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6DC" w:rsidRPr="0006089F" w:rsidRDefault="003507AF" w:rsidP="00272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b/>
          <w:color w:val="365F91" w:themeColor="accent1" w:themeShade="BF"/>
          <w:sz w:val="32"/>
          <w:szCs w:val="32"/>
        </w:rPr>
      </w:pPr>
      <w:r>
        <w:rPr>
          <w:rFonts w:asciiTheme="majorHAnsi" w:hAnsiTheme="majorHAnsi"/>
          <w:b/>
          <w:color w:val="365F91" w:themeColor="accent1" w:themeShade="BF"/>
          <w:sz w:val="32"/>
          <w:szCs w:val="32"/>
        </w:rPr>
        <w:t xml:space="preserve">Appendix </w:t>
      </w:r>
      <w:r w:rsidR="000F0ADF">
        <w:rPr>
          <w:rFonts w:asciiTheme="majorHAnsi" w:hAnsiTheme="majorHAnsi"/>
          <w:b/>
          <w:color w:val="365F91" w:themeColor="accent1" w:themeShade="BF"/>
          <w:sz w:val="32"/>
          <w:szCs w:val="32"/>
        </w:rPr>
        <w:t>A</w:t>
      </w:r>
      <w:r w:rsidR="002726DC" w:rsidRPr="0006089F">
        <w:rPr>
          <w:rFonts w:asciiTheme="majorHAnsi" w:hAnsiTheme="majorHAnsi"/>
          <w:b/>
          <w:color w:val="365F91" w:themeColor="accent1" w:themeShade="BF"/>
          <w:sz w:val="32"/>
          <w:szCs w:val="32"/>
        </w:rPr>
        <w:t xml:space="preserve">: Description of Recurring EIA Publications  </w:t>
      </w:r>
    </w:p>
    <w:p w:rsidR="002726DC" w:rsidRPr="00381091" w:rsidRDefault="002726DC" w:rsidP="00060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line="360" w:lineRule="auto"/>
        <w:rPr>
          <w:sz w:val="22"/>
          <w:szCs w:val="22"/>
        </w:rPr>
      </w:pPr>
      <w:r w:rsidRPr="00381091">
        <w:rPr>
          <w:sz w:val="22"/>
          <w:szCs w:val="22"/>
        </w:rPr>
        <w:t xml:space="preserve">Recurring EIA publications, both data and analysis, contain data from surveys in the Petroleum Marketing Program.  Below is a listing and brief description of these publications: </w:t>
      </w:r>
    </w:p>
    <w:p w:rsidR="002726DC" w:rsidRPr="00381091" w:rsidRDefault="008C5523" w:rsidP="0006089F">
      <w:pPr>
        <w:pStyle w:val="TEXT"/>
        <w:rPr>
          <w:rFonts w:asciiTheme="minorHAnsi" w:hAnsiTheme="minorHAnsi"/>
          <w:sz w:val="22"/>
          <w:szCs w:val="22"/>
        </w:rPr>
      </w:pPr>
      <w:hyperlink r:id="rId12" w:history="1">
        <w:r w:rsidR="002726DC" w:rsidRPr="00381091">
          <w:rPr>
            <w:rStyle w:val="Hyperlink"/>
            <w:rFonts w:asciiTheme="minorHAnsi" w:hAnsiTheme="minorHAnsi"/>
            <w:bCs/>
            <w:sz w:val="22"/>
            <w:szCs w:val="22"/>
          </w:rPr>
          <w:t>Annual Energy Review (AER)</w:t>
        </w:r>
      </w:hyperlink>
      <w:r w:rsidR="002726DC" w:rsidRPr="00381091">
        <w:rPr>
          <w:rFonts w:asciiTheme="minorHAnsi" w:hAnsiTheme="minorHAnsi"/>
          <w:sz w:val="22"/>
          <w:szCs w:val="22"/>
        </w:rPr>
        <w:t xml:space="preserve">: This report contains historical annual energy statistics. For </w:t>
      </w:r>
      <w:r w:rsidR="00381091">
        <w:rPr>
          <w:rFonts w:asciiTheme="minorHAnsi" w:hAnsiTheme="minorHAnsi"/>
          <w:sz w:val="22"/>
          <w:szCs w:val="22"/>
        </w:rPr>
        <w:t xml:space="preserve">several of the </w:t>
      </w:r>
      <w:r w:rsidR="002726DC" w:rsidRPr="00381091">
        <w:rPr>
          <w:rFonts w:asciiTheme="minorHAnsi" w:hAnsiTheme="minorHAnsi"/>
          <w:sz w:val="22"/>
          <w:szCs w:val="22"/>
        </w:rPr>
        <w:t xml:space="preserve">series, data begin with the year 1949. Included are data on total energy production, consumption, and trade; overviews of petroleum, natural gas, coal, electricity, nuclear energy, renewable energy, as well as financial and environmental indicators; and data unit conversion tables. </w:t>
      </w:r>
    </w:p>
    <w:p w:rsidR="002726DC" w:rsidRPr="00381091" w:rsidRDefault="008C5523" w:rsidP="0006089F">
      <w:pPr>
        <w:pStyle w:val="TEXT"/>
        <w:rPr>
          <w:rFonts w:asciiTheme="minorHAnsi" w:hAnsiTheme="minorHAnsi"/>
          <w:sz w:val="22"/>
          <w:szCs w:val="22"/>
        </w:rPr>
      </w:pPr>
      <w:hyperlink r:id="rId13" w:history="1">
        <w:r w:rsidR="002726DC" w:rsidRPr="000F0ADF">
          <w:rPr>
            <w:rStyle w:val="Hyperlink"/>
            <w:rFonts w:asciiTheme="minorHAnsi" w:hAnsiTheme="minorHAnsi"/>
            <w:sz w:val="22"/>
            <w:szCs w:val="22"/>
          </w:rPr>
          <w:t>Annual Energy Outlook (AEO)</w:t>
        </w:r>
      </w:hyperlink>
      <w:r w:rsidR="002726DC" w:rsidRPr="00381091">
        <w:rPr>
          <w:rFonts w:asciiTheme="minorHAnsi" w:hAnsiTheme="minorHAnsi"/>
          <w:sz w:val="22"/>
          <w:szCs w:val="22"/>
        </w:rPr>
        <w:t>: This contains a reference case which presents updated projections for U.S. energy markets through 2035. The Reference case projections include only the effects of policies that have been implemented in law or final regulations.</w:t>
      </w:r>
    </w:p>
    <w:p w:rsidR="002726DC" w:rsidRPr="00381091" w:rsidRDefault="008C5523" w:rsidP="0006089F">
      <w:pPr>
        <w:pStyle w:val="TEXT"/>
        <w:rPr>
          <w:rFonts w:asciiTheme="minorHAnsi" w:hAnsiTheme="minorHAnsi"/>
          <w:sz w:val="22"/>
          <w:szCs w:val="22"/>
        </w:rPr>
      </w:pPr>
      <w:hyperlink r:id="rId14" w:history="1">
        <w:r w:rsidR="002726DC" w:rsidRPr="00381091">
          <w:rPr>
            <w:rStyle w:val="Hyperlink"/>
            <w:rFonts w:asciiTheme="minorHAnsi" w:hAnsiTheme="minorHAnsi"/>
            <w:sz w:val="22"/>
            <w:szCs w:val="22"/>
          </w:rPr>
          <w:t>Fuel Oil and Kerosene Sales Report (FOK</w:t>
        </w:r>
        <w:r w:rsidR="00974E71">
          <w:rPr>
            <w:rStyle w:val="Hyperlink"/>
            <w:rFonts w:asciiTheme="minorHAnsi" w:hAnsiTheme="minorHAnsi"/>
            <w:sz w:val="22"/>
            <w:szCs w:val="22"/>
          </w:rPr>
          <w:t>S</w:t>
        </w:r>
        <w:r w:rsidR="002726DC" w:rsidRPr="00381091">
          <w:rPr>
            <w:rStyle w:val="Hyperlink"/>
            <w:rFonts w:asciiTheme="minorHAnsi" w:hAnsiTheme="minorHAnsi"/>
            <w:sz w:val="22"/>
            <w:szCs w:val="22"/>
          </w:rPr>
          <w:t>)</w:t>
        </w:r>
      </w:hyperlink>
      <w:r w:rsidR="002726DC" w:rsidRPr="00381091">
        <w:rPr>
          <w:rFonts w:asciiTheme="minorHAnsi" w:hAnsiTheme="minorHAnsi"/>
          <w:sz w:val="22"/>
          <w:szCs w:val="22"/>
        </w:rPr>
        <w:t>: This report provides information, illustrations and State-level statistical data on end-use sales of kerosene; No.1, No. 2, and No. 4 distillate fuel oil; and residual fuel oil. State-level kerosene sales include volumes for residential, commercial, industrial, farm, and all other uses. State-level distillate sales include volumes for residential, commercial, industrial, oil company, railroad, vessel bunkering, military, electric utility, farm, on-highway, off-highway construction, and other uses. State-level residual fuel sales include volu</w:t>
      </w:r>
      <w:r w:rsidR="00171DED">
        <w:rPr>
          <w:rFonts w:asciiTheme="minorHAnsi" w:hAnsiTheme="minorHAnsi"/>
          <w:sz w:val="22"/>
          <w:szCs w:val="22"/>
        </w:rPr>
        <w:t xml:space="preserve">mes for commercial, industrial, </w:t>
      </w:r>
      <w:proofErr w:type="gramStart"/>
      <w:r w:rsidR="002726DC" w:rsidRPr="00381091">
        <w:rPr>
          <w:rFonts w:asciiTheme="minorHAnsi" w:hAnsiTheme="minorHAnsi"/>
          <w:sz w:val="22"/>
          <w:szCs w:val="22"/>
        </w:rPr>
        <w:t>oil company</w:t>
      </w:r>
      <w:proofErr w:type="gramEnd"/>
      <w:r w:rsidR="002726DC" w:rsidRPr="00381091">
        <w:rPr>
          <w:rFonts w:asciiTheme="minorHAnsi" w:hAnsiTheme="minorHAnsi"/>
          <w:sz w:val="22"/>
          <w:szCs w:val="22"/>
        </w:rPr>
        <w:t xml:space="preserve">, vessel bunkering, military, electric utility, and other uses. </w:t>
      </w:r>
    </w:p>
    <w:p w:rsidR="002726DC" w:rsidRPr="00381091" w:rsidRDefault="008C5523" w:rsidP="0006089F">
      <w:pPr>
        <w:pStyle w:val="TEXT"/>
        <w:rPr>
          <w:rFonts w:asciiTheme="minorHAnsi" w:hAnsiTheme="minorHAnsi"/>
          <w:sz w:val="22"/>
          <w:szCs w:val="22"/>
        </w:rPr>
      </w:pPr>
      <w:hyperlink r:id="rId15" w:history="1">
        <w:r w:rsidR="006037E3">
          <w:rPr>
            <w:rStyle w:val="Hyperlink"/>
            <w:rFonts w:asciiTheme="minorHAnsi" w:hAnsiTheme="minorHAnsi"/>
            <w:sz w:val="22"/>
            <w:szCs w:val="22"/>
          </w:rPr>
          <w:t>Gasoline and Diesel Fuel Update (GDFU)</w:t>
        </w:r>
      </w:hyperlink>
      <w:r w:rsidR="006037E3">
        <w:rPr>
          <w:rFonts w:asciiTheme="minorHAnsi" w:hAnsiTheme="minorHAnsi"/>
          <w:sz w:val="22"/>
          <w:szCs w:val="22"/>
        </w:rPr>
        <w:t xml:space="preserve">: </w:t>
      </w:r>
      <w:r w:rsidR="002726DC" w:rsidRPr="00381091">
        <w:rPr>
          <w:rFonts w:asciiTheme="minorHAnsi" w:hAnsiTheme="minorHAnsi"/>
          <w:sz w:val="22"/>
          <w:szCs w:val="22"/>
        </w:rPr>
        <w:t>This weekly report contains gasoline and on-highway diesel fuel prices.</w:t>
      </w:r>
    </w:p>
    <w:p w:rsidR="002726DC" w:rsidRPr="00381091" w:rsidRDefault="008C5523" w:rsidP="0006089F">
      <w:pPr>
        <w:pStyle w:val="TEXT"/>
        <w:rPr>
          <w:rFonts w:asciiTheme="minorHAnsi" w:hAnsiTheme="minorHAnsi"/>
          <w:sz w:val="22"/>
          <w:szCs w:val="22"/>
        </w:rPr>
      </w:pPr>
      <w:hyperlink r:id="rId16" w:history="1">
        <w:r w:rsidR="002726DC" w:rsidRPr="00381091">
          <w:rPr>
            <w:rStyle w:val="Hyperlink"/>
            <w:rFonts w:asciiTheme="minorHAnsi" w:hAnsiTheme="minorHAnsi"/>
            <w:sz w:val="22"/>
            <w:szCs w:val="22"/>
          </w:rPr>
          <w:t>Heating Oil and Propane Update (HOPU)</w:t>
        </w:r>
      </w:hyperlink>
      <w:r w:rsidR="006037E3">
        <w:rPr>
          <w:rFonts w:asciiTheme="minorHAnsi" w:hAnsiTheme="minorHAnsi"/>
          <w:sz w:val="22"/>
          <w:szCs w:val="22"/>
        </w:rPr>
        <w:t xml:space="preserve">: </w:t>
      </w:r>
      <w:r w:rsidR="002726DC" w:rsidRPr="00381091">
        <w:rPr>
          <w:rFonts w:asciiTheme="minorHAnsi" w:hAnsiTheme="minorHAnsi"/>
          <w:sz w:val="22"/>
          <w:szCs w:val="22"/>
        </w:rPr>
        <w:t>This weekly report contains residential, wholesale, and spot prices; and production, demand, and stocks of heating fuels. These prices are only collected during the heating season from October through March.</w:t>
      </w:r>
    </w:p>
    <w:p w:rsidR="002726DC" w:rsidRPr="00381091" w:rsidRDefault="008C5523" w:rsidP="0006089F">
      <w:pPr>
        <w:pStyle w:val="TEXT"/>
        <w:rPr>
          <w:rFonts w:asciiTheme="minorHAnsi" w:hAnsiTheme="minorHAnsi"/>
          <w:sz w:val="22"/>
          <w:szCs w:val="22"/>
        </w:rPr>
      </w:pPr>
      <w:hyperlink r:id="rId17" w:history="1">
        <w:r w:rsidR="002726DC" w:rsidRPr="00381091">
          <w:rPr>
            <w:rStyle w:val="Hyperlink"/>
            <w:rFonts w:asciiTheme="minorHAnsi" w:hAnsiTheme="minorHAnsi"/>
            <w:bCs/>
            <w:sz w:val="22"/>
            <w:szCs w:val="22"/>
          </w:rPr>
          <w:t>Market Prices and Uncertainty Report</w:t>
        </w:r>
      </w:hyperlink>
      <w:r w:rsidR="002726DC" w:rsidRPr="00381091">
        <w:rPr>
          <w:rFonts w:asciiTheme="minorHAnsi" w:hAnsiTheme="minorHAnsi"/>
          <w:sz w:val="22"/>
          <w:szCs w:val="22"/>
        </w:rPr>
        <w:t xml:space="preserve"> This is a monthly supplement to EIA’s Short-Term Energy Outlook.</w:t>
      </w:r>
    </w:p>
    <w:p w:rsidR="002726DC" w:rsidRPr="00381091" w:rsidRDefault="008C5523" w:rsidP="0006089F">
      <w:pPr>
        <w:pStyle w:val="TEXT"/>
        <w:rPr>
          <w:rFonts w:asciiTheme="minorHAnsi" w:hAnsiTheme="minorHAnsi"/>
          <w:sz w:val="22"/>
          <w:szCs w:val="22"/>
        </w:rPr>
      </w:pPr>
      <w:hyperlink r:id="rId18" w:history="1">
        <w:r w:rsidR="002726DC" w:rsidRPr="00381091">
          <w:rPr>
            <w:rStyle w:val="Hyperlink"/>
            <w:rFonts w:asciiTheme="minorHAnsi" w:hAnsiTheme="minorHAnsi"/>
            <w:sz w:val="22"/>
            <w:szCs w:val="22"/>
          </w:rPr>
          <w:t>Monthly Energy Review (MER)</w:t>
        </w:r>
      </w:hyperlink>
      <w:r w:rsidR="002726DC" w:rsidRPr="00381091">
        <w:rPr>
          <w:rFonts w:asciiTheme="minorHAnsi" w:hAnsiTheme="minorHAnsi"/>
          <w:sz w:val="22"/>
          <w:szCs w:val="22"/>
        </w:rPr>
        <w:t xml:space="preserve"> This is EIA's primary report of recent energy statistics. Included are total energy production, consumption, and trade; energy prices; overviews of petroleum, natural gas, coal, electricity, nuclear energy, renewable energy, and international petroleum; carbon dioxide emissions; and data unit conversions.</w:t>
      </w:r>
    </w:p>
    <w:p w:rsidR="002726DC" w:rsidRPr="00381091" w:rsidRDefault="008C5523" w:rsidP="0006089F">
      <w:pPr>
        <w:pStyle w:val="TEXT"/>
        <w:rPr>
          <w:rFonts w:asciiTheme="minorHAnsi" w:hAnsiTheme="minorHAnsi"/>
          <w:sz w:val="22"/>
          <w:szCs w:val="22"/>
        </w:rPr>
      </w:pPr>
      <w:hyperlink r:id="rId19" w:history="1">
        <w:r w:rsidR="002726DC" w:rsidRPr="00381091">
          <w:rPr>
            <w:rStyle w:val="Hyperlink"/>
            <w:rFonts w:asciiTheme="minorHAnsi" w:hAnsiTheme="minorHAnsi"/>
            <w:sz w:val="22"/>
            <w:szCs w:val="22"/>
          </w:rPr>
          <w:t>Petroleum Marketing Monthly (PMM)</w:t>
        </w:r>
      </w:hyperlink>
      <w:r w:rsidR="00A91294">
        <w:rPr>
          <w:rFonts w:asciiTheme="minorHAnsi" w:hAnsiTheme="minorHAnsi"/>
          <w:sz w:val="22"/>
          <w:szCs w:val="22"/>
        </w:rPr>
        <w:t>:</w:t>
      </w:r>
      <w:r w:rsidR="002726DC" w:rsidRPr="00381091">
        <w:rPr>
          <w:rFonts w:asciiTheme="minorHAnsi" w:hAnsiTheme="minorHAnsi"/>
          <w:sz w:val="22"/>
          <w:szCs w:val="22"/>
        </w:rPr>
        <w:t xml:space="preserve"> This </w:t>
      </w:r>
      <w:r w:rsidR="00A91294">
        <w:rPr>
          <w:rFonts w:asciiTheme="minorHAnsi" w:hAnsiTheme="minorHAnsi"/>
          <w:sz w:val="22"/>
          <w:szCs w:val="22"/>
        </w:rPr>
        <w:t xml:space="preserve">is EIA’s primary </w:t>
      </w:r>
      <w:r w:rsidR="002726DC" w:rsidRPr="00381091">
        <w:rPr>
          <w:rFonts w:asciiTheme="minorHAnsi" w:hAnsiTheme="minorHAnsi"/>
          <w:sz w:val="22"/>
          <w:szCs w:val="22"/>
        </w:rPr>
        <w:t>report</w:t>
      </w:r>
      <w:r w:rsidR="00A91294">
        <w:rPr>
          <w:rFonts w:asciiTheme="minorHAnsi" w:hAnsiTheme="minorHAnsi"/>
          <w:sz w:val="22"/>
          <w:szCs w:val="22"/>
        </w:rPr>
        <w:t xml:space="preserve"> of monthly petroleum marketing statistics.  This report</w:t>
      </w:r>
      <w:r w:rsidR="002726DC" w:rsidRPr="00381091">
        <w:rPr>
          <w:rFonts w:asciiTheme="minorHAnsi" w:hAnsiTheme="minorHAnsi"/>
          <w:sz w:val="22"/>
          <w:szCs w:val="22"/>
        </w:rPr>
        <w:t xml:space="preserve"> provides information and statistical data on a variety of crude oils and refined petroleum products, including statistics on crude oil costs and refined petroleum products sales.</w:t>
      </w:r>
    </w:p>
    <w:p w:rsidR="002726DC" w:rsidRPr="00381091" w:rsidRDefault="008C5523" w:rsidP="0006089F">
      <w:pPr>
        <w:pStyle w:val="TEXT"/>
        <w:rPr>
          <w:rFonts w:asciiTheme="minorHAnsi" w:hAnsiTheme="minorHAnsi"/>
          <w:sz w:val="22"/>
          <w:szCs w:val="22"/>
        </w:rPr>
      </w:pPr>
      <w:hyperlink r:id="rId20" w:history="1">
        <w:r w:rsidR="002726DC" w:rsidRPr="00381091">
          <w:rPr>
            <w:rStyle w:val="Hyperlink"/>
            <w:rFonts w:asciiTheme="minorHAnsi" w:hAnsiTheme="minorHAnsi"/>
            <w:sz w:val="22"/>
            <w:szCs w:val="22"/>
          </w:rPr>
          <w:t>Prime Supplier Report</w:t>
        </w:r>
      </w:hyperlink>
      <w:r w:rsidR="002726DC" w:rsidRPr="00381091">
        <w:rPr>
          <w:rFonts w:asciiTheme="minorHAnsi" w:hAnsiTheme="minorHAnsi"/>
          <w:sz w:val="22"/>
          <w:szCs w:val="22"/>
        </w:rPr>
        <w:t>: This report measures primary petroleum product deliveries into the States where they are locally marketed and consumed.</w:t>
      </w:r>
    </w:p>
    <w:p w:rsidR="00AA1C36" w:rsidRPr="00381091" w:rsidRDefault="008C5523" w:rsidP="0006089F">
      <w:pPr>
        <w:pStyle w:val="TEXT"/>
        <w:rPr>
          <w:rFonts w:asciiTheme="minorHAnsi" w:hAnsiTheme="minorHAnsi"/>
          <w:sz w:val="22"/>
          <w:szCs w:val="22"/>
        </w:rPr>
      </w:pPr>
      <w:hyperlink r:id="rId21" w:history="1">
        <w:r w:rsidR="002726DC" w:rsidRPr="00381091">
          <w:rPr>
            <w:rStyle w:val="Hyperlink"/>
            <w:rFonts w:asciiTheme="minorHAnsi" w:hAnsiTheme="minorHAnsi"/>
            <w:sz w:val="22"/>
            <w:szCs w:val="22"/>
          </w:rPr>
          <w:t>This Week in Petroleum (TWIP)</w:t>
        </w:r>
      </w:hyperlink>
      <w:r w:rsidR="006037E3">
        <w:rPr>
          <w:rFonts w:asciiTheme="minorHAnsi" w:hAnsiTheme="minorHAnsi"/>
          <w:sz w:val="22"/>
          <w:szCs w:val="22"/>
        </w:rPr>
        <w:t xml:space="preserve">: </w:t>
      </w:r>
      <w:r w:rsidR="002726DC" w:rsidRPr="00381091">
        <w:rPr>
          <w:rFonts w:asciiTheme="minorHAnsi" w:hAnsiTheme="minorHAnsi"/>
          <w:sz w:val="22"/>
          <w:szCs w:val="22"/>
        </w:rPr>
        <w:t>This report contains data and analysis of recent events affecting the petroleum industry and markets.</w:t>
      </w:r>
    </w:p>
    <w:p w:rsidR="00424AF9" w:rsidRPr="00381091" w:rsidRDefault="008C5523" w:rsidP="00AA1C36">
      <w:pPr>
        <w:pStyle w:val="TEXT"/>
        <w:rPr>
          <w:rFonts w:asciiTheme="minorHAnsi" w:hAnsiTheme="minorHAnsi"/>
          <w:sz w:val="22"/>
          <w:szCs w:val="22"/>
        </w:rPr>
      </w:pPr>
      <w:hyperlink r:id="rId22" w:history="1">
        <w:r w:rsidR="002726DC" w:rsidRPr="00381091">
          <w:rPr>
            <w:rStyle w:val="Hyperlink"/>
            <w:rFonts w:asciiTheme="minorHAnsi" w:hAnsiTheme="minorHAnsi"/>
            <w:sz w:val="22"/>
            <w:szCs w:val="22"/>
          </w:rPr>
          <w:t>Today in Energy (TIE)</w:t>
        </w:r>
      </w:hyperlink>
      <w:r w:rsidR="006037E3">
        <w:rPr>
          <w:rFonts w:asciiTheme="minorHAnsi" w:hAnsiTheme="minorHAnsi"/>
          <w:sz w:val="22"/>
          <w:szCs w:val="22"/>
        </w:rPr>
        <w:t xml:space="preserve">: </w:t>
      </w:r>
      <w:r w:rsidR="002B25D6" w:rsidRPr="00381091">
        <w:rPr>
          <w:rFonts w:asciiTheme="minorHAnsi" w:hAnsiTheme="minorHAnsi"/>
          <w:sz w:val="22"/>
          <w:szCs w:val="22"/>
        </w:rPr>
        <w:t>These articles provide</w:t>
      </w:r>
      <w:r w:rsidR="002726DC" w:rsidRPr="00381091">
        <w:rPr>
          <w:rFonts w:asciiTheme="minorHAnsi" w:hAnsiTheme="minorHAnsi"/>
          <w:sz w:val="22"/>
          <w:szCs w:val="22"/>
        </w:rPr>
        <w:t xml:space="preserve"> short, timely articles with graphs about rec</w:t>
      </w:r>
      <w:r w:rsidR="00AA1C36" w:rsidRPr="00381091">
        <w:rPr>
          <w:rFonts w:asciiTheme="minorHAnsi" w:hAnsiTheme="minorHAnsi"/>
          <w:sz w:val="22"/>
          <w:szCs w:val="22"/>
        </w:rPr>
        <w:t>ent petroleum issues and trends.</w:t>
      </w:r>
    </w:p>
    <w:sectPr w:rsidR="00424AF9" w:rsidRPr="00381091" w:rsidSect="00AA1C36">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pgNumType w:start="1"/>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B0E" w:rsidRDefault="004F6B0E">
      <w:pPr>
        <w:spacing w:after="0" w:line="240" w:lineRule="auto"/>
      </w:pPr>
      <w:r>
        <w:separator/>
      </w:r>
    </w:p>
  </w:endnote>
  <w:endnote w:type="continuationSeparator" w:id="0">
    <w:p w:rsidR="004F6B0E" w:rsidRDefault="004F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92064"/>
      <w:docPartObj>
        <w:docPartGallery w:val="Page Numbers (Bottom of Page)"/>
        <w:docPartUnique/>
      </w:docPartObj>
    </w:sdtPr>
    <w:sdtEndPr/>
    <w:sdtContent>
      <w:p w:rsidR="00D03C62" w:rsidRDefault="0012743D">
        <w:pPr>
          <w:pStyle w:val="Footer"/>
          <w:jc w:val="center"/>
        </w:pPr>
        <w:r>
          <w:fldChar w:fldCharType="begin"/>
        </w:r>
        <w:r>
          <w:instrText xml:space="preserve"> PAGE   \* MERGEFORMAT </w:instrText>
        </w:r>
        <w:r>
          <w:fldChar w:fldCharType="separate"/>
        </w:r>
        <w:r w:rsidR="00D03C62">
          <w:rPr>
            <w:noProof/>
          </w:rPr>
          <w:t>2</w:t>
        </w:r>
        <w:r>
          <w:rPr>
            <w:noProof/>
          </w:rPr>
          <w:fldChar w:fldCharType="end"/>
        </w:r>
      </w:p>
    </w:sdtContent>
  </w:sdt>
  <w:p w:rsidR="00D03C62" w:rsidRDefault="00D03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92065"/>
      <w:docPartObj>
        <w:docPartGallery w:val="Page Numbers (Bottom of Page)"/>
        <w:docPartUnique/>
      </w:docPartObj>
    </w:sdtPr>
    <w:sdtEndPr/>
    <w:sdtContent>
      <w:p w:rsidR="00D03C62" w:rsidRDefault="0012743D">
        <w:pPr>
          <w:pStyle w:val="Footer"/>
          <w:jc w:val="center"/>
        </w:pPr>
        <w:r>
          <w:fldChar w:fldCharType="begin"/>
        </w:r>
        <w:r>
          <w:instrText xml:space="preserve"> PAGE   \* MERGEFORMAT </w:instrText>
        </w:r>
        <w:r>
          <w:fldChar w:fldCharType="separate"/>
        </w:r>
        <w:r w:rsidR="008C5523">
          <w:rPr>
            <w:noProof/>
          </w:rPr>
          <w:t>2</w:t>
        </w:r>
        <w:r>
          <w:rPr>
            <w:noProof/>
          </w:rPr>
          <w:fldChar w:fldCharType="end"/>
        </w:r>
      </w:p>
    </w:sdtContent>
  </w:sdt>
  <w:p w:rsidR="00D03C62" w:rsidRDefault="00D03C62">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92066"/>
      <w:docPartObj>
        <w:docPartGallery w:val="Page Numbers (Bottom of Page)"/>
        <w:docPartUnique/>
      </w:docPartObj>
    </w:sdtPr>
    <w:sdtEndPr/>
    <w:sdtContent>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72"/>
          <w:gridCol w:w="8104"/>
        </w:tblGrid>
        <w:tr w:rsidR="0006089F" w:rsidTr="00AA1C36">
          <w:tc>
            <w:tcPr>
              <w:tcW w:w="1543" w:type="dxa"/>
            </w:tcPr>
            <w:p w:rsidR="0006089F" w:rsidRPr="00FD2111" w:rsidRDefault="0006089F" w:rsidP="00A64237">
              <w:pPr>
                <w:pStyle w:val="Footer"/>
                <w:rPr>
                  <w:b/>
                  <w:color w:val="4F81BD" w:themeColor="accent1"/>
                </w:rPr>
              </w:pPr>
              <w:r w:rsidRPr="00FD2111">
                <w:rPr>
                  <w:b/>
                  <w:color w:val="7F7F7F" w:themeColor="background1" w:themeShade="7F"/>
                  <w:spacing w:val="60"/>
                </w:rPr>
                <w:t>Page</w:t>
              </w:r>
              <w:r w:rsidRPr="00FD2111">
                <w:rPr>
                  <w:b/>
                  <w:color w:val="4F81BD" w:themeColor="accent1"/>
                </w:rPr>
                <w:t xml:space="preserve"> | </w:t>
              </w:r>
              <w:r w:rsidR="00D94A10" w:rsidRPr="00FD2111">
                <w:rPr>
                  <w:b/>
                  <w:color w:val="4F81BD" w:themeColor="accent1"/>
                </w:rPr>
                <w:fldChar w:fldCharType="begin"/>
              </w:r>
              <w:r w:rsidRPr="00FD2111">
                <w:rPr>
                  <w:b/>
                  <w:color w:val="4F81BD" w:themeColor="accent1"/>
                </w:rPr>
                <w:instrText xml:space="preserve"> PAGE   \* MERGEFORMAT </w:instrText>
              </w:r>
              <w:r w:rsidR="00D94A10" w:rsidRPr="00FD2111">
                <w:rPr>
                  <w:b/>
                  <w:color w:val="4F81BD" w:themeColor="accent1"/>
                </w:rPr>
                <w:fldChar w:fldCharType="separate"/>
              </w:r>
              <w:r w:rsidR="008C5523">
                <w:rPr>
                  <w:b/>
                  <w:noProof/>
                  <w:color w:val="4F81BD" w:themeColor="accent1"/>
                </w:rPr>
                <w:t>1</w:t>
              </w:r>
              <w:r w:rsidR="00D94A10" w:rsidRPr="00FD2111">
                <w:rPr>
                  <w:b/>
                  <w:color w:val="4F81BD" w:themeColor="accent1"/>
                </w:rPr>
                <w:fldChar w:fldCharType="end"/>
              </w:r>
            </w:p>
          </w:tc>
          <w:tc>
            <w:tcPr>
              <w:tcW w:w="8897" w:type="dxa"/>
            </w:tcPr>
            <w:p w:rsidR="0006089F" w:rsidRDefault="008C5523" w:rsidP="0006089F">
              <w:pPr>
                <w:pStyle w:val="Footer"/>
              </w:pPr>
              <w:sdt>
                <w:sdtPr>
                  <w:alias w:val="Subject"/>
                  <w:id w:val="328092067"/>
                  <w:dataBinding w:prefixMappings="xmlns:ns0='http://purl.org/dc/elements/1.1/' xmlns:ns1='http://schemas.openxmlformats.org/package/2006/metadata/core-properties' " w:xpath="/ns1:coreProperties[1]/ns0:subject[1]" w:storeItemID="{6C3C8BC8-F283-45AE-878A-BAB7291924A1}"/>
                  <w:text/>
                </w:sdtPr>
                <w:sdtEndPr/>
                <w:sdtContent>
                  <w:r>
                    <w:t xml:space="preserve">Appendix </w:t>
                  </w:r>
                  <w:r>
                    <w:t>A</w:t>
                  </w:r>
                  <w:r w:rsidR="0006089F">
                    <w:t>: Description of Recurring EIA Publications</w:t>
                  </w:r>
                </w:sdtContent>
              </w:sdt>
            </w:p>
          </w:tc>
        </w:tr>
      </w:tbl>
      <w:p w:rsidR="0006089F" w:rsidRDefault="0006089F" w:rsidP="0006089F"/>
      <w:p w:rsidR="00D03C62" w:rsidRDefault="008C5523">
        <w:pPr>
          <w:pStyle w:val="Footer"/>
          <w:jc w:val="center"/>
        </w:pPr>
      </w:p>
    </w:sdtContent>
  </w:sdt>
  <w:p w:rsidR="00D03C62" w:rsidRDefault="00D03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B0E" w:rsidRDefault="004F6B0E">
      <w:pPr>
        <w:spacing w:after="0" w:line="240" w:lineRule="auto"/>
      </w:pPr>
      <w:r>
        <w:separator/>
      </w:r>
    </w:p>
  </w:footnote>
  <w:footnote w:type="continuationSeparator" w:id="0">
    <w:p w:rsidR="004F6B0E" w:rsidRDefault="004F6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955" w:rsidRDefault="00A479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955" w:rsidRDefault="00A479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955" w:rsidRDefault="00A479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9BBB59" w:themeColor="accent3"/>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9BBB59" w:themeColor="accent3"/>
      </w:rPr>
    </w:lvl>
  </w:abstractNum>
  <w:abstractNum w:abstractNumId="2">
    <w:nsid w:val="FFFFFF82"/>
    <w:multiLevelType w:val="singleLevel"/>
    <w:tmpl w:val="AC6E7B80"/>
    <w:lvl w:ilvl="0">
      <w:start w:val="1"/>
      <w:numFmt w:val="bullet"/>
      <w:pStyle w:val="ListBullet3"/>
      <w:lvlText w:val=""/>
      <w:lvlJc w:val="left"/>
      <w:pPr>
        <w:ind w:left="1080" w:hanging="360"/>
      </w:pPr>
      <w:rPr>
        <w:rFonts w:ascii="Symbol" w:hAnsi="Symbol" w:hint="default"/>
        <w:color w:val="95B3D7" w:themeColor="accent1" w:themeTint="99"/>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4F81BD" w:themeColor="accent1"/>
      </w:rPr>
    </w:lvl>
  </w:abstractNum>
  <w:abstractNum w:abstractNumId="4">
    <w:nsid w:val="FFFFFF89"/>
    <w:multiLevelType w:val="singleLevel"/>
    <w:tmpl w:val="7E249CE2"/>
    <w:lvl w:ilvl="0">
      <w:start w:val="1"/>
      <w:numFmt w:val="bullet"/>
      <w:pStyle w:val="ListBullet"/>
      <w:lvlText w:val=""/>
      <w:lvlJc w:val="left"/>
      <w:pPr>
        <w:ind w:left="360" w:hanging="360"/>
      </w:pPr>
      <w:rPr>
        <w:rFonts w:ascii="Symbol" w:hAnsi="Symbol" w:hint="default"/>
        <w:color w:val="365F91" w:themeColor="accent1" w:themeShade="BF"/>
      </w:rPr>
    </w:lvl>
  </w:abstractNum>
  <w:abstractNum w:abstractNumId="5">
    <w:nsid w:val="0F380BC7"/>
    <w:multiLevelType w:val="hybridMultilevel"/>
    <w:tmpl w:val="F1588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B7087C"/>
    <w:multiLevelType w:val="hybridMultilevel"/>
    <w:tmpl w:val="2062A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C477F4"/>
    <w:multiLevelType w:val="hybridMultilevel"/>
    <w:tmpl w:val="296A31B2"/>
    <w:lvl w:ilvl="0" w:tplc="1D5A696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6166F19"/>
    <w:multiLevelType w:val="hybridMultilevel"/>
    <w:tmpl w:val="BD028258"/>
    <w:lvl w:ilvl="0" w:tplc="001C8F62">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
    <w:nsid w:val="4D730469"/>
    <w:multiLevelType w:val="hybridMultilevel"/>
    <w:tmpl w:val="B9103752"/>
    <w:lvl w:ilvl="0" w:tplc="04090001">
      <w:start w:val="1"/>
      <w:numFmt w:val="decimal"/>
      <w:lvlText w:val="%1)"/>
      <w:lvlJc w:val="left"/>
      <w:pPr>
        <w:tabs>
          <w:tab w:val="num" w:pos="360"/>
        </w:tabs>
        <w:ind w:left="360" w:hanging="360"/>
      </w:pPr>
      <w:rPr>
        <w:rFonts w:hint="default"/>
      </w:rPr>
    </w:lvl>
    <w:lvl w:ilvl="1" w:tplc="04090003">
      <w:numFmt w:val="bullet"/>
      <w:lvlText w:val="-"/>
      <w:lvlJc w:val="left"/>
      <w:pPr>
        <w:tabs>
          <w:tab w:val="num" w:pos="864"/>
        </w:tabs>
        <w:ind w:left="864" w:hanging="360"/>
      </w:pPr>
      <w:rPr>
        <w:rFonts w:ascii="Times New Roman" w:eastAsia="Times New Roman" w:hAnsi="Times New Roman" w:cs="Times New Roman" w:hint="default"/>
      </w:rPr>
    </w:lvl>
    <w:lvl w:ilvl="2" w:tplc="04090005">
      <w:start w:val="1"/>
      <w:numFmt w:val="lowerLetter"/>
      <w:lvlText w:val="%3)"/>
      <w:lvlJc w:val="left"/>
      <w:pPr>
        <w:tabs>
          <w:tab w:val="num" w:pos="1764"/>
        </w:tabs>
        <w:ind w:left="1764" w:hanging="360"/>
      </w:pPr>
    </w:lvl>
    <w:lvl w:ilvl="3" w:tplc="04090001" w:tentative="1">
      <w:start w:val="1"/>
      <w:numFmt w:val="decimal"/>
      <w:lvlText w:val="%4."/>
      <w:lvlJc w:val="left"/>
      <w:pPr>
        <w:tabs>
          <w:tab w:val="num" w:pos="2304"/>
        </w:tabs>
        <w:ind w:left="2304" w:hanging="360"/>
      </w:pPr>
    </w:lvl>
    <w:lvl w:ilvl="4" w:tplc="04090003" w:tentative="1">
      <w:start w:val="1"/>
      <w:numFmt w:val="lowerLetter"/>
      <w:lvlText w:val="%5."/>
      <w:lvlJc w:val="left"/>
      <w:pPr>
        <w:tabs>
          <w:tab w:val="num" w:pos="3024"/>
        </w:tabs>
        <w:ind w:left="3024" w:hanging="360"/>
      </w:pPr>
    </w:lvl>
    <w:lvl w:ilvl="5" w:tplc="04090005" w:tentative="1">
      <w:start w:val="1"/>
      <w:numFmt w:val="lowerRoman"/>
      <w:lvlText w:val="%6."/>
      <w:lvlJc w:val="right"/>
      <w:pPr>
        <w:tabs>
          <w:tab w:val="num" w:pos="3744"/>
        </w:tabs>
        <w:ind w:left="3744" w:hanging="180"/>
      </w:pPr>
    </w:lvl>
    <w:lvl w:ilvl="6" w:tplc="04090001" w:tentative="1">
      <w:start w:val="1"/>
      <w:numFmt w:val="decimal"/>
      <w:lvlText w:val="%7."/>
      <w:lvlJc w:val="left"/>
      <w:pPr>
        <w:tabs>
          <w:tab w:val="num" w:pos="4464"/>
        </w:tabs>
        <w:ind w:left="4464" w:hanging="360"/>
      </w:pPr>
    </w:lvl>
    <w:lvl w:ilvl="7" w:tplc="04090003" w:tentative="1">
      <w:start w:val="1"/>
      <w:numFmt w:val="lowerLetter"/>
      <w:lvlText w:val="%8."/>
      <w:lvlJc w:val="left"/>
      <w:pPr>
        <w:tabs>
          <w:tab w:val="num" w:pos="5184"/>
        </w:tabs>
        <w:ind w:left="5184" w:hanging="360"/>
      </w:pPr>
    </w:lvl>
    <w:lvl w:ilvl="8" w:tplc="04090005" w:tentative="1">
      <w:start w:val="1"/>
      <w:numFmt w:val="lowerRoman"/>
      <w:lvlText w:val="%9."/>
      <w:lvlJc w:val="right"/>
      <w:pPr>
        <w:tabs>
          <w:tab w:val="num" w:pos="5904"/>
        </w:tabs>
        <w:ind w:left="5904" w:hanging="180"/>
      </w:pPr>
    </w:lvl>
  </w:abstractNum>
  <w:abstractNum w:abstractNumId="10">
    <w:nsid w:val="4E5D10BB"/>
    <w:multiLevelType w:val="hybridMultilevel"/>
    <w:tmpl w:val="EE26C080"/>
    <w:lvl w:ilvl="0" w:tplc="3BE42E12">
      <w:start w:val="1"/>
      <w:numFmt w:val="bullet"/>
      <w:lvlText w:val=""/>
      <w:lvlJc w:val="left"/>
      <w:pPr>
        <w:tabs>
          <w:tab w:val="num" w:pos="720"/>
        </w:tabs>
        <w:ind w:left="720" w:hanging="360"/>
      </w:pPr>
      <w:rPr>
        <w:rFonts w:ascii="Symbol" w:hAnsi="Symbol" w:hint="default"/>
      </w:rPr>
    </w:lvl>
    <w:lvl w:ilvl="1" w:tplc="751E6B82" w:tentative="1">
      <w:start w:val="1"/>
      <w:numFmt w:val="bullet"/>
      <w:lvlText w:val="o"/>
      <w:lvlJc w:val="left"/>
      <w:pPr>
        <w:tabs>
          <w:tab w:val="num" w:pos="1440"/>
        </w:tabs>
        <w:ind w:left="1440" w:hanging="360"/>
      </w:pPr>
      <w:rPr>
        <w:rFonts w:ascii="Courier New" w:hAnsi="Courier New" w:cs="Courier New" w:hint="default"/>
      </w:rPr>
    </w:lvl>
    <w:lvl w:ilvl="2" w:tplc="04090017"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4EFC6A61"/>
    <w:multiLevelType w:val="hybridMultilevel"/>
    <w:tmpl w:val="A3E2A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905E76"/>
    <w:multiLevelType w:val="hybridMultilevel"/>
    <w:tmpl w:val="518259BC"/>
    <w:lvl w:ilvl="0" w:tplc="04090001">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77B320F"/>
    <w:multiLevelType w:val="hybridMultilevel"/>
    <w:tmpl w:val="91A887F8"/>
    <w:lvl w:ilvl="0" w:tplc="1D5A696C">
      <w:start w:val="1"/>
      <w:numFmt w:val="upperLetter"/>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6AF5127E"/>
    <w:multiLevelType w:val="hybridMultilevel"/>
    <w:tmpl w:val="5728317E"/>
    <w:lvl w:ilvl="0" w:tplc="04090015">
      <w:start w:val="1"/>
      <w:numFmt w:val="bullet"/>
      <w:lvlText w:val=""/>
      <w:lvlJc w:val="left"/>
      <w:pPr>
        <w:ind w:left="1800" w:hanging="360"/>
      </w:pPr>
      <w:rPr>
        <w:rFonts w:ascii="Symbol" w:hAnsi="Symbol" w:hint="default"/>
      </w:rPr>
    </w:lvl>
    <w:lvl w:ilvl="1" w:tplc="04090019">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15">
    <w:nsid w:val="6D8D07D1"/>
    <w:multiLevelType w:val="hybridMultilevel"/>
    <w:tmpl w:val="F5AED3A4"/>
    <w:lvl w:ilvl="0" w:tplc="04090001">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numFmt w:val="bullet"/>
      <w:lvlText w:val="-"/>
      <w:lvlJc w:val="left"/>
      <w:pPr>
        <w:ind w:left="2160" w:hanging="72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E90472E"/>
    <w:multiLevelType w:val="hybridMultilevel"/>
    <w:tmpl w:val="E8F45EE6"/>
    <w:lvl w:ilvl="0" w:tplc="04090015">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ECEA94B6"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21B4A65"/>
    <w:multiLevelType w:val="hybridMultilevel"/>
    <w:tmpl w:val="FB269C30"/>
    <w:lvl w:ilvl="0" w:tplc="1D5A696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410936"/>
    <w:multiLevelType w:val="hybridMultilevel"/>
    <w:tmpl w:val="DDF224CC"/>
    <w:lvl w:ilvl="0" w:tplc="0409000F">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72C54A6C"/>
    <w:multiLevelType w:val="hybridMultilevel"/>
    <w:tmpl w:val="60AAB6DA"/>
    <w:lvl w:ilvl="0" w:tplc="3D7AF014">
      <w:start w:val="1"/>
      <w:numFmt w:val="bullet"/>
      <w:pStyle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0">
    <w:nsid w:val="773A428B"/>
    <w:multiLevelType w:val="hybridMultilevel"/>
    <w:tmpl w:val="ADD2DA92"/>
    <w:lvl w:ilvl="0" w:tplc="04090001">
      <w:start w:val="1"/>
      <w:numFmt w:val="upperLetter"/>
      <w:lvlText w:val="%1."/>
      <w:lvlJc w:val="left"/>
      <w:pPr>
        <w:ind w:left="720" w:hanging="360"/>
      </w:pPr>
      <w:rPr>
        <w:rFonts w:hint="default"/>
      </w:rPr>
    </w:lvl>
    <w:lvl w:ilvl="1" w:tplc="04090003">
      <w:start w:val="1"/>
      <w:numFmt w:val="decimal"/>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nsid w:val="785763C9"/>
    <w:multiLevelType w:val="hybridMultilevel"/>
    <w:tmpl w:val="DD68789E"/>
    <w:lvl w:ilvl="0" w:tplc="04090015">
      <w:start w:val="1"/>
      <w:numFmt w:val="bullet"/>
      <w:lvlText w:val=""/>
      <w:lvlJc w:val="left"/>
      <w:pPr>
        <w:ind w:left="1080" w:hanging="360"/>
      </w:pPr>
      <w:rPr>
        <w:rFonts w:ascii="Symbol" w:hAnsi="Symbol" w:hint="default"/>
      </w:rPr>
    </w:lvl>
    <w:lvl w:ilvl="1" w:tplc="0409000F"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3"/>
  </w:num>
  <w:num w:numId="8">
    <w:abstractNumId w:val="20"/>
  </w:num>
  <w:num w:numId="9">
    <w:abstractNumId w:val="14"/>
  </w:num>
  <w:num w:numId="10">
    <w:abstractNumId w:val="12"/>
  </w:num>
  <w:num w:numId="11">
    <w:abstractNumId w:val="7"/>
  </w:num>
  <w:num w:numId="12">
    <w:abstractNumId w:val="16"/>
  </w:num>
  <w:num w:numId="13">
    <w:abstractNumId w:val="15"/>
  </w:num>
  <w:num w:numId="14">
    <w:abstractNumId w:val="18"/>
  </w:num>
  <w:num w:numId="15">
    <w:abstractNumId w:val="17"/>
  </w:num>
  <w:num w:numId="16">
    <w:abstractNumId w:val="5"/>
  </w:num>
  <w:num w:numId="17">
    <w:abstractNumId w:val="10"/>
  </w:num>
  <w:num w:numId="18">
    <w:abstractNumId w:val="6"/>
  </w:num>
  <w:num w:numId="19">
    <w:abstractNumId w:val="21"/>
  </w:num>
  <w:num w:numId="20">
    <w:abstractNumId w:val="19"/>
  </w:num>
  <w:num w:numId="21">
    <w:abstractNumId w:val="8"/>
  </w:num>
  <w:num w:numId="22">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48129">
      <o:colormenu v:ext="edit" stroke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FB"/>
    <w:rsid w:val="00006380"/>
    <w:rsid w:val="00053C20"/>
    <w:rsid w:val="0006089F"/>
    <w:rsid w:val="00073CC2"/>
    <w:rsid w:val="00077764"/>
    <w:rsid w:val="000F0ADF"/>
    <w:rsid w:val="00102129"/>
    <w:rsid w:val="0011100F"/>
    <w:rsid w:val="00116FE8"/>
    <w:rsid w:val="00117651"/>
    <w:rsid w:val="00122583"/>
    <w:rsid w:val="0012743D"/>
    <w:rsid w:val="00134FDE"/>
    <w:rsid w:val="00171DED"/>
    <w:rsid w:val="001752DB"/>
    <w:rsid w:val="001816A1"/>
    <w:rsid w:val="001B23EE"/>
    <w:rsid w:val="001E3E47"/>
    <w:rsid w:val="001E5D21"/>
    <w:rsid w:val="001E6FDD"/>
    <w:rsid w:val="00227A6C"/>
    <w:rsid w:val="002444C3"/>
    <w:rsid w:val="00270873"/>
    <w:rsid w:val="002726DC"/>
    <w:rsid w:val="0027422C"/>
    <w:rsid w:val="002B25D6"/>
    <w:rsid w:val="00323E7F"/>
    <w:rsid w:val="003306A4"/>
    <w:rsid w:val="003507AF"/>
    <w:rsid w:val="0036556E"/>
    <w:rsid w:val="00373347"/>
    <w:rsid w:val="003772D7"/>
    <w:rsid w:val="00381091"/>
    <w:rsid w:val="00396638"/>
    <w:rsid w:val="003A052E"/>
    <w:rsid w:val="003C502B"/>
    <w:rsid w:val="003E3DD9"/>
    <w:rsid w:val="003E4715"/>
    <w:rsid w:val="00415763"/>
    <w:rsid w:val="00424AF9"/>
    <w:rsid w:val="00447F0B"/>
    <w:rsid w:val="004505CD"/>
    <w:rsid w:val="004614AD"/>
    <w:rsid w:val="00473B4A"/>
    <w:rsid w:val="00474AE1"/>
    <w:rsid w:val="004878DF"/>
    <w:rsid w:val="004A1C8F"/>
    <w:rsid w:val="004C3882"/>
    <w:rsid w:val="004C6897"/>
    <w:rsid w:val="004F575B"/>
    <w:rsid w:val="004F6B0E"/>
    <w:rsid w:val="004F79B4"/>
    <w:rsid w:val="005270BB"/>
    <w:rsid w:val="00546C99"/>
    <w:rsid w:val="00554C99"/>
    <w:rsid w:val="0056329A"/>
    <w:rsid w:val="00573C37"/>
    <w:rsid w:val="00587B1E"/>
    <w:rsid w:val="00590D36"/>
    <w:rsid w:val="0059362F"/>
    <w:rsid w:val="005A0248"/>
    <w:rsid w:val="005F1EED"/>
    <w:rsid w:val="005F3880"/>
    <w:rsid w:val="006037E3"/>
    <w:rsid w:val="0060592C"/>
    <w:rsid w:val="00613525"/>
    <w:rsid w:val="0063240A"/>
    <w:rsid w:val="006418D5"/>
    <w:rsid w:val="00642CFA"/>
    <w:rsid w:val="00662192"/>
    <w:rsid w:val="0066391D"/>
    <w:rsid w:val="00671EBF"/>
    <w:rsid w:val="00675CE6"/>
    <w:rsid w:val="00676A5E"/>
    <w:rsid w:val="006A7051"/>
    <w:rsid w:val="006C79FF"/>
    <w:rsid w:val="006D0477"/>
    <w:rsid w:val="006D226B"/>
    <w:rsid w:val="006D2908"/>
    <w:rsid w:val="006E28AA"/>
    <w:rsid w:val="00703A81"/>
    <w:rsid w:val="007408FB"/>
    <w:rsid w:val="007444A0"/>
    <w:rsid w:val="00746FD4"/>
    <w:rsid w:val="00770F7B"/>
    <w:rsid w:val="0077296C"/>
    <w:rsid w:val="00777B03"/>
    <w:rsid w:val="00782461"/>
    <w:rsid w:val="00783779"/>
    <w:rsid w:val="007A2FAC"/>
    <w:rsid w:val="007A4C1D"/>
    <w:rsid w:val="007A6EDF"/>
    <w:rsid w:val="007C4B33"/>
    <w:rsid w:val="007E0C53"/>
    <w:rsid w:val="007E2194"/>
    <w:rsid w:val="007E2786"/>
    <w:rsid w:val="007E6284"/>
    <w:rsid w:val="007E7558"/>
    <w:rsid w:val="00812D1F"/>
    <w:rsid w:val="00814379"/>
    <w:rsid w:val="00814B6B"/>
    <w:rsid w:val="0082120C"/>
    <w:rsid w:val="008270A4"/>
    <w:rsid w:val="008323DA"/>
    <w:rsid w:val="0084664A"/>
    <w:rsid w:val="00854322"/>
    <w:rsid w:val="008832FA"/>
    <w:rsid w:val="008835D6"/>
    <w:rsid w:val="00896D09"/>
    <w:rsid w:val="008A1C78"/>
    <w:rsid w:val="008A702C"/>
    <w:rsid w:val="008B08C2"/>
    <w:rsid w:val="008C3ECE"/>
    <w:rsid w:val="008C5523"/>
    <w:rsid w:val="008D600F"/>
    <w:rsid w:val="008F3DE4"/>
    <w:rsid w:val="00901EB0"/>
    <w:rsid w:val="00904C8C"/>
    <w:rsid w:val="00907B45"/>
    <w:rsid w:val="00915EBF"/>
    <w:rsid w:val="009321F1"/>
    <w:rsid w:val="00932298"/>
    <w:rsid w:val="009478F5"/>
    <w:rsid w:val="00947ED6"/>
    <w:rsid w:val="009520A7"/>
    <w:rsid w:val="009627BD"/>
    <w:rsid w:val="00972A0A"/>
    <w:rsid w:val="00973C21"/>
    <w:rsid w:val="00974E71"/>
    <w:rsid w:val="00987C62"/>
    <w:rsid w:val="009A14A3"/>
    <w:rsid w:val="009B3E1D"/>
    <w:rsid w:val="009F30E3"/>
    <w:rsid w:val="00A10F71"/>
    <w:rsid w:val="00A20A6E"/>
    <w:rsid w:val="00A2261B"/>
    <w:rsid w:val="00A47955"/>
    <w:rsid w:val="00A51945"/>
    <w:rsid w:val="00A60CFC"/>
    <w:rsid w:val="00A6178D"/>
    <w:rsid w:val="00A6400A"/>
    <w:rsid w:val="00A70876"/>
    <w:rsid w:val="00A8467B"/>
    <w:rsid w:val="00A90DA4"/>
    <w:rsid w:val="00A91294"/>
    <w:rsid w:val="00A9244E"/>
    <w:rsid w:val="00AA1C36"/>
    <w:rsid w:val="00AA661A"/>
    <w:rsid w:val="00AC1C6F"/>
    <w:rsid w:val="00AE4E6E"/>
    <w:rsid w:val="00B242CC"/>
    <w:rsid w:val="00B27EAE"/>
    <w:rsid w:val="00B37F2F"/>
    <w:rsid w:val="00B51EFE"/>
    <w:rsid w:val="00B53BE2"/>
    <w:rsid w:val="00B66304"/>
    <w:rsid w:val="00B67C36"/>
    <w:rsid w:val="00B72B6C"/>
    <w:rsid w:val="00B87276"/>
    <w:rsid w:val="00B91CD9"/>
    <w:rsid w:val="00BA4728"/>
    <w:rsid w:val="00BE7932"/>
    <w:rsid w:val="00C0243F"/>
    <w:rsid w:val="00C032D2"/>
    <w:rsid w:val="00C1636F"/>
    <w:rsid w:val="00C238A2"/>
    <w:rsid w:val="00C73A98"/>
    <w:rsid w:val="00CC17AC"/>
    <w:rsid w:val="00CC62BE"/>
    <w:rsid w:val="00CD3908"/>
    <w:rsid w:val="00CD623C"/>
    <w:rsid w:val="00CE14E6"/>
    <w:rsid w:val="00CE2502"/>
    <w:rsid w:val="00D03C62"/>
    <w:rsid w:val="00D060E7"/>
    <w:rsid w:val="00D10A7E"/>
    <w:rsid w:val="00D12C00"/>
    <w:rsid w:val="00D13884"/>
    <w:rsid w:val="00D14850"/>
    <w:rsid w:val="00D203A9"/>
    <w:rsid w:val="00D3138C"/>
    <w:rsid w:val="00D35808"/>
    <w:rsid w:val="00D81218"/>
    <w:rsid w:val="00D83F1D"/>
    <w:rsid w:val="00D8521F"/>
    <w:rsid w:val="00D866E7"/>
    <w:rsid w:val="00D91440"/>
    <w:rsid w:val="00D94A10"/>
    <w:rsid w:val="00D94E04"/>
    <w:rsid w:val="00DA5147"/>
    <w:rsid w:val="00DE3448"/>
    <w:rsid w:val="00DE4310"/>
    <w:rsid w:val="00E0066B"/>
    <w:rsid w:val="00E4144A"/>
    <w:rsid w:val="00E67D88"/>
    <w:rsid w:val="00E73AD0"/>
    <w:rsid w:val="00E94DC9"/>
    <w:rsid w:val="00EA76D1"/>
    <w:rsid w:val="00EA7EAF"/>
    <w:rsid w:val="00EB48CD"/>
    <w:rsid w:val="00EC7F11"/>
    <w:rsid w:val="00ED3F28"/>
    <w:rsid w:val="00ED3F51"/>
    <w:rsid w:val="00EE1623"/>
    <w:rsid w:val="00EE50D2"/>
    <w:rsid w:val="00EE652B"/>
    <w:rsid w:val="00EE7753"/>
    <w:rsid w:val="00EF3E88"/>
    <w:rsid w:val="00EF745E"/>
    <w:rsid w:val="00F053B1"/>
    <w:rsid w:val="00F16C6E"/>
    <w:rsid w:val="00F251C0"/>
    <w:rsid w:val="00F363B3"/>
    <w:rsid w:val="00F363D4"/>
    <w:rsid w:val="00F62D5D"/>
    <w:rsid w:val="00F6703B"/>
    <w:rsid w:val="00F711A9"/>
    <w:rsid w:val="00F90071"/>
    <w:rsid w:val="00FB4D13"/>
    <w:rsid w:val="00FE0800"/>
    <w:rsid w:val="00FE3296"/>
    <w:rsid w:val="00FE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colormenu v:ext="edit" strokecolor="none [3213]"/>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0"/>
    <w:lsdException w:name="annotation text" w:uiPriority="0"/>
    <w:lsdException w:name="caption" w:semiHidden="0" w:uiPriority="35" w:unhideWhenUsed="0" w:qFormat="1"/>
    <w:lsdException w:name="footnote reference" w:uiPriority="0"/>
    <w:lsdException w:name="annotation reference" w:uiPriority="0"/>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4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5E"/>
    <w:rPr>
      <w:sz w:val="20"/>
      <w:szCs w:val="20"/>
    </w:rPr>
  </w:style>
  <w:style w:type="paragraph" w:styleId="Heading1">
    <w:name w:val="heading 1"/>
    <w:basedOn w:val="Normal"/>
    <w:next w:val="Normal"/>
    <w:link w:val="Heading1Char"/>
    <w:uiPriority w:val="9"/>
    <w:qFormat/>
    <w:rsid w:val="00676A5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676A5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676A5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676A5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676A5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676A5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676A5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unhideWhenUsed/>
    <w:qFormat/>
    <w:rsid w:val="00676A5E"/>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676A5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A5E"/>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676A5E"/>
    <w:rPr>
      <w:caps/>
      <w:spacing w:val="15"/>
      <w:shd w:val="clear" w:color="auto" w:fill="DBE5F1" w:themeFill="accent1" w:themeFillTint="33"/>
    </w:rPr>
  </w:style>
  <w:style w:type="character" w:customStyle="1" w:styleId="Heading3Char">
    <w:name w:val="Heading 3 Char"/>
    <w:basedOn w:val="DefaultParagraphFont"/>
    <w:link w:val="Heading3"/>
    <w:uiPriority w:val="9"/>
    <w:rsid w:val="00676A5E"/>
    <w:rPr>
      <w:caps/>
      <w:color w:val="243F60" w:themeColor="accent1" w:themeShade="7F"/>
      <w:spacing w:val="15"/>
    </w:rPr>
  </w:style>
  <w:style w:type="paragraph" w:styleId="Title">
    <w:name w:val="Title"/>
    <w:basedOn w:val="Normal"/>
    <w:next w:val="Normal"/>
    <w:link w:val="TitleChar"/>
    <w:uiPriority w:val="10"/>
    <w:qFormat/>
    <w:rsid w:val="00676A5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676A5E"/>
    <w:rPr>
      <w:caps/>
      <w:color w:val="4F81BD" w:themeColor="accent1"/>
      <w:spacing w:val="10"/>
      <w:kern w:val="28"/>
      <w:sz w:val="52"/>
      <w:szCs w:val="52"/>
    </w:rPr>
  </w:style>
  <w:style w:type="paragraph" w:styleId="Subtitle">
    <w:name w:val="Subtitle"/>
    <w:basedOn w:val="Normal"/>
    <w:next w:val="Normal"/>
    <w:link w:val="SubtitleChar"/>
    <w:uiPriority w:val="11"/>
    <w:qFormat/>
    <w:rsid w:val="00676A5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76A5E"/>
    <w:rPr>
      <w:caps/>
      <w:color w:val="595959" w:themeColor="text1" w:themeTint="A6"/>
      <w:spacing w:val="10"/>
      <w:sz w:val="24"/>
      <w:szCs w:val="24"/>
    </w:rPr>
  </w:style>
  <w:style w:type="paragraph" w:styleId="Footer">
    <w:name w:val="footer"/>
    <w:basedOn w:val="Normal"/>
    <w:link w:val="FooterChar"/>
    <w:uiPriority w:val="99"/>
    <w:unhideWhenUsed/>
    <w:rsid w:val="00D866E7"/>
    <w:pPr>
      <w:tabs>
        <w:tab w:val="center" w:pos="4320"/>
        <w:tab w:val="right" w:pos="8640"/>
      </w:tabs>
    </w:pPr>
  </w:style>
  <w:style w:type="character" w:customStyle="1" w:styleId="FooterChar">
    <w:name w:val="Footer Char"/>
    <w:basedOn w:val="DefaultParagraphFont"/>
    <w:link w:val="Footer"/>
    <w:uiPriority w:val="99"/>
    <w:rsid w:val="00D866E7"/>
    <w:rPr>
      <w:rFonts w:cs="Times New Roman"/>
      <w:color w:val="000000" w:themeColor="text1"/>
      <w:szCs w:val="20"/>
    </w:rPr>
  </w:style>
  <w:style w:type="paragraph" w:styleId="Caption">
    <w:name w:val="caption"/>
    <w:basedOn w:val="Normal"/>
    <w:next w:val="Normal"/>
    <w:uiPriority w:val="35"/>
    <w:unhideWhenUsed/>
    <w:qFormat/>
    <w:rsid w:val="00676A5E"/>
    <w:rPr>
      <w:b/>
      <w:bCs/>
      <w:color w:val="365F91" w:themeColor="accent1" w:themeShade="BF"/>
      <w:sz w:val="16"/>
      <w:szCs w:val="16"/>
    </w:rPr>
  </w:style>
  <w:style w:type="paragraph" w:styleId="BalloonText">
    <w:name w:val="Balloon Text"/>
    <w:basedOn w:val="Normal"/>
    <w:link w:val="BalloonTextChar"/>
    <w:uiPriority w:val="99"/>
    <w:semiHidden/>
    <w:unhideWhenUsed/>
    <w:rsid w:val="00D866E7"/>
    <w:rPr>
      <w:rFonts w:ascii="Tahoma" w:hAnsi="Tahoma" w:cs="Tahoma"/>
      <w:sz w:val="16"/>
      <w:szCs w:val="16"/>
    </w:rPr>
  </w:style>
  <w:style w:type="character" w:customStyle="1" w:styleId="BalloonTextChar">
    <w:name w:val="Balloon Text Char"/>
    <w:basedOn w:val="DefaultParagraphFont"/>
    <w:link w:val="BalloonText"/>
    <w:uiPriority w:val="99"/>
    <w:semiHidden/>
    <w:rsid w:val="00D866E7"/>
    <w:rPr>
      <w:rFonts w:ascii="Tahoma" w:hAnsi="Tahoma" w:cs="Tahoma"/>
      <w:color w:val="000000" w:themeColor="text1"/>
      <w:sz w:val="16"/>
      <w:szCs w:val="16"/>
    </w:rPr>
  </w:style>
  <w:style w:type="paragraph" w:styleId="BlockText">
    <w:name w:val="Block Text"/>
    <w:aliases w:val="Block Quote"/>
    <w:uiPriority w:val="40"/>
    <w:rsid w:val="00D866E7"/>
    <w:pPr>
      <w:pBdr>
        <w:top w:val="single" w:sz="2" w:space="10" w:color="95B3D7" w:themeColor="accent1" w:themeTint="99"/>
        <w:bottom w:val="single" w:sz="24" w:space="10" w:color="95B3D7"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uiPriority w:val="33"/>
    <w:qFormat/>
    <w:rsid w:val="00676A5E"/>
    <w:rPr>
      <w:b/>
      <w:bCs/>
      <w:i/>
      <w:iCs/>
      <w:spacing w:val="9"/>
    </w:rPr>
  </w:style>
  <w:style w:type="character" w:styleId="Emphasis">
    <w:name w:val="Emphasis"/>
    <w:uiPriority w:val="20"/>
    <w:qFormat/>
    <w:rsid w:val="00676A5E"/>
    <w:rPr>
      <w:caps/>
      <w:color w:val="243F60" w:themeColor="accent1" w:themeShade="7F"/>
      <w:spacing w:val="5"/>
    </w:rPr>
  </w:style>
  <w:style w:type="paragraph" w:styleId="Header">
    <w:name w:val="header"/>
    <w:basedOn w:val="Normal"/>
    <w:link w:val="HeaderChar"/>
    <w:uiPriority w:val="99"/>
    <w:unhideWhenUsed/>
    <w:rsid w:val="00D866E7"/>
    <w:pPr>
      <w:tabs>
        <w:tab w:val="center" w:pos="4320"/>
        <w:tab w:val="right" w:pos="8640"/>
      </w:tabs>
    </w:pPr>
  </w:style>
  <w:style w:type="character" w:customStyle="1" w:styleId="HeaderChar">
    <w:name w:val="Header Char"/>
    <w:basedOn w:val="DefaultParagraphFont"/>
    <w:link w:val="Header"/>
    <w:uiPriority w:val="99"/>
    <w:rsid w:val="00D866E7"/>
    <w:rPr>
      <w:rFonts w:cs="Times New Roman"/>
      <w:color w:val="000000" w:themeColor="text1"/>
      <w:szCs w:val="20"/>
    </w:rPr>
  </w:style>
  <w:style w:type="character" w:customStyle="1" w:styleId="Heading4Char">
    <w:name w:val="Heading 4 Char"/>
    <w:basedOn w:val="DefaultParagraphFont"/>
    <w:link w:val="Heading4"/>
    <w:uiPriority w:val="9"/>
    <w:rsid w:val="00676A5E"/>
    <w:rPr>
      <w:caps/>
      <w:color w:val="365F91" w:themeColor="accent1" w:themeShade="BF"/>
      <w:spacing w:val="10"/>
    </w:rPr>
  </w:style>
  <w:style w:type="character" w:customStyle="1" w:styleId="Heading5Char">
    <w:name w:val="Heading 5 Char"/>
    <w:basedOn w:val="DefaultParagraphFont"/>
    <w:link w:val="Heading5"/>
    <w:uiPriority w:val="9"/>
    <w:rsid w:val="00676A5E"/>
    <w:rPr>
      <w:caps/>
      <w:color w:val="365F91" w:themeColor="accent1" w:themeShade="BF"/>
      <w:spacing w:val="10"/>
    </w:rPr>
  </w:style>
  <w:style w:type="character" w:customStyle="1" w:styleId="Heading6Char">
    <w:name w:val="Heading 6 Char"/>
    <w:basedOn w:val="DefaultParagraphFont"/>
    <w:link w:val="Heading6"/>
    <w:uiPriority w:val="9"/>
    <w:rsid w:val="00676A5E"/>
    <w:rPr>
      <w:caps/>
      <w:color w:val="365F91" w:themeColor="accent1" w:themeShade="BF"/>
      <w:spacing w:val="10"/>
    </w:rPr>
  </w:style>
  <w:style w:type="character" w:customStyle="1" w:styleId="Heading7Char">
    <w:name w:val="Heading 7 Char"/>
    <w:basedOn w:val="DefaultParagraphFont"/>
    <w:link w:val="Heading7"/>
    <w:uiPriority w:val="9"/>
    <w:rsid w:val="00676A5E"/>
    <w:rPr>
      <w:caps/>
      <w:color w:val="365F91" w:themeColor="accent1" w:themeShade="BF"/>
      <w:spacing w:val="10"/>
    </w:rPr>
  </w:style>
  <w:style w:type="character" w:customStyle="1" w:styleId="Heading8Char">
    <w:name w:val="Heading 8 Char"/>
    <w:basedOn w:val="DefaultParagraphFont"/>
    <w:link w:val="Heading8"/>
    <w:uiPriority w:val="9"/>
    <w:rsid w:val="00676A5E"/>
    <w:rPr>
      <w:caps/>
      <w:spacing w:val="10"/>
      <w:sz w:val="18"/>
      <w:szCs w:val="18"/>
    </w:rPr>
  </w:style>
  <w:style w:type="character" w:customStyle="1" w:styleId="Heading9Char">
    <w:name w:val="Heading 9 Char"/>
    <w:basedOn w:val="DefaultParagraphFont"/>
    <w:link w:val="Heading9"/>
    <w:uiPriority w:val="9"/>
    <w:rsid w:val="00676A5E"/>
    <w:rPr>
      <w:i/>
      <w:caps/>
      <w:spacing w:val="10"/>
      <w:sz w:val="18"/>
      <w:szCs w:val="18"/>
    </w:rPr>
  </w:style>
  <w:style w:type="character" w:styleId="IntenseEmphasis">
    <w:name w:val="Intense Emphasis"/>
    <w:uiPriority w:val="21"/>
    <w:qFormat/>
    <w:rsid w:val="00676A5E"/>
    <w:rPr>
      <w:b/>
      <w:bCs/>
      <w:caps/>
      <w:color w:val="243F60" w:themeColor="accent1" w:themeShade="7F"/>
      <w:spacing w:val="10"/>
    </w:rPr>
  </w:style>
  <w:style w:type="paragraph" w:styleId="IntenseQuote">
    <w:name w:val="Intense Quote"/>
    <w:basedOn w:val="Normal"/>
    <w:next w:val="Normal"/>
    <w:link w:val="IntenseQuoteChar"/>
    <w:uiPriority w:val="30"/>
    <w:qFormat/>
    <w:rsid w:val="00676A5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76A5E"/>
    <w:rPr>
      <w:i/>
      <w:iCs/>
      <w:color w:val="4F81BD" w:themeColor="accent1"/>
      <w:sz w:val="20"/>
      <w:szCs w:val="20"/>
    </w:rPr>
  </w:style>
  <w:style w:type="character" w:styleId="IntenseReference">
    <w:name w:val="Intense Reference"/>
    <w:uiPriority w:val="32"/>
    <w:qFormat/>
    <w:rsid w:val="00676A5E"/>
    <w:rPr>
      <w:b/>
      <w:bCs/>
      <w:i/>
      <w:iCs/>
      <w:caps/>
      <w:color w:val="4F81BD" w:themeColor="accent1"/>
    </w:rPr>
  </w:style>
  <w:style w:type="paragraph" w:styleId="ListBullet">
    <w:name w:val="List Bullet"/>
    <w:basedOn w:val="Normal"/>
    <w:uiPriority w:val="36"/>
    <w:unhideWhenUsed/>
    <w:rsid w:val="00D866E7"/>
    <w:pPr>
      <w:numPr>
        <w:numId w:val="1"/>
      </w:numPr>
      <w:spacing w:after="0"/>
      <w:contextualSpacing/>
    </w:pPr>
  </w:style>
  <w:style w:type="paragraph" w:styleId="ListBullet2">
    <w:name w:val="List Bullet 2"/>
    <w:basedOn w:val="Normal"/>
    <w:uiPriority w:val="36"/>
    <w:unhideWhenUsed/>
    <w:rsid w:val="00D866E7"/>
    <w:pPr>
      <w:numPr>
        <w:numId w:val="2"/>
      </w:numPr>
      <w:spacing w:after="0"/>
    </w:pPr>
  </w:style>
  <w:style w:type="paragraph" w:styleId="ListBullet3">
    <w:name w:val="List Bullet 3"/>
    <w:basedOn w:val="Normal"/>
    <w:uiPriority w:val="36"/>
    <w:unhideWhenUsed/>
    <w:rsid w:val="00D866E7"/>
    <w:pPr>
      <w:numPr>
        <w:numId w:val="3"/>
      </w:numPr>
      <w:spacing w:after="0"/>
    </w:pPr>
  </w:style>
  <w:style w:type="paragraph" w:styleId="ListBullet4">
    <w:name w:val="List Bullet 4"/>
    <w:basedOn w:val="Normal"/>
    <w:uiPriority w:val="36"/>
    <w:unhideWhenUsed/>
    <w:rsid w:val="00D866E7"/>
    <w:pPr>
      <w:numPr>
        <w:numId w:val="4"/>
      </w:numPr>
      <w:spacing w:after="0"/>
    </w:pPr>
  </w:style>
  <w:style w:type="paragraph" w:styleId="ListBullet5">
    <w:name w:val="List Bullet 5"/>
    <w:basedOn w:val="Normal"/>
    <w:uiPriority w:val="36"/>
    <w:unhideWhenUsed/>
    <w:rsid w:val="00D866E7"/>
    <w:pPr>
      <w:numPr>
        <w:numId w:val="5"/>
      </w:numPr>
      <w:spacing w:after="0"/>
    </w:pPr>
  </w:style>
  <w:style w:type="paragraph" w:styleId="NoSpacing">
    <w:name w:val="No Spacing"/>
    <w:basedOn w:val="Normal"/>
    <w:link w:val="NoSpacingChar"/>
    <w:uiPriority w:val="1"/>
    <w:qFormat/>
    <w:rsid w:val="00676A5E"/>
    <w:pPr>
      <w:spacing w:before="0" w:after="0" w:line="240" w:lineRule="auto"/>
    </w:pPr>
  </w:style>
  <w:style w:type="character" w:styleId="PlaceholderText">
    <w:name w:val="Placeholder Text"/>
    <w:basedOn w:val="DefaultParagraphFont"/>
    <w:uiPriority w:val="99"/>
    <w:semiHidden/>
    <w:rsid w:val="00D866E7"/>
    <w:rPr>
      <w:color w:val="808080"/>
    </w:rPr>
  </w:style>
  <w:style w:type="paragraph" w:styleId="Quote">
    <w:name w:val="Quote"/>
    <w:basedOn w:val="Normal"/>
    <w:next w:val="Normal"/>
    <w:link w:val="QuoteChar"/>
    <w:uiPriority w:val="29"/>
    <w:qFormat/>
    <w:rsid w:val="00676A5E"/>
    <w:rPr>
      <w:i/>
      <w:iCs/>
    </w:rPr>
  </w:style>
  <w:style w:type="character" w:customStyle="1" w:styleId="QuoteChar">
    <w:name w:val="Quote Char"/>
    <w:basedOn w:val="DefaultParagraphFont"/>
    <w:link w:val="Quote"/>
    <w:uiPriority w:val="29"/>
    <w:rsid w:val="00676A5E"/>
    <w:rPr>
      <w:i/>
      <w:iCs/>
      <w:sz w:val="20"/>
      <w:szCs w:val="20"/>
    </w:rPr>
  </w:style>
  <w:style w:type="character" w:styleId="Strong">
    <w:name w:val="Strong"/>
    <w:uiPriority w:val="22"/>
    <w:qFormat/>
    <w:rsid w:val="00676A5E"/>
    <w:rPr>
      <w:b/>
      <w:bCs/>
    </w:rPr>
  </w:style>
  <w:style w:type="character" w:styleId="SubtleEmphasis">
    <w:name w:val="Subtle Emphasis"/>
    <w:uiPriority w:val="19"/>
    <w:qFormat/>
    <w:rsid w:val="00676A5E"/>
    <w:rPr>
      <w:i/>
      <w:iCs/>
      <w:color w:val="243F60" w:themeColor="accent1" w:themeShade="7F"/>
    </w:rPr>
  </w:style>
  <w:style w:type="character" w:styleId="SubtleReference">
    <w:name w:val="Subtle Reference"/>
    <w:uiPriority w:val="31"/>
    <w:qFormat/>
    <w:rsid w:val="00676A5E"/>
    <w:rPr>
      <w:b/>
      <w:bCs/>
      <w:color w:val="4F81BD" w:themeColor="accent1"/>
    </w:rPr>
  </w:style>
  <w:style w:type="table" w:styleId="TableGrid">
    <w:name w:val="Table Grid"/>
    <w:basedOn w:val="TableNormal"/>
    <w:uiPriority w:val="59"/>
    <w:rsid w:val="00D866E7"/>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99"/>
    <w:unhideWhenUsed/>
    <w:rsid w:val="00D866E7"/>
    <w:pPr>
      <w:tabs>
        <w:tab w:val="right" w:leader="dot" w:pos="8630"/>
      </w:tabs>
      <w:spacing w:after="40" w:line="240" w:lineRule="auto"/>
    </w:pPr>
    <w:rPr>
      <w:smallCaps/>
      <w:noProof/>
      <w:color w:val="C0504D" w:themeColor="accent2"/>
    </w:rPr>
  </w:style>
  <w:style w:type="paragraph" w:styleId="TOC2">
    <w:name w:val="toc 2"/>
    <w:basedOn w:val="Normal"/>
    <w:next w:val="Normal"/>
    <w:autoRedefine/>
    <w:uiPriority w:val="99"/>
    <w:unhideWhenUsed/>
    <w:rsid w:val="00D866E7"/>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rsid w:val="00D866E7"/>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rsid w:val="00D866E7"/>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rsid w:val="00D866E7"/>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rsid w:val="00D866E7"/>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rsid w:val="00D866E7"/>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rsid w:val="00D866E7"/>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rsid w:val="00D866E7"/>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sid w:val="00D866E7"/>
    <w:rPr>
      <w:color w:val="0000FF" w:themeColor="hyperlink"/>
      <w:u w:val="single"/>
    </w:rPr>
  </w:style>
  <w:style w:type="character" w:customStyle="1" w:styleId="NoSpacingChar">
    <w:name w:val="No Spacing Char"/>
    <w:basedOn w:val="DefaultParagraphFont"/>
    <w:link w:val="NoSpacing"/>
    <w:uiPriority w:val="1"/>
    <w:rsid w:val="00676A5E"/>
    <w:rPr>
      <w:sz w:val="20"/>
      <w:szCs w:val="20"/>
    </w:rPr>
  </w:style>
  <w:style w:type="paragraph" w:styleId="ListParagraph">
    <w:name w:val="List Paragraph"/>
    <w:basedOn w:val="Normal"/>
    <w:uiPriority w:val="34"/>
    <w:qFormat/>
    <w:rsid w:val="00676A5E"/>
    <w:pPr>
      <w:ind w:left="720"/>
      <w:contextualSpacing/>
    </w:pPr>
  </w:style>
  <w:style w:type="paragraph" w:styleId="TOCHeading">
    <w:name w:val="TOC Heading"/>
    <w:basedOn w:val="Heading1"/>
    <w:next w:val="Normal"/>
    <w:uiPriority w:val="39"/>
    <w:semiHidden/>
    <w:unhideWhenUsed/>
    <w:qFormat/>
    <w:rsid w:val="00676A5E"/>
    <w:pPr>
      <w:outlineLvl w:val="9"/>
    </w:pPr>
  </w:style>
  <w:style w:type="paragraph" w:styleId="EndnoteText">
    <w:name w:val="endnote text"/>
    <w:basedOn w:val="Normal"/>
    <w:link w:val="EndnoteTextChar"/>
    <w:uiPriority w:val="99"/>
    <w:semiHidden/>
    <w:unhideWhenUsed/>
    <w:rsid w:val="00E94DC9"/>
    <w:pPr>
      <w:spacing w:before="0" w:after="0" w:line="240" w:lineRule="auto"/>
    </w:pPr>
  </w:style>
  <w:style w:type="character" w:customStyle="1" w:styleId="EndnoteTextChar">
    <w:name w:val="Endnote Text Char"/>
    <w:basedOn w:val="DefaultParagraphFont"/>
    <w:link w:val="EndnoteText"/>
    <w:uiPriority w:val="99"/>
    <w:semiHidden/>
    <w:rsid w:val="00E94DC9"/>
    <w:rPr>
      <w:sz w:val="20"/>
      <w:szCs w:val="20"/>
    </w:rPr>
  </w:style>
  <w:style w:type="character" w:styleId="EndnoteReference">
    <w:name w:val="endnote reference"/>
    <w:basedOn w:val="DefaultParagraphFont"/>
    <w:uiPriority w:val="99"/>
    <w:semiHidden/>
    <w:unhideWhenUsed/>
    <w:rsid w:val="00E94DC9"/>
    <w:rPr>
      <w:vertAlign w:val="superscript"/>
    </w:rPr>
  </w:style>
  <w:style w:type="paragraph" w:styleId="BodyText2">
    <w:name w:val="Body Text 2"/>
    <w:basedOn w:val="Normal"/>
    <w:link w:val="BodyText2Char"/>
    <w:rsid w:val="00DE3448"/>
    <w:pPr>
      <w:widowControl w:val="0"/>
      <w:tabs>
        <w:tab w:val="left" w:pos="-1440"/>
        <w:tab w:val="left" w:pos="-720"/>
        <w:tab w:val="left" w:pos="0"/>
        <w:tab w:val="left" w:pos="576"/>
        <w:tab w:val="left" w:pos="1152"/>
        <w:tab w:val="left" w:pos="1728"/>
        <w:tab w:val="left" w:pos="2304"/>
        <w:tab w:val="left" w:pos="2880"/>
      </w:tabs>
      <w:suppressAutoHyphens/>
      <w:spacing w:before="0" w:after="0" w:line="240" w:lineRule="auto"/>
      <w:jc w:val="both"/>
    </w:pPr>
    <w:rPr>
      <w:rFonts w:ascii="Times New Roman" w:eastAsia="Times New Roman" w:hAnsi="Times New Roman" w:cs="Times New Roman"/>
      <w:snapToGrid w:val="0"/>
      <w:spacing w:val="-3"/>
      <w:sz w:val="24"/>
      <w:lang w:bidi="ar-SA"/>
    </w:rPr>
  </w:style>
  <w:style w:type="character" w:customStyle="1" w:styleId="BodyText2Char">
    <w:name w:val="Body Text 2 Char"/>
    <w:basedOn w:val="DefaultParagraphFont"/>
    <w:link w:val="BodyText2"/>
    <w:rsid w:val="00DE3448"/>
    <w:rPr>
      <w:rFonts w:ascii="Times New Roman" w:eastAsia="Times New Roman" w:hAnsi="Times New Roman" w:cs="Times New Roman"/>
      <w:snapToGrid w:val="0"/>
      <w:spacing w:val="-3"/>
      <w:sz w:val="24"/>
      <w:szCs w:val="20"/>
      <w:lang w:bidi="ar-SA"/>
    </w:rPr>
  </w:style>
  <w:style w:type="paragraph" w:styleId="NormalWeb">
    <w:name w:val="Normal (Web)"/>
    <w:basedOn w:val="Normal"/>
    <w:uiPriority w:val="99"/>
    <w:unhideWhenUsed/>
    <w:rsid w:val="00B6630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FootnoteText">
    <w:name w:val="footnote text"/>
    <w:basedOn w:val="Normal"/>
    <w:link w:val="FootnoteTextChar"/>
    <w:semiHidden/>
    <w:rsid w:val="00B66304"/>
    <w:pPr>
      <w:spacing w:before="0" w:after="120" w:line="240" w:lineRule="auto"/>
    </w:pPr>
    <w:rPr>
      <w:rFonts w:ascii="Times New Roman" w:eastAsia="Times New Roman" w:hAnsi="Times New Roman" w:cs="Times New Roman"/>
      <w:sz w:val="24"/>
      <w:lang w:bidi="ar-SA"/>
    </w:rPr>
  </w:style>
  <w:style w:type="character" w:customStyle="1" w:styleId="FootnoteTextChar">
    <w:name w:val="Footnote Text Char"/>
    <w:basedOn w:val="DefaultParagraphFont"/>
    <w:link w:val="FootnoteText"/>
    <w:rsid w:val="00B66304"/>
    <w:rPr>
      <w:rFonts w:ascii="Times New Roman" w:eastAsia="Times New Roman" w:hAnsi="Times New Roman" w:cs="Times New Roman"/>
      <w:sz w:val="24"/>
      <w:szCs w:val="20"/>
      <w:lang w:bidi="ar-SA"/>
    </w:rPr>
  </w:style>
  <w:style w:type="character" w:styleId="FootnoteReference">
    <w:name w:val="footnote reference"/>
    <w:basedOn w:val="DefaultParagraphFont"/>
    <w:semiHidden/>
    <w:rsid w:val="00B66304"/>
    <w:rPr>
      <w:vertAlign w:val="superscript"/>
    </w:rPr>
  </w:style>
  <w:style w:type="paragraph" w:customStyle="1" w:styleId="TEXT">
    <w:name w:val="TEXT"/>
    <w:basedOn w:val="Normal"/>
    <w:next w:val="Normal"/>
    <w:link w:val="TEXTChar"/>
    <w:autoRedefine/>
    <w:rsid w:val="0006089F"/>
    <w:pPr>
      <w:spacing w:before="100" w:beforeAutospacing="1" w:after="100" w:afterAutospacing="1" w:line="360" w:lineRule="auto"/>
      <w:ind w:right="144"/>
    </w:pPr>
    <w:rPr>
      <w:rFonts w:ascii="Times New Roman" w:eastAsia="Times New Roman" w:hAnsi="Times New Roman" w:cs="Times New Roman"/>
      <w:sz w:val="24"/>
      <w:szCs w:val="24"/>
      <w:lang w:bidi="ar-SA"/>
    </w:rPr>
  </w:style>
  <w:style w:type="character" w:customStyle="1" w:styleId="TEXTChar">
    <w:name w:val="TEXT Char"/>
    <w:basedOn w:val="DefaultParagraphFont"/>
    <w:link w:val="TEXT"/>
    <w:rsid w:val="0006089F"/>
    <w:rPr>
      <w:rFonts w:ascii="Times New Roman" w:eastAsia="Times New Roman" w:hAnsi="Times New Roman" w:cs="Times New Roman"/>
      <w:sz w:val="24"/>
      <w:szCs w:val="24"/>
      <w:lang w:bidi="ar-SA"/>
    </w:rPr>
  </w:style>
  <w:style w:type="paragraph" w:customStyle="1" w:styleId="Bullet">
    <w:name w:val="Bullet"/>
    <w:basedOn w:val="ListBullet5"/>
    <w:autoRedefine/>
    <w:rsid w:val="00812D1F"/>
    <w:pPr>
      <w:numPr>
        <w:numId w:val="20"/>
      </w:numPr>
      <w:spacing w:before="0" w:after="120" w:line="240" w:lineRule="auto"/>
      <w:jc w:val="both"/>
    </w:pPr>
    <w:rPr>
      <w:rFonts w:ascii="Times New Roman" w:eastAsia="Times New Roman" w:hAnsi="Times New Roman" w:cs="Times New Roman"/>
      <w:sz w:val="24"/>
      <w:szCs w:val="24"/>
      <w:lang w:bidi="ar-SA"/>
    </w:rPr>
  </w:style>
  <w:style w:type="character" w:styleId="CommentReference">
    <w:name w:val="annotation reference"/>
    <w:basedOn w:val="DefaultParagraphFont"/>
    <w:semiHidden/>
    <w:unhideWhenUsed/>
    <w:rsid w:val="009F30E3"/>
    <w:rPr>
      <w:sz w:val="16"/>
      <w:szCs w:val="16"/>
    </w:rPr>
  </w:style>
  <w:style w:type="paragraph" w:styleId="CommentText">
    <w:name w:val="annotation text"/>
    <w:basedOn w:val="Normal"/>
    <w:link w:val="CommentTextChar"/>
    <w:unhideWhenUsed/>
    <w:rsid w:val="009F30E3"/>
    <w:pPr>
      <w:spacing w:line="240" w:lineRule="auto"/>
    </w:pPr>
  </w:style>
  <w:style w:type="character" w:customStyle="1" w:styleId="CommentTextChar">
    <w:name w:val="Comment Text Char"/>
    <w:basedOn w:val="DefaultParagraphFont"/>
    <w:link w:val="CommentText"/>
    <w:rsid w:val="009F30E3"/>
    <w:rPr>
      <w:sz w:val="20"/>
      <w:szCs w:val="20"/>
    </w:rPr>
  </w:style>
  <w:style w:type="paragraph" w:styleId="CommentSubject">
    <w:name w:val="annotation subject"/>
    <w:basedOn w:val="CommentText"/>
    <w:next w:val="CommentText"/>
    <w:link w:val="CommentSubjectChar"/>
    <w:uiPriority w:val="99"/>
    <w:semiHidden/>
    <w:unhideWhenUsed/>
    <w:rsid w:val="00DE4310"/>
    <w:rPr>
      <w:b/>
      <w:bCs/>
    </w:rPr>
  </w:style>
  <w:style w:type="character" w:customStyle="1" w:styleId="CommentSubjectChar">
    <w:name w:val="Comment Subject Char"/>
    <w:basedOn w:val="CommentTextChar"/>
    <w:link w:val="CommentSubject"/>
    <w:uiPriority w:val="99"/>
    <w:semiHidden/>
    <w:rsid w:val="00DE4310"/>
    <w:rPr>
      <w:b/>
      <w:bCs/>
      <w:sz w:val="20"/>
      <w:szCs w:val="20"/>
    </w:rPr>
  </w:style>
  <w:style w:type="character" w:styleId="FollowedHyperlink">
    <w:name w:val="FollowedHyperlink"/>
    <w:basedOn w:val="DefaultParagraphFont"/>
    <w:uiPriority w:val="99"/>
    <w:semiHidden/>
    <w:unhideWhenUsed/>
    <w:rsid w:val="009321F1"/>
    <w:rPr>
      <w:color w:val="800080" w:themeColor="followedHyperlink"/>
      <w:u w:val="single"/>
    </w:rPr>
  </w:style>
  <w:style w:type="paragraph" w:styleId="BodyText">
    <w:name w:val="Body Text"/>
    <w:basedOn w:val="Normal"/>
    <w:link w:val="BodyTextChar"/>
    <w:uiPriority w:val="99"/>
    <w:semiHidden/>
    <w:unhideWhenUsed/>
    <w:rsid w:val="00424AF9"/>
    <w:pPr>
      <w:spacing w:after="120"/>
    </w:pPr>
  </w:style>
  <w:style w:type="character" w:customStyle="1" w:styleId="BodyTextChar">
    <w:name w:val="Body Text Char"/>
    <w:basedOn w:val="DefaultParagraphFont"/>
    <w:link w:val="BodyText"/>
    <w:uiPriority w:val="99"/>
    <w:semiHidden/>
    <w:rsid w:val="00424AF9"/>
    <w:rPr>
      <w:sz w:val="20"/>
      <w:szCs w:val="20"/>
    </w:rPr>
  </w:style>
  <w:style w:type="paragraph" w:customStyle="1" w:styleId="Default">
    <w:name w:val="Default"/>
    <w:rsid w:val="00424AF9"/>
    <w:pPr>
      <w:autoSpaceDE w:val="0"/>
      <w:autoSpaceDN w:val="0"/>
      <w:adjustRightInd w:val="0"/>
      <w:spacing w:before="0" w:after="0" w:line="240" w:lineRule="auto"/>
    </w:pPr>
    <w:rPr>
      <w:rFonts w:ascii="Times New Roman" w:eastAsiaTheme="minorHAnsi" w:hAnsi="Times New Roman" w:cs="Times New Roman"/>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0"/>
    <w:lsdException w:name="annotation text" w:uiPriority="0"/>
    <w:lsdException w:name="caption" w:semiHidden="0" w:uiPriority="35" w:unhideWhenUsed="0" w:qFormat="1"/>
    <w:lsdException w:name="footnote reference" w:uiPriority="0"/>
    <w:lsdException w:name="annotation reference" w:uiPriority="0"/>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4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5E"/>
    <w:rPr>
      <w:sz w:val="20"/>
      <w:szCs w:val="20"/>
    </w:rPr>
  </w:style>
  <w:style w:type="paragraph" w:styleId="Heading1">
    <w:name w:val="heading 1"/>
    <w:basedOn w:val="Normal"/>
    <w:next w:val="Normal"/>
    <w:link w:val="Heading1Char"/>
    <w:uiPriority w:val="9"/>
    <w:qFormat/>
    <w:rsid w:val="00676A5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676A5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676A5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676A5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676A5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676A5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676A5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unhideWhenUsed/>
    <w:qFormat/>
    <w:rsid w:val="00676A5E"/>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676A5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A5E"/>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676A5E"/>
    <w:rPr>
      <w:caps/>
      <w:spacing w:val="15"/>
      <w:shd w:val="clear" w:color="auto" w:fill="DBE5F1" w:themeFill="accent1" w:themeFillTint="33"/>
    </w:rPr>
  </w:style>
  <w:style w:type="character" w:customStyle="1" w:styleId="Heading3Char">
    <w:name w:val="Heading 3 Char"/>
    <w:basedOn w:val="DefaultParagraphFont"/>
    <w:link w:val="Heading3"/>
    <w:uiPriority w:val="9"/>
    <w:rsid w:val="00676A5E"/>
    <w:rPr>
      <w:caps/>
      <w:color w:val="243F60" w:themeColor="accent1" w:themeShade="7F"/>
      <w:spacing w:val="15"/>
    </w:rPr>
  </w:style>
  <w:style w:type="paragraph" w:styleId="Title">
    <w:name w:val="Title"/>
    <w:basedOn w:val="Normal"/>
    <w:next w:val="Normal"/>
    <w:link w:val="TitleChar"/>
    <w:uiPriority w:val="10"/>
    <w:qFormat/>
    <w:rsid w:val="00676A5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676A5E"/>
    <w:rPr>
      <w:caps/>
      <w:color w:val="4F81BD" w:themeColor="accent1"/>
      <w:spacing w:val="10"/>
      <w:kern w:val="28"/>
      <w:sz w:val="52"/>
      <w:szCs w:val="52"/>
    </w:rPr>
  </w:style>
  <w:style w:type="paragraph" w:styleId="Subtitle">
    <w:name w:val="Subtitle"/>
    <w:basedOn w:val="Normal"/>
    <w:next w:val="Normal"/>
    <w:link w:val="SubtitleChar"/>
    <w:uiPriority w:val="11"/>
    <w:qFormat/>
    <w:rsid w:val="00676A5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76A5E"/>
    <w:rPr>
      <w:caps/>
      <w:color w:val="595959" w:themeColor="text1" w:themeTint="A6"/>
      <w:spacing w:val="10"/>
      <w:sz w:val="24"/>
      <w:szCs w:val="24"/>
    </w:rPr>
  </w:style>
  <w:style w:type="paragraph" w:styleId="Footer">
    <w:name w:val="footer"/>
    <w:basedOn w:val="Normal"/>
    <w:link w:val="FooterChar"/>
    <w:uiPriority w:val="99"/>
    <w:unhideWhenUsed/>
    <w:rsid w:val="00D866E7"/>
    <w:pPr>
      <w:tabs>
        <w:tab w:val="center" w:pos="4320"/>
        <w:tab w:val="right" w:pos="8640"/>
      </w:tabs>
    </w:pPr>
  </w:style>
  <w:style w:type="character" w:customStyle="1" w:styleId="FooterChar">
    <w:name w:val="Footer Char"/>
    <w:basedOn w:val="DefaultParagraphFont"/>
    <w:link w:val="Footer"/>
    <w:uiPriority w:val="99"/>
    <w:rsid w:val="00D866E7"/>
    <w:rPr>
      <w:rFonts w:cs="Times New Roman"/>
      <w:color w:val="000000" w:themeColor="text1"/>
      <w:szCs w:val="20"/>
    </w:rPr>
  </w:style>
  <w:style w:type="paragraph" w:styleId="Caption">
    <w:name w:val="caption"/>
    <w:basedOn w:val="Normal"/>
    <w:next w:val="Normal"/>
    <w:uiPriority w:val="35"/>
    <w:unhideWhenUsed/>
    <w:qFormat/>
    <w:rsid w:val="00676A5E"/>
    <w:rPr>
      <w:b/>
      <w:bCs/>
      <w:color w:val="365F91" w:themeColor="accent1" w:themeShade="BF"/>
      <w:sz w:val="16"/>
      <w:szCs w:val="16"/>
    </w:rPr>
  </w:style>
  <w:style w:type="paragraph" w:styleId="BalloonText">
    <w:name w:val="Balloon Text"/>
    <w:basedOn w:val="Normal"/>
    <w:link w:val="BalloonTextChar"/>
    <w:uiPriority w:val="99"/>
    <w:semiHidden/>
    <w:unhideWhenUsed/>
    <w:rsid w:val="00D866E7"/>
    <w:rPr>
      <w:rFonts w:ascii="Tahoma" w:hAnsi="Tahoma" w:cs="Tahoma"/>
      <w:sz w:val="16"/>
      <w:szCs w:val="16"/>
    </w:rPr>
  </w:style>
  <w:style w:type="character" w:customStyle="1" w:styleId="BalloonTextChar">
    <w:name w:val="Balloon Text Char"/>
    <w:basedOn w:val="DefaultParagraphFont"/>
    <w:link w:val="BalloonText"/>
    <w:uiPriority w:val="99"/>
    <w:semiHidden/>
    <w:rsid w:val="00D866E7"/>
    <w:rPr>
      <w:rFonts w:ascii="Tahoma" w:hAnsi="Tahoma" w:cs="Tahoma"/>
      <w:color w:val="000000" w:themeColor="text1"/>
      <w:sz w:val="16"/>
      <w:szCs w:val="16"/>
    </w:rPr>
  </w:style>
  <w:style w:type="paragraph" w:styleId="BlockText">
    <w:name w:val="Block Text"/>
    <w:aliases w:val="Block Quote"/>
    <w:uiPriority w:val="40"/>
    <w:rsid w:val="00D866E7"/>
    <w:pPr>
      <w:pBdr>
        <w:top w:val="single" w:sz="2" w:space="10" w:color="95B3D7" w:themeColor="accent1" w:themeTint="99"/>
        <w:bottom w:val="single" w:sz="24" w:space="10" w:color="95B3D7"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uiPriority w:val="33"/>
    <w:qFormat/>
    <w:rsid w:val="00676A5E"/>
    <w:rPr>
      <w:b/>
      <w:bCs/>
      <w:i/>
      <w:iCs/>
      <w:spacing w:val="9"/>
    </w:rPr>
  </w:style>
  <w:style w:type="character" w:styleId="Emphasis">
    <w:name w:val="Emphasis"/>
    <w:uiPriority w:val="20"/>
    <w:qFormat/>
    <w:rsid w:val="00676A5E"/>
    <w:rPr>
      <w:caps/>
      <w:color w:val="243F60" w:themeColor="accent1" w:themeShade="7F"/>
      <w:spacing w:val="5"/>
    </w:rPr>
  </w:style>
  <w:style w:type="paragraph" w:styleId="Header">
    <w:name w:val="header"/>
    <w:basedOn w:val="Normal"/>
    <w:link w:val="HeaderChar"/>
    <w:uiPriority w:val="99"/>
    <w:unhideWhenUsed/>
    <w:rsid w:val="00D866E7"/>
    <w:pPr>
      <w:tabs>
        <w:tab w:val="center" w:pos="4320"/>
        <w:tab w:val="right" w:pos="8640"/>
      </w:tabs>
    </w:pPr>
  </w:style>
  <w:style w:type="character" w:customStyle="1" w:styleId="HeaderChar">
    <w:name w:val="Header Char"/>
    <w:basedOn w:val="DefaultParagraphFont"/>
    <w:link w:val="Header"/>
    <w:uiPriority w:val="99"/>
    <w:rsid w:val="00D866E7"/>
    <w:rPr>
      <w:rFonts w:cs="Times New Roman"/>
      <w:color w:val="000000" w:themeColor="text1"/>
      <w:szCs w:val="20"/>
    </w:rPr>
  </w:style>
  <w:style w:type="character" w:customStyle="1" w:styleId="Heading4Char">
    <w:name w:val="Heading 4 Char"/>
    <w:basedOn w:val="DefaultParagraphFont"/>
    <w:link w:val="Heading4"/>
    <w:uiPriority w:val="9"/>
    <w:rsid w:val="00676A5E"/>
    <w:rPr>
      <w:caps/>
      <w:color w:val="365F91" w:themeColor="accent1" w:themeShade="BF"/>
      <w:spacing w:val="10"/>
    </w:rPr>
  </w:style>
  <w:style w:type="character" w:customStyle="1" w:styleId="Heading5Char">
    <w:name w:val="Heading 5 Char"/>
    <w:basedOn w:val="DefaultParagraphFont"/>
    <w:link w:val="Heading5"/>
    <w:uiPriority w:val="9"/>
    <w:rsid w:val="00676A5E"/>
    <w:rPr>
      <w:caps/>
      <w:color w:val="365F91" w:themeColor="accent1" w:themeShade="BF"/>
      <w:spacing w:val="10"/>
    </w:rPr>
  </w:style>
  <w:style w:type="character" w:customStyle="1" w:styleId="Heading6Char">
    <w:name w:val="Heading 6 Char"/>
    <w:basedOn w:val="DefaultParagraphFont"/>
    <w:link w:val="Heading6"/>
    <w:uiPriority w:val="9"/>
    <w:rsid w:val="00676A5E"/>
    <w:rPr>
      <w:caps/>
      <w:color w:val="365F91" w:themeColor="accent1" w:themeShade="BF"/>
      <w:spacing w:val="10"/>
    </w:rPr>
  </w:style>
  <w:style w:type="character" w:customStyle="1" w:styleId="Heading7Char">
    <w:name w:val="Heading 7 Char"/>
    <w:basedOn w:val="DefaultParagraphFont"/>
    <w:link w:val="Heading7"/>
    <w:uiPriority w:val="9"/>
    <w:rsid w:val="00676A5E"/>
    <w:rPr>
      <w:caps/>
      <w:color w:val="365F91" w:themeColor="accent1" w:themeShade="BF"/>
      <w:spacing w:val="10"/>
    </w:rPr>
  </w:style>
  <w:style w:type="character" w:customStyle="1" w:styleId="Heading8Char">
    <w:name w:val="Heading 8 Char"/>
    <w:basedOn w:val="DefaultParagraphFont"/>
    <w:link w:val="Heading8"/>
    <w:uiPriority w:val="9"/>
    <w:rsid w:val="00676A5E"/>
    <w:rPr>
      <w:caps/>
      <w:spacing w:val="10"/>
      <w:sz w:val="18"/>
      <w:szCs w:val="18"/>
    </w:rPr>
  </w:style>
  <w:style w:type="character" w:customStyle="1" w:styleId="Heading9Char">
    <w:name w:val="Heading 9 Char"/>
    <w:basedOn w:val="DefaultParagraphFont"/>
    <w:link w:val="Heading9"/>
    <w:uiPriority w:val="9"/>
    <w:rsid w:val="00676A5E"/>
    <w:rPr>
      <w:i/>
      <w:caps/>
      <w:spacing w:val="10"/>
      <w:sz w:val="18"/>
      <w:szCs w:val="18"/>
    </w:rPr>
  </w:style>
  <w:style w:type="character" w:styleId="IntenseEmphasis">
    <w:name w:val="Intense Emphasis"/>
    <w:uiPriority w:val="21"/>
    <w:qFormat/>
    <w:rsid w:val="00676A5E"/>
    <w:rPr>
      <w:b/>
      <w:bCs/>
      <w:caps/>
      <w:color w:val="243F60" w:themeColor="accent1" w:themeShade="7F"/>
      <w:spacing w:val="10"/>
    </w:rPr>
  </w:style>
  <w:style w:type="paragraph" w:styleId="IntenseQuote">
    <w:name w:val="Intense Quote"/>
    <w:basedOn w:val="Normal"/>
    <w:next w:val="Normal"/>
    <w:link w:val="IntenseQuoteChar"/>
    <w:uiPriority w:val="30"/>
    <w:qFormat/>
    <w:rsid w:val="00676A5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76A5E"/>
    <w:rPr>
      <w:i/>
      <w:iCs/>
      <w:color w:val="4F81BD" w:themeColor="accent1"/>
      <w:sz w:val="20"/>
      <w:szCs w:val="20"/>
    </w:rPr>
  </w:style>
  <w:style w:type="character" w:styleId="IntenseReference">
    <w:name w:val="Intense Reference"/>
    <w:uiPriority w:val="32"/>
    <w:qFormat/>
    <w:rsid w:val="00676A5E"/>
    <w:rPr>
      <w:b/>
      <w:bCs/>
      <w:i/>
      <w:iCs/>
      <w:caps/>
      <w:color w:val="4F81BD" w:themeColor="accent1"/>
    </w:rPr>
  </w:style>
  <w:style w:type="paragraph" w:styleId="ListBullet">
    <w:name w:val="List Bullet"/>
    <w:basedOn w:val="Normal"/>
    <w:uiPriority w:val="36"/>
    <w:unhideWhenUsed/>
    <w:rsid w:val="00D866E7"/>
    <w:pPr>
      <w:numPr>
        <w:numId w:val="1"/>
      </w:numPr>
      <w:spacing w:after="0"/>
      <w:contextualSpacing/>
    </w:pPr>
  </w:style>
  <w:style w:type="paragraph" w:styleId="ListBullet2">
    <w:name w:val="List Bullet 2"/>
    <w:basedOn w:val="Normal"/>
    <w:uiPriority w:val="36"/>
    <w:unhideWhenUsed/>
    <w:rsid w:val="00D866E7"/>
    <w:pPr>
      <w:numPr>
        <w:numId w:val="2"/>
      </w:numPr>
      <w:spacing w:after="0"/>
    </w:pPr>
  </w:style>
  <w:style w:type="paragraph" w:styleId="ListBullet3">
    <w:name w:val="List Bullet 3"/>
    <w:basedOn w:val="Normal"/>
    <w:uiPriority w:val="36"/>
    <w:unhideWhenUsed/>
    <w:rsid w:val="00D866E7"/>
    <w:pPr>
      <w:numPr>
        <w:numId w:val="3"/>
      </w:numPr>
      <w:spacing w:after="0"/>
    </w:pPr>
  </w:style>
  <w:style w:type="paragraph" w:styleId="ListBullet4">
    <w:name w:val="List Bullet 4"/>
    <w:basedOn w:val="Normal"/>
    <w:uiPriority w:val="36"/>
    <w:unhideWhenUsed/>
    <w:rsid w:val="00D866E7"/>
    <w:pPr>
      <w:numPr>
        <w:numId w:val="4"/>
      </w:numPr>
      <w:spacing w:after="0"/>
    </w:pPr>
  </w:style>
  <w:style w:type="paragraph" w:styleId="ListBullet5">
    <w:name w:val="List Bullet 5"/>
    <w:basedOn w:val="Normal"/>
    <w:uiPriority w:val="36"/>
    <w:unhideWhenUsed/>
    <w:rsid w:val="00D866E7"/>
    <w:pPr>
      <w:numPr>
        <w:numId w:val="5"/>
      </w:numPr>
      <w:spacing w:after="0"/>
    </w:pPr>
  </w:style>
  <w:style w:type="paragraph" w:styleId="NoSpacing">
    <w:name w:val="No Spacing"/>
    <w:basedOn w:val="Normal"/>
    <w:link w:val="NoSpacingChar"/>
    <w:uiPriority w:val="1"/>
    <w:qFormat/>
    <w:rsid w:val="00676A5E"/>
    <w:pPr>
      <w:spacing w:before="0" w:after="0" w:line="240" w:lineRule="auto"/>
    </w:pPr>
  </w:style>
  <w:style w:type="character" w:styleId="PlaceholderText">
    <w:name w:val="Placeholder Text"/>
    <w:basedOn w:val="DefaultParagraphFont"/>
    <w:uiPriority w:val="99"/>
    <w:semiHidden/>
    <w:rsid w:val="00D866E7"/>
    <w:rPr>
      <w:color w:val="808080"/>
    </w:rPr>
  </w:style>
  <w:style w:type="paragraph" w:styleId="Quote">
    <w:name w:val="Quote"/>
    <w:basedOn w:val="Normal"/>
    <w:next w:val="Normal"/>
    <w:link w:val="QuoteChar"/>
    <w:uiPriority w:val="29"/>
    <w:qFormat/>
    <w:rsid w:val="00676A5E"/>
    <w:rPr>
      <w:i/>
      <w:iCs/>
    </w:rPr>
  </w:style>
  <w:style w:type="character" w:customStyle="1" w:styleId="QuoteChar">
    <w:name w:val="Quote Char"/>
    <w:basedOn w:val="DefaultParagraphFont"/>
    <w:link w:val="Quote"/>
    <w:uiPriority w:val="29"/>
    <w:rsid w:val="00676A5E"/>
    <w:rPr>
      <w:i/>
      <w:iCs/>
      <w:sz w:val="20"/>
      <w:szCs w:val="20"/>
    </w:rPr>
  </w:style>
  <w:style w:type="character" w:styleId="Strong">
    <w:name w:val="Strong"/>
    <w:uiPriority w:val="22"/>
    <w:qFormat/>
    <w:rsid w:val="00676A5E"/>
    <w:rPr>
      <w:b/>
      <w:bCs/>
    </w:rPr>
  </w:style>
  <w:style w:type="character" w:styleId="SubtleEmphasis">
    <w:name w:val="Subtle Emphasis"/>
    <w:uiPriority w:val="19"/>
    <w:qFormat/>
    <w:rsid w:val="00676A5E"/>
    <w:rPr>
      <w:i/>
      <w:iCs/>
      <w:color w:val="243F60" w:themeColor="accent1" w:themeShade="7F"/>
    </w:rPr>
  </w:style>
  <w:style w:type="character" w:styleId="SubtleReference">
    <w:name w:val="Subtle Reference"/>
    <w:uiPriority w:val="31"/>
    <w:qFormat/>
    <w:rsid w:val="00676A5E"/>
    <w:rPr>
      <w:b/>
      <w:bCs/>
      <w:color w:val="4F81BD" w:themeColor="accent1"/>
    </w:rPr>
  </w:style>
  <w:style w:type="table" w:styleId="TableGrid">
    <w:name w:val="Table Grid"/>
    <w:basedOn w:val="TableNormal"/>
    <w:uiPriority w:val="59"/>
    <w:rsid w:val="00D866E7"/>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99"/>
    <w:unhideWhenUsed/>
    <w:rsid w:val="00D866E7"/>
    <w:pPr>
      <w:tabs>
        <w:tab w:val="right" w:leader="dot" w:pos="8630"/>
      </w:tabs>
      <w:spacing w:after="40" w:line="240" w:lineRule="auto"/>
    </w:pPr>
    <w:rPr>
      <w:smallCaps/>
      <w:noProof/>
      <w:color w:val="C0504D" w:themeColor="accent2"/>
    </w:rPr>
  </w:style>
  <w:style w:type="paragraph" w:styleId="TOC2">
    <w:name w:val="toc 2"/>
    <w:basedOn w:val="Normal"/>
    <w:next w:val="Normal"/>
    <w:autoRedefine/>
    <w:uiPriority w:val="99"/>
    <w:unhideWhenUsed/>
    <w:rsid w:val="00D866E7"/>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rsid w:val="00D866E7"/>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rsid w:val="00D866E7"/>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rsid w:val="00D866E7"/>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rsid w:val="00D866E7"/>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rsid w:val="00D866E7"/>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rsid w:val="00D866E7"/>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rsid w:val="00D866E7"/>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sid w:val="00D866E7"/>
    <w:rPr>
      <w:color w:val="0000FF" w:themeColor="hyperlink"/>
      <w:u w:val="single"/>
    </w:rPr>
  </w:style>
  <w:style w:type="character" w:customStyle="1" w:styleId="NoSpacingChar">
    <w:name w:val="No Spacing Char"/>
    <w:basedOn w:val="DefaultParagraphFont"/>
    <w:link w:val="NoSpacing"/>
    <w:uiPriority w:val="1"/>
    <w:rsid w:val="00676A5E"/>
    <w:rPr>
      <w:sz w:val="20"/>
      <w:szCs w:val="20"/>
    </w:rPr>
  </w:style>
  <w:style w:type="paragraph" w:styleId="ListParagraph">
    <w:name w:val="List Paragraph"/>
    <w:basedOn w:val="Normal"/>
    <w:uiPriority w:val="34"/>
    <w:qFormat/>
    <w:rsid w:val="00676A5E"/>
    <w:pPr>
      <w:ind w:left="720"/>
      <w:contextualSpacing/>
    </w:pPr>
  </w:style>
  <w:style w:type="paragraph" w:styleId="TOCHeading">
    <w:name w:val="TOC Heading"/>
    <w:basedOn w:val="Heading1"/>
    <w:next w:val="Normal"/>
    <w:uiPriority w:val="39"/>
    <w:semiHidden/>
    <w:unhideWhenUsed/>
    <w:qFormat/>
    <w:rsid w:val="00676A5E"/>
    <w:pPr>
      <w:outlineLvl w:val="9"/>
    </w:pPr>
  </w:style>
  <w:style w:type="paragraph" w:styleId="EndnoteText">
    <w:name w:val="endnote text"/>
    <w:basedOn w:val="Normal"/>
    <w:link w:val="EndnoteTextChar"/>
    <w:uiPriority w:val="99"/>
    <w:semiHidden/>
    <w:unhideWhenUsed/>
    <w:rsid w:val="00E94DC9"/>
    <w:pPr>
      <w:spacing w:before="0" w:after="0" w:line="240" w:lineRule="auto"/>
    </w:pPr>
  </w:style>
  <w:style w:type="character" w:customStyle="1" w:styleId="EndnoteTextChar">
    <w:name w:val="Endnote Text Char"/>
    <w:basedOn w:val="DefaultParagraphFont"/>
    <w:link w:val="EndnoteText"/>
    <w:uiPriority w:val="99"/>
    <w:semiHidden/>
    <w:rsid w:val="00E94DC9"/>
    <w:rPr>
      <w:sz w:val="20"/>
      <w:szCs w:val="20"/>
    </w:rPr>
  </w:style>
  <w:style w:type="character" w:styleId="EndnoteReference">
    <w:name w:val="endnote reference"/>
    <w:basedOn w:val="DefaultParagraphFont"/>
    <w:uiPriority w:val="99"/>
    <w:semiHidden/>
    <w:unhideWhenUsed/>
    <w:rsid w:val="00E94DC9"/>
    <w:rPr>
      <w:vertAlign w:val="superscript"/>
    </w:rPr>
  </w:style>
  <w:style w:type="paragraph" w:styleId="BodyText2">
    <w:name w:val="Body Text 2"/>
    <w:basedOn w:val="Normal"/>
    <w:link w:val="BodyText2Char"/>
    <w:rsid w:val="00DE3448"/>
    <w:pPr>
      <w:widowControl w:val="0"/>
      <w:tabs>
        <w:tab w:val="left" w:pos="-1440"/>
        <w:tab w:val="left" w:pos="-720"/>
        <w:tab w:val="left" w:pos="0"/>
        <w:tab w:val="left" w:pos="576"/>
        <w:tab w:val="left" w:pos="1152"/>
        <w:tab w:val="left" w:pos="1728"/>
        <w:tab w:val="left" w:pos="2304"/>
        <w:tab w:val="left" w:pos="2880"/>
      </w:tabs>
      <w:suppressAutoHyphens/>
      <w:spacing w:before="0" w:after="0" w:line="240" w:lineRule="auto"/>
      <w:jc w:val="both"/>
    </w:pPr>
    <w:rPr>
      <w:rFonts w:ascii="Times New Roman" w:eastAsia="Times New Roman" w:hAnsi="Times New Roman" w:cs="Times New Roman"/>
      <w:snapToGrid w:val="0"/>
      <w:spacing w:val="-3"/>
      <w:sz w:val="24"/>
      <w:lang w:bidi="ar-SA"/>
    </w:rPr>
  </w:style>
  <w:style w:type="character" w:customStyle="1" w:styleId="BodyText2Char">
    <w:name w:val="Body Text 2 Char"/>
    <w:basedOn w:val="DefaultParagraphFont"/>
    <w:link w:val="BodyText2"/>
    <w:rsid w:val="00DE3448"/>
    <w:rPr>
      <w:rFonts w:ascii="Times New Roman" w:eastAsia="Times New Roman" w:hAnsi="Times New Roman" w:cs="Times New Roman"/>
      <w:snapToGrid w:val="0"/>
      <w:spacing w:val="-3"/>
      <w:sz w:val="24"/>
      <w:szCs w:val="20"/>
      <w:lang w:bidi="ar-SA"/>
    </w:rPr>
  </w:style>
  <w:style w:type="paragraph" w:styleId="NormalWeb">
    <w:name w:val="Normal (Web)"/>
    <w:basedOn w:val="Normal"/>
    <w:uiPriority w:val="99"/>
    <w:unhideWhenUsed/>
    <w:rsid w:val="00B6630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FootnoteText">
    <w:name w:val="footnote text"/>
    <w:basedOn w:val="Normal"/>
    <w:link w:val="FootnoteTextChar"/>
    <w:semiHidden/>
    <w:rsid w:val="00B66304"/>
    <w:pPr>
      <w:spacing w:before="0" w:after="120" w:line="240" w:lineRule="auto"/>
    </w:pPr>
    <w:rPr>
      <w:rFonts w:ascii="Times New Roman" w:eastAsia="Times New Roman" w:hAnsi="Times New Roman" w:cs="Times New Roman"/>
      <w:sz w:val="24"/>
      <w:lang w:bidi="ar-SA"/>
    </w:rPr>
  </w:style>
  <w:style w:type="character" w:customStyle="1" w:styleId="FootnoteTextChar">
    <w:name w:val="Footnote Text Char"/>
    <w:basedOn w:val="DefaultParagraphFont"/>
    <w:link w:val="FootnoteText"/>
    <w:rsid w:val="00B66304"/>
    <w:rPr>
      <w:rFonts w:ascii="Times New Roman" w:eastAsia="Times New Roman" w:hAnsi="Times New Roman" w:cs="Times New Roman"/>
      <w:sz w:val="24"/>
      <w:szCs w:val="20"/>
      <w:lang w:bidi="ar-SA"/>
    </w:rPr>
  </w:style>
  <w:style w:type="character" w:styleId="FootnoteReference">
    <w:name w:val="footnote reference"/>
    <w:basedOn w:val="DefaultParagraphFont"/>
    <w:semiHidden/>
    <w:rsid w:val="00B66304"/>
    <w:rPr>
      <w:vertAlign w:val="superscript"/>
    </w:rPr>
  </w:style>
  <w:style w:type="paragraph" w:customStyle="1" w:styleId="TEXT">
    <w:name w:val="TEXT"/>
    <w:basedOn w:val="Normal"/>
    <w:next w:val="Normal"/>
    <w:link w:val="TEXTChar"/>
    <w:autoRedefine/>
    <w:rsid w:val="0006089F"/>
    <w:pPr>
      <w:spacing w:before="100" w:beforeAutospacing="1" w:after="100" w:afterAutospacing="1" w:line="360" w:lineRule="auto"/>
      <w:ind w:right="144"/>
    </w:pPr>
    <w:rPr>
      <w:rFonts w:ascii="Times New Roman" w:eastAsia="Times New Roman" w:hAnsi="Times New Roman" w:cs="Times New Roman"/>
      <w:sz w:val="24"/>
      <w:szCs w:val="24"/>
      <w:lang w:bidi="ar-SA"/>
    </w:rPr>
  </w:style>
  <w:style w:type="character" w:customStyle="1" w:styleId="TEXTChar">
    <w:name w:val="TEXT Char"/>
    <w:basedOn w:val="DefaultParagraphFont"/>
    <w:link w:val="TEXT"/>
    <w:rsid w:val="0006089F"/>
    <w:rPr>
      <w:rFonts w:ascii="Times New Roman" w:eastAsia="Times New Roman" w:hAnsi="Times New Roman" w:cs="Times New Roman"/>
      <w:sz w:val="24"/>
      <w:szCs w:val="24"/>
      <w:lang w:bidi="ar-SA"/>
    </w:rPr>
  </w:style>
  <w:style w:type="paragraph" w:customStyle="1" w:styleId="Bullet">
    <w:name w:val="Bullet"/>
    <w:basedOn w:val="ListBullet5"/>
    <w:autoRedefine/>
    <w:rsid w:val="00812D1F"/>
    <w:pPr>
      <w:numPr>
        <w:numId w:val="20"/>
      </w:numPr>
      <w:spacing w:before="0" w:after="120" w:line="240" w:lineRule="auto"/>
      <w:jc w:val="both"/>
    </w:pPr>
    <w:rPr>
      <w:rFonts w:ascii="Times New Roman" w:eastAsia="Times New Roman" w:hAnsi="Times New Roman" w:cs="Times New Roman"/>
      <w:sz w:val="24"/>
      <w:szCs w:val="24"/>
      <w:lang w:bidi="ar-SA"/>
    </w:rPr>
  </w:style>
  <w:style w:type="character" w:styleId="CommentReference">
    <w:name w:val="annotation reference"/>
    <w:basedOn w:val="DefaultParagraphFont"/>
    <w:semiHidden/>
    <w:unhideWhenUsed/>
    <w:rsid w:val="009F30E3"/>
    <w:rPr>
      <w:sz w:val="16"/>
      <w:szCs w:val="16"/>
    </w:rPr>
  </w:style>
  <w:style w:type="paragraph" w:styleId="CommentText">
    <w:name w:val="annotation text"/>
    <w:basedOn w:val="Normal"/>
    <w:link w:val="CommentTextChar"/>
    <w:unhideWhenUsed/>
    <w:rsid w:val="009F30E3"/>
    <w:pPr>
      <w:spacing w:line="240" w:lineRule="auto"/>
    </w:pPr>
  </w:style>
  <w:style w:type="character" w:customStyle="1" w:styleId="CommentTextChar">
    <w:name w:val="Comment Text Char"/>
    <w:basedOn w:val="DefaultParagraphFont"/>
    <w:link w:val="CommentText"/>
    <w:rsid w:val="009F30E3"/>
    <w:rPr>
      <w:sz w:val="20"/>
      <w:szCs w:val="20"/>
    </w:rPr>
  </w:style>
  <w:style w:type="paragraph" w:styleId="CommentSubject">
    <w:name w:val="annotation subject"/>
    <w:basedOn w:val="CommentText"/>
    <w:next w:val="CommentText"/>
    <w:link w:val="CommentSubjectChar"/>
    <w:uiPriority w:val="99"/>
    <w:semiHidden/>
    <w:unhideWhenUsed/>
    <w:rsid w:val="00DE4310"/>
    <w:rPr>
      <w:b/>
      <w:bCs/>
    </w:rPr>
  </w:style>
  <w:style w:type="character" w:customStyle="1" w:styleId="CommentSubjectChar">
    <w:name w:val="Comment Subject Char"/>
    <w:basedOn w:val="CommentTextChar"/>
    <w:link w:val="CommentSubject"/>
    <w:uiPriority w:val="99"/>
    <w:semiHidden/>
    <w:rsid w:val="00DE4310"/>
    <w:rPr>
      <w:b/>
      <w:bCs/>
      <w:sz w:val="20"/>
      <w:szCs w:val="20"/>
    </w:rPr>
  </w:style>
  <w:style w:type="character" w:styleId="FollowedHyperlink">
    <w:name w:val="FollowedHyperlink"/>
    <w:basedOn w:val="DefaultParagraphFont"/>
    <w:uiPriority w:val="99"/>
    <w:semiHidden/>
    <w:unhideWhenUsed/>
    <w:rsid w:val="009321F1"/>
    <w:rPr>
      <w:color w:val="800080" w:themeColor="followedHyperlink"/>
      <w:u w:val="single"/>
    </w:rPr>
  </w:style>
  <w:style w:type="paragraph" w:styleId="BodyText">
    <w:name w:val="Body Text"/>
    <w:basedOn w:val="Normal"/>
    <w:link w:val="BodyTextChar"/>
    <w:uiPriority w:val="99"/>
    <w:semiHidden/>
    <w:unhideWhenUsed/>
    <w:rsid w:val="00424AF9"/>
    <w:pPr>
      <w:spacing w:after="120"/>
    </w:pPr>
  </w:style>
  <w:style w:type="character" w:customStyle="1" w:styleId="BodyTextChar">
    <w:name w:val="Body Text Char"/>
    <w:basedOn w:val="DefaultParagraphFont"/>
    <w:link w:val="BodyText"/>
    <w:uiPriority w:val="99"/>
    <w:semiHidden/>
    <w:rsid w:val="00424AF9"/>
    <w:rPr>
      <w:sz w:val="20"/>
      <w:szCs w:val="20"/>
    </w:rPr>
  </w:style>
  <w:style w:type="paragraph" w:customStyle="1" w:styleId="Default">
    <w:name w:val="Default"/>
    <w:rsid w:val="00424AF9"/>
    <w:pPr>
      <w:autoSpaceDE w:val="0"/>
      <w:autoSpaceDN w:val="0"/>
      <w:adjustRightInd w:val="0"/>
      <w:spacing w:before="0" w:after="0" w:line="240" w:lineRule="auto"/>
    </w:pPr>
    <w:rPr>
      <w:rFonts w:ascii="Times New Roman" w:eastAsiaTheme="minorHAnsi"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73132">
      <w:bodyDiv w:val="1"/>
      <w:marLeft w:val="0"/>
      <w:marRight w:val="0"/>
      <w:marTop w:val="0"/>
      <w:marBottom w:val="0"/>
      <w:divBdr>
        <w:top w:val="none" w:sz="0" w:space="0" w:color="auto"/>
        <w:left w:val="none" w:sz="0" w:space="0" w:color="auto"/>
        <w:bottom w:val="none" w:sz="0" w:space="0" w:color="auto"/>
        <w:right w:val="none" w:sz="0" w:space="0" w:color="auto"/>
      </w:divBdr>
      <w:divsChild>
        <w:div w:id="616910797">
          <w:marLeft w:val="0"/>
          <w:marRight w:val="0"/>
          <w:marTop w:val="0"/>
          <w:marBottom w:val="0"/>
          <w:divBdr>
            <w:top w:val="none" w:sz="0" w:space="0" w:color="auto"/>
            <w:left w:val="none" w:sz="0" w:space="0" w:color="auto"/>
            <w:bottom w:val="none" w:sz="0" w:space="0" w:color="auto"/>
            <w:right w:val="none" w:sz="0" w:space="0" w:color="auto"/>
          </w:divBdr>
          <w:divsChild>
            <w:div w:id="1019505993">
              <w:marLeft w:val="0"/>
              <w:marRight w:val="0"/>
              <w:marTop w:val="0"/>
              <w:marBottom w:val="0"/>
              <w:divBdr>
                <w:top w:val="none" w:sz="0" w:space="0" w:color="auto"/>
                <w:left w:val="none" w:sz="0" w:space="0" w:color="auto"/>
                <w:bottom w:val="none" w:sz="0" w:space="0" w:color="auto"/>
                <w:right w:val="none" w:sz="0" w:space="0" w:color="auto"/>
              </w:divBdr>
              <w:divsChild>
                <w:div w:id="358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76049">
      <w:bodyDiv w:val="1"/>
      <w:marLeft w:val="0"/>
      <w:marRight w:val="0"/>
      <w:marTop w:val="0"/>
      <w:marBottom w:val="0"/>
      <w:divBdr>
        <w:top w:val="none" w:sz="0" w:space="0" w:color="auto"/>
        <w:left w:val="none" w:sz="0" w:space="0" w:color="auto"/>
        <w:bottom w:val="none" w:sz="0" w:space="0" w:color="auto"/>
        <w:right w:val="none" w:sz="0" w:space="0" w:color="auto"/>
      </w:divBdr>
    </w:div>
    <w:div w:id="734812985">
      <w:bodyDiv w:val="1"/>
      <w:marLeft w:val="0"/>
      <w:marRight w:val="0"/>
      <w:marTop w:val="0"/>
      <w:marBottom w:val="0"/>
      <w:divBdr>
        <w:top w:val="none" w:sz="0" w:space="0" w:color="auto"/>
        <w:left w:val="none" w:sz="0" w:space="0" w:color="auto"/>
        <w:bottom w:val="none" w:sz="0" w:space="0" w:color="auto"/>
        <w:right w:val="none" w:sz="0" w:space="0" w:color="auto"/>
      </w:divBdr>
      <w:divsChild>
        <w:div w:id="538053624">
          <w:marLeft w:val="0"/>
          <w:marRight w:val="0"/>
          <w:marTop w:val="0"/>
          <w:marBottom w:val="0"/>
          <w:divBdr>
            <w:top w:val="none" w:sz="0" w:space="0" w:color="auto"/>
            <w:left w:val="none" w:sz="0" w:space="0" w:color="auto"/>
            <w:bottom w:val="none" w:sz="0" w:space="0" w:color="auto"/>
            <w:right w:val="none" w:sz="0" w:space="0" w:color="auto"/>
          </w:divBdr>
          <w:divsChild>
            <w:div w:id="292562907">
              <w:marLeft w:val="0"/>
              <w:marRight w:val="0"/>
              <w:marTop w:val="0"/>
              <w:marBottom w:val="0"/>
              <w:divBdr>
                <w:top w:val="none" w:sz="0" w:space="0" w:color="auto"/>
                <w:left w:val="none" w:sz="0" w:space="0" w:color="auto"/>
                <w:bottom w:val="none" w:sz="0" w:space="0" w:color="auto"/>
                <w:right w:val="none" w:sz="0" w:space="0" w:color="auto"/>
              </w:divBdr>
              <w:divsChild>
                <w:div w:id="4804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6518">
      <w:bodyDiv w:val="1"/>
      <w:marLeft w:val="0"/>
      <w:marRight w:val="0"/>
      <w:marTop w:val="0"/>
      <w:marBottom w:val="0"/>
      <w:divBdr>
        <w:top w:val="none" w:sz="0" w:space="0" w:color="auto"/>
        <w:left w:val="none" w:sz="0" w:space="0" w:color="auto"/>
        <w:bottom w:val="none" w:sz="0" w:space="0" w:color="auto"/>
        <w:right w:val="none" w:sz="0" w:space="0" w:color="auto"/>
      </w:divBdr>
      <w:divsChild>
        <w:div w:id="87121796">
          <w:marLeft w:val="0"/>
          <w:marRight w:val="0"/>
          <w:marTop w:val="0"/>
          <w:marBottom w:val="0"/>
          <w:divBdr>
            <w:top w:val="none" w:sz="0" w:space="0" w:color="auto"/>
            <w:left w:val="none" w:sz="0" w:space="0" w:color="auto"/>
            <w:bottom w:val="none" w:sz="0" w:space="0" w:color="auto"/>
            <w:right w:val="none" w:sz="0" w:space="0" w:color="auto"/>
          </w:divBdr>
          <w:divsChild>
            <w:div w:id="1616253610">
              <w:marLeft w:val="0"/>
              <w:marRight w:val="0"/>
              <w:marTop w:val="0"/>
              <w:marBottom w:val="0"/>
              <w:divBdr>
                <w:top w:val="none" w:sz="0" w:space="0" w:color="auto"/>
                <w:left w:val="none" w:sz="0" w:space="0" w:color="auto"/>
                <w:bottom w:val="none" w:sz="0" w:space="0" w:color="auto"/>
                <w:right w:val="none" w:sz="0" w:space="0" w:color="auto"/>
              </w:divBdr>
              <w:divsChild>
                <w:div w:id="1730152171">
                  <w:marLeft w:val="0"/>
                  <w:marRight w:val="0"/>
                  <w:marTop w:val="0"/>
                  <w:marBottom w:val="0"/>
                  <w:divBdr>
                    <w:top w:val="none" w:sz="0" w:space="0" w:color="auto"/>
                    <w:left w:val="none" w:sz="0" w:space="0" w:color="auto"/>
                    <w:bottom w:val="none" w:sz="0" w:space="0" w:color="auto"/>
                    <w:right w:val="none" w:sz="0" w:space="0" w:color="auto"/>
                  </w:divBdr>
                  <w:divsChild>
                    <w:div w:id="2144611394">
                      <w:marLeft w:val="0"/>
                      <w:marRight w:val="0"/>
                      <w:marTop w:val="0"/>
                      <w:marBottom w:val="0"/>
                      <w:divBdr>
                        <w:top w:val="none" w:sz="0" w:space="0" w:color="auto"/>
                        <w:left w:val="none" w:sz="0" w:space="0" w:color="auto"/>
                        <w:bottom w:val="none" w:sz="0" w:space="0" w:color="auto"/>
                        <w:right w:val="none" w:sz="0" w:space="0" w:color="auto"/>
                      </w:divBdr>
                      <w:divsChild>
                        <w:div w:id="485896936">
                          <w:marLeft w:val="0"/>
                          <w:marRight w:val="0"/>
                          <w:marTop w:val="0"/>
                          <w:marBottom w:val="0"/>
                          <w:divBdr>
                            <w:top w:val="none" w:sz="0" w:space="0" w:color="auto"/>
                            <w:left w:val="none" w:sz="0" w:space="0" w:color="auto"/>
                            <w:bottom w:val="none" w:sz="0" w:space="0" w:color="auto"/>
                            <w:right w:val="none" w:sz="0" w:space="0" w:color="auto"/>
                          </w:divBdr>
                          <w:divsChild>
                            <w:div w:id="17261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709195">
      <w:bodyDiv w:val="1"/>
      <w:marLeft w:val="0"/>
      <w:marRight w:val="0"/>
      <w:marTop w:val="0"/>
      <w:marBottom w:val="0"/>
      <w:divBdr>
        <w:top w:val="none" w:sz="0" w:space="0" w:color="auto"/>
        <w:left w:val="none" w:sz="0" w:space="0" w:color="auto"/>
        <w:bottom w:val="none" w:sz="0" w:space="0" w:color="auto"/>
        <w:right w:val="none" w:sz="0" w:space="0" w:color="auto"/>
      </w:divBdr>
      <w:divsChild>
        <w:div w:id="2030526751">
          <w:marLeft w:val="0"/>
          <w:marRight w:val="0"/>
          <w:marTop w:val="0"/>
          <w:marBottom w:val="0"/>
          <w:divBdr>
            <w:top w:val="none" w:sz="0" w:space="0" w:color="auto"/>
            <w:left w:val="none" w:sz="0" w:space="0" w:color="auto"/>
            <w:bottom w:val="none" w:sz="0" w:space="0" w:color="auto"/>
            <w:right w:val="none" w:sz="0" w:space="0" w:color="auto"/>
          </w:divBdr>
          <w:divsChild>
            <w:div w:id="10035772">
              <w:marLeft w:val="0"/>
              <w:marRight w:val="0"/>
              <w:marTop w:val="0"/>
              <w:marBottom w:val="0"/>
              <w:divBdr>
                <w:top w:val="none" w:sz="0" w:space="0" w:color="auto"/>
                <w:left w:val="none" w:sz="0" w:space="0" w:color="auto"/>
                <w:bottom w:val="none" w:sz="0" w:space="0" w:color="auto"/>
                <w:right w:val="none" w:sz="0" w:space="0" w:color="auto"/>
              </w:divBdr>
              <w:divsChild>
                <w:div w:id="2076269991">
                  <w:marLeft w:val="0"/>
                  <w:marRight w:val="0"/>
                  <w:marTop w:val="0"/>
                  <w:marBottom w:val="0"/>
                  <w:divBdr>
                    <w:top w:val="none" w:sz="0" w:space="0" w:color="auto"/>
                    <w:left w:val="none" w:sz="0" w:space="0" w:color="auto"/>
                    <w:bottom w:val="none" w:sz="0" w:space="0" w:color="auto"/>
                    <w:right w:val="none" w:sz="0" w:space="0" w:color="auto"/>
                  </w:divBdr>
                  <w:divsChild>
                    <w:div w:id="2118597906">
                      <w:marLeft w:val="0"/>
                      <w:marRight w:val="0"/>
                      <w:marTop w:val="0"/>
                      <w:marBottom w:val="0"/>
                      <w:divBdr>
                        <w:top w:val="none" w:sz="0" w:space="0" w:color="auto"/>
                        <w:left w:val="none" w:sz="0" w:space="0" w:color="auto"/>
                        <w:bottom w:val="none" w:sz="0" w:space="0" w:color="auto"/>
                        <w:right w:val="none" w:sz="0" w:space="0" w:color="auto"/>
                      </w:divBdr>
                      <w:divsChild>
                        <w:div w:id="974798969">
                          <w:marLeft w:val="0"/>
                          <w:marRight w:val="0"/>
                          <w:marTop w:val="0"/>
                          <w:marBottom w:val="0"/>
                          <w:divBdr>
                            <w:top w:val="none" w:sz="0" w:space="0" w:color="auto"/>
                            <w:left w:val="none" w:sz="0" w:space="0" w:color="auto"/>
                            <w:bottom w:val="none" w:sz="0" w:space="0" w:color="auto"/>
                            <w:right w:val="none" w:sz="0" w:space="0" w:color="auto"/>
                          </w:divBdr>
                          <w:divsChild>
                            <w:div w:id="11272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ia.gov/forecasts/aeo/er/" TargetMode="External"/><Relationship Id="rId18" Type="http://schemas.openxmlformats.org/officeDocument/2006/relationships/hyperlink" Target="http://www.eia.gov/totalenergy/data/monthl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ia.gov/oog/info/twip/twip.asp" TargetMode="External"/><Relationship Id="rId7" Type="http://schemas.microsoft.com/office/2007/relationships/stylesWithEffects" Target="stylesWithEffects.xml"/><Relationship Id="rId12" Type="http://schemas.openxmlformats.org/officeDocument/2006/relationships/hyperlink" Target="http://www.eia.gov/totalenergy/data/annual/" TargetMode="External"/><Relationship Id="rId17" Type="http://schemas.openxmlformats.org/officeDocument/2006/relationships/hyperlink" Target="http://www.eia.gov/forecasts/steo/uncertaint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ia.gov/oog/info/hopu/hopu.asp" TargetMode="External"/><Relationship Id="rId20" Type="http://schemas.openxmlformats.org/officeDocument/2006/relationships/hyperlink" Target="http://www.eia.gov/oil_gas/petroleum/data_publications/prime_supplier_report/psr.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eia.gov/petroleum/gasdiese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eia.gov/oil_gas/petroleum/data_publications/petroleum_marketing_monthly/pmm.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ia.gov/petroleum/fueloilkerosene/" TargetMode="External"/><Relationship Id="rId22" Type="http://schemas.openxmlformats.org/officeDocument/2006/relationships/hyperlink" Target="http://www.eia.gov/todayinenergy/index.cfm?tg=petroleum"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quity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2012-02-10T00:00:00</PublishDate>
  <Abstract/>
  <CompanyAddress/>
  <CompanyPhone/>
  <CompanyFax/>
  <CompanyEmail/>
</CoverPageProperties>
</file>

<file path=customXml/item2.xml><?xml version="1.0" encoding="utf-8"?>
<templateProperties xmlns="urn:microsoft.template.properties">
  <_Version/>
  <_LCID/>
</templateProperties>
</file>

<file path=customXml/item3.xml><?xml version="1.0" encoding="utf-8"?>
<tns:customPropertyEditors xmlns:tns="http://schemas.microsoft.com/office/2006/customDocumentInformationPanel">
  <tns:showOnOpen/>
  <tns:defaultPropertyEditorNamespace/>
</tns:customPropertyEditor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229087-0CE3-49F2-8F52-E7138F37D32E}">
  <ds:schemaRefs>
    <ds:schemaRef ds:uri="urn:microsoft.template.properties"/>
  </ds:schemaRefs>
</ds:datastoreItem>
</file>

<file path=customXml/itemProps3.xml><?xml version="1.0" encoding="utf-8"?>
<ds:datastoreItem xmlns:ds="http://schemas.openxmlformats.org/officeDocument/2006/customXml" ds:itemID="{83B41FA1-A166-4203-827F-22BD32762337}">
  <ds:schemaRefs>
    <ds:schemaRef ds:uri="http://schemas.microsoft.com/office/2006/customDocumentInformationPanel"/>
  </ds:schemaRefs>
</ds:datastoreItem>
</file>

<file path=customXml/itemProps4.xml><?xml version="1.0" encoding="utf-8"?>
<ds:datastoreItem xmlns:ds="http://schemas.openxmlformats.org/officeDocument/2006/customXml" ds:itemID="{CA8CA290-0834-45A7-A171-F4FBFAD8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0</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Petroleum Marketing Program Supporting Statement</vt:lpstr>
    </vt:vector>
  </TitlesOfParts>
  <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Marketing Program Supporting Statement</dc:title>
  <dc:subject>Appendix A: Description of Recurring EIA Publications</dc:subject>
  <dc:creator>Shawna Waugh</dc:creator>
  <cp:lastModifiedBy>USC-Admin</cp:lastModifiedBy>
  <cp:revision>2</cp:revision>
  <cp:lastPrinted>2011-06-01T16:57:00Z</cp:lastPrinted>
  <dcterms:created xsi:type="dcterms:W3CDTF">2014-07-08T18:13:00Z</dcterms:created>
  <dcterms:modified xsi:type="dcterms:W3CDTF">2014-07-08T18:13:00Z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