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9DBBC" w14:textId="77777777"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14:paraId="6259DBBD" w14:textId="0EAAB82E" w:rsidR="00FD66F1" w:rsidRDefault="00005095" w:rsidP="00FD66F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FERC Form </w:t>
      </w:r>
      <w:r w:rsidR="00C56B83">
        <w:rPr>
          <w:rFonts w:ascii="Times New Roman" w:hAnsi="Times New Roman" w:cs="Times New Roman"/>
          <w:b/>
          <w:sz w:val="24"/>
          <w:szCs w:val="24"/>
        </w:rPr>
        <w:t>523, Application for Authorization of Issuance of Securities</w:t>
      </w:r>
    </w:p>
    <w:p w14:paraId="6259DBBE" w14:textId="1602BC06" w:rsidR="00A96B65" w:rsidRPr="00035845" w:rsidRDefault="00C87A96" w:rsidP="00A96B65">
      <w:pPr>
        <w:spacing w:after="0"/>
        <w:jc w:val="center"/>
        <w:rPr>
          <w:rFonts w:ascii="Times New Roman" w:hAnsi="Times New Roman" w:cs="Times New Roman"/>
          <w:b/>
          <w:sz w:val="24"/>
          <w:szCs w:val="24"/>
        </w:rPr>
      </w:pPr>
      <w:r>
        <w:rPr>
          <w:rFonts w:ascii="Times New Roman" w:hAnsi="Times New Roman" w:cs="Times New Roman"/>
          <w:b/>
          <w:sz w:val="24"/>
          <w:szCs w:val="24"/>
        </w:rPr>
        <w:t>Three-year approval for extension requested</w:t>
      </w:r>
    </w:p>
    <w:p w14:paraId="6259DBBF" w14:textId="77777777" w:rsidR="00FD66F1" w:rsidRDefault="00FD66F1" w:rsidP="00FD66F1">
      <w:pPr>
        <w:spacing w:after="0"/>
        <w:jc w:val="center"/>
        <w:rPr>
          <w:rFonts w:ascii="Times New Roman" w:hAnsi="Times New Roman" w:cs="Times New Roman"/>
          <w:sz w:val="24"/>
          <w:szCs w:val="24"/>
        </w:rPr>
      </w:pPr>
    </w:p>
    <w:p w14:paraId="6259DBC1" w14:textId="2F851489" w:rsidR="00A72E7B" w:rsidRDefault="00C87A96" w:rsidP="00FD66F1">
      <w:pPr>
        <w:spacing w:after="0"/>
        <w:rPr>
          <w:rFonts w:ascii="Times New Roman" w:hAnsi="Times New Roman" w:cs="Times New Roman"/>
          <w:sz w:val="24"/>
          <w:szCs w:val="24"/>
        </w:rPr>
      </w:pPr>
      <w:r>
        <w:rPr>
          <w:rFonts w:ascii="Times New Roman" w:hAnsi="Times New Roman" w:cs="Times New Roman"/>
          <w:sz w:val="24"/>
          <w:szCs w:val="24"/>
        </w:rPr>
        <w:t>The Federal Energy Regulatory Commission (FERC of Commission) requests that the Office of Management and Budget (OMB</w:t>
      </w:r>
      <w:r w:rsidR="00005095">
        <w:rPr>
          <w:rFonts w:ascii="Times New Roman" w:hAnsi="Times New Roman" w:cs="Times New Roman"/>
          <w:sz w:val="24"/>
          <w:szCs w:val="24"/>
        </w:rPr>
        <w:t xml:space="preserve">) review and approve the FERC Form </w:t>
      </w:r>
      <w:r w:rsidR="00C56B83">
        <w:rPr>
          <w:rFonts w:ascii="Times New Roman" w:hAnsi="Times New Roman" w:cs="Times New Roman"/>
          <w:sz w:val="24"/>
          <w:szCs w:val="24"/>
        </w:rPr>
        <w:t>523</w:t>
      </w:r>
      <w:r>
        <w:rPr>
          <w:rFonts w:ascii="Times New Roman" w:hAnsi="Times New Roman" w:cs="Times New Roman"/>
          <w:sz w:val="24"/>
          <w:szCs w:val="24"/>
        </w:rPr>
        <w:t xml:space="preserve"> (</w:t>
      </w:r>
      <w:r w:rsidR="00C56B83" w:rsidRPr="00C56B83">
        <w:rPr>
          <w:rFonts w:ascii="Times New Roman" w:hAnsi="Times New Roman" w:cs="Times New Roman"/>
          <w:sz w:val="24"/>
          <w:szCs w:val="24"/>
        </w:rPr>
        <w:t>Application for Authorization of Issuance of Securities</w:t>
      </w:r>
      <w:r>
        <w:rPr>
          <w:rFonts w:ascii="Times New Roman" w:hAnsi="Times New Roman" w:cs="Times New Roman"/>
          <w:sz w:val="24"/>
          <w:szCs w:val="24"/>
        </w:rPr>
        <w:t>) information collection for a three-year period under OMB Control No. 1902-</w:t>
      </w:r>
      <w:r w:rsidR="00C56B83">
        <w:rPr>
          <w:rFonts w:ascii="Times New Roman" w:hAnsi="Times New Roman" w:cs="Times New Roman"/>
          <w:sz w:val="24"/>
          <w:szCs w:val="24"/>
        </w:rPr>
        <w:t>0043</w:t>
      </w:r>
      <w:r>
        <w:rPr>
          <w:rFonts w:ascii="Times New Roman" w:hAnsi="Times New Roman" w:cs="Times New Roman"/>
          <w:sz w:val="24"/>
          <w:szCs w:val="24"/>
        </w:rPr>
        <w:t>.</w:t>
      </w:r>
      <w:r w:rsidR="00CB00A0">
        <w:rPr>
          <w:rFonts w:ascii="Times New Roman" w:hAnsi="Times New Roman" w:cs="Times New Roman"/>
          <w:sz w:val="24"/>
          <w:szCs w:val="24"/>
        </w:rPr>
        <w:t xml:space="preserve"> </w:t>
      </w:r>
      <w:r w:rsidR="00CB00A0">
        <w:rPr>
          <w:rFonts w:ascii="Times New Roman" w:hAnsi="Times New Roman"/>
          <w:sz w:val="24"/>
          <w:szCs w:val="24"/>
        </w:rPr>
        <w:t>These requirements are part of the Commission’s regulations in 18 Code of Federal Regula</w:t>
      </w:r>
      <w:r w:rsidR="00C56B83">
        <w:rPr>
          <w:rFonts w:ascii="Times New Roman" w:hAnsi="Times New Roman"/>
          <w:sz w:val="24"/>
          <w:szCs w:val="24"/>
        </w:rPr>
        <w:t>tions (CFR) 34, 131.43, and 131.50.</w:t>
      </w:r>
    </w:p>
    <w:p w14:paraId="6259DBC3" w14:textId="77777777" w:rsidR="0002242D" w:rsidRDefault="0002242D" w:rsidP="00FD66F1">
      <w:pPr>
        <w:spacing w:after="0"/>
        <w:rPr>
          <w:rFonts w:ascii="Times New Roman" w:hAnsi="Times New Roman" w:cs="Times New Roman"/>
          <w:sz w:val="24"/>
          <w:szCs w:val="24"/>
        </w:rPr>
      </w:pPr>
    </w:p>
    <w:p w14:paraId="6259DBC4"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6259DBC5" w14:textId="77777777" w:rsidR="00A72E7B" w:rsidRDefault="00A72E7B" w:rsidP="00EB3E6F">
      <w:pPr>
        <w:spacing w:after="0"/>
        <w:rPr>
          <w:rFonts w:ascii="Times New Roman" w:hAnsi="Times New Roman" w:cs="Times New Roman"/>
          <w:sz w:val="24"/>
          <w:szCs w:val="24"/>
        </w:rPr>
      </w:pPr>
    </w:p>
    <w:p w14:paraId="658FDB1A" w14:textId="25E04980" w:rsidR="00C56B83" w:rsidRPr="00C56B83" w:rsidRDefault="00C56B83" w:rsidP="00C56B83">
      <w:pPr>
        <w:spacing w:after="0"/>
        <w:rPr>
          <w:rFonts w:ascii="Times New Roman" w:hAnsi="Times New Roman" w:cs="Times New Roman"/>
          <w:sz w:val="24"/>
          <w:szCs w:val="24"/>
        </w:rPr>
      </w:pPr>
      <w:r>
        <w:rPr>
          <w:rFonts w:ascii="Times New Roman" w:hAnsi="Times New Roman" w:cs="Times New Roman"/>
          <w:sz w:val="24"/>
          <w:szCs w:val="24"/>
        </w:rPr>
        <w:t>Federal Power Act (FPA) S</w:t>
      </w:r>
      <w:r w:rsidRPr="00C56B83">
        <w:rPr>
          <w:rFonts w:ascii="Times New Roman" w:hAnsi="Times New Roman" w:cs="Times New Roman"/>
          <w:sz w:val="24"/>
          <w:szCs w:val="24"/>
        </w:rPr>
        <w:t>ection 204</w:t>
      </w:r>
      <w:r w:rsidRPr="00C56B83">
        <w:rPr>
          <w:rStyle w:val="FootnoteReference"/>
          <w:rFonts w:ascii="Times New Roman" w:hAnsi="Times New Roman" w:cs="Times New Roman"/>
          <w:sz w:val="24"/>
          <w:szCs w:val="24"/>
          <w:vertAlign w:val="superscript"/>
        </w:rPr>
        <w:footnoteReference w:id="1"/>
      </w:r>
      <w:r>
        <w:rPr>
          <w:rFonts w:ascii="Times New Roman" w:hAnsi="Times New Roman" w:cs="Times New Roman"/>
          <w:sz w:val="24"/>
          <w:szCs w:val="24"/>
        </w:rPr>
        <w:t xml:space="preserve"> </w:t>
      </w:r>
      <w:r w:rsidRPr="00C56B83">
        <w:rPr>
          <w:rFonts w:ascii="Times New Roman" w:hAnsi="Times New Roman" w:cs="Times New Roman"/>
          <w:sz w:val="24"/>
          <w:szCs w:val="24"/>
        </w:rPr>
        <w:t xml:space="preserve">prohibits public utilities and licensees from issuing any security </w:t>
      </w:r>
      <w:r w:rsidR="00053AF0">
        <w:rPr>
          <w:rFonts w:ascii="Times New Roman" w:hAnsi="Times New Roman" w:cs="Times New Roman"/>
          <w:sz w:val="24"/>
          <w:szCs w:val="24"/>
        </w:rPr>
        <w:t>or</w:t>
      </w:r>
      <w:r w:rsidRPr="00C56B83">
        <w:rPr>
          <w:rFonts w:ascii="Times New Roman" w:hAnsi="Times New Roman" w:cs="Times New Roman"/>
          <w:sz w:val="24"/>
          <w:szCs w:val="24"/>
        </w:rPr>
        <w:t xml:space="preserve"> assuming any obligation or liability as guarantor, endorser, surety, or otherwise in respect of</w:t>
      </w:r>
      <w:r w:rsidR="00E9430E">
        <w:rPr>
          <w:rFonts w:ascii="Times New Roman" w:hAnsi="Times New Roman" w:cs="Times New Roman"/>
          <w:sz w:val="24"/>
          <w:szCs w:val="24"/>
        </w:rPr>
        <w:t xml:space="preserve"> any security of another person</w:t>
      </w:r>
      <w:r w:rsidRPr="00C56B83">
        <w:rPr>
          <w:rFonts w:ascii="Times New Roman" w:hAnsi="Times New Roman" w:cs="Times New Roman"/>
          <w:sz w:val="24"/>
          <w:szCs w:val="24"/>
        </w:rPr>
        <w:t xml:space="preserve"> unless</w:t>
      </w:r>
      <w:r w:rsidR="00E9430E">
        <w:rPr>
          <w:rFonts w:ascii="Times New Roman" w:hAnsi="Times New Roman" w:cs="Times New Roman"/>
          <w:sz w:val="24"/>
          <w:szCs w:val="24"/>
        </w:rPr>
        <w:t>, until,</w:t>
      </w:r>
      <w:r w:rsidR="00053AF0">
        <w:rPr>
          <w:rFonts w:ascii="Times New Roman" w:hAnsi="Times New Roman" w:cs="Times New Roman"/>
          <w:sz w:val="24"/>
          <w:szCs w:val="24"/>
        </w:rPr>
        <w:t xml:space="preserve"> a</w:t>
      </w:r>
      <w:r w:rsidR="00E9430E">
        <w:rPr>
          <w:rFonts w:ascii="Times New Roman" w:hAnsi="Times New Roman" w:cs="Times New Roman"/>
          <w:sz w:val="24"/>
          <w:szCs w:val="24"/>
        </w:rPr>
        <w:t>nd then only to the extent that</w:t>
      </w:r>
      <w:r w:rsidR="00053AF0">
        <w:rPr>
          <w:rFonts w:ascii="Times New Roman" w:hAnsi="Times New Roman" w:cs="Times New Roman"/>
          <w:sz w:val="24"/>
          <w:szCs w:val="24"/>
        </w:rPr>
        <w:t xml:space="preserve"> upon application </w:t>
      </w:r>
      <w:r w:rsidR="00E9430E">
        <w:rPr>
          <w:rFonts w:ascii="Times New Roman" w:hAnsi="Times New Roman" w:cs="Times New Roman"/>
          <w:sz w:val="24"/>
          <w:szCs w:val="24"/>
        </w:rPr>
        <w:t>by the public utility</w:t>
      </w:r>
      <w:r w:rsidR="00053AF0">
        <w:rPr>
          <w:rFonts w:ascii="Times New Roman" w:hAnsi="Times New Roman" w:cs="Times New Roman"/>
          <w:sz w:val="24"/>
          <w:szCs w:val="24"/>
        </w:rPr>
        <w:t xml:space="preserve"> the</w:t>
      </w:r>
      <w:r w:rsidR="00E9430E">
        <w:rPr>
          <w:rFonts w:ascii="Times New Roman" w:hAnsi="Times New Roman" w:cs="Times New Roman"/>
          <w:sz w:val="24"/>
          <w:szCs w:val="24"/>
        </w:rPr>
        <w:t xml:space="preserve"> </w:t>
      </w:r>
      <w:r w:rsidRPr="00C56B83">
        <w:rPr>
          <w:rFonts w:ascii="Times New Roman" w:hAnsi="Times New Roman" w:cs="Times New Roman"/>
          <w:sz w:val="24"/>
          <w:szCs w:val="24"/>
        </w:rPr>
        <w:t>Commission</w:t>
      </w:r>
      <w:r w:rsidR="00053AF0">
        <w:rPr>
          <w:rFonts w:ascii="Times New Roman" w:hAnsi="Times New Roman" w:cs="Times New Roman"/>
          <w:sz w:val="24"/>
          <w:szCs w:val="24"/>
        </w:rPr>
        <w:t xml:space="preserve"> by order authorized such </w:t>
      </w:r>
      <w:r w:rsidR="00E9430E">
        <w:rPr>
          <w:rFonts w:ascii="Times New Roman" w:hAnsi="Times New Roman" w:cs="Times New Roman"/>
          <w:sz w:val="24"/>
          <w:szCs w:val="24"/>
        </w:rPr>
        <w:t>issue or assumption of liability.</w:t>
      </w:r>
    </w:p>
    <w:p w14:paraId="713CAC3A" w14:textId="77777777" w:rsidR="00C56B83" w:rsidRPr="00EB3E6F" w:rsidRDefault="00C56B83" w:rsidP="00C56B83">
      <w:pPr>
        <w:spacing w:after="0"/>
        <w:rPr>
          <w:rFonts w:ascii="Times New Roman" w:hAnsi="Times New Roman" w:cs="Times New Roman"/>
          <w:sz w:val="24"/>
          <w:szCs w:val="24"/>
        </w:rPr>
      </w:pPr>
      <w:bookmarkStart w:id="0" w:name="_GoBack"/>
      <w:bookmarkEnd w:id="0"/>
    </w:p>
    <w:p w14:paraId="6259DBC7"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6259DBC8" w14:textId="77777777" w:rsidR="00EB3E6F" w:rsidRDefault="00EB3E6F" w:rsidP="00EB3E6F">
      <w:pPr>
        <w:spacing w:after="0"/>
        <w:rPr>
          <w:rFonts w:ascii="Times New Roman" w:hAnsi="Times New Roman" w:cs="Times New Roman"/>
          <w:sz w:val="24"/>
          <w:szCs w:val="24"/>
        </w:rPr>
      </w:pPr>
    </w:p>
    <w:p w14:paraId="2AABC104" w14:textId="60B1117E" w:rsidR="00D8312D" w:rsidRDefault="00D8312D" w:rsidP="00D8312D">
      <w:pPr>
        <w:spacing w:after="0"/>
        <w:rPr>
          <w:rFonts w:ascii="Times New Roman" w:hAnsi="Times New Roman" w:cs="Times New Roman"/>
          <w:sz w:val="24"/>
          <w:szCs w:val="24"/>
        </w:rPr>
      </w:pPr>
      <w:r>
        <w:rPr>
          <w:rFonts w:ascii="Times New Roman" w:hAnsi="Times New Roman" w:cs="Times New Roman"/>
          <w:sz w:val="24"/>
          <w:szCs w:val="24"/>
        </w:rPr>
        <w:t>The</w:t>
      </w:r>
      <w:r w:rsidRPr="00C56B83">
        <w:rPr>
          <w:rFonts w:ascii="Times New Roman" w:hAnsi="Times New Roman" w:cs="Times New Roman"/>
          <w:sz w:val="24"/>
          <w:szCs w:val="24"/>
        </w:rPr>
        <w:t xml:space="preserve"> Commission </w:t>
      </w:r>
      <w:r>
        <w:rPr>
          <w:rFonts w:ascii="Times New Roman" w:hAnsi="Times New Roman" w:cs="Times New Roman"/>
          <w:sz w:val="24"/>
          <w:szCs w:val="24"/>
        </w:rPr>
        <w:t xml:space="preserve">collects FERC Form </w:t>
      </w:r>
      <w:r w:rsidRPr="00C56B83">
        <w:rPr>
          <w:rFonts w:ascii="Times New Roman" w:hAnsi="Times New Roman" w:cs="Times New Roman"/>
          <w:sz w:val="24"/>
          <w:szCs w:val="24"/>
        </w:rPr>
        <w:t xml:space="preserve">523 information </w:t>
      </w:r>
      <w:r>
        <w:rPr>
          <w:rFonts w:ascii="Times New Roman" w:hAnsi="Times New Roman" w:cs="Times New Roman"/>
          <w:sz w:val="24"/>
          <w:szCs w:val="24"/>
        </w:rPr>
        <w:t>via 18 CFR 34,</w:t>
      </w:r>
      <w:r w:rsidRPr="00C56B83">
        <w:rPr>
          <w:rFonts w:ascii="Times New Roman" w:hAnsi="Times New Roman" w:cs="Times New Roman"/>
          <w:sz w:val="24"/>
          <w:szCs w:val="24"/>
        </w:rPr>
        <w:t xml:space="preserve"> 131.43</w:t>
      </w:r>
      <w:r>
        <w:rPr>
          <w:rFonts w:ascii="Times New Roman" w:hAnsi="Times New Roman" w:cs="Times New Roman"/>
          <w:sz w:val="24"/>
          <w:szCs w:val="24"/>
        </w:rPr>
        <w:t>, and 131.50</w:t>
      </w:r>
      <w:r w:rsidRPr="00C56B83">
        <w:rPr>
          <w:rFonts w:ascii="Times New Roman" w:hAnsi="Times New Roman" w:cs="Times New Roman"/>
          <w:sz w:val="24"/>
          <w:szCs w:val="24"/>
        </w:rPr>
        <w:t xml:space="preserve">.  </w:t>
      </w:r>
      <w:r>
        <w:rPr>
          <w:rFonts w:ascii="Times New Roman" w:hAnsi="Times New Roman" w:cs="Times New Roman"/>
          <w:sz w:val="24"/>
          <w:szCs w:val="24"/>
        </w:rPr>
        <w:t>The collection includes a variety of information</w:t>
      </w:r>
      <w:r w:rsidR="0048260D">
        <w:rPr>
          <w:rFonts w:ascii="Times New Roman" w:hAnsi="Times New Roman" w:cs="Times New Roman"/>
          <w:sz w:val="24"/>
          <w:szCs w:val="24"/>
        </w:rPr>
        <w:t xml:space="preserve"> all of which are specified in </w:t>
      </w:r>
      <w:r w:rsidR="00F11051">
        <w:rPr>
          <w:rFonts w:ascii="Times New Roman" w:hAnsi="Times New Roman" w:cs="Times New Roman"/>
          <w:sz w:val="24"/>
          <w:szCs w:val="24"/>
        </w:rPr>
        <w:t>18</w:t>
      </w:r>
      <w:r w:rsidR="0048260D">
        <w:rPr>
          <w:rFonts w:ascii="Times New Roman" w:hAnsi="Times New Roman" w:cs="Times New Roman"/>
          <w:sz w:val="24"/>
          <w:szCs w:val="24"/>
        </w:rPr>
        <w:t>CFR</w:t>
      </w:r>
      <w:r w:rsidR="001B76AE">
        <w:rPr>
          <w:rFonts w:ascii="Times New Roman" w:hAnsi="Times New Roman" w:cs="Times New Roman"/>
          <w:sz w:val="24"/>
          <w:szCs w:val="24"/>
        </w:rPr>
        <w:t xml:space="preserve"> 34</w:t>
      </w:r>
      <w:r>
        <w:rPr>
          <w:rFonts w:ascii="Times New Roman" w:hAnsi="Times New Roman" w:cs="Times New Roman"/>
          <w:sz w:val="24"/>
          <w:szCs w:val="24"/>
        </w:rPr>
        <w:t>.</w:t>
      </w:r>
      <w:r w:rsidRPr="00C56B83">
        <w:rPr>
          <w:rFonts w:ascii="Times New Roman" w:hAnsi="Times New Roman" w:cs="Times New Roman"/>
          <w:sz w:val="24"/>
          <w:szCs w:val="24"/>
        </w:rPr>
        <w:t xml:space="preserve">  </w:t>
      </w:r>
      <w:r>
        <w:rPr>
          <w:rFonts w:ascii="Times New Roman" w:hAnsi="Times New Roman" w:cs="Times New Roman"/>
          <w:sz w:val="24"/>
          <w:szCs w:val="24"/>
        </w:rPr>
        <w:t>In these filings, applicant(s)</w:t>
      </w:r>
      <w:r w:rsidR="0098413F">
        <w:rPr>
          <w:rFonts w:ascii="Times New Roman" w:hAnsi="Times New Roman" w:cs="Times New Roman"/>
          <w:sz w:val="24"/>
          <w:szCs w:val="24"/>
        </w:rPr>
        <w:t xml:space="preserve"> include</w:t>
      </w:r>
      <w:r>
        <w:rPr>
          <w:rFonts w:ascii="Times New Roman" w:hAnsi="Times New Roman" w:cs="Times New Roman"/>
          <w:sz w:val="24"/>
          <w:szCs w:val="24"/>
        </w:rPr>
        <w:t>:</w:t>
      </w:r>
    </w:p>
    <w:p w14:paraId="24DEBD81" w14:textId="34DC4A28" w:rsidR="0098413F" w:rsidRDefault="0098413F" w:rsidP="00587A84">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The official name of the applicant and its principal business office,</w:t>
      </w:r>
    </w:p>
    <w:p w14:paraId="56A5E202" w14:textId="00836C9C" w:rsidR="0098413F" w:rsidRDefault="0098413F" w:rsidP="00587A84">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The State in which the utility is incorporated, the date of incorporation, and each State in which it operates,</w:t>
      </w:r>
    </w:p>
    <w:p w14:paraId="25C7E405" w14:textId="7A77D163" w:rsidR="0098413F" w:rsidRDefault="0098413F" w:rsidP="00587A84">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 xml:space="preserve">The name, address, and telephone number of a person within the utility authorized to receive notices and communications </w:t>
      </w:r>
      <w:r w:rsidR="004A3D02">
        <w:rPr>
          <w:rFonts w:ascii="Times New Roman" w:hAnsi="Times New Roman" w:cs="Times New Roman"/>
          <w:sz w:val="24"/>
          <w:szCs w:val="24"/>
        </w:rPr>
        <w:t>with respect to the application,</w:t>
      </w:r>
    </w:p>
    <w:p w14:paraId="489AECB6" w14:textId="2356CEBB" w:rsidR="004A3D02" w:rsidRDefault="004A3D02" w:rsidP="00587A84">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The date by which Commission actions is requested,</w:t>
      </w:r>
    </w:p>
    <w:p w14:paraId="61A8C9E9" w14:textId="0E7E3F95" w:rsidR="004A3D02" w:rsidRDefault="004A3D02" w:rsidP="00587A84">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A full description of the securities proposed to be issued, including:</w:t>
      </w:r>
    </w:p>
    <w:p w14:paraId="5445A2AA" w14:textId="7C480585" w:rsidR="004A3D02" w:rsidRDefault="004A3D02" w:rsidP="00587A84">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Type and nature of securities</w:t>
      </w:r>
      <w:r w:rsidR="00587A84">
        <w:rPr>
          <w:rFonts w:ascii="Times New Roman" w:hAnsi="Times New Roman" w:cs="Times New Roman"/>
          <w:sz w:val="24"/>
          <w:szCs w:val="24"/>
        </w:rPr>
        <w:t>,</w:t>
      </w:r>
    </w:p>
    <w:p w14:paraId="1C59F938" w14:textId="481A002B" w:rsidR="004A3D02" w:rsidRDefault="004A3D02" w:rsidP="00587A84">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Amount of securities (par or stated value and number of units),</w:t>
      </w:r>
    </w:p>
    <w:p w14:paraId="28854132" w14:textId="71D2DDA1" w:rsidR="004A3D02" w:rsidRDefault="004A3D02" w:rsidP="00587A84">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Interest or dividend rate, if any,</w:t>
      </w:r>
    </w:p>
    <w:p w14:paraId="418D5FA7" w14:textId="4C1AA85E" w:rsidR="004A3D02" w:rsidRDefault="004A3D02" w:rsidP="00587A84">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Dates of issuance and maturity,</w:t>
      </w:r>
    </w:p>
    <w:p w14:paraId="679B4E60" w14:textId="7208C848" w:rsidR="004A3D02" w:rsidRDefault="004A3D02" w:rsidP="00587A84">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lastRenderedPageBreak/>
        <w:t>Institutional rating of the securities—or if the securities are not rated, an explanation as to why they are not rated, and if the securities will be rated, an estimate of the rating,</w:t>
      </w:r>
      <w:r w:rsidR="00587A84">
        <w:rPr>
          <w:rFonts w:ascii="Times New Roman" w:hAnsi="Times New Roman" w:cs="Times New Roman"/>
          <w:sz w:val="24"/>
          <w:szCs w:val="24"/>
        </w:rPr>
        <w:t xml:space="preserve"> and</w:t>
      </w:r>
    </w:p>
    <w:p w14:paraId="4087B462" w14:textId="6209DD16" w:rsidR="004A3D02" w:rsidRDefault="004A3D02" w:rsidP="00587A84">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Any stock exchange on which the securities will be listed,</w:t>
      </w:r>
    </w:p>
    <w:p w14:paraId="3296E632" w14:textId="7B6CA7AB" w:rsidR="004A3D02" w:rsidRDefault="004A3D02" w:rsidP="00587A84">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The purpose for which the securities for which application is made are to be issued:</w:t>
      </w:r>
    </w:p>
    <w:p w14:paraId="2F73756D" w14:textId="3AFABF86" w:rsidR="004A3D02" w:rsidRDefault="001651DE" w:rsidP="00587A84">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If the purpose of such issuance is the construction, completion, extension, or improvement of facilities, describe in reasonable</w:t>
      </w:r>
      <w:r w:rsidR="00AB17A3">
        <w:rPr>
          <w:rFonts w:ascii="Times New Roman" w:hAnsi="Times New Roman" w:cs="Times New Roman"/>
          <w:sz w:val="24"/>
          <w:szCs w:val="24"/>
        </w:rPr>
        <w:t xml:space="preserve"> detail the construction program for which the funds were or are to be used,</w:t>
      </w:r>
    </w:p>
    <w:p w14:paraId="43414B83" w14:textId="7E7B68CA" w:rsidR="00AB17A3" w:rsidRDefault="00AB17A3" w:rsidP="00587A84">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 xml:space="preserve">If the purpose for such instance is for the refunding of obligations, describe in detail the obligations to be refunded, including </w:t>
      </w:r>
      <w:r w:rsidR="00666A6E">
        <w:rPr>
          <w:rFonts w:ascii="Times New Roman" w:hAnsi="Times New Roman" w:cs="Times New Roman"/>
          <w:sz w:val="24"/>
          <w:szCs w:val="24"/>
        </w:rPr>
        <w:t>the character, principal amounts, applicable discount or premium, dates of issuance and maturity, and all other material facts concerning such obligations,</w:t>
      </w:r>
      <w:r w:rsidR="00587A84">
        <w:rPr>
          <w:rFonts w:ascii="Times New Roman" w:hAnsi="Times New Roman" w:cs="Times New Roman"/>
          <w:sz w:val="24"/>
          <w:szCs w:val="24"/>
        </w:rPr>
        <w:t xml:space="preserve"> and</w:t>
      </w:r>
    </w:p>
    <w:p w14:paraId="378AAD60" w14:textId="1C770785" w:rsidR="00666A6E" w:rsidRDefault="00666A6E" w:rsidP="00587A84">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If the purpose for such issuance is for other than construction or refunding, explain such other purpose(s) in detail</w:t>
      </w:r>
    </w:p>
    <w:p w14:paraId="1D683530" w14:textId="31DC27D7" w:rsidR="00666A6E" w:rsidRDefault="00666A6E" w:rsidP="00587A84">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A statement as to whether or not any application with respect to the transaction or any part thereof is require to be filed with any State regulatory body,</w:t>
      </w:r>
    </w:p>
    <w:p w14:paraId="74EFE2C9" w14:textId="23479C90" w:rsidR="00666A6E" w:rsidRDefault="00666A6E" w:rsidP="00587A84">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A detailed statement of the facts relied upon by the applicant to show that the issuance:</w:t>
      </w:r>
    </w:p>
    <w:p w14:paraId="0D4E17E8" w14:textId="1C55D048" w:rsidR="00666A6E" w:rsidRDefault="00666A6E" w:rsidP="00587A84">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Is for some lawful object, within the corporate purposes of the applicant and compatible with the public interest, is necessary or appropriate for or consistent with the proper performances by the applicant of service as a public utility and will not impair its ability to perform that service, and</w:t>
      </w:r>
    </w:p>
    <w:p w14:paraId="4B4E77C6" w14:textId="27E63105" w:rsidR="00666A6E" w:rsidRDefault="00666A6E" w:rsidP="00587A84">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Is reasonably necessary or appropriate for such purposes</w:t>
      </w:r>
    </w:p>
    <w:p w14:paraId="121417EA" w14:textId="37818295" w:rsidR="00666A6E" w:rsidRDefault="00666A6E" w:rsidP="00587A84">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A detailed statement of the bond indenture(s) or limi</w:t>
      </w:r>
      <w:r w:rsidR="00540897">
        <w:rPr>
          <w:rFonts w:ascii="Times New Roman" w:hAnsi="Times New Roman" w:cs="Times New Roman"/>
          <w:sz w:val="24"/>
          <w:szCs w:val="24"/>
        </w:rPr>
        <w:t>tations on interest and dividend coverage, and the effects of such limitations on the issuance of addit</w:t>
      </w:r>
      <w:r w:rsidR="00587A84">
        <w:rPr>
          <w:rFonts w:ascii="Times New Roman" w:hAnsi="Times New Roman" w:cs="Times New Roman"/>
          <w:sz w:val="24"/>
          <w:szCs w:val="24"/>
        </w:rPr>
        <w:t>ional debt or equity securities, and</w:t>
      </w:r>
    </w:p>
    <w:p w14:paraId="32E47365" w14:textId="035B73BA" w:rsidR="00540897" w:rsidRDefault="00540897" w:rsidP="00587A84">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A brief summary of any rate changes which were made effective during the period for which financial statements are submitted of which became or will become effective after the period for which statements are submitted.</w:t>
      </w:r>
    </w:p>
    <w:p w14:paraId="06A1E787" w14:textId="77777777" w:rsidR="005F0A8E" w:rsidRDefault="005F0A8E" w:rsidP="005F0A8E">
      <w:pPr>
        <w:spacing w:after="0"/>
        <w:rPr>
          <w:rFonts w:ascii="Times New Roman" w:hAnsi="Times New Roman" w:cs="Times New Roman"/>
          <w:sz w:val="24"/>
          <w:szCs w:val="24"/>
        </w:rPr>
      </w:pPr>
    </w:p>
    <w:p w14:paraId="0C3BD8FF" w14:textId="7FB7A210" w:rsidR="005F0A8E" w:rsidRPr="00587A84" w:rsidRDefault="005F0A8E" w:rsidP="005F0A8E">
      <w:pPr>
        <w:spacing w:after="0"/>
        <w:rPr>
          <w:rFonts w:ascii="Times New Roman" w:hAnsi="Times New Roman" w:cs="Times New Roman"/>
          <w:sz w:val="24"/>
          <w:szCs w:val="24"/>
        </w:rPr>
      </w:pPr>
      <w:r>
        <w:rPr>
          <w:rFonts w:ascii="Times New Roman" w:hAnsi="Times New Roman" w:cs="Times New Roman"/>
          <w:sz w:val="24"/>
          <w:szCs w:val="24"/>
        </w:rPr>
        <w:t>The previous passage is a direct quotation of 18 CFR 34.3.</w:t>
      </w:r>
    </w:p>
    <w:p w14:paraId="6891BE26" w14:textId="77777777" w:rsidR="00D8312D" w:rsidRDefault="00D8312D" w:rsidP="00D8312D">
      <w:pPr>
        <w:pStyle w:val="ListParagraph"/>
        <w:spacing w:after="0"/>
        <w:rPr>
          <w:rFonts w:ascii="Times New Roman" w:hAnsi="Times New Roman" w:cs="Times New Roman"/>
          <w:sz w:val="24"/>
          <w:szCs w:val="24"/>
        </w:rPr>
      </w:pPr>
    </w:p>
    <w:p w14:paraId="58F9ACC3" w14:textId="4658A559" w:rsidR="0099207B" w:rsidRDefault="00D8312D" w:rsidP="00D8312D">
      <w:pPr>
        <w:spacing w:after="0"/>
        <w:rPr>
          <w:rFonts w:ascii="Times New Roman" w:hAnsi="Times New Roman" w:cs="Times New Roman"/>
          <w:sz w:val="24"/>
          <w:szCs w:val="24"/>
        </w:rPr>
      </w:pPr>
      <w:r>
        <w:rPr>
          <w:rFonts w:ascii="Times New Roman" w:hAnsi="Times New Roman" w:cs="Times New Roman"/>
          <w:sz w:val="24"/>
          <w:szCs w:val="24"/>
        </w:rPr>
        <w:t>The format and content of the FERC Form 523 are contained within FERC’s regulations at 18 CFR 131.43 and 131.50.</w:t>
      </w:r>
      <w:r w:rsidR="00F11051">
        <w:rPr>
          <w:rFonts w:ascii="Times New Roman" w:hAnsi="Times New Roman" w:cs="Times New Roman"/>
          <w:sz w:val="24"/>
          <w:szCs w:val="24"/>
        </w:rPr>
        <w:t xml:space="preserve">  There is no preformatted form upon which respondents could enter the requisite information.  Rather, the </w:t>
      </w:r>
      <w:r w:rsidR="007E2072">
        <w:rPr>
          <w:rFonts w:ascii="Times New Roman" w:hAnsi="Times New Roman" w:cs="Times New Roman"/>
          <w:sz w:val="24"/>
          <w:szCs w:val="24"/>
        </w:rPr>
        <w:t>information format is suggested in 18 CFR 34 and 131.43.  Applicants then submit</w:t>
      </w:r>
      <w:r w:rsidR="0099207B">
        <w:rPr>
          <w:rFonts w:ascii="Times New Roman" w:hAnsi="Times New Roman" w:cs="Times New Roman"/>
          <w:sz w:val="24"/>
          <w:szCs w:val="24"/>
        </w:rPr>
        <w:t xml:space="preserve"> a filing detailing all of these data</w:t>
      </w:r>
      <w:r w:rsidR="007E2072">
        <w:rPr>
          <w:rFonts w:ascii="Times New Roman" w:hAnsi="Times New Roman" w:cs="Times New Roman"/>
          <w:sz w:val="24"/>
          <w:szCs w:val="24"/>
        </w:rPr>
        <w:t xml:space="preserve"> in a non-formatted way</w:t>
      </w:r>
      <w:r w:rsidR="00B6613F">
        <w:rPr>
          <w:rFonts w:ascii="Times New Roman" w:hAnsi="Times New Roman" w:cs="Times New Roman"/>
          <w:sz w:val="24"/>
          <w:szCs w:val="24"/>
        </w:rPr>
        <w:t xml:space="preserve">.  </w:t>
      </w:r>
      <w:r w:rsidR="0099207B">
        <w:rPr>
          <w:rFonts w:ascii="Times New Roman" w:hAnsi="Times New Roman" w:cs="Times New Roman"/>
          <w:sz w:val="24"/>
          <w:szCs w:val="24"/>
        </w:rPr>
        <w:t>Instructions to file applications electronically are stated in 18 CR 131.43.</w:t>
      </w:r>
    </w:p>
    <w:p w14:paraId="3E3622D4" w14:textId="77777777" w:rsidR="0099207B" w:rsidRDefault="0099207B" w:rsidP="00D8312D">
      <w:pPr>
        <w:spacing w:after="0"/>
        <w:rPr>
          <w:rFonts w:ascii="Times New Roman" w:hAnsi="Times New Roman" w:cs="Times New Roman"/>
          <w:sz w:val="24"/>
          <w:szCs w:val="24"/>
        </w:rPr>
      </w:pPr>
    </w:p>
    <w:p w14:paraId="3A3896D0" w14:textId="3DE2F928" w:rsidR="00D8312D" w:rsidRDefault="00B6613F" w:rsidP="00D8312D">
      <w:pPr>
        <w:spacing w:after="0"/>
        <w:rPr>
          <w:rFonts w:ascii="Times New Roman" w:hAnsi="Times New Roman" w:cs="Times New Roman"/>
          <w:sz w:val="24"/>
          <w:szCs w:val="24"/>
        </w:rPr>
      </w:pPr>
      <w:r>
        <w:rPr>
          <w:rFonts w:ascii="Times New Roman" w:hAnsi="Times New Roman" w:cs="Times New Roman"/>
          <w:sz w:val="24"/>
          <w:szCs w:val="24"/>
        </w:rPr>
        <w:t>The filing process involves navigating to the Commission’s website for forms.  Once there, applicants would proceed to the portion of the website dedicated to the FERC Form 523 information collection (</w:t>
      </w:r>
      <w:hyperlink r:id="rId12" w:history="1">
        <w:r w:rsidRPr="003E253C">
          <w:rPr>
            <w:rStyle w:val="Hyperlink"/>
            <w:rFonts w:ascii="Times New Roman" w:hAnsi="Times New Roman" w:cs="Times New Roman"/>
            <w:sz w:val="24"/>
            <w:szCs w:val="24"/>
          </w:rPr>
          <w:t>http://www.ferc.gov/docs-filing/forms.asp#523</w:t>
        </w:r>
      </w:hyperlink>
      <w:r>
        <w:rPr>
          <w:rFonts w:ascii="Times New Roman" w:hAnsi="Times New Roman" w:cs="Times New Roman"/>
          <w:sz w:val="24"/>
          <w:szCs w:val="24"/>
        </w:rPr>
        <w:t xml:space="preserve">).  A link in this portion of </w:t>
      </w:r>
      <w:r>
        <w:rPr>
          <w:rFonts w:ascii="Times New Roman" w:hAnsi="Times New Roman" w:cs="Times New Roman"/>
          <w:sz w:val="24"/>
          <w:szCs w:val="24"/>
        </w:rPr>
        <w:lastRenderedPageBreak/>
        <w:t>the website will link them to the Commission’s eFiling portal (</w:t>
      </w:r>
      <w:hyperlink r:id="rId13" w:history="1">
        <w:r w:rsidRPr="003E253C">
          <w:rPr>
            <w:rStyle w:val="Hyperlink"/>
            <w:rFonts w:ascii="Times New Roman" w:hAnsi="Times New Roman" w:cs="Times New Roman"/>
            <w:sz w:val="24"/>
            <w:szCs w:val="24"/>
          </w:rPr>
          <w:t>http://www.ferc.gov/docs-filing/efiling.asp</w:t>
        </w:r>
      </w:hyperlink>
      <w:r>
        <w:rPr>
          <w:rFonts w:ascii="Times New Roman" w:hAnsi="Times New Roman" w:cs="Times New Roman"/>
          <w:sz w:val="24"/>
          <w:szCs w:val="24"/>
        </w:rPr>
        <w:t>).</w:t>
      </w:r>
      <w:r w:rsidR="0099207B">
        <w:rPr>
          <w:rFonts w:ascii="Times New Roman" w:hAnsi="Times New Roman" w:cs="Times New Roman"/>
          <w:sz w:val="24"/>
          <w:szCs w:val="24"/>
        </w:rPr>
        <w:t xml:space="preserve">  </w:t>
      </w:r>
    </w:p>
    <w:p w14:paraId="1298AD57" w14:textId="77777777" w:rsidR="0067696F" w:rsidRDefault="0067696F" w:rsidP="00D8312D">
      <w:pPr>
        <w:spacing w:after="0"/>
        <w:rPr>
          <w:rFonts w:ascii="Times New Roman" w:hAnsi="Times New Roman" w:cs="Times New Roman"/>
          <w:sz w:val="24"/>
          <w:szCs w:val="24"/>
        </w:rPr>
      </w:pPr>
    </w:p>
    <w:p w14:paraId="063E8DD8" w14:textId="28D44387" w:rsidR="0067696F" w:rsidRPr="0063511F" w:rsidRDefault="0067696F" w:rsidP="00D8312D">
      <w:pPr>
        <w:spacing w:after="0"/>
        <w:rPr>
          <w:rFonts w:ascii="Times New Roman" w:hAnsi="Times New Roman" w:cs="Times New Roman"/>
          <w:sz w:val="24"/>
          <w:szCs w:val="24"/>
        </w:rPr>
      </w:pPr>
      <w:r w:rsidRPr="00C65190">
        <w:rPr>
          <w:rFonts w:ascii="Times New Roman" w:hAnsi="Times New Roman" w:cs="Times New Roman"/>
          <w:sz w:val="24"/>
          <w:szCs w:val="24"/>
        </w:rPr>
        <w:t>The Commission uses this information to determine whether to approve an application for authorization to issue securities or to assume an obligation or liability by the public utilities and their licensees who make these applications.  If the information were not collected, the Commission would not be able to comply with the FPA directives.</w:t>
      </w:r>
    </w:p>
    <w:p w14:paraId="48837BE0" w14:textId="77777777" w:rsidR="005635C0" w:rsidRPr="00EB3E6F" w:rsidRDefault="005635C0" w:rsidP="00EB3E6F">
      <w:pPr>
        <w:spacing w:after="0"/>
        <w:rPr>
          <w:rFonts w:ascii="Times New Roman" w:hAnsi="Times New Roman" w:cs="Times New Roman"/>
          <w:sz w:val="24"/>
          <w:szCs w:val="24"/>
        </w:rPr>
      </w:pPr>
    </w:p>
    <w:p w14:paraId="6259DBCA"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6259DBCB" w14:textId="77777777" w:rsidR="00EB3E6F" w:rsidRDefault="00EB3E6F" w:rsidP="00EB3E6F">
      <w:pPr>
        <w:spacing w:after="0"/>
        <w:rPr>
          <w:rFonts w:ascii="Times New Roman" w:hAnsi="Times New Roman" w:cs="Times New Roman"/>
          <w:sz w:val="24"/>
          <w:szCs w:val="24"/>
        </w:rPr>
      </w:pPr>
    </w:p>
    <w:p w14:paraId="034FD290" w14:textId="475B20A9" w:rsidR="00C65190" w:rsidRPr="00C65190" w:rsidRDefault="00C65190" w:rsidP="00C65190">
      <w:pPr>
        <w:spacing w:after="0"/>
        <w:rPr>
          <w:rFonts w:ascii="Times New Roman" w:hAnsi="Times New Roman" w:cs="Times New Roman"/>
          <w:sz w:val="24"/>
          <w:szCs w:val="24"/>
        </w:rPr>
      </w:pPr>
      <w:r w:rsidRPr="00C65190">
        <w:rPr>
          <w:rFonts w:ascii="Times New Roman" w:hAnsi="Times New Roman" w:cs="Times New Roman"/>
          <w:sz w:val="24"/>
          <w:szCs w:val="24"/>
        </w:rPr>
        <w:t>In Commission Order No. 657, the Commission amended its regulations</w:t>
      </w:r>
      <w:r>
        <w:rPr>
          <w:rFonts w:ascii="Times New Roman" w:hAnsi="Times New Roman" w:cs="Times New Roman"/>
          <w:sz w:val="24"/>
          <w:szCs w:val="24"/>
        </w:rPr>
        <w:t xml:space="preserve"> (</w:t>
      </w:r>
      <w:r w:rsidRPr="00C65190">
        <w:rPr>
          <w:rFonts w:ascii="Times New Roman" w:hAnsi="Times New Roman" w:cs="Times New Roman"/>
          <w:sz w:val="24"/>
          <w:szCs w:val="24"/>
        </w:rPr>
        <w:t xml:space="preserve">effective in </w:t>
      </w:r>
      <w:r>
        <w:rPr>
          <w:rFonts w:ascii="Times New Roman" w:hAnsi="Times New Roman" w:cs="Times New Roman"/>
          <w:sz w:val="24"/>
          <w:szCs w:val="24"/>
        </w:rPr>
        <w:t>April 2006)</w:t>
      </w:r>
      <w:r w:rsidRPr="00C65190">
        <w:rPr>
          <w:rFonts w:ascii="Times New Roman" w:hAnsi="Times New Roman" w:cs="Times New Roman"/>
          <w:sz w:val="24"/>
          <w:szCs w:val="24"/>
        </w:rPr>
        <w:t xml:space="preserve"> to requir</w:t>
      </w:r>
      <w:r w:rsidR="00005095">
        <w:rPr>
          <w:rFonts w:ascii="Times New Roman" w:hAnsi="Times New Roman" w:cs="Times New Roman"/>
          <w:sz w:val="24"/>
          <w:szCs w:val="24"/>
        </w:rPr>
        <w:t xml:space="preserve">e the electronic filing of FERC Form </w:t>
      </w:r>
      <w:r w:rsidRPr="00C65190">
        <w:rPr>
          <w:rFonts w:ascii="Times New Roman" w:hAnsi="Times New Roman" w:cs="Times New Roman"/>
          <w:sz w:val="24"/>
          <w:szCs w:val="24"/>
        </w:rPr>
        <w:t>523</w:t>
      </w:r>
      <w:r w:rsidRPr="00C65190">
        <w:rPr>
          <w:rFonts w:ascii="Times New Roman" w:hAnsi="Times New Roman" w:cs="Times New Roman"/>
          <w:sz w:val="24"/>
          <w:szCs w:val="24"/>
          <w:vertAlign w:val="superscript"/>
        </w:rPr>
        <w:footnoteReference w:id="2"/>
      </w:r>
      <w:r w:rsidRPr="00C65190">
        <w:rPr>
          <w:rFonts w:ascii="Times New Roman" w:hAnsi="Times New Roman" w:cs="Times New Roman"/>
          <w:sz w:val="24"/>
          <w:szCs w:val="24"/>
        </w:rPr>
        <w:t xml:space="preserve">.  </w:t>
      </w:r>
      <w:r>
        <w:rPr>
          <w:rFonts w:ascii="Times New Roman" w:hAnsi="Times New Roman" w:cs="Times New Roman"/>
          <w:sz w:val="24"/>
          <w:szCs w:val="24"/>
        </w:rPr>
        <w:t>Prior</w:t>
      </w:r>
      <w:r w:rsidRPr="00C65190">
        <w:rPr>
          <w:rFonts w:ascii="Times New Roman" w:hAnsi="Times New Roman" w:cs="Times New Roman"/>
          <w:sz w:val="24"/>
          <w:szCs w:val="24"/>
        </w:rPr>
        <w:t xml:space="preserve"> to Order No. 657, the Commission required the filings in hard copy.  The type of financial data that jurisdictional entities submit in this application was already routinely stored in electronic format by </w:t>
      </w:r>
      <w:r w:rsidR="00E9430E">
        <w:rPr>
          <w:rFonts w:ascii="Times New Roman" w:hAnsi="Times New Roman" w:cs="Times New Roman"/>
          <w:sz w:val="24"/>
          <w:szCs w:val="24"/>
        </w:rPr>
        <w:t>a</w:t>
      </w:r>
      <w:r w:rsidR="00E74C2C">
        <w:rPr>
          <w:rFonts w:ascii="Times New Roman" w:hAnsi="Times New Roman" w:cs="Times New Roman"/>
          <w:sz w:val="24"/>
          <w:szCs w:val="24"/>
        </w:rPr>
        <w:t xml:space="preserve">pplicant(s) </w:t>
      </w:r>
      <w:r w:rsidRPr="00C65190">
        <w:rPr>
          <w:rFonts w:ascii="Times New Roman" w:hAnsi="Times New Roman" w:cs="Times New Roman"/>
          <w:sz w:val="24"/>
          <w:szCs w:val="24"/>
        </w:rPr>
        <w:t>making hard copy filing of such information</w:t>
      </w:r>
      <w:r>
        <w:rPr>
          <w:rFonts w:ascii="Times New Roman" w:hAnsi="Times New Roman" w:cs="Times New Roman"/>
          <w:sz w:val="24"/>
          <w:szCs w:val="24"/>
        </w:rPr>
        <w:t xml:space="preserve"> needlessly</w:t>
      </w:r>
      <w:r w:rsidRPr="00C65190">
        <w:rPr>
          <w:rFonts w:ascii="Times New Roman" w:hAnsi="Times New Roman" w:cs="Times New Roman"/>
          <w:sz w:val="24"/>
          <w:szCs w:val="24"/>
        </w:rPr>
        <w:t xml:space="preserve"> burdensome.</w:t>
      </w:r>
    </w:p>
    <w:p w14:paraId="284D838E" w14:textId="77777777" w:rsidR="00C65190" w:rsidRPr="00C65190" w:rsidRDefault="00C65190" w:rsidP="00C65190">
      <w:pPr>
        <w:spacing w:after="0"/>
        <w:rPr>
          <w:rFonts w:ascii="Times New Roman" w:hAnsi="Times New Roman" w:cs="Times New Roman"/>
          <w:sz w:val="24"/>
          <w:szCs w:val="24"/>
        </w:rPr>
      </w:pPr>
    </w:p>
    <w:p w14:paraId="40BC9CA1" w14:textId="77777777" w:rsidR="00C65190" w:rsidRPr="00C65190" w:rsidRDefault="00C65190" w:rsidP="00C65190">
      <w:pPr>
        <w:spacing w:after="0"/>
        <w:rPr>
          <w:rFonts w:ascii="Times New Roman" w:hAnsi="Times New Roman" w:cs="Times New Roman"/>
          <w:sz w:val="24"/>
          <w:szCs w:val="24"/>
        </w:rPr>
      </w:pPr>
      <w:r w:rsidRPr="00C65190">
        <w:rPr>
          <w:rFonts w:ascii="Times New Roman" w:hAnsi="Times New Roman" w:cs="Times New Roman"/>
          <w:sz w:val="24"/>
          <w:szCs w:val="24"/>
        </w:rPr>
        <w:t xml:space="preserve">Order No. 657 was the result of a review conducted by FERC’s Information Assessment Team (FIAT).  FIAT was a Commission initiative to identify current information collections, evaluate their original purposes and current uses, and propose ways to reduce the reporting burden on industry through the elimination, reduction, streamlining or reformatting of current collections.  </w:t>
      </w:r>
    </w:p>
    <w:p w14:paraId="6259DBCC" w14:textId="77777777" w:rsidR="00EB3E6F" w:rsidRPr="00EB3E6F" w:rsidRDefault="00EB3E6F" w:rsidP="00EB3E6F">
      <w:pPr>
        <w:spacing w:after="0"/>
        <w:rPr>
          <w:rFonts w:ascii="Times New Roman" w:hAnsi="Times New Roman" w:cs="Times New Roman"/>
          <w:sz w:val="24"/>
          <w:szCs w:val="24"/>
        </w:rPr>
      </w:pPr>
    </w:p>
    <w:p w14:paraId="6259DBCD"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6259DBCE" w14:textId="77777777" w:rsidR="00EB3E6F" w:rsidRDefault="00EB3E6F" w:rsidP="00EB3E6F">
      <w:pPr>
        <w:spacing w:after="0"/>
        <w:rPr>
          <w:rFonts w:ascii="Times New Roman" w:hAnsi="Times New Roman" w:cs="Times New Roman"/>
          <w:sz w:val="24"/>
          <w:szCs w:val="24"/>
        </w:rPr>
      </w:pPr>
    </w:p>
    <w:p w14:paraId="73055012" w14:textId="393736C5" w:rsidR="00843C1E" w:rsidRPr="00843C1E" w:rsidRDefault="00843C1E" w:rsidP="00843C1E">
      <w:pPr>
        <w:spacing w:after="0"/>
        <w:rPr>
          <w:rFonts w:ascii="Times New Roman" w:hAnsi="Times New Roman" w:cs="Times New Roman"/>
          <w:sz w:val="24"/>
          <w:szCs w:val="24"/>
        </w:rPr>
      </w:pPr>
      <w:r>
        <w:rPr>
          <w:rFonts w:ascii="Times New Roman" w:hAnsi="Times New Roman" w:cs="Times New Roman"/>
          <w:sz w:val="24"/>
          <w:szCs w:val="24"/>
        </w:rPr>
        <w:t>The Commission periodically reviews f</w:t>
      </w:r>
      <w:r w:rsidRPr="00843C1E">
        <w:rPr>
          <w:rFonts w:ascii="Times New Roman" w:hAnsi="Times New Roman" w:cs="Times New Roman"/>
          <w:sz w:val="24"/>
          <w:szCs w:val="24"/>
        </w:rPr>
        <w:t>iling requirements as OMB review dates arise</w:t>
      </w:r>
      <w:r>
        <w:rPr>
          <w:rFonts w:ascii="Times New Roman" w:hAnsi="Times New Roman" w:cs="Times New Roman"/>
          <w:sz w:val="24"/>
          <w:szCs w:val="24"/>
        </w:rPr>
        <w:t>, expiration dates approach,</w:t>
      </w:r>
      <w:r w:rsidRPr="00843C1E">
        <w:rPr>
          <w:rFonts w:ascii="Times New Roman" w:hAnsi="Times New Roman" w:cs="Times New Roman"/>
          <w:sz w:val="24"/>
          <w:szCs w:val="24"/>
        </w:rPr>
        <w:t xml:space="preserve"> or as the Commission may deem necessary in carrying out its responsibilities under the </w:t>
      </w:r>
      <w:r w:rsidR="00C65190">
        <w:rPr>
          <w:rFonts w:ascii="Times New Roman" w:hAnsi="Times New Roman" w:cs="Times New Roman"/>
          <w:sz w:val="24"/>
          <w:szCs w:val="24"/>
        </w:rPr>
        <w:t>FPA</w:t>
      </w:r>
      <w:r w:rsidRPr="00843C1E">
        <w:rPr>
          <w:rFonts w:ascii="Times New Roman" w:hAnsi="Times New Roman" w:cs="Times New Roman"/>
          <w:sz w:val="24"/>
          <w:szCs w:val="24"/>
        </w:rPr>
        <w:t xml:space="preserve"> in order to eliminate duplication and ensure that filing burd</w:t>
      </w:r>
      <w:r w:rsidR="00C65190">
        <w:rPr>
          <w:rFonts w:ascii="Times New Roman" w:hAnsi="Times New Roman" w:cs="Times New Roman"/>
          <w:sz w:val="24"/>
          <w:szCs w:val="24"/>
        </w:rPr>
        <w:t>en is minimized.  No other forms</w:t>
      </w:r>
      <w:r w:rsidRPr="00843C1E">
        <w:rPr>
          <w:rFonts w:ascii="Times New Roman" w:hAnsi="Times New Roman" w:cs="Times New Roman"/>
          <w:sz w:val="24"/>
          <w:szCs w:val="24"/>
        </w:rPr>
        <w:t xml:space="preserve"> collect data similar to tha</w:t>
      </w:r>
      <w:r w:rsidR="0063511F">
        <w:rPr>
          <w:rFonts w:ascii="Times New Roman" w:hAnsi="Times New Roman" w:cs="Times New Roman"/>
          <w:sz w:val="24"/>
          <w:szCs w:val="24"/>
        </w:rPr>
        <w:t>t collected/filed within FERC Form 523</w:t>
      </w:r>
      <w:r w:rsidRPr="00843C1E">
        <w:rPr>
          <w:rFonts w:ascii="Times New Roman" w:hAnsi="Times New Roman" w:cs="Times New Roman"/>
          <w:sz w:val="24"/>
          <w:szCs w:val="24"/>
        </w:rPr>
        <w:t>.</w:t>
      </w:r>
    </w:p>
    <w:p w14:paraId="6259DBCF" w14:textId="77777777" w:rsidR="00EB3E6F" w:rsidRPr="00EB3E6F" w:rsidRDefault="00EB3E6F" w:rsidP="00EB3E6F">
      <w:pPr>
        <w:spacing w:after="0"/>
        <w:rPr>
          <w:rFonts w:ascii="Times New Roman" w:hAnsi="Times New Roman" w:cs="Times New Roman"/>
          <w:sz w:val="24"/>
          <w:szCs w:val="24"/>
        </w:rPr>
      </w:pPr>
    </w:p>
    <w:p w14:paraId="6259DBD0"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6259DBD1" w14:textId="77777777" w:rsidR="00EB3E6F" w:rsidRDefault="00EB3E6F" w:rsidP="00EB3E6F">
      <w:pPr>
        <w:spacing w:after="0"/>
        <w:rPr>
          <w:rFonts w:ascii="Times New Roman" w:hAnsi="Times New Roman" w:cs="Times New Roman"/>
          <w:sz w:val="24"/>
          <w:szCs w:val="24"/>
        </w:rPr>
      </w:pPr>
    </w:p>
    <w:p w14:paraId="12EBBC45" w14:textId="3B45A24D" w:rsidR="00127B90" w:rsidRPr="00CB4AB7" w:rsidRDefault="0063511F" w:rsidP="00EB3E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Commission collects FERC Form </w:t>
      </w:r>
      <w:r w:rsidR="00C65190" w:rsidRPr="00C65190">
        <w:rPr>
          <w:rFonts w:ascii="Times New Roman" w:eastAsia="Times New Roman" w:hAnsi="Times New Roman" w:cs="Times New Roman"/>
          <w:sz w:val="24"/>
          <w:szCs w:val="24"/>
        </w:rPr>
        <w:t xml:space="preserve">523 information from both large and small utilities.  In an effort to minimize burden on small utility </w:t>
      </w:r>
      <w:r w:rsidR="00CB4AB7">
        <w:rPr>
          <w:rFonts w:ascii="Times New Roman" w:eastAsia="Times New Roman" w:hAnsi="Times New Roman" w:cs="Times New Roman"/>
          <w:sz w:val="24"/>
          <w:szCs w:val="24"/>
        </w:rPr>
        <w:t>a</w:t>
      </w:r>
      <w:r w:rsidR="0048268D">
        <w:rPr>
          <w:rFonts w:ascii="Times New Roman" w:eastAsia="Times New Roman" w:hAnsi="Times New Roman" w:cs="Times New Roman"/>
          <w:sz w:val="24"/>
          <w:szCs w:val="24"/>
        </w:rPr>
        <w:t>pplicant(s)</w:t>
      </w:r>
      <w:r w:rsidR="00C65190" w:rsidRPr="00C65190">
        <w:rPr>
          <w:rFonts w:ascii="Times New Roman" w:eastAsia="Times New Roman" w:hAnsi="Times New Roman" w:cs="Times New Roman"/>
          <w:sz w:val="24"/>
          <w:szCs w:val="24"/>
        </w:rPr>
        <w:t>, the Commission collects information in this filing that is readily available through the utility’s internal records.</w:t>
      </w:r>
      <w:r w:rsidR="00CB4AB7">
        <w:rPr>
          <w:rFonts w:ascii="Times New Roman" w:eastAsia="Times New Roman" w:hAnsi="Times New Roman" w:cs="Times New Roman"/>
          <w:sz w:val="24"/>
          <w:szCs w:val="24"/>
        </w:rPr>
        <w:t xml:space="preserve"> For example, </w:t>
      </w:r>
      <w:r w:rsidR="00CB4AB7">
        <w:rPr>
          <w:rFonts w:ascii="Times New Roman" w:hAnsi="Times New Roman" w:cs="Times New Roman"/>
          <w:sz w:val="24"/>
          <w:szCs w:val="24"/>
        </w:rPr>
        <w:t>e</w:t>
      </w:r>
      <w:r w:rsidR="00F20E59">
        <w:rPr>
          <w:rFonts w:ascii="Times New Roman" w:hAnsi="Times New Roman" w:cs="Times New Roman"/>
          <w:sz w:val="24"/>
          <w:szCs w:val="24"/>
        </w:rPr>
        <w:t>ach applicant submits the required documentation consistent with 34.3 and 34.4 of the Commission’s Regulations.  Exhibits C, D, and E contain the Applicant’s Balance Sheet, Income Statement, and Statement of Cash Flows and a computation of interest coverage.  The submission of these exhibits can be easily complied from the Applicant(s) internal</w:t>
      </w:r>
      <w:r w:rsidR="00127B90">
        <w:rPr>
          <w:rFonts w:ascii="Times New Roman" w:hAnsi="Times New Roman" w:cs="Times New Roman"/>
          <w:sz w:val="24"/>
          <w:szCs w:val="24"/>
        </w:rPr>
        <w:t xml:space="preserve"> accounting dept.</w:t>
      </w:r>
    </w:p>
    <w:p w14:paraId="04FFBA05" w14:textId="78A26D78" w:rsidR="00C65190" w:rsidRPr="00EB3E6F" w:rsidRDefault="00F20E59" w:rsidP="00EB3E6F">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6259DBD3"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6259DBD4" w14:textId="77777777" w:rsidR="00EB3E6F" w:rsidRDefault="00EB3E6F" w:rsidP="00EB3E6F">
      <w:pPr>
        <w:spacing w:after="0"/>
        <w:rPr>
          <w:rFonts w:ascii="Times New Roman" w:hAnsi="Times New Roman" w:cs="Times New Roman"/>
          <w:sz w:val="24"/>
          <w:szCs w:val="24"/>
        </w:rPr>
      </w:pPr>
    </w:p>
    <w:p w14:paraId="65410100" w14:textId="60EC32A6" w:rsidR="00166487" w:rsidRPr="00166487" w:rsidRDefault="00E74C2C" w:rsidP="00166487">
      <w:pPr>
        <w:spacing w:after="0"/>
        <w:rPr>
          <w:rFonts w:ascii="Times New Roman" w:hAnsi="Times New Roman" w:cs="Times New Roman"/>
          <w:sz w:val="24"/>
          <w:szCs w:val="24"/>
        </w:rPr>
      </w:pPr>
      <w:r>
        <w:rPr>
          <w:rFonts w:ascii="Times New Roman" w:hAnsi="Times New Roman" w:cs="Times New Roman"/>
          <w:sz w:val="24"/>
          <w:szCs w:val="24"/>
        </w:rPr>
        <w:t>Applicants</w:t>
      </w:r>
      <w:r w:rsidR="00F02464">
        <w:rPr>
          <w:rFonts w:ascii="Times New Roman" w:hAnsi="Times New Roman" w:cs="Times New Roman"/>
          <w:sz w:val="24"/>
          <w:szCs w:val="24"/>
        </w:rPr>
        <w:t xml:space="preserve"> submit the </w:t>
      </w:r>
      <w:r w:rsidR="0063511F">
        <w:rPr>
          <w:rFonts w:ascii="Times New Roman" w:hAnsi="Times New Roman" w:cs="Times New Roman"/>
          <w:sz w:val="24"/>
          <w:szCs w:val="24"/>
        </w:rPr>
        <w:t xml:space="preserve">FERC Form </w:t>
      </w:r>
      <w:r w:rsidR="00052636" w:rsidRPr="00052636">
        <w:rPr>
          <w:rFonts w:ascii="Times New Roman" w:hAnsi="Times New Roman" w:cs="Times New Roman"/>
          <w:sz w:val="24"/>
          <w:szCs w:val="24"/>
        </w:rPr>
        <w:t>523 only as needed to</w:t>
      </w:r>
      <w:r w:rsidR="00F02464">
        <w:rPr>
          <w:rFonts w:ascii="Times New Roman" w:hAnsi="Times New Roman" w:cs="Times New Roman"/>
          <w:sz w:val="24"/>
          <w:szCs w:val="24"/>
        </w:rPr>
        <w:t xml:space="preserve"> seek</w:t>
      </w:r>
      <w:r w:rsidR="00052636" w:rsidRPr="00052636">
        <w:rPr>
          <w:rFonts w:ascii="Times New Roman" w:hAnsi="Times New Roman" w:cs="Times New Roman"/>
          <w:sz w:val="24"/>
          <w:szCs w:val="24"/>
        </w:rPr>
        <w:t xml:space="preserve"> Commission approval of security issuances.  Utilities are allowed to include authorizations for multiple types of securities within a single filing.   This eliminates the need for multiple individual filings.  </w:t>
      </w:r>
      <w:r w:rsidR="00F02464">
        <w:rPr>
          <w:rFonts w:ascii="Times New Roman" w:hAnsi="Times New Roman" w:cs="Times New Roman"/>
          <w:sz w:val="24"/>
          <w:szCs w:val="24"/>
        </w:rPr>
        <w:t>Regarding filing frequency, f</w:t>
      </w:r>
      <w:r w:rsidR="00052636" w:rsidRPr="00052636">
        <w:rPr>
          <w:rFonts w:ascii="Times New Roman" w:hAnsi="Times New Roman" w:cs="Times New Roman"/>
          <w:sz w:val="24"/>
          <w:szCs w:val="24"/>
        </w:rPr>
        <w:t xml:space="preserve">iling less frequently </w:t>
      </w:r>
      <w:r w:rsidR="00F02464">
        <w:rPr>
          <w:rFonts w:ascii="Times New Roman" w:hAnsi="Times New Roman" w:cs="Times New Roman"/>
          <w:sz w:val="24"/>
          <w:szCs w:val="24"/>
        </w:rPr>
        <w:t xml:space="preserve">is not possible since </w:t>
      </w:r>
      <w:r w:rsidR="00052636" w:rsidRPr="00052636">
        <w:rPr>
          <w:rFonts w:ascii="Times New Roman" w:hAnsi="Times New Roman" w:cs="Times New Roman"/>
          <w:sz w:val="24"/>
          <w:szCs w:val="24"/>
        </w:rPr>
        <w:t>mandated respo</w:t>
      </w:r>
      <w:r w:rsidR="00F02464">
        <w:rPr>
          <w:rFonts w:ascii="Times New Roman" w:hAnsi="Times New Roman" w:cs="Times New Roman"/>
          <w:sz w:val="24"/>
          <w:szCs w:val="24"/>
        </w:rPr>
        <w:t>nsibilities would be unfulfilled.</w:t>
      </w:r>
    </w:p>
    <w:p w14:paraId="6259DBD5" w14:textId="77777777" w:rsidR="00EB3E6F" w:rsidRPr="00EB3E6F" w:rsidRDefault="00EB3E6F" w:rsidP="00EB3E6F">
      <w:pPr>
        <w:spacing w:after="0"/>
        <w:rPr>
          <w:rFonts w:ascii="Times New Roman" w:hAnsi="Times New Roman" w:cs="Times New Roman"/>
          <w:sz w:val="24"/>
          <w:szCs w:val="24"/>
        </w:rPr>
      </w:pPr>
    </w:p>
    <w:p w14:paraId="6259DBD6"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6259DBD7" w14:textId="77777777" w:rsidR="00EB3E6F" w:rsidRDefault="00EB3E6F" w:rsidP="00EB3E6F">
      <w:pPr>
        <w:spacing w:after="0"/>
        <w:rPr>
          <w:rFonts w:ascii="Times New Roman" w:hAnsi="Times New Roman" w:cs="Times New Roman"/>
          <w:sz w:val="24"/>
          <w:szCs w:val="24"/>
        </w:rPr>
      </w:pPr>
    </w:p>
    <w:p w14:paraId="51D10209" w14:textId="74BF5E2C" w:rsidR="0010043B" w:rsidRPr="0010043B" w:rsidRDefault="008F180E" w:rsidP="0010043B">
      <w:pPr>
        <w:spacing w:after="0"/>
        <w:rPr>
          <w:rFonts w:ascii="Times New Roman" w:hAnsi="Times New Roman" w:cs="Times New Roman"/>
          <w:sz w:val="24"/>
          <w:szCs w:val="24"/>
        </w:rPr>
      </w:pPr>
      <w:r>
        <w:rPr>
          <w:rFonts w:ascii="Times New Roman" w:hAnsi="Times New Roman" w:cs="Times New Roman"/>
          <w:sz w:val="24"/>
          <w:szCs w:val="24"/>
        </w:rPr>
        <w:t>This collection does not have any special circumstances.</w:t>
      </w:r>
    </w:p>
    <w:p w14:paraId="6259DBD8" w14:textId="77777777" w:rsidR="00EB3E6F" w:rsidRPr="00EB3E6F" w:rsidRDefault="00EB3E6F" w:rsidP="00EB3E6F">
      <w:pPr>
        <w:spacing w:after="0"/>
        <w:rPr>
          <w:rFonts w:ascii="Times New Roman" w:hAnsi="Times New Roman" w:cs="Times New Roman"/>
          <w:sz w:val="24"/>
          <w:szCs w:val="24"/>
        </w:rPr>
      </w:pPr>
    </w:p>
    <w:p w14:paraId="6259DBD9"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6259DBDA" w14:textId="77777777" w:rsidR="00EB3E6F" w:rsidRDefault="00EB3E6F" w:rsidP="00EB3E6F">
      <w:pPr>
        <w:spacing w:after="0"/>
        <w:rPr>
          <w:rFonts w:ascii="Times New Roman" w:hAnsi="Times New Roman" w:cs="Times New Roman"/>
          <w:sz w:val="24"/>
          <w:szCs w:val="24"/>
        </w:rPr>
      </w:pPr>
    </w:p>
    <w:p w14:paraId="0081E756" w14:textId="1C3843EF" w:rsidR="0010043B" w:rsidRDefault="0010043B" w:rsidP="00EB3E6F">
      <w:pPr>
        <w:spacing w:after="0"/>
        <w:rPr>
          <w:rFonts w:ascii="Times New Roman" w:hAnsi="Times New Roman" w:cs="Times New Roman"/>
          <w:sz w:val="24"/>
          <w:szCs w:val="24"/>
        </w:rPr>
      </w:pPr>
      <w:r w:rsidRPr="006601E3">
        <w:rPr>
          <w:rFonts w:ascii="Times New Roman" w:hAnsi="Times New Roman" w:cs="Times New Roman"/>
          <w:sz w:val="24"/>
          <w:szCs w:val="24"/>
        </w:rPr>
        <w:t>In accordance with OMB requirements, the Commi</w:t>
      </w:r>
      <w:r>
        <w:rPr>
          <w:rFonts w:ascii="Times New Roman" w:hAnsi="Times New Roman" w:cs="Times New Roman"/>
          <w:sz w:val="24"/>
          <w:szCs w:val="24"/>
        </w:rPr>
        <w:t>ssion published a 60-day notice</w:t>
      </w:r>
      <w:r w:rsidRPr="006C385D">
        <w:rPr>
          <w:rStyle w:val="FootnoteReference"/>
          <w:rFonts w:ascii="Times New Roman" w:hAnsi="Times New Roman" w:cs="Times New Roman"/>
          <w:sz w:val="24"/>
          <w:szCs w:val="24"/>
          <w:vertAlign w:val="superscript"/>
        </w:rPr>
        <w:footnoteReference w:id="3"/>
      </w:r>
      <w:r>
        <w:rPr>
          <w:rFonts w:ascii="Times New Roman" w:hAnsi="Times New Roman" w:cs="Times New Roman"/>
          <w:sz w:val="24"/>
          <w:szCs w:val="24"/>
        </w:rPr>
        <w:t xml:space="preserve"> and a 30-day notice</w:t>
      </w:r>
      <w:r w:rsidRPr="006C385D">
        <w:rPr>
          <w:rStyle w:val="FootnoteReference"/>
          <w:rFonts w:ascii="Times New Roman" w:hAnsi="Times New Roman" w:cs="Times New Roman"/>
          <w:sz w:val="24"/>
          <w:szCs w:val="24"/>
          <w:vertAlign w:val="superscript"/>
        </w:rPr>
        <w:footnoteReference w:id="4"/>
      </w:r>
      <w:r w:rsidRPr="006601E3">
        <w:rPr>
          <w:rFonts w:ascii="Times New Roman" w:hAnsi="Times New Roman" w:cs="Times New Roman"/>
          <w:sz w:val="24"/>
          <w:szCs w:val="24"/>
        </w:rPr>
        <w:t xml:space="preserve"> to the public regarding t</w:t>
      </w:r>
      <w:r>
        <w:rPr>
          <w:rFonts w:ascii="Times New Roman" w:hAnsi="Times New Roman" w:cs="Times New Roman"/>
          <w:sz w:val="24"/>
          <w:szCs w:val="24"/>
        </w:rPr>
        <w:t xml:space="preserve">his information collection on </w:t>
      </w:r>
      <w:r w:rsidR="00F02464">
        <w:rPr>
          <w:rFonts w:ascii="Times New Roman" w:hAnsi="Times New Roman" w:cs="Times New Roman"/>
          <w:sz w:val="24"/>
          <w:szCs w:val="24"/>
        </w:rPr>
        <w:t>5/28</w:t>
      </w:r>
      <w:r w:rsidRPr="00424073">
        <w:rPr>
          <w:rFonts w:ascii="Times New Roman" w:hAnsi="Times New Roman" w:cs="Times New Roman"/>
          <w:sz w:val="24"/>
          <w:szCs w:val="24"/>
        </w:rPr>
        <w:t>/</w:t>
      </w:r>
      <w:r w:rsidRPr="00CB00A0">
        <w:rPr>
          <w:rFonts w:ascii="Times New Roman" w:hAnsi="Times New Roman" w:cs="Times New Roman"/>
          <w:sz w:val="24"/>
          <w:szCs w:val="24"/>
        </w:rPr>
        <w:t xml:space="preserve">2014 </w:t>
      </w:r>
      <w:r w:rsidRPr="00E361A4">
        <w:rPr>
          <w:rFonts w:ascii="Times New Roman" w:hAnsi="Times New Roman" w:cs="Times New Roman"/>
          <w:sz w:val="24"/>
          <w:szCs w:val="24"/>
        </w:rPr>
        <w:t xml:space="preserve">and </w:t>
      </w:r>
      <w:r w:rsidR="00E361A4" w:rsidRPr="00E361A4">
        <w:rPr>
          <w:rFonts w:ascii="Times New Roman" w:hAnsi="Times New Roman" w:cs="Times New Roman"/>
          <w:sz w:val="24"/>
          <w:szCs w:val="24"/>
        </w:rPr>
        <w:t>8/5</w:t>
      </w:r>
      <w:r w:rsidRPr="00E361A4">
        <w:rPr>
          <w:rFonts w:ascii="Times New Roman" w:hAnsi="Times New Roman" w:cs="Times New Roman"/>
          <w:sz w:val="24"/>
          <w:szCs w:val="24"/>
        </w:rPr>
        <w:t>/2014</w:t>
      </w:r>
      <w:r w:rsidRPr="00565AE9">
        <w:rPr>
          <w:rFonts w:ascii="Times New Roman" w:hAnsi="Times New Roman" w:cs="Times New Roman"/>
          <w:sz w:val="24"/>
          <w:szCs w:val="24"/>
        </w:rPr>
        <w:t xml:space="preserve"> </w:t>
      </w:r>
      <w:r w:rsidRPr="006601E3">
        <w:rPr>
          <w:rFonts w:ascii="Times New Roman" w:hAnsi="Times New Roman" w:cs="Times New Roman"/>
          <w:sz w:val="24"/>
          <w:szCs w:val="24"/>
        </w:rPr>
        <w:t>respectively.  Within the public notices, the Commission noted that it would be requesting a three-year extension of the public reporting burden.  The Commission received no comments from the public regarding this information collection.</w:t>
      </w:r>
    </w:p>
    <w:p w14:paraId="6259DBDB" w14:textId="77777777" w:rsidR="00EB3E6F" w:rsidRPr="00EB3E6F" w:rsidRDefault="00EB3E6F" w:rsidP="00EB3E6F">
      <w:pPr>
        <w:spacing w:after="0"/>
        <w:rPr>
          <w:rFonts w:ascii="Times New Roman" w:hAnsi="Times New Roman" w:cs="Times New Roman"/>
          <w:sz w:val="24"/>
          <w:szCs w:val="24"/>
        </w:rPr>
      </w:pPr>
    </w:p>
    <w:p w14:paraId="6259DBDC"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6259DBDD" w14:textId="77777777" w:rsidR="00D80FBD" w:rsidRDefault="00D80FBD" w:rsidP="00D80FBD">
      <w:pPr>
        <w:spacing w:after="0"/>
        <w:rPr>
          <w:rFonts w:ascii="Times New Roman" w:hAnsi="Times New Roman" w:cs="Times New Roman"/>
          <w:sz w:val="24"/>
          <w:szCs w:val="24"/>
        </w:rPr>
      </w:pPr>
    </w:p>
    <w:p w14:paraId="6259DBDE" w14:textId="5B809CF0" w:rsidR="00D80FBD" w:rsidRDefault="0010043B" w:rsidP="00D80FBD">
      <w:pPr>
        <w:spacing w:after="0"/>
        <w:rPr>
          <w:rFonts w:ascii="Times New Roman" w:hAnsi="Times New Roman" w:cs="Times New Roman"/>
          <w:sz w:val="24"/>
          <w:szCs w:val="24"/>
        </w:rPr>
      </w:pPr>
      <w:r>
        <w:rPr>
          <w:rFonts w:ascii="Times New Roman" w:hAnsi="Times New Roman" w:cs="Times New Roman"/>
          <w:sz w:val="24"/>
          <w:szCs w:val="24"/>
        </w:rPr>
        <w:t>There are no payments or gift</w:t>
      </w:r>
      <w:r w:rsidR="0063511F">
        <w:rPr>
          <w:rFonts w:ascii="Times New Roman" w:hAnsi="Times New Roman" w:cs="Times New Roman"/>
          <w:sz w:val="24"/>
          <w:szCs w:val="24"/>
        </w:rPr>
        <w:t xml:space="preserve">s to respondents in the FERC Form </w:t>
      </w:r>
      <w:r w:rsidR="00F02464">
        <w:rPr>
          <w:rFonts w:ascii="Times New Roman" w:hAnsi="Times New Roman" w:cs="Times New Roman"/>
          <w:sz w:val="24"/>
          <w:szCs w:val="24"/>
        </w:rPr>
        <w:t>523</w:t>
      </w:r>
      <w:r>
        <w:rPr>
          <w:rFonts w:ascii="Times New Roman" w:hAnsi="Times New Roman" w:cs="Times New Roman"/>
          <w:sz w:val="24"/>
          <w:szCs w:val="24"/>
        </w:rPr>
        <w:t xml:space="preserve"> requirements.</w:t>
      </w:r>
    </w:p>
    <w:p w14:paraId="4D3C029B" w14:textId="77777777" w:rsidR="0010043B" w:rsidRPr="00D80FBD" w:rsidRDefault="0010043B" w:rsidP="00D80FBD">
      <w:pPr>
        <w:spacing w:after="0"/>
        <w:rPr>
          <w:rFonts w:ascii="Times New Roman" w:hAnsi="Times New Roman" w:cs="Times New Roman"/>
          <w:sz w:val="24"/>
          <w:szCs w:val="24"/>
        </w:rPr>
      </w:pPr>
    </w:p>
    <w:p w14:paraId="6259DBDF"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6259DBE0" w14:textId="77777777" w:rsidR="00D80FBD" w:rsidRDefault="00D80FBD" w:rsidP="00D80FBD">
      <w:pPr>
        <w:spacing w:after="0"/>
        <w:rPr>
          <w:rFonts w:ascii="Times New Roman" w:hAnsi="Times New Roman" w:cs="Times New Roman"/>
          <w:sz w:val="24"/>
          <w:szCs w:val="24"/>
        </w:rPr>
      </w:pPr>
    </w:p>
    <w:p w14:paraId="44CDB0B4" w14:textId="6B4977F4" w:rsidR="0010043B" w:rsidRDefault="0010043B" w:rsidP="0010043B">
      <w:pPr>
        <w:spacing w:after="0"/>
        <w:rPr>
          <w:rFonts w:ascii="Times New Roman" w:hAnsi="Times New Roman" w:cs="Times New Roman"/>
          <w:sz w:val="24"/>
          <w:szCs w:val="24"/>
        </w:rPr>
      </w:pPr>
      <w:r w:rsidRPr="006601E3">
        <w:rPr>
          <w:rFonts w:ascii="Times New Roman" w:hAnsi="Times New Roman" w:cs="Times New Roman"/>
          <w:sz w:val="24"/>
          <w:szCs w:val="24"/>
        </w:rPr>
        <w:lastRenderedPageBreak/>
        <w:t xml:space="preserve">All data </w:t>
      </w:r>
      <w:r>
        <w:rPr>
          <w:rFonts w:ascii="Times New Roman" w:hAnsi="Times New Roman" w:cs="Times New Roman"/>
          <w:sz w:val="24"/>
          <w:szCs w:val="24"/>
        </w:rPr>
        <w:t>are public information</w:t>
      </w:r>
      <w:r w:rsidRPr="006601E3">
        <w:rPr>
          <w:rFonts w:ascii="Times New Roman" w:hAnsi="Times New Roman" w:cs="Times New Roman"/>
          <w:sz w:val="24"/>
          <w:szCs w:val="24"/>
        </w:rPr>
        <w:t xml:space="preserve"> and</w:t>
      </w:r>
      <w:r>
        <w:rPr>
          <w:rFonts w:ascii="Times New Roman" w:hAnsi="Times New Roman" w:cs="Times New Roman"/>
          <w:sz w:val="24"/>
          <w:szCs w:val="24"/>
        </w:rPr>
        <w:t>,</w:t>
      </w:r>
      <w:r w:rsidRPr="006601E3">
        <w:rPr>
          <w:rFonts w:ascii="Times New Roman" w:hAnsi="Times New Roman" w:cs="Times New Roman"/>
          <w:sz w:val="24"/>
          <w:szCs w:val="24"/>
        </w:rPr>
        <w:t xml:space="preserve"> therefore</w:t>
      </w:r>
      <w:r>
        <w:rPr>
          <w:rFonts w:ascii="Times New Roman" w:hAnsi="Times New Roman" w:cs="Times New Roman"/>
          <w:sz w:val="24"/>
          <w:szCs w:val="24"/>
        </w:rPr>
        <w:t>,</w:t>
      </w:r>
      <w:r w:rsidRPr="006601E3">
        <w:rPr>
          <w:rFonts w:ascii="Times New Roman" w:hAnsi="Times New Roman" w:cs="Times New Roman"/>
          <w:sz w:val="24"/>
          <w:szCs w:val="24"/>
        </w:rPr>
        <w:t xml:space="preserve"> not </w:t>
      </w:r>
      <w:r>
        <w:rPr>
          <w:rFonts w:ascii="Times New Roman" w:hAnsi="Times New Roman" w:cs="Times New Roman"/>
          <w:sz w:val="24"/>
          <w:szCs w:val="24"/>
        </w:rPr>
        <w:t>confidential.  A filer</w:t>
      </w:r>
      <w:r w:rsidRPr="006601E3">
        <w:rPr>
          <w:rFonts w:ascii="Times New Roman" w:hAnsi="Times New Roman" w:cs="Times New Roman"/>
          <w:sz w:val="24"/>
          <w:szCs w:val="24"/>
        </w:rPr>
        <w:t xml:space="preserve"> ma</w:t>
      </w:r>
      <w:r>
        <w:rPr>
          <w:rFonts w:ascii="Times New Roman" w:hAnsi="Times New Roman" w:cs="Times New Roman"/>
          <w:sz w:val="24"/>
          <w:szCs w:val="24"/>
        </w:rPr>
        <w:t xml:space="preserve">y request (as allowed under the </w:t>
      </w:r>
      <w:r w:rsidRPr="006601E3">
        <w:rPr>
          <w:rFonts w:ascii="Times New Roman" w:hAnsi="Times New Roman" w:cs="Times New Roman"/>
          <w:sz w:val="24"/>
          <w:szCs w:val="24"/>
        </w:rPr>
        <w:t>Commission’s r</w:t>
      </w:r>
      <w:r>
        <w:rPr>
          <w:rFonts w:ascii="Times New Roman" w:hAnsi="Times New Roman" w:cs="Times New Roman"/>
          <w:sz w:val="24"/>
          <w:szCs w:val="24"/>
        </w:rPr>
        <w:t>egulations at 18 CFR 388.112) confidential treatmen</w:t>
      </w:r>
      <w:r w:rsidR="00612641">
        <w:rPr>
          <w:rFonts w:ascii="Times New Roman" w:hAnsi="Times New Roman" w:cs="Times New Roman"/>
          <w:sz w:val="24"/>
          <w:szCs w:val="24"/>
        </w:rPr>
        <w:t xml:space="preserve">t of some or all of </w:t>
      </w:r>
      <w:r w:rsidR="0063511F">
        <w:rPr>
          <w:rFonts w:ascii="Times New Roman" w:hAnsi="Times New Roman" w:cs="Times New Roman"/>
          <w:sz w:val="24"/>
          <w:szCs w:val="24"/>
        </w:rPr>
        <w:t xml:space="preserve">the FERC Form </w:t>
      </w:r>
      <w:r w:rsidR="00612641">
        <w:rPr>
          <w:rFonts w:ascii="Times New Roman" w:hAnsi="Times New Roman" w:cs="Times New Roman"/>
          <w:sz w:val="24"/>
          <w:szCs w:val="24"/>
        </w:rPr>
        <w:t>523</w:t>
      </w:r>
      <w:r w:rsidRPr="006601E3">
        <w:rPr>
          <w:rFonts w:ascii="Times New Roman" w:hAnsi="Times New Roman" w:cs="Times New Roman"/>
          <w:sz w:val="24"/>
          <w:szCs w:val="24"/>
        </w:rPr>
        <w:t xml:space="preserve"> filing.  Each request for confidential treatment will be reviewed on a case-by-case basis.</w:t>
      </w:r>
    </w:p>
    <w:p w14:paraId="1E307A39" w14:textId="77777777" w:rsidR="0010043B" w:rsidRPr="00D80FBD" w:rsidRDefault="0010043B" w:rsidP="00D80FBD">
      <w:pPr>
        <w:spacing w:after="0"/>
        <w:rPr>
          <w:rFonts w:ascii="Times New Roman" w:hAnsi="Times New Roman" w:cs="Times New Roman"/>
          <w:sz w:val="24"/>
          <w:szCs w:val="24"/>
        </w:rPr>
      </w:pPr>
    </w:p>
    <w:p w14:paraId="6259DBE2" w14:textId="60E62FF8"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r w:rsidR="00CB00A0">
        <w:rPr>
          <w:rFonts w:ascii="Times New Roman" w:hAnsi="Times New Roman"/>
          <w:b/>
          <w:sz w:val="24"/>
          <w:szCs w:val="24"/>
        </w:rPr>
        <w:t>, SUCH AS SEXUAL BEHAVIOR AND ATTITUDES, RELIGIOUS BELIEFS, AND OTHER MATTERS THAT ARE COMMONLY CONSIDERED PRIVATE.</w:t>
      </w:r>
    </w:p>
    <w:p w14:paraId="6259DBE3" w14:textId="77777777" w:rsidR="00D80FBD" w:rsidRDefault="00D80FBD" w:rsidP="00D80FBD">
      <w:pPr>
        <w:spacing w:after="0"/>
        <w:rPr>
          <w:rFonts w:ascii="Times New Roman" w:hAnsi="Times New Roman" w:cs="Times New Roman"/>
          <w:sz w:val="24"/>
          <w:szCs w:val="24"/>
        </w:rPr>
      </w:pPr>
    </w:p>
    <w:p w14:paraId="6259DBE4" w14:textId="16241CBE" w:rsidR="00D80FBD" w:rsidRDefault="0010043B" w:rsidP="00D80FBD">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w:t>
      </w:r>
      <w:r w:rsidR="0063511F">
        <w:rPr>
          <w:rFonts w:ascii="Times New Roman" w:hAnsi="Times New Roman" w:cs="Times New Roman"/>
          <w:sz w:val="24"/>
          <w:szCs w:val="24"/>
        </w:rPr>
        <w:t xml:space="preserve">ure associated with the FERC Form </w:t>
      </w:r>
      <w:r w:rsidR="00612641">
        <w:rPr>
          <w:rFonts w:ascii="Times New Roman" w:hAnsi="Times New Roman" w:cs="Times New Roman"/>
          <w:sz w:val="24"/>
          <w:szCs w:val="24"/>
        </w:rPr>
        <w:t>523</w:t>
      </w:r>
      <w:r>
        <w:rPr>
          <w:rFonts w:ascii="Times New Roman" w:hAnsi="Times New Roman" w:cs="Times New Roman"/>
          <w:sz w:val="24"/>
          <w:szCs w:val="24"/>
        </w:rPr>
        <w:t xml:space="preserve"> reporting requirements. </w:t>
      </w:r>
    </w:p>
    <w:p w14:paraId="68F2BC84" w14:textId="77777777" w:rsidR="0010043B" w:rsidRPr="00D80FBD" w:rsidRDefault="0010043B" w:rsidP="00D80FBD">
      <w:pPr>
        <w:spacing w:after="0"/>
        <w:rPr>
          <w:rFonts w:ascii="Times New Roman" w:hAnsi="Times New Roman" w:cs="Times New Roman"/>
          <w:sz w:val="24"/>
          <w:szCs w:val="24"/>
        </w:rPr>
      </w:pPr>
    </w:p>
    <w:p w14:paraId="6259DBE5"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6259DBE6" w14:textId="77777777" w:rsidR="00D80FBD" w:rsidRDefault="00D80FBD" w:rsidP="00D80FBD">
      <w:pPr>
        <w:spacing w:after="0"/>
        <w:rPr>
          <w:rFonts w:ascii="Times New Roman" w:hAnsi="Times New Roman" w:cs="Times New Roman"/>
          <w:sz w:val="24"/>
          <w:szCs w:val="24"/>
        </w:rPr>
      </w:pPr>
    </w:p>
    <w:p w14:paraId="70BD6AA7" w14:textId="048BF936" w:rsidR="00F100EB" w:rsidRDefault="00F100EB" w:rsidP="00D80FBD">
      <w:pPr>
        <w:spacing w:after="0"/>
        <w:rPr>
          <w:rFonts w:ascii="Times New Roman" w:hAnsi="Times New Roman" w:cs="Times New Roman"/>
          <w:sz w:val="24"/>
          <w:szCs w:val="24"/>
        </w:rPr>
      </w:pPr>
      <w:r>
        <w:rPr>
          <w:rFonts w:ascii="Times New Roman" w:hAnsi="Times New Roman" w:cs="Times New Roman"/>
          <w:sz w:val="24"/>
          <w:szCs w:val="24"/>
        </w:rPr>
        <w:t>The Commission estimates the Public R</w:t>
      </w:r>
      <w:r w:rsidR="0063511F">
        <w:rPr>
          <w:rFonts w:ascii="Times New Roman" w:hAnsi="Times New Roman" w:cs="Times New Roman"/>
          <w:sz w:val="24"/>
          <w:szCs w:val="24"/>
        </w:rPr>
        <w:t xml:space="preserve">eporting burden for the FERC Form </w:t>
      </w:r>
      <w:r w:rsidR="00612641">
        <w:rPr>
          <w:rFonts w:ascii="Times New Roman" w:hAnsi="Times New Roman" w:cs="Times New Roman"/>
          <w:sz w:val="24"/>
          <w:szCs w:val="24"/>
        </w:rPr>
        <w:t>523</w:t>
      </w:r>
      <w:r>
        <w:rPr>
          <w:rFonts w:ascii="Times New Roman" w:hAnsi="Times New Roman" w:cs="Times New Roman"/>
          <w:sz w:val="24"/>
          <w:szCs w:val="24"/>
        </w:rPr>
        <w:t xml:space="preserve"> information collection as follows:</w:t>
      </w:r>
    </w:p>
    <w:p w14:paraId="286382D6" w14:textId="77777777" w:rsidR="00F100EB" w:rsidRDefault="00F100EB" w:rsidP="00D80FBD">
      <w:pPr>
        <w:spacing w:after="0"/>
        <w:rPr>
          <w:rFonts w:ascii="Times New Roman" w:hAnsi="Times New Roman" w:cs="Times New Roman"/>
          <w:sz w:val="24"/>
          <w:szCs w:val="24"/>
        </w:rPr>
      </w:pPr>
    </w:p>
    <w:tbl>
      <w:tblPr>
        <w:tblW w:w="533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495"/>
        <w:gridCol w:w="1410"/>
        <w:gridCol w:w="1310"/>
        <w:gridCol w:w="1824"/>
        <w:gridCol w:w="2432"/>
      </w:tblGrid>
      <w:tr w:rsidR="00612641" w:rsidRPr="00612641" w14:paraId="4822B0AD" w14:textId="77777777" w:rsidTr="00D8312D">
        <w:trPr>
          <w:cantSplit/>
        </w:trPr>
        <w:tc>
          <w:tcPr>
            <w:tcW w:w="5000" w:type="pct"/>
            <w:gridSpan w:val="6"/>
            <w:tcBorders>
              <w:bottom w:val="single" w:sz="4" w:space="0" w:color="auto"/>
            </w:tcBorders>
            <w:shd w:val="clear" w:color="auto" w:fill="D9D9D9"/>
          </w:tcPr>
          <w:p w14:paraId="3E1F0C2B" w14:textId="08427090" w:rsidR="00612641" w:rsidRPr="00612641" w:rsidRDefault="0063511F" w:rsidP="00612641">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FERC Form </w:t>
            </w:r>
            <w:r w:rsidR="00612641" w:rsidRPr="00612641">
              <w:rPr>
                <w:rFonts w:ascii="Times New Roman" w:eastAsia="Calibri" w:hAnsi="Times New Roman" w:cs="Times New Roman"/>
                <w:b/>
                <w:sz w:val="20"/>
                <w:szCs w:val="20"/>
              </w:rPr>
              <w:t>523: Applications for Authorization for Issuance of Securities or the Assumption of Liabilities</w:t>
            </w:r>
          </w:p>
        </w:tc>
      </w:tr>
      <w:tr w:rsidR="00D8312D" w:rsidRPr="00612641" w14:paraId="2A06AF0B" w14:textId="77777777" w:rsidTr="00D8312D">
        <w:trPr>
          <w:cantSplit/>
        </w:trPr>
        <w:tc>
          <w:tcPr>
            <w:tcW w:w="751" w:type="pct"/>
            <w:shd w:val="clear" w:color="auto" w:fill="D9D9D9"/>
            <w:vAlign w:val="bottom"/>
          </w:tcPr>
          <w:p w14:paraId="498B0713" w14:textId="77777777" w:rsidR="00D8312D" w:rsidRPr="00612641" w:rsidRDefault="00D8312D" w:rsidP="00612641">
            <w:pPr>
              <w:spacing w:after="0" w:line="240" w:lineRule="auto"/>
              <w:jc w:val="center"/>
              <w:rPr>
                <w:rFonts w:ascii="Times New Roman" w:eastAsia="Calibri" w:hAnsi="Times New Roman" w:cs="Times New Roman"/>
                <w:b/>
                <w:sz w:val="20"/>
                <w:szCs w:val="20"/>
              </w:rPr>
            </w:pPr>
            <w:r w:rsidRPr="00612641">
              <w:rPr>
                <w:rFonts w:ascii="Times New Roman" w:eastAsia="Calibri" w:hAnsi="Times New Roman" w:cs="Times New Roman"/>
                <w:b/>
                <w:sz w:val="20"/>
                <w:szCs w:val="20"/>
              </w:rPr>
              <w:t>Number of Respondents</w:t>
            </w:r>
            <w:r w:rsidRPr="00612641">
              <w:rPr>
                <w:rFonts w:ascii="Times New Roman" w:eastAsia="Calibri" w:hAnsi="Times New Roman" w:cs="Times New Roman"/>
                <w:b/>
                <w:sz w:val="20"/>
                <w:szCs w:val="20"/>
              </w:rPr>
              <w:br/>
              <w:t>(1)</w:t>
            </w:r>
          </w:p>
        </w:tc>
        <w:tc>
          <w:tcPr>
            <w:tcW w:w="750" w:type="pct"/>
            <w:shd w:val="clear" w:color="auto" w:fill="D9D9D9"/>
            <w:vAlign w:val="bottom"/>
          </w:tcPr>
          <w:p w14:paraId="759B39D8" w14:textId="77777777" w:rsidR="00D8312D" w:rsidRPr="00612641" w:rsidRDefault="00D8312D" w:rsidP="00612641">
            <w:pPr>
              <w:spacing w:after="0" w:line="240" w:lineRule="auto"/>
              <w:jc w:val="center"/>
              <w:rPr>
                <w:rFonts w:ascii="Times New Roman" w:eastAsia="Calibri" w:hAnsi="Times New Roman" w:cs="Times New Roman"/>
                <w:b/>
                <w:sz w:val="20"/>
                <w:szCs w:val="20"/>
              </w:rPr>
            </w:pPr>
            <w:r w:rsidRPr="00612641">
              <w:rPr>
                <w:rFonts w:ascii="Times New Roman" w:eastAsia="Calibri" w:hAnsi="Times New Roman" w:cs="Times New Roman"/>
                <w:b/>
                <w:sz w:val="20"/>
                <w:szCs w:val="20"/>
              </w:rPr>
              <w:t>Annual Number of Responses per Respondent</w:t>
            </w:r>
          </w:p>
          <w:p w14:paraId="5F06FA6B" w14:textId="77777777" w:rsidR="00D8312D" w:rsidRPr="00612641" w:rsidRDefault="00D8312D" w:rsidP="00612641">
            <w:pPr>
              <w:spacing w:after="0" w:line="240" w:lineRule="auto"/>
              <w:jc w:val="center"/>
              <w:rPr>
                <w:rFonts w:ascii="Times New Roman" w:eastAsia="Calibri" w:hAnsi="Times New Roman" w:cs="Times New Roman"/>
                <w:b/>
                <w:sz w:val="20"/>
                <w:szCs w:val="20"/>
              </w:rPr>
            </w:pPr>
            <w:r w:rsidRPr="00612641">
              <w:rPr>
                <w:rFonts w:ascii="Times New Roman" w:eastAsia="Calibri" w:hAnsi="Times New Roman" w:cs="Times New Roman"/>
                <w:b/>
                <w:sz w:val="20"/>
                <w:szCs w:val="20"/>
              </w:rPr>
              <w:t>(2)</w:t>
            </w:r>
          </w:p>
        </w:tc>
        <w:tc>
          <w:tcPr>
            <w:tcW w:w="707" w:type="pct"/>
            <w:shd w:val="clear" w:color="auto" w:fill="D9D9D9"/>
            <w:vAlign w:val="bottom"/>
          </w:tcPr>
          <w:p w14:paraId="29C1CAE4" w14:textId="77777777" w:rsidR="00D8312D" w:rsidRPr="00612641" w:rsidRDefault="00D8312D" w:rsidP="00612641">
            <w:pPr>
              <w:spacing w:after="0" w:line="240" w:lineRule="auto"/>
              <w:jc w:val="center"/>
              <w:rPr>
                <w:rFonts w:ascii="Times New Roman" w:eastAsia="Calibri" w:hAnsi="Times New Roman" w:cs="Times New Roman"/>
                <w:b/>
                <w:sz w:val="20"/>
                <w:szCs w:val="20"/>
              </w:rPr>
            </w:pPr>
            <w:r w:rsidRPr="00612641">
              <w:rPr>
                <w:rFonts w:ascii="Times New Roman" w:eastAsia="Calibri" w:hAnsi="Times New Roman" w:cs="Times New Roman"/>
                <w:b/>
                <w:sz w:val="20"/>
                <w:szCs w:val="20"/>
              </w:rPr>
              <w:t>Total Number of Responses (1)*(2)=(3)</w:t>
            </w:r>
          </w:p>
        </w:tc>
        <w:tc>
          <w:tcPr>
            <w:tcW w:w="657" w:type="pct"/>
            <w:shd w:val="clear" w:color="auto" w:fill="D9D9D9"/>
            <w:vAlign w:val="bottom"/>
          </w:tcPr>
          <w:p w14:paraId="0A915583" w14:textId="77777777" w:rsidR="00D8312D" w:rsidRPr="00612641" w:rsidRDefault="00D8312D" w:rsidP="00612641">
            <w:pPr>
              <w:spacing w:after="0" w:line="240" w:lineRule="auto"/>
              <w:jc w:val="center"/>
              <w:rPr>
                <w:rFonts w:ascii="Times New Roman" w:eastAsia="Calibri" w:hAnsi="Times New Roman" w:cs="Times New Roman"/>
                <w:b/>
                <w:sz w:val="20"/>
                <w:szCs w:val="20"/>
              </w:rPr>
            </w:pPr>
            <w:r w:rsidRPr="00612641">
              <w:rPr>
                <w:rFonts w:ascii="Times New Roman" w:eastAsia="Calibri" w:hAnsi="Times New Roman" w:cs="Times New Roman"/>
                <w:b/>
                <w:sz w:val="20"/>
                <w:szCs w:val="20"/>
              </w:rPr>
              <w:t>Average Burden &amp; Cost Per Response</w:t>
            </w:r>
            <w:r w:rsidRPr="00612641">
              <w:rPr>
                <w:rFonts w:ascii="Times New Roman" w:eastAsia="Calibri" w:hAnsi="Times New Roman" w:cs="Times New Roman"/>
                <w:b/>
                <w:sz w:val="20"/>
                <w:szCs w:val="20"/>
                <w:vertAlign w:val="superscript"/>
              </w:rPr>
              <w:footnoteReference w:id="5"/>
            </w:r>
          </w:p>
          <w:p w14:paraId="048A3D6A" w14:textId="77777777" w:rsidR="00D8312D" w:rsidRPr="00612641" w:rsidRDefault="00D8312D" w:rsidP="00612641">
            <w:pPr>
              <w:spacing w:after="0" w:line="240" w:lineRule="auto"/>
              <w:jc w:val="center"/>
              <w:rPr>
                <w:rFonts w:ascii="Times New Roman" w:eastAsia="Calibri" w:hAnsi="Times New Roman" w:cs="Times New Roman"/>
                <w:b/>
                <w:sz w:val="20"/>
                <w:szCs w:val="20"/>
              </w:rPr>
            </w:pPr>
            <w:r w:rsidRPr="00612641">
              <w:rPr>
                <w:rFonts w:ascii="Times New Roman" w:eastAsia="Calibri" w:hAnsi="Times New Roman" w:cs="Times New Roman"/>
                <w:b/>
                <w:sz w:val="20"/>
                <w:szCs w:val="20"/>
              </w:rPr>
              <w:t>(4)</w:t>
            </w:r>
          </w:p>
        </w:tc>
        <w:tc>
          <w:tcPr>
            <w:tcW w:w="915" w:type="pct"/>
            <w:shd w:val="clear" w:color="auto" w:fill="D9D9D9"/>
            <w:vAlign w:val="bottom"/>
          </w:tcPr>
          <w:p w14:paraId="4662AF2C" w14:textId="77777777" w:rsidR="00D8312D" w:rsidRPr="00612641" w:rsidRDefault="00D8312D" w:rsidP="00612641">
            <w:pPr>
              <w:spacing w:after="0" w:line="240" w:lineRule="auto"/>
              <w:jc w:val="center"/>
              <w:rPr>
                <w:rFonts w:ascii="Times New Roman" w:eastAsia="Calibri" w:hAnsi="Times New Roman" w:cs="Times New Roman"/>
                <w:b/>
                <w:sz w:val="20"/>
                <w:szCs w:val="20"/>
              </w:rPr>
            </w:pPr>
            <w:r w:rsidRPr="00612641">
              <w:rPr>
                <w:rFonts w:ascii="Times New Roman" w:eastAsia="Calibri" w:hAnsi="Times New Roman" w:cs="Times New Roman"/>
                <w:b/>
                <w:sz w:val="20"/>
                <w:szCs w:val="20"/>
              </w:rPr>
              <w:t>Total Annual Burden Hours &amp; Total Annual Cost</w:t>
            </w:r>
          </w:p>
          <w:p w14:paraId="52E71681" w14:textId="77777777" w:rsidR="00D8312D" w:rsidRPr="00612641" w:rsidRDefault="00D8312D" w:rsidP="00612641">
            <w:pPr>
              <w:spacing w:after="0" w:line="240" w:lineRule="auto"/>
              <w:jc w:val="center"/>
              <w:rPr>
                <w:rFonts w:ascii="Times New Roman" w:eastAsia="Calibri" w:hAnsi="Times New Roman" w:cs="Times New Roman"/>
                <w:b/>
                <w:sz w:val="20"/>
                <w:szCs w:val="20"/>
              </w:rPr>
            </w:pPr>
            <w:r w:rsidRPr="00612641">
              <w:rPr>
                <w:rFonts w:ascii="Times New Roman" w:eastAsia="Calibri" w:hAnsi="Times New Roman" w:cs="Times New Roman"/>
                <w:b/>
                <w:sz w:val="20"/>
                <w:szCs w:val="20"/>
              </w:rPr>
              <w:t>(3)*(4)=(5)</w:t>
            </w:r>
          </w:p>
        </w:tc>
        <w:tc>
          <w:tcPr>
            <w:tcW w:w="1220" w:type="pct"/>
            <w:shd w:val="clear" w:color="auto" w:fill="D9D9D9"/>
            <w:vAlign w:val="bottom"/>
          </w:tcPr>
          <w:p w14:paraId="065745CF" w14:textId="77777777" w:rsidR="00D8312D" w:rsidRPr="00612641" w:rsidRDefault="00D8312D" w:rsidP="00612641">
            <w:pPr>
              <w:spacing w:after="0" w:line="240" w:lineRule="auto"/>
              <w:jc w:val="center"/>
              <w:rPr>
                <w:rFonts w:ascii="Times New Roman" w:eastAsia="Calibri" w:hAnsi="Times New Roman" w:cs="Times New Roman"/>
                <w:b/>
                <w:sz w:val="20"/>
                <w:szCs w:val="20"/>
              </w:rPr>
            </w:pPr>
            <w:r w:rsidRPr="00612641">
              <w:rPr>
                <w:rFonts w:ascii="Times New Roman" w:eastAsia="Calibri" w:hAnsi="Times New Roman" w:cs="Times New Roman"/>
                <w:b/>
                <w:sz w:val="20"/>
                <w:szCs w:val="20"/>
              </w:rPr>
              <w:t>Cost per Respondent</w:t>
            </w:r>
          </w:p>
          <w:p w14:paraId="5D1DBBBD" w14:textId="77777777" w:rsidR="00D8312D" w:rsidRPr="00612641" w:rsidRDefault="00D8312D" w:rsidP="00612641">
            <w:pPr>
              <w:spacing w:after="0" w:line="240" w:lineRule="auto"/>
              <w:jc w:val="center"/>
              <w:rPr>
                <w:rFonts w:ascii="Times New Roman" w:eastAsia="Calibri" w:hAnsi="Times New Roman" w:cs="Times New Roman"/>
                <w:b/>
                <w:sz w:val="20"/>
                <w:szCs w:val="20"/>
              </w:rPr>
            </w:pPr>
            <w:r w:rsidRPr="00612641">
              <w:rPr>
                <w:rFonts w:ascii="Times New Roman" w:eastAsia="Calibri" w:hAnsi="Times New Roman" w:cs="Times New Roman"/>
                <w:b/>
                <w:sz w:val="20"/>
                <w:szCs w:val="20"/>
              </w:rPr>
              <w:t xml:space="preserve"> ($)</w:t>
            </w:r>
          </w:p>
          <w:p w14:paraId="58B81B93" w14:textId="77777777" w:rsidR="00D8312D" w:rsidRPr="00612641" w:rsidRDefault="00D8312D" w:rsidP="00612641">
            <w:pPr>
              <w:spacing w:after="0" w:line="240" w:lineRule="auto"/>
              <w:jc w:val="center"/>
              <w:rPr>
                <w:rFonts w:ascii="Times New Roman" w:eastAsia="Calibri" w:hAnsi="Times New Roman" w:cs="Times New Roman"/>
                <w:b/>
                <w:sz w:val="20"/>
                <w:szCs w:val="20"/>
              </w:rPr>
            </w:pPr>
            <w:r w:rsidRPr="00612641">
              <w:rPr>
                <w:rFonts w:ascii="Times New Roman" w:eastAsia="Calibri" w:hAnsi="Times New Roman" w:cs="Times New Roman"/>
                <w:b/>
                <w:sz w:val="20"/>
                <w:szCs w:val="20"/>
              </w:rPr>
              <w:t>(5)÷(1)</w:t>
            </w:r>
          </w:p>
        </w:tc>
      </w:tr>
      <w:tr w:rsidR="00D8312D" w:rsidRPr="00612641" w14:paraId="1FC74DE0" w14:textId="77777777" w:rsidTr="00D8312D">
        <w:trPr>
          <w:cantSplit/>
        </w:trPr>
        <w:tc>
          <w:tcPr>
            <w:tcW w:w="751" w:type="pct"/>
          </w:tcPr>
          <w:p w14:paraId="150E154E" w14:textId="77777777" w:rsidR="00D8312D" w:rsidRPr="00612641" w:rsidRDefault="00D8312D" w:rsidP="00612641">
            <w:pPr>
              <w:spacing w:after="0" w:line="240" w:lineRule="auto"/>
              <w:jc w:val="right"/>
              <w:rPr>
                <w:rFonts w:ascii="Times New Roman" w:eastAsia="Calibri" w:hAnsi="Times New Roman" w:cs="Times New Roman"/>
                <w:sz w:val="20"/>
                <w:szCs w:val="20"/>
              </w:rPr>
            </w:pPr>
            <w:r w:rsidRPr="00612641">
              <w:rPr>
                <w:rFonts w:ascii="Times New Roman" w:eastAsia="Calibri" w:hAnsi="Times New Roman" w:cs="Times New Roman"/>
                <w:sz w:val="20"/>
                <w:szCs w:val="20"/>
              </w:rPr>
              <w:t>56</w:t>
            </w:r>
          </w:p>
          <w:p w14:paraId="58541991" w14:textId="77777777" w:rsidR="00D8312D" w:rsidRPr="00612641" w:rsidRDefault="00D8312D" w:rsidP="00612641">
            <w:pPr>
              <w:spacing w:after="0" w:line="240" w:lineRule="auto"/>
              <w:jc w:val="right"/>
              <w:rPr>
                <w:rFonts w:ascii="Times New Roman" w:eastAsia="Calibri" w:hAnsi="Times New Roman" w:cs="Times New Roman"/>
                <w:sz w:val="20"/>
                <w:szCs w:val="20"/>
              </w:rPr>
            </w:pPr>
          </w:p>
        </w:tc>
        <w:tc>
          <w:tcPr>
            <w:tcW w:w="750" w:type="pct"/>
          </w:tcPr>
          <w:p w14:paraId="2D65AD6A" w14:textId="77777777" w:rsidR="00D8312D" w:rsidRPr="00612641" w:rsidRDefault="00D8312D" w:rsidP="00612641">
            <w:pPr>
              <w:spacing w:after="0" w:line="240" w:lineRule="auto"/>
              <w:jc w:val="right"/>
              <w:rPr>
                <w:rFonts w:ascii="Times New Roman" w:eastAsia="Calibri" w:hAnsi="Times New Roman" w:cs="Times New Roman"/>
                <w:sz w:val="20"/>
                <w:szCs w:val="20"/>
              </w:rPr>
            </w:pPr>
            <w:r w:rsidRPr="00612641">
              <w:rPr>
                <w:rFonts w:ascii="Times New Roman" w:eastAsia="Calibri" w:hAnsi="Times New Roman" w:cs="Times New Roman"/>
                <w:sz w:val="20"/>
                <w:szCs w:val="20"/>
              </w:rPr>
              <w:t>1</w:t>
            </w:r>
          </w:p>
        </w:tc>
        <w:tc>
          <w:tcPr>
            <w:tcW w:w="707" w:type="pct"/>
          </w:tcPr>
          <w:p w14:paraId="30BA77E7" w14:textId="77777777" w:rsidR="00D8312D" w:rsidRPr="00612641" w:rsidRDefault="00D8312D" w:rsidP="00612641">
            <w:pPr>
              <w:spacing w:after="0" w:line="240" w:lineRule="auto"/>
              <w:jc w:val="right"/>
              <w:rPr>
                <w:rFonts w:ascii="Times New Roman" w:eastAsia="Calibri" w:hAnsi="Times New Roman" w:cs="Times New Roman"/>
                <w:sz w:val="20"/>
                <w:szCs w:val="20"/>
              </w:rPr>
            </w:pPr>
            <w:r w:rsidRPr="00612641">
              <w:rPr>
                <w:rFonts w:ascii="Times New Roman" w:eastAsia="Calibri" w:hAnsi="Times New Roman" w:cs="Times New Roman"/>
                <w:sz w:val="20"/>
                <w:szCs w:val="20"/>
              </w:rPr>
              <w:t>56</w:t>
            </w:r>
          </w:p>
        </w:tc>
        <w:tc>
          <w:tcPr>
            <w:tcW w:w="657" w:type="pct"/>
          </w:tcPr>
          <w:p w14:paraId="7C969BD3" w14:textId="77777777" w:rsidR="00D8312D" w:rsidRPr="00612641" w:rsidRDefault="00D8312D" w:rsidP="00612641">
            <w:pPr>
              <w:spacing w:after="0" w:line="240" w:lineRule="auto"/>
              <w:jc w:val="right"/>
              <w:rPr>
                <w:rFonts w:ascii="Times New Roman" w:eastAsia="Calibri" w:hAnsi="Times New Roman" w:cs="Times New Roman"/>
                <w:sz w:val="20"/>
                <w:szCs w:val="20"/>
              </w:rPr>
            </w:pPr>
            <w:r w:rsidRPr="00612641">
              <w:rPr>
                <w:rFonts w:ascii="Times New Roman" w:eastAsia="Calibri" w:hAnsi="Times New Roman" w:cs="Times New Roman"/>
                <w:sz w:val="20"/>
                <w:szCs w:val="20"/>
              </w:rPr>
              <w:t>70</w:t>
            </w:r>
          </w:p>
          <w:p w14:paraId="38E4F5B9" w14:textId="77777777" w:rsidR="00D8312D" w:rsidRPr="00612641" w:rsidRDefault="00D8312D" w:rsidP="00612641">
            <w:pPr>
              <w:spacing w:after="0" w:line="240" w:lineRule="auto"/>
              <w:jc w:val="right"/>
              <w:rPr>
                <w:rFonts w:ascii="Times New Roman" w:eastAsia="Calibri" w:hAnsi="Times New Roman" w:cs="Times New Roman"/>
                <w:sz w:val="20"/>
                <w:szCs w:val="20"/>
              </w:rPr>
            </w:pPr>
            <w:r w:rsidRPr="00612641">
              <w:rPr>
                <w:rFonts w:ascii="Times New Roman" w:eastAsia="Calibri" w:hAnsi="Times New Roman" w:cs="Times New Roman"/>
                <w:sz w:val="20"/>
                <w:szCs w:val="20"/>
              </w:rPr>
              <w:t>$4,935</w:t>
            </w:r>
          </w:p>
        </w:tc>
        <w:tc>
          <w:tcPr>
            <w:tcW w:w="915" w:type="pct"/>
          </w:tcPr>
          <w:p w14:paraId="42B38EA7" w14:textId="77777777" w:rsidR="00D8312D" w:rsidRPr="00612641" w:rsidRDefault="00D8312D" w:rsidP="00612641">
            <w:pPr>
              <w:spacing w:after="0" w:line="240" w:lineRule="auto"/>
              <w:jc w:val="right"/>
              <w:rPr>
                <w:rFonts w:ascii="Times New Roman" w:eastAsia="Calibri" w:hAnsi="Times New Roman" w:cs="Times New Roman"/>
                <w:sz w:val="20"/>
                <w:szCs w:val="20"/>
              </w:rPr>
            </w:pPr>
            <w:r w:rsidRPr="00612641">
              <w:rPr>
                <w:rFonts w:ascii="Times New Roman" w:eastAsia="Calibri" w:hAnsi="Times New Roman" w:cs="Times New Roman"/>
                <w:sz w:val="20"/>
                <w:szCs w:val="20"/>
              </w:rPr>
              <w:t xml:space="preserve"> 3,920</w:t>
            </w:r>
          </w:p>
          <w:p w14:paraId="7D746B57" w14:textId="77777777" w:rsidR="00D8312D" w:rsidRPr="00612641" w:rsidRDefault="00D8312D" w:rsidP="00612641">
            <w:pPr>
              <w:spacing w:after="0" w:line="240" w:lineRule="auto"/>
              <w:jc w:val="right"/>
              <w:rPr>
                <w:rFonts w:ascii="Times New Roman" w:eastAsia="Calibri" w:hAnsi="Times New Roman" w:cs="Times New Roman"/>
                <w:sz w:val="20"/>
                <w:szCs w:val="20"/>
              </w:rPr>
            </w:pPr>
            <w:r w:rsidRPr="00612641">
              <w:rPr>
                <w:rFonts w:ascii="Times New Roman" w:eastAsia="Calibri" w:hAnsi="Times New Roman" w:cs="Times New Roman"/>
                <w:sz w:val="20"/>
                <w:szCs w:val="20"/>
              </w:rPr>
              <w:t xml:space="preserve">$276,360 </w:t>
            </w:r>
          </w:p>
        </w:tc>
        <w:tc>
          <w:tcPr>
            <w:tcW w:w="1220" w:type="pct"/>
          </w:tcPr>
          <w:p w14:paraId="7646DE2A" w14:textId="77777777" w:rsidR="00D8312D" w:rsidRPr="00612641" w:rsidRDefault="00D8312D" w:rsidP="00612641">
            <w:pPr>
              <w:spacing w:after="0" w:line="240" w:lineRule="auto"/>
              <w:jc w:val="right"/>
              <w:rPr>
                <w:rFonts w:ascii="Times New Roman" w:eastAsia="Calibri" w:hAnsi="Times New Roman" w:cs="Times New Roman"/>
                <w:sz w:val="20"/>
                <w:szCs w:val="20"/>
              </w:rPr>
            </w:pPr>
            <w:r w:rsidRPr="00612641">
              <w:rPr>
                <w:rFonts w:ascii="Times New Roman" w:eastAsia="Calibri" w:hAnsi="Times New Roman" w:cs="Times New Roman"/>
                <w:sz w:val="20"/>
                <w:szCs w:val="20"/>
              </w:rPr>
              <w:t xml:space="preserve">$4,935 </w:t>
            </w:r>
          </w:p>
          <w:p w14:paraId="17C5F150" w14:textId="77777777" w:rsidR="00D8312D" w:rsidRPr="00612641" w:rsidRDefault="00D8312D" w:rsidP="00612641">
            <w:pPr>
              <w:spacing w:after="0" w:line="240" w:lineRule="auto"/>
              <w:jc w:val="right"/>
              <w:rPr>
                <w:rFonts w:ascii="Times New Roman" w:eastAsia="Calibri" w:hAnsi="Times New Roman" w:cs="Times New Roman"/>
                <w:sz w:val="20"/>
                <w:szCs w:val="20"/>
              </w:rPr>
            </w:pPr>
          </w:p>
        </w:tc>
      </w:tr>
    </w:tbl>
    <w:p w14:paraId="659EEC63" w14:textId="77777777" w:rsidR="00612641" w:rsidRPr="00D80FBD" w:rsidRDefault="00612641" w:rsidP="00D80FBD">
      <w:pPr>
        <w:spacing w:after="0"/>
        <w:rPr>
          <w:rFonts w:ascii="Times New Roman" w:hAnsi="Times New Roman" w:cs="Times New Roman"/>
          <w:sz w:val="24"/>
          <w:szCs w:val="24"/>
        </w:rPr>
      </w:pPr>
    </w:p>
    <w:p w14:paraId="6259DBE8"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6259DBE9" w14:textId="77777777" w:rsidR="00E636D7" w:rsidRDefault="00E636D7" w:rsidP="00E636D7">
      <w:pPr>
        <w:spacing w:after="0"/>
        <w:rPr>
          <w:rFonts w:ascii="Times New Roman" w:hAnsi="Times New Roman" w:cs="Times New Roman"/>
          <w:sz w:val="24"/>
          <w:szCs w:val="24"/>
        </w:rPr>
      </w:pPr>
    </w:p>
    <w:p w14:paraId="3FCF374F" w14:textId="77777777" w:rsidR="00F100EB" w:rsidRDefault="00F100EB" w:rsidP="00F100EB">
      <w:pPr>
        <w:spacing w:after="0"/>
        <w:rPr>
          <w:rFonts w:ascii="Times New Roman" w:hAnsi="Times New Roman" w:cs="Times New Roman"/>
          <w:sz w:val="24"/>
          <w:szCs w:val="24"/>
        </w:rPr>
      </w:pPr>
      <w:r w:rsidRPr="006601E3">
        <w:rPr>
          <w:rFonts w:ascii="Times New Roman" w:hAnsi="Times New Roman" w:cs="Times New Roman"/>
          <w:sz w:val="24"/>
          <w:szCs w:val="24"/>
        </w:rPr>
        <w:t>There are no capital or start-up costs associated with this collection.  All of the costs are associated with the burden hours and accounted for in Question #12.</w:t>
      </w:r>
    </w:p>
    <w:p w14:paraId="6259DBEA" w14:textId="77777777" w:rsidR="00E636D7" w:rsidRPr="00E636D7" w:rsidRDefault="00E636D7" w:rsidP="00E636D7">
      <w:pPr>
        <w:spacing w:after="0"/>
        <w:rPr>
          <w:rFonts w:ascii="Times New Roman" w:hAnsi="Times New Roman" w:cs="Times New Roman"/>
          <w:sz w:val="24"/>
          <w:szCs w:val="24"/>
        </w:rPr>
      </w:pPr>
    </w:p>
    <w:p w14:paraId="6259DBEB"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6259DBEC" w14:textId="77777777" w:rsidR="00A276F5" w:rsidRDefault="00A276F5"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F100EB" w:rsidRPr="00F100EB" w14:paraId="0CB5706F" w14:textId="77777777" w:rsidTr="003E5825">
        <w:tc>
          <w:tcPr>
            <w:tcW w:w="3182" w:type="dxa"/>
            <w:shd w:val="clear" w:color="auto" w:fill="CCCCCC"/>
          </w:tcPr>
          <w:p w14:paraId="20BB3040" w14:textId="77777777" w:rsidR="00F100EB" w:rsidRPr="00F100EB" w:rsidRDefault="00F100EB" w:rsidP="00F100EB">
            <w:pPr>
              <w:spacing w:after="0" w:line="240" w:lineRule="auto"/>
              <w:rPr>
                <w:rFonts w:ascii="Times New Roman" w:hAnsi="Times New Roman" w:cs="Times New Roman"/>
                <w:sz w:val="24"/>
                <w:szCs w:val="24"/>
              </w:rPr>
            </w:pPr>
          </w:p>
        </w:tc>
        <w:tc>
          <w:tcPr>
            <w:tcW w:w="3201" w:type="dxa"/>
            <w:shd w:val="clear" w:color="auto" w:fill="CCCCCC"/>
          </w:tcPr>
          <w:p w14:paraId="4836BDCC" w14:textId="77777777" w:rsidR="00F100EB" w:rsidRPr="00F100EB" w:rsidRDefault="00F100EB" w:rsidP="00F100EB">
            <w:pPr>
              <w:spacing w:after="0" w:line="240" w:lineRule="auto"/>
              <w:rPr>
                <w:rFonts w:ascii="Times New Roman" w:hAnsi="Times New Roman" w:cs="Times New Roman"/>
                <w:b/>
                <w:sz w:val="24"/>
                <w:szCs w:val="24"/>
              </w:rPr>
            </w:pPr>
            <w:r w:rsidRPr="00F100EB">
              <w:rPr>
                <w:rFonts w:ascii="Times New Roman" w:hAnsi="Times New Roman" w:cs="Times New Roman"/>
                <w:b/>
                <w:sz w:val="24"/>
                <w:szCs w:val="24"/>
              </w:rPr>
              <w:t>Number of Employees (FTEs)</w:t>
            </w:r>
          </w:p>
        </w:tc>
        <w:tc>
          <w:tcPr>
            <w:tcW w:w="2995" w:type="dxa"/>
            <w:shd w:val="clear" w:color="auto" w:fill="CCCCCC"/>
          </w:tcPr>
          <w:p w14:paraId="771C1DF0" w14:textId="77777777" w:rsidR="00F100EB" w:rsidRPr="00F100EB" w:rsidRDefault="00F100EB" w:rsidP="00F100EB">
            <w:pPr>
              <w:spacing w:after="0" w:line="240" w:lineRule="auto"/>
              <w:rPr>
                <w:rFonts w:ascii="Times New Roman" w:hAnsi="Times New Roman" w:cs="Times New Roman"/>
                <w:b/>
                <w:sz w:val="24"/>
                <w:szCs w:val="24"/>
              </w:rPr>
            </w:pPr>
            <w:r w:rsidRPr="00F100EB">
              <w:rPr>
                <w:rFonts w:ascii="Times New Roman" w:hAnsi="Times New Roman" w:cs="Times New Roman"/>
                <w:b/>
                <w:sz w:val="24"/>
                <w:szCs w:val="24"/>
              </w:rPr>
              <w:t>Estimated Annual Federal Cost</w:t>
            </w:r>
          </w:p>
        </w:tc>
      </w:tr>
      <w:tr w:rsidR="00F100EB" w:rsidRPr="00F100EB" w14:paraId="286FCB26" w14:textId="77777777" w:rsidTr="003E5825">
        <w:tc>
          <w:tcPr>
            <w:tcW w:w="3182" w:type="dxa"/>
            <w:shd w:val="clear" w:color="auto" w:fill="auto"/>
          </w:tcPr>
          <w:p w14:paraId="27A709B3" w14:textId="77777777" w:rsidR="00F100EB" w:rsidRPr="00F100EB" w:rsidRDefault="00F100EB" w:rsidP="00F100EB">
            <w:pPr>
              <w:spacing w:after="0" w:line="240" w:lineRule="auto"/>
              <w:rPr>
                <w:rFonts w:ascii="Times New Roman" w:hAnsi="Times New Roman" w:cs="Times New Roman"/>
                <w:sz w:val="24"/>
                <w:szCs w:val="24"/>
              </w:rPr>
            </w:pPr>
            <w:r w:rsidRPr="00F100EB">
              <w:rPr>
                <w:rFonts w:ascii="Times New Roman" w:hAnsi="Times New Roman" w:cs="Times New Roman"/>
                <w:sz w:val="24"/>
                <w:szCs w:val="24"/>
              </w:rPr>
              <w:t>Analysis and Processing of filings</w:t>
            </w:r>
            <w:r w:rsidRPr="00F100EB">
              <w:rPr>
                <w:rFonts w:ascii="Times New Roman" w:hAnsi="Times New Roman" w:cs="Times New Roman"/>
                <w:sz w:val="24"/>
                <w:szCs w:val="24"/>
                <w:vertAlign w:val="superscript"/>
              </w:rPr>
              <w:footnoteReference w:id="6"/>
            </w:r>
          </w:p>
        </w:tc>
        <w:tc>
          <w:tcPr>
            <w:tcW w:w="3201" w:type="dxa"/>
            <w:tcBorders>
              <w:bottom w:val="single" w:sz="4" w:space="0" w:color="auto"/>
            </w:tcBorders>
            <w:shd w:val="clear" w:color="auto" w:fill="auto"/>
            <w:vAlign w:val="center"/>
          </w:tcPr>
          <w:p w14:paraId="4E2BD46B" w14:textId="46F778CE" w:rsidR="00F100EB" w:rsidRPr="003E5825" w:rsidRDefault="00612641" w:rsidP="00F100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2995" w:type="dxa"/>
            <w:shd w:val="clear" w:color="auto" w:fill="auto"/>
            <w:vAlign w:val="center"/>
          </w:tcPr>
          <w:p w14:paraId="0280F626" w14:textId="68A5CC64" w:rsidR="00F100EB" w:rsidRPr="003E5825" w:rsidRDefault="00612641" w:rsidP="00F100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$293,182</w:t>
            </w:r>
          </w:p>
        </w:tc>
      </w:tr>
      <w:tr w:rsidR="00F100EB" w:rsidRPr="00F100EB" w14:paraId="5E8E06A8" w14:textId="77777777" w:rsidTr="003E5825">
        <w:tc>
          <w:tcPr>
            <w:tcW w:w="3182" w:type="dxa"/>
            <w:shd w:val="clear" w:color="auto" w:fill="auto"/>
          </w:tcPr>
          <w:p w14:paraId="63D14540" w14:textId="77777777" w:rsidR="00F100EB" w:rsidRPr="00F100EB" w:rsidRDefault="00F100EB" w:rsidP="00F100EB">
            <w:pPr>
              <w:rPr>
                <w:rFonts w:ascii="Times New Roman" w:hAnsi="Times New Roman"/>
              </w:rPr>
            </w:pPr>
            <w:r w:rsidRPr="00F100EB">
              <w:rPr>
                <w:rFonts w:ascii="Times New Roman" w:hAnsi="Times New Roman" w:cs="Times New Roman"/>
                <w:sz w:val="24"/>
                <w:szCs w:val="24"/>
              </w:rPr>
              <w:lastRenderedPageBreak/>
              <w:t>PRA</w:t>
            </w:r>
            <w:r w:rsidRPr="00F100EB">
              <w:rPr>
                <w:rFonts w:ascii="Times New Roman" w:hAnsi="Times New Roman" w:cs="Times New Roman"/>
                <w:sz w:val="24"/>
                <w:szCs w:val="24"/>
                <w:vertAlign w:val="superscript"/>
              </w:rPr>
              <w:footnoteReference w:id="7"/>
            </w:r>
            <w:r w:rsidRPr="00F100EB">
              <w:rPr>
                <w:rFonts w:ascii="Times New Roman" w:hAnsi="Times New Roman" w:cs="Times New Roman"/>
                <w:sz w:val="24"/>
                <w:szCs w:val="24"/>
              </w:rPr>
              <w:t xml:space="preserve"> Administrative Cost</w:t>
            </w:r>
            <w:r w:rsidRPr="00F100EB">
              <w:rPr>
                <w:rFonts w:ascii="Times New Roman" w:hAnsi="Times New Roman"/>
                <w:sz w:val="26"/>
                <w:szCs w:val="26"/>
                <w:vertAlign w:val="superscript"/>
              </w:rPr>
              <w:footnoteReference w:id="8"/>
            </w:r>
            <w:r w:rsidRPr="00F100EB">
              <w:rPr>
                <w:rFonts w:ascii="Times New Roman" w:hAnsi="Times New Roman"/>
              </w:rPr>
              <w:t xml:space="preserve"> </w:t>
            </w:r>
          </w:p>
        </w:tc>
        <w:tc>
          <w:tcPr>
            <w:tcW w:w="3201" w:type="dxa"/>
            <w:vMerge w:val="restart"/>
            <w:shd w:val="clear" w:color="auto" w:fill="D9D9D9" w:themeFill="background1" w:themeFillShade="D9"/>
            <w:vAlign w:val="center"/>
          </w:tcPr>
          <w:p w14:paraId="6E5A8DED" w14:textId="77777777" w:rsidR="00F100EB" w:rsidRPr="00F100EB" w:rsidRDefault="00F100EB" w:rsidP="00F100EB">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2303A999" w14:textId="77777777" w:rsidR="00F100EB" w:rsidRPr="00F100EB" w:rsidRDefault="00F100EB" w:rsidP="00F100EB">
            <w:pPr>
              <w:spacing w:after="0" w:line="240" w:lineRule="auto"/>
              <w:jc w:val="right"/>
              <w:rPr>
                <w:rFonts w:ascii="Times New Roman" w:hAnsi="Times New Roman" w:cs="Times New Roman"/>
                <w:sz w:val="24"/>
                <w:szCs w:val="24"/>
              </w:rPr>
            </w:pPr>
            <w:r w:rsidRPr="00F100EB">
              <w:rPr>
                <w:rFonts w:ascii="Times New Roman" w:hAnsi="Times New Roman" w:cs="Times New Roman"/>
                <w:sz w:val="24"/>
                <w:szCs w:val="24"/>
              </w:rPr>
              <w:t>$5,092</w:t>
            </w:r>
          </w:p>
        </w:tc>
      </w:tr>
      <w:tr w:rsidR="00F100EB" w:rsidRPr="00F100EB" w14:paraId="5D1E04E5" w14:textId="77777777" w:rsidTr="003E5825">
        <w:tc>
          <w:tcPr>
            <w:tcW w:w="3182" w:type="dxa"/>
            <w:shd w:val="clear" w:color="auto" w:fill="auto"/>
          </w:tcPr>
          <w:p w14:paraId="09A23E17" w14:textId="77777777" w:rsidR="00F100EB" w:rsidRPr="00F100EB" w:rsidRDefault="00F100EB" w:rsidP="00F100EB">
            <w:pPr>
              <w:spacing w:after="0" w:line="240" w:lineRule="auto"/>
              <w:rPr>
                <w:rFonts w:ascii="Times New Roman" w:hAnsi="Times New Roman" w:cs="Times New Roman"/>
                <w:b/>
                <w:sz w:val="24"/>
                <w:szCs w:val="24"/>
              </w:rPr>
            </w:pPr>
            <w:r w:rsidRPr="00F100EB">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14:paraId="3034B0C7" w14:textId="77777777" w:rsidR="00F100EB" w:rsidRPr="00F100EB" w:rsidRDefault="00F100EB" w:rsidP="00F100EB">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706E9383" w14:textId="605A9823" w:rsidR="00F100EB" w:rsidRPr="00F100EB" w:rsidRDefault="00612641" w:rsidP="00F100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$298,274</w:t>
            </w:r>
          </w:p>
        </w:tc>
      </w:tr>
    </w:tbl>
    <w:p w14:paraId="6259DBEE" w14:textId="77777777" w:rsidR="00A276F5" w:rsidRPr="00A276F5" w:rsidRDefault="00A276F5" w:rsidP="00A276F5">
      <w:pPr>
        <w:spacing w:after="0"/>
        <w:rPr>
          <w:rFonts w:ascii="Times New Roman" w:hAnsi="Times New Roman" w:cs="Times New Roman"/>
          <w:sz w:val="24"/>
          <w:szCs w:val="24"/>
        </w:rPr>
      </w:pPr>
    </w:p>
    <w:p w14:paraId="6259DBEF"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6259DBF0" w14:textId="77777777" w:rsidR="00A276F5" w:rsidRDefault="00A276F5" w:rsidP="00A276F5">
      <w:pPr>
        <w:spacing w:after="0"/>
        <w:rPr>
          <w:rFonts w:ascii="Times New Roman" w:hAnsi="Times New Roman" w:cs="Times New Roman"/>
          <w:sz w:val="24"/>
          <w:szCs w:val="24"/>
        </w:rPr>
      </w:pPr>
    </w:p>
    <w:p w14:paraId="4CC7AF54" w14:textId="5920CEC4" w:rsidR="00F100EB" w:rsidRDefault="00F100EB" w:rsidP="00612641">
      <w:pPr>
        <w:spacing w:after="0"/>
        <w:rPr>
          <w:rFonts w:ascii="Times New Roman" w:hAnsi="Times New Roman" w:cs="Times New Roman"/>
          <w:sz w:val="24"/>
          <w:szCs w:val="24"/>
        </w:rPr>
      </w:pPr>
      <w:r>
        <w:rPr>
          <w:rFonts w:ascii="Times New Roman" w:hAnsi="Times New Roman" w:cs="Times New Roman"/>
          <w:sz w:val="24"/>
          <w:szCs w:val="24"/>
        </w:rPr>
        <w:t xml:space="preserve">There are no changes to </w:t>
      </w:r>
      <w:r w:rsidR="0063511F">
        <w:rPr>
          <w:rFonts w:ascii="Times New Roman" w:hAnsi="Times New Roman" w:cs="Times New Roman"/>
          <w:sz w:val="24"/>
          <w:szCs w:val="24"/>
        </w:rPr>
        <w:t xml:space="preserve">the FERC Form </w:t>
      </w:r>
      <w:r w:rsidR="00E361A4">
        <w:rPr>
          <w:rFonts w:ascii="Times New Roman" w:hAnsi="Times New Roman" w:cs="Times New Roman"/>
          <w:sz w:val="24"/>
          <w:szCs w:val="24"/>
        </w:rPr>
        <w:t xml:space="preserve">523 </w:t>
      </w:r>
      <w:r>
        <w:rPr>
          <w:rFonts w:ascii="Times New Roman" w:hAnsi="Times New Roman" w:cs="Times New Roman"/>
          <w:sz w:val="24"/>
          <w:szCs w:val="24"/>
        </w:rPr>
        <w:t>reporting requirements</w:t>
      </w:r>
      <w:r w:rsidR="0063511F">
        <w:rPr>
          <w:rFonts w:ascii="Times New Roman" w:hAnsi="Times New Roman" w:cs="Times New Roman"/>
          <w:sz w:val="24"/>
          <w:szCs w:val="24"/>
        </w:rPr>
        <w:t xml:space="preserve"> or format</w:t>
      </w:r>
      <w:r>
        <w:rPr>
          <w:rFonts w:ascii="Times New Roman" w:hAnsi="Times New Roman" w:cs="Times New Roman"/>
          <w:sz w:val="24"/>
          <w:szCs w:val="24"/>
        </w:rPr>
        <w:t xml:space="preserve">.  </w:t>
      </w:r>
      <w:r w:rsidR="00E361A4">
        <w:rPr>
          <w:rFonts w:ascii="Times New Roman" w:hAnsi="Times New Roman" w:cs="Times New Roman"/>
          <w:sz w:val="24"/>
          <w:szCs w:val="24"/>
        </w:rPr>
        <w:t xml:space="preserve">However, we are reporting 77 </w:t>
      </w:r>
      <w:r w:rsidR="00F868D9">
        <w:rPr>
          <w:rFonts w:ascii="Times New Roman" w:hAnsi="Times New Roman" w:cs="Times New Roman"/>
          <w:sz w:val="24"/>
          <w:szCs w:val="24"/>
        </w:rPr>
        <w:t xml:space="preserve">fewer </w:t>
      </w:r>
      <w:r w:rsidR="00E361A4">
        <w:rPr>
          <w:rFonts w:ascii="Times New Roman" w:hAnsi="Times New Roman" w:cs="Times New Roman"/>
          <w:sz w:val="24"/>
          <w:szCs w:val="24"/>
        </w:rPr>
        <w:t>responses in this clearance package due entirely to an over estimation in the last clearance.  FERC staff has reviewed the applications received,</w:t>
      </w:r>
      <w:r w:rsidR="0063511F">
        <w:rPr>
          <w:rFonts w:ascii="Times New Roman" w:hAnsi="Times New Roman" w:cs="Times New Roman"/>
          <w:sz w:val="24"/>
          <w:szCs w:val="24"/>
        </w:rPr>
        <w:t xml:space="preserve"> studied current trends in FERC Form </w:t>
      </w:r>
      <w:r w:rsidR="00E361A4">
        <w:rPr>
          <w:rFonts w:ascii="Times New Roman" w:hAnsi="Times New Roman" w:cs="Times New Roman"/>
          <w:sz w:val="24"/>
          <w:szCs w:val="24"/>
        </w:rPr>
        <w:t>523 reporting, and adjusted the burden estimate appropriately.</w:t>
      </w:r>
    </w:p>
    <w:p w14:paraId="6259DBF1" w14:textId="77777777" w:rsidR="00C01698" w:rsidRDefault="00C01698"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3649F4" w:rsidRPr="00D80FBD" w14:paraId="4BDD1665" w14:textId="77777777" w:rsidTr="003E5825">
        <w:trPr>
          <w:trHeight w:val="870"/>
        </w:trPr>
        <w:tc>
          <w:tcPr>
            <w:tcW w:w="2679" w:type="dxa"/>
            <w:shd w:val="clear" w:color="auto" w:fill="D9D9D9"/>
            <w:vAlign w:val="bottom"/>
          </w:tcPr>
          <w:p w14:paraId="3966D934" w14:textId="167E9160" w:rsidR="003649F4" w:rsidRPr="00D80FBD" w:rsidRDefault="0063511F" w:rsidP="003E58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FERC Form </w:t>
            </w:r>
            <w:r w:rsidR="00612641">
              <w:rPr>
                <w:rFonts w:ascii="Times New Roman" w:hAnsi="Times New Roman" w:cs="Times New Roman"/>
                <w:b/>
                <w:sz w:val="24"/>
                <w:szCs w:val="24"/>
              </w:rPr>
              <w:t>523</w:t>
            </w:r>
          </w:p>
        </w:tc>
        <w:tc>
          <w:tcPr>
            <w:tcW w:w="1461" w:type="dxa"/>
            <w:shd w:val="clear" w:color="auto" w:fill="D9D9D9"/>
            <w:vAlign w:val="bottom"/>
          </w:tcPr>
          <w:p w14:paraId="39A77E60" w14:textId="77777777" w:rsidR="003649F4" w:rsidRPr="00D80FBD" w:rsidRDefault="003649F4" w:rsidP="003E5825">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69A80496" w14:textId="77777777" w:rsidR="003649F4" w:rsidRPr="00D80FBD" w:rsidRDefault="003649F4" w:rsidP="003E5825">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6DC4D4EB" w14:textId="77777777" w:rsidR="003649F4" w:rsidRPr="00D80FBD" w:rsidRDefault="003649F4" w:rsidP="003E5825">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332920D3" w14:textId="77777777" w:rsidR="003649F4" w:rsidRPr="00D80FBD" w:rsidRDefault="003649F4" w:rsidP="003E5825">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3649F4" w:rsidRPr="00D80FBD" w14:paraId="66CE186D" w14:textId="77777777" w:rsidTr="003E5825">
        <w:trPr>
          <w:trHeight w:val="591"/>
        </w:trPr>
        <w:tc>
          <w:tcPr>
            <w:tcW w:w="2679" w:type="dxa"/>
            <w:shd w:val="clear" w:color="auto" w:fill="auto"/>
          </w:tcPr>
          <w:p w14:paraId="7BB0EF10" w14:textId="77777777" w:rsidR="003649F4" w:rsidRPr="00D80FBD" w:rsidRDefault="003649F4" w:rsidP="003E5825">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4DD038DD" w14:textId="166F51C8" w:rsidR="003649F4" w:rsidRPr="00D80FBD" w:rsidRDefault="00612641"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56</w:t>
            </w:r>
          </w:p>
        </w:tc>
        <w:tc>
          <w:tcPr>
            <w:tcW w:w="1620" w:type="dxa"/>
            <w:shd w:val="clear" w:color="auto" w:fill="auto"/>
            <w:vAlign w:val="center"/>
          </w:tcPr>
          <w:p w14:paraId="48226075" w14:textId="51C31DED" w:rsidR="003649F4" w:rsidRPr="00D80FBD" w:rsidRDefault="00612641"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133</w:t>
            </w:r>
          </w:p>
        </w:tc>
        <w:tc>
          <w:tcPr>
            <w:tcW w:w="1800" w:type="dxa"/>
            <w:shd w:val="clear" w:color="auto" w:fill="auto"/>
            <w:vAlign w:val="center"/>
          </w:tcPr>
          <w:p w14:paraId="69DB511A" w14:textId="577E6311" w:rsidR="003649F4" w:rsidRPr="00D80FBD" w:rsidRDefault="00612641"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-77</w:t>
            </w:r>
          </w:p>
        </w:tc>
        <w:tc>
          <w:tcPr>
            <w:tcW w:w="1800" w:type="dxa"/>
            <w:shd w:val="clear" w:color="auto" w:fill="auto"/>
            <w:vAlign w:val="center"/>
          </w:tcPr>
          <w:p w14:paraId="1DC3422A" w14:textId="77777777" w:rsidR="003649F4" w:rsidRPr="00D80FBD" w:rsidRDefault="003649F4"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3649F4" w:rsidRPr="00D80FBD" w14:paraId="78FE9403" w14:textId="77777777" w:rsidTr="003E5825">
        <w:trPr>
          <w:trHeight w:val="575"/>
        </w:trPr>
        <w:tc>
          <w:tcPr>
            <w:tcW w:w="2679" w:type="dxa"/>
            <w:shd w:val="clear" w:color="auto" w:fill="auto"/>
          </w:tcPr>
          <w:p w14:paraId="0B8BFF44" w14:textId="77777777" w:rsidR="003649F4" w:rsidRPr="00D80FBD" w:rsidRDefault="003649F4" w:rsidP="003E5825">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(Hr)</w:t>
            </w:r>
          </w:p>
        </w:tc>
        <w:tc>
          <w:tcPr>
            <w:tcW w:w="1461" w:type="dxa"/>
            <w:shd w:val="clear" w:color="auto" w:fill="auto"/>
            <w:vAlign w:val="center"/>
          </w:tcPr>
          <w:p w14:paraId="14CC9C3D" w14:textId="189A46B7" w:rsidR="003649F4" w:rsidRPr="00D80FBD" w:rsidRDefault="00612641"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3,920</w:t>
            </w:r>
          </w:p>
        </w:tc>
        <w:tc>
          <w:tcPr>
            <w:tcW w:w="1620" w:type="dxa"/>
            <w:shd w:val="clear" w:color="auto" w:fill="auto"/>
            <w:vAlign w:val="center"/>
          </w:tcPr>
          <w:p w14:paraId="08927D0C" w14:textId="7C4A0AB7" w:rsidR="003649F4" w:rsidRPr="00D80FBD" w:rsidRDefault="00612641"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9,363</w:t>
            </w:r>
          </w:p>
        </w:tc>
        <w:tc>
          <w:tcPr>
            <w:tcW w:w="1800" w:type="dxa"/>
            <w:shd w:val="clear" w:color="auto" w:fill="auto"/>
            <w:vAlign w:val="center"/>
          </w:tcPr>
          <w:p w14:paraId="76D3E144" w14:textId="79E1574F" w:rsidR="003649F4" w:rsidRPr="00D80FBD" w:rsidRDefault="00612641"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-5,443</w:t>
            </w:r>
          </w:p>
        </w:tc>
        <w:tc>
          <w:tcPr>
            <w:tcW w:w="1800" w:type="dxa"/>
            <w:shd w:val="clear" w:color="auto" w:fill="auto"/>
            <w:vAlign w:val="center"/>
          </w:tcPr>
          <w:p w14:paraId="3975D87A" w14:textId="77777777" w:rsidR="003649F4" w:rsidRPr="00D80FBD" w:rsidRDefault="003649F4"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3649F4" w:rsidRPr="00D80FBD" w14:paraId="3098D996" w14:textId="77777777" w:rsidTr="003E5825">
        <w:trPr>
          <w:trHeight w:val="295"/>
        </w:trPr>
        <w:tc>
          <w:tcPr>
            <w:tcW w:w="2679" w:type="dxa"/>
            <w:tcBorders>
              <w:bottom w:val="single" w:sz="4" w:space="0" w:color="auto"/>
            </w:tcBorders>
            <w:shd w:val="clear" w:color="auto" w:fill="auto"/>
          </w:tcPr>
          <w:p w14:paraId="5981332B" w14:textId="77777777" w:rsidR="003649F4" w:rsidRPr="00D80FBD" w:rsidRDefault="003649F4" w:rsidP="003E5825">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4C94F108" w14:textId="77777777" w:rsidR="003649F4" w:rsidRPr="00D80FBD" w:rsidRDefault="003649F4"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c>
          <w:tcPr>
            <w:tcW w:w="1620" w:type="dxa"/>
            <w:tcBorders>
              <w:bottom w:val="single" w:sz="4" w:space="0" w:color="auto"/>
            </w:tcBorders>
            <w:shd w:val="clear" w:color="auto" w:fill="auto"/>
            <w:vAlign w:val="center"/>
          </w:tcPr>
          <w:p w14:paraId="08EF95C7" w14:textId="77777777" w:rsidR="003649F4" w:rsidRPr="00D80FBD" w:rsidRDefault="003649F4"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c>
          <w:tcPr>
            <w:tcW w:w="1800" w:type="dxa"/>
            <w:tcBorders>
              <w:bottom w:val="single" w:sz="4" w:space="0" w:color="auto"/>
            </w:tcBorders>
            <w:shd w:val="clear" w:color="auto" w:fill="auto"/>
            <w:vAlign w:val="center"/>
          </w:tcPr>
          <w:p w14:paraId="6A51ACE9" w14:textId="77777777" w:rsidR="003649F4" w:rsidRPr="00D80FBD" w:rsidRDefault="003649F4"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c>
          <w:tcPr>
            <w:tcW w:w="1800" w:type="dxa"/>
            <w:tcBorders>
              <w:bottom w:val="single" w:sz="4" w:space="0" w:color="auto"/>
            </w:tcBorders>
            <w:shd w:val="clear" w:color="auto" w:fill="auto"/>
            <w:vAlign w:val="center"/>
          </w:tcPr>
          <w:p w14:paraId="5A635AA2" w14:textId="77777777" w:rsidR="003649F4" w:rsidRPr="00D80FBD" w:rsidRDefault="003649F4"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r>
    </w:tbl>
    <w:p w14:paraId="5B728FCA" w14:textId="77777777" w:rsidR="004F3B7E" w:rsidRPr="00A276F5" w:rsidRDefault="004F3B7E" w:rsidP="00A276F5">
      <w:pPr>
        <w:spacing w:after="0"/>
        <w:rPr>
          <w:rFonts w:ascii="Times New Roman" w:hAnsi="Times New Roman" w:cs="Times New Roman"/>
          <w:sz w:val="24"/>
          <w:szCs w:val="24"/>
        </w:rPr>
      </w:pPr>
    </w:p>
    <w:p w14:paraId="6259DBF3"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6259DBF4" w14:textId="77777777" w:rsidR="00414F32" w:rsidRDefault="00414F32" w:rsidP="00414F32">
      <w:pPr>
        <w:spacing w:after="0"/>
        <w:rPr>
          <w:rFonts w:ascii="Times New Roman" w:hAnsi="Times New Roman" w:cs="Times New Roman"/>
          <w:sz w:val="24"/>
          <w:szCs w:val="24"/>
        </w:rPr>
      </w:pPr>
    </w:p>
    <w:p w14:paraId="724DCE04" w14:textId="4951F86A" w:rsidR="003649F4" w:rsidRDefault="003649F4" w:rsidP="003649F4">
      <w:pPr>
        <w:spacing w:after="0"/>
        <w:rPr>
          <w:rFonts w:ascii="Times New Roman" w:hAnsi="Times New Roman" w:cs="Times New Roman"/>
          <w:sz w:val="24"/>
          <w:szCs w:val="24"/>
        </w:rPr>
      </w:pPr>
      <w:r w:rsidRPr="002A5AC8">
        <w:rPr>
          <w:rFonts w:ascii="Times New Roman" w:hAnsi="Times New Roman" w:cs="Times New Roman"/>
          <w:sz w:val="24"/>
          <w:szCs w:val="24"/>
        </w:rPr>
        <w:t>There are no tabulations, statistical analysis, or publications of informatio</w:t>
      </w:r>
      <w:r w:rsidR="0063511F">
        <w:rPr>
          <w:rFonts w:ascii="Times New Roman" w:hAnsi="Times New Roman" w:cs="Times New Roman"/>
          <w:sz w:val="24"/>
          <w:szCs w:val="24"/>
        </w:rPr>
        <w:t xml:space="preserve">n planned for the FERC Form </w:t>
      </w:r>
      <w:r w:rsidR="0039511C">
        <w:rPr>
          <w:rFonts w:ascii="Times New Roman" w:hAnsi="Times New Roman" w:cs="Times New Roman"/>
          <w:sz w:val="24"/>
          <w:szCs w:val="24"/>
        </w:rPr>
        <w:t>523</w:t>
      </w:r>
      <w:r w:rsidRPr="002A5AC8">
        <w:rPr>
          <w:rFonts w:ascii="Times New Roman" w:hAnsi="Times New Roman" w:cs="Times New Roman"/>
          <w:sz w:val="24"/>
          <w:szCs w:val="24"/>
        </w:rPr>
        <w:t xml:space="preserve"> information collection.  The Commission intends to use the data for regulatory purposes only.</w:t>
      </w:r>
    </w:p>
    <w:p w14:paraId="6259DBF5" w14:textId="77777777" w:rsidR="00414F32" w:rsidRPr="00414F32" w:rsidRDefault="00414F32" w:rsidP="00414F32">
      <w:pPr>
        <w:spacing w:after="0"/>
        <w:rPr>
          <w:rFonts w:ascii="Times New Roman" w:hAnsi="Times New Roman" w:cs="Times New Roman"/>
          <w:sz w:val="24"/>
          <w:szCs w:val="24"/>
        </w:rPr>
      </w:pPr>
    </w:p>
    <w:p w14:paraId="6259DBF6"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6259DBF7" w14:textId="77777777" w:rsidR="00414F32" w:rsidRDefault="00414F32" w:rsidP="00414F32">
      <w:pPr>
        <w:spacing w:after="0"/>
        <w:rPr>
          <w:rFonts w:ascii="Times New Roman" w:hAnsi="Times New Roman" w:cs="Times New Roman"/>
          <w:sz w:val="24"/>
          <w:szCs w:val="24"/>
        </w:rPr>
      </w:pPr>
    </w:p>
    <w:p w14:paraId="6DA637B4" w14:textId="70572C0C" w:rsidR="0063511F" w:rsidRDefault="0063511F" w:rsidP="00414F32">
      <w:pPr>
        <w:spacing w:after="0"/>
        <w:rPr>
          <w:rFonts w:ascii="Times New Roman" w:hAnsi="Times New Roman" w:cs="Times New Roman"/>
          <w:sz w:val="24"/>
          <w:szCs w:val="24"/>
        </w:rPr>
      </w:pPr>
      <w:r>
        <w:rPr>
          <w:rFonts w:ascii="Times New Roman" w:hAnsi="Times New Roman" w:cs="Times New Roman"/>
          <w:sz w:val="24"/>
          <w:szCs w:val="24"/>
        </w:rPr>
        <w:t>The FERC Form 523 requirements and contents are contained within 18 CFR 131.43 and 131.50.  The Form 523 does not display the expiration date within the aforementioned portions of FERC’s regulations.</w:t>
      </w:r>
    </w:p>
    <w:p w14:paraId="1CB3E1A3" w14:textId="77777777" w:rsidR="0063511F" w:rsidRDefault="0063511F" w:rsidP="00414F32">
      <w:pPr>
        <w:spacing w:after="0"/>
        <w:rPr>
          <w:rFonts w:ascii="Times New Roman" w:hAnsi="Times New Roman" w:cs="Times New Roman"/>
          <w:sz w:val="24"/>
          <w:szCs w:val="24"/>
        </w:rPr>
      </w:pPr>
    </w:p>
    <w:p w14:paraId="028FD933" w14:textId="37F8CADE" w:rsidR="003649F4" w:rsidRDefault="0063511F" w:rsidP="003649F4">
      <w:pPr>
        <w:spacing w:after="0"/>
        <w:rPr>
          <w:rFonts w:ascii="Times New Roman" w:hAnsi="Times New Roman" w:cs="Times New Roman"/>
          <w:sz w:val="24"/>
          <w:szCs w:val="24"/>
        </w:rPr>
      </w:pPr>
      <w:r>
        <w:rPr>
          <w:rFonts w:ascii="Times New Roman" w:hAnsi="Times New Roman" w:cs="Times New Roman"/>
          <w:sz w:val="24"/>
          <w:szCs w:val="24"/>
        </w:rPr>
        <w:t>However, t</w:t>
      </w:r>
      <w:r w:rsidR="003649F4">
        <w:rPr>
          <w:rFonts w:ascii="Times New Roman" w:hAnsi="Times New Roman" w:cs="Times New Roman"/>
          <w:sz w:val="24"/>
          <w:szCs w:val="24"/>
        </w:rPr>
        <w:t>he expiration date</w:t>
      </w:r>
      <w:r w:rsidR="003649F4" w:rsidRPr="00E84A39">
        <w:rPr>
          <w:rFonts w:ascii="Times New Roman" w:hAnsi="Times New Roman" w:cs="Times New Roman"/>
          <w:sz w:val="24"/>
          <w:szCs w:val="24"/>
        </w:rPr>
        <w:t xml:space="preserve"> </w:t>
      </w:r>
      <w:r w:rsidR="003649F4">
        <w:rPr>
          <w:rFonts w:ascii="Times New Roman" w:hAnsi="Times New Roman" w:cs="Times New Roman"/>
          <w:sz w:val="24"/>
          <w:szCs w:val="24"/>
        </w:rPr>
        <w:t>is</w:t>
      </w:r>
      <w:r w:rsidR="003649F4" w:rsidRPr="00E84A39">
        <w:rPr>
          <w:rFonts w:ascii="Times New Roman" w:hAnsi="Times New Roman" w:cs="Times New Roman"/>
          <w:sz w:val="24"/>
          <w:szCs w:val="24"/>
        </w:rPr>
        <w:t xml:space="preserve"> displayed </w:t>
      </w:r>
      <w:r w:rsidR="003649F4">
        <w:rPr>
          <w:rFonts w:ascii="Times New Roman" w:hAnsi="Times New Roman" w:cs="Times New Roman"/>
          <w:sz w:val="24"/>
          <w:szCs w:val="24"/>
        </w:rPr>
        <w:t xml:space="preserve">in a table posted </w:t>
      </w:r>
      <w:r w:rsidR="003649F4" w:rsidRPr="00E84A39">
        <w:rPr>
          <w:rFonts w:ascii="Times New Roman" w:hAnsi="Times New Roman" w:cs="Times New Roman"/>
          <w:sz w:val="24"/>
          <w:szCs w:val="24"/>
        </w:rPr>
        <w:t xml:space="preserve">on ferc.gov </w:t>
      </w:r>
      <w:r w:rsidR="003649F4">
        <w:rPr>
          <w:rFonts w:ascii="Times New Roman" w:hAnsi="Times New Roman" w:cs="Times New Roman"/>
          <w:sz w:val="24"/>
          <w:szCs w:val="24"/>
        </w:rPr>
        <w:t>at</w:t>
      </w:r>
      <w:r w:rsidR="003649F4" w:rsidRPr="00E84A39">
        <w:rPr>
          <w:rFonts w:ascii="Times New Roman" w:hAnsi="Times New Roman" w:cs="Times New Roman"/>
          <w:sz w:val="24"/>
          <w:szCs w:val="24"/>
        </w:rPr>
        <w:t xml:space="preserve"> </w:t>
      </w:r>
      <w:hyperlink r:id="rId14" w:history="1">
        <w:r w:rsidRPr="00441CFB">
          <w:rPr>
            <w:rStyle w:val="Hyperlink"/>
            <w:rFonts w:ascii="Times New Roman" w:hAnsi="Times New Roman" w:cs="Times New Roman"/>
            <w:sz w:val="24"/>
            <w:szCs w:val="24"/>
          </w:rPr>
          <w:t>http://www.ferc.gov/docs-filing/info-collections.asp</w:t>
        </w:r>
      </w:hyperlink>
      <w:r w:rsidR="003649F4" w:rsidRPr="00E84A39">
        <w:rPr>
          <w:rFonts w:ascii="Times New Roman" w:hAnsi="Times New Roman" w:cs="Times New Roman"/>
          <w:sz w:val="24"/>
          <w:szCs w:val="24"/>
        </w:rPr>
        <w:t>.</w:t>
      </w:r>
    </w:p>
    <w:p w14:paraId="6259DBF8" w14:textId="77777777" w:rsidR="00414F32" w:rsidRPr="00414F32" w:rsidRDefault="00414F32" w:rsidP="00414F32">
      <w:pPr>
        <w:spacing w:after="0"/>
        <w:rPr>
          <w:rFonts w:ascii="Times New Roman" w:hAnsi="Times New Roman" w:cs="Times New Roman"/>
          <w:sz w:val="24"/>
          <w:szCs w:val="24"/>
        </w:rPr>
      </w:pPr>
    </w:p>
    <w:p w14:paraId="6259DBF9"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6259DBFA" w14:textId="77777777" w:rsidR="0057700F" w:rsidRDefault="0057700F" w:rsidP="0057700F">
      <w:pPr>
        <w:spacing w:after="0"/>
        <w:rPr>
          <w:rFonts w:ascii="Times New Roman" w:hAnsi="Times New Roman" w:cs="Times New Roman"/>
          <w:b/>
          <w:sz w:val="24"/>
          <w:szCs w:val="24"/>
        </w:rPr>
      </w:pPr>
    </w:p>
    <w:p w14:paraId="4C5D089D" w14:textId="77777777" w:rsidR="003649F4" w:rsidRPr="007A2F92" w:rsidRDefault="003649F4" w:rsidP="003649F4">
      <w:pPr>
        <w:spacing w:after="0"/>
        <w:rPr>
          <w:rFonts w:ascii="Times New Roman" w:hAnsi="Times New Roman" w:cs="Times New Roman"/>
          <w:sz w:val="24"/>
          <w:szCs w:val="24"/>
        </w:rPr>
      </w:pPr>
      <w:r w:rsidRPr="002A5AC8">
        <w:rPr>
          <w:rFonts w:ascii="Times New Roman" w:hAnsi="Times New Roman" w:cs="Times New Roman"/>
          <w:sz w:val="24"/>
          <w:szCs w:val="24"/>
        </w:rPr>
        <w:lastRenderedPageBreak/>
        <w:t>The Commission will not be using statistical survey methodology for this information collection.</w:t>
      </w:r>
    </w:p>
    <w:p w14:paraId="6259DBFC" w14:textId="77777777" w:rsidR="00414F32" w:rsidRPr="007A2F92" w:rsidRDefault="00414F32" w:rsidP="007A2F92">
      <w:pPr>
        <w:spacing w:after="0"/>
        <w:rPr>
          <w:rFonts w:ascii="Times New Roman" w:hAnsi="Times New Roman" w:cs="Times New Roman"/>
          <w:sz w:val="24"/>
          <w:szCs w:val="24"/>
        </w:rPr>
      </w:pPr>
    </w:p>
    <w:sectPr w:rsidR="00414F32" w:rsidRPr="007A2F92">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9DBFF" w14:textId="77777777" w:rsidR="008F180E" w:rsidRDefault="008F180E" w:rsidP="00FD66F1">
      <w:pPr>
        <w:spacing w:after="0" w:line="240" w:lineRule="auto"/>
      </w:pPr>
      <w:r>
        <w:separator/>
      </w:r>
    </w:p>
  </w:endnote>
  <w:endnote w:type="continuationSeparator" w:id="0">
    <w:p w14:paraId="6259DC00" w14:textId="77777777" w:rsidR="008F180E" w:rsidRDefault="008F180E"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noProof/>
      </w:rPr>
    </w:sdtEndPr>
    <w:sdtContent>
      <w:p w14:paraId="6259DC05" w14:textId="77777777" w:rsidR="008F180E" w:rsidRDefault="008F180E">
        <w:pPr>
          <w:pStyle w:val="Footer"/>
          <w:jc w:val="right"/>
        </w:pPr>
        <w:r w:rsidRPr="000A75C0">
          <w:rPr>
            <w:rFonts w:ascii="Times New Roman" w:hAnsi="Times New Roman" w:cs="Times New Roman"/>
          </w:rPr>
          <w:fldChar w:fldCharType="begin"/>
        </w:r>
        <w:r w:rsidRPr="000A75C0">
          <w:rPr>
            <w:rFonts w:ascii="Times New Roman" w:hAnsi="Times New Roman" w:cs="Times New Roman"/>
          </w:rPr>
          <w:instrText xml:space="preserve"> PAGE   \* MERGEFORMAT </w:instrText>
        </w:r>
        <w:r w:rsidRPr="000A75C0">
          <w:rPr>
            <w:rFonts w:ascii="Times New Roman" w:hAnsi="Times New Roman" w:cs="Times New Roman"/>
          </w:rPr>
          <w:fldChar w:fldCharType="separate"/>
        </w:r>
        <w:r w:rsidR="007249BF">
          <w:rPr>
            <w:rFonts w:ascii="Times New Roman" w:hAnsi="Times New Roman" w:cs="Times New Roman"/>
            <w:noProof/>
          </w:rPr>
          <w:t>1</w:t>
        </w:r>
        <w:r w:rsidRPr="000A75C0">
          <w:rPr>
            <w:rFonts w:ascii="Times New Roman" w:hAnsi="Times New Roman" w:cs="Times New Roman"/>
            <w:noProof/>
          </w:rPr>
          <w:fldChar w:fldCharType="end"/>
        </w:r>
      </w:p>
    </w:sdtContent>
  </w:sdt>
  <w:p w14:paraId="6259DC06" w14:textId="77777777" w:rsidR="008F180E" w:rsidRDefault="008F1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9DBFD" w14:textId="77777777" w:rsidR="008F180E" w:rsidRDefault="008F180E" w:rsidP="00FD66F1">
      <w:pPr>
        <w:spacing w:after="0" w:line="240" w:lineRule="auto"/>
      </w:pPr>
      <w:r>
        <w:separator/>
      </w:r>
    </w:p>
  </w:footnote>
  <w:footnote w:type="continuationSeparator" w:id="0">
    <w:p w14:paraId="6259DBFE" w14:textId="77777777" w:rsidR="008F180E" w:rsidRDefault="008F180E" w:rsidP="00FD66F1">
      <w:pPr>
        <w:spacing w:after="0" w:line="240" w:lineRule="auto"/>
      </w:pPr>
      <w:r>
        <w:continuationSeparator/>
      </w:r>
    </w:p>
  </w:footnote>
  <w:footnote w:id="1">
    <w:p w14:paraId="08CE3378" w14:textId="07E3BBED" w:rsidR="00C56B83" w:rsidRPr="00C56B83" w:rsidRDefault="00C56B83">
      <w:pPr>
        <w:pStyle w:val="FootnoteText"/>
      </w:pPr>
      <w:r w:rsidRPr="00C56B83">
        <w:rPr>
          <w:rStyle w:val="FootnoteReference"/>
        </w:rPr>
        <w:footnoteRef/>
      </w:r>
      <w:r w:rsidRPr="00C56B83">
        <w:t xml:space="preserve"> 16 U.S.C. 824c</w:t>
      </w:r>
    </w:p>
  </w:footnote>
  <w:footnote w:id="2">
    <w:p w14:paraId="1ED1A641" w14:textId="3DBD9883" w:rsidR="00C65190" w:rsidRDefault="00C65190" w:rsidP="00C65190">
      <w:pPr>
        <w:pStyle w:val="FootnoteText"/>
      </w:pPr>
      <w:r>
        <w:rPr>
          <w:rStyle w:val="FootnoteReference"/>
        </w:rPr>
        <w:footnoteRef/>
      </w:r>
      <w:r>
        <w:t xml:space="preserve"> </w:t>
      </w:r>
      <w:r w:rsidR="00A0470F">
        <w:t>Applicant(s)</w:t>
      </w:r>
      <w:r w:rsidR="00CB4AB7">
        <w:t xml:space="preserve"> </w:t>
      </w:r>
      <w:r>
        <w:t xml:space="preserve">seeking protected treatment of materials must file </w:t>
      </w:r>
      <w:r w:rsidR="005F0A8E">
        <w:t>in accordance with the Commission’s instructions for filing privileged materials and critical energy infrastructure information</w:t>
      </w:r>
      <w:r>
        <w:t xml:space="preserve">.  All other </w:t>
      </w:r>
      <w:r w:rsidR="00CB4AB7">
        <w:t>a</w:t>
      </w:r>
      <w:r w:rsidR="00A0470F">
        <w:t xml:space="preserve">pplicant(s) </w:t>
      </w:r>
      <w:r>
        <w:t xml:space="preserve">are </w:t>
      </w:r>
      <w:r w:rsidR="005F0A8E">
        <w:t>required</w:t>
      </w:r>
      <w:r>
        <w:t xml:space="preserve"> to file via eFiling.</w:t>
      </w:r>
    </w:p>
  </w:footnote>
  <w:footnote w:id="3">
    <w:p w14:paraId="1AE01B31" w14:textId="0246AC3E" w:rsidR="008F180E" w:rsidRPr="00C56B83" w:rsidRDefault="008F180E" w:rsidP="0010043B">
      <w:pPr>
        <w:pStyle w:val="FootnoteText"/>
      </w:pPr>
      <w:r w:rsidRPr="00C56B83">
        <w:rPr>
          <w:rStyle w:val="FootnoteReference"/>
        </w:rPr>
        <w:footnoteRef/>
      </w:r>
      <w:r w:rsidR="00F02464">
        <w:t xml:space="preserve"> 79 FR 30599</w:t>
      </w:r>
    </w:p>
  </w:footnote>
  <w:footnote w:id="4">
    <w:p w14:paraId="227FEE36" w14:textId="2BEF970E" w:rsidR="008F180E" w:rsidRPr="00C56B83" w:rsidRDefault="008F180E" w:rsidP="0010043B">
      <w:pPr>
        <w:pStyle w:val="FootnoteText"/>
      </w:pPr>
      <w:r w:rsidRPr="00C56B83">
        <w:rPr>
          <w:rStyle w:val="FootnoteReference"/>
        </w:rPr>
        <w:footnoteRef/>
      </w:r>
      <w:r w:rsidR="00F02464">
        <w:t xml:space="preserve"> 79 </w:t>
      </w:r>
      <w:r w:rsidR="00F02464" w:rsidRPr="00E361A4">
        <w:t xml:space="preserve">FR </w:t>
      </w:r>
      <w:r w:rsidR="00E361A4" w:rsidRPr="00E361A4">
        <w:t>45437</w:t>
      </w:r>
    </w:p>
  </w:footnote>
  <w:footnote w:id="5">
    <w:p w14:paraId="3C034C9D" w14:textId="77777777" w:rsidR="00D8312D" w:rsidRPr="00D05528" w:rsidRDefault="00D8312D" w:rsidP="00612641">
      <w:pPr>
        <w:pStyle w:val="FootnoteText"/>
      </w:pPr>
      <w:r w:rsidRPr="0063032C">
        <w:rPr>
          <w:rStyle w:val="FootnoteReference"/>
        </w:rPr>
        <w:footnoteRef/>
      </w:r>
      <w:r w:rsidRPr="0063032C">
        <w:t xml:space="preserve"> </w:t>
      </w:r>
      <w:r w:rsidRPr="00D05528">
        <w:t xml:space="preserve">The estimates for cost per response are derived using the following formula: Average Burden Hours per Response * $70.50 per Hour = Average Cost per Response.  The hourly cost figure of $70.50 is the average FERC employee wage plus benefits.  We assume that respondents earn at a similar rate.  </w:t>
      </w:r>
    </w:p>
  </w:footnote>
  <w:footnote w:id="6">
    <w:p w14:paraId="63AEAC37" w14:textId="77777777" w:rsidR="008F180E" w:rsidRPr="00C56B83" w:rsidRDefault="008F180E" w:rsidP="00F100EB">
      <w:pPr>
        <w:pStyle w:val="FootnoteText"/>
      </w:pPr>
      <w:r w:rsidRPr="00C56B83">
        <w:rPr>
          <w:rStyle w:val="FootnoteReference"/>
        </w:rPr>
        <w:footnoteRef/>
      </w:r>
      <w:r w:rsidRPr="00C56B83">
        <w:t xml:space="preserve"> Based upon 2014 FTE average salary plus benefits ($146,591)</w:t>
      </w:r>
    </w:p>
  </w:footnote>
  <w:footnote w:id="7">
    <w:p w14:paraId="3F11B0D1" w14:textId="77777777" w:rsidR="008F180E" w:rsidRPr="00C56B83" w:rsidRDefault="008F180E" w:rsidP="00F100EB">
      <w:pPr>
        <w:pStyle w:val="FootnoteText"/>
      </w:pPr>
      <w:r w:rsidRPr="00C56B83">
        <w:rPr>
          <w:rStyle w:val="FootnoteReference"/>
        </w:rPr>
        <w:footnoteRef/>
      </w:r>
      <w:r w:rsidRPr="00C56B83">
        <w:t xml:space="preserve"> Paperwork Reduction Act of 1995</w:t>
      </w:r>
    </w:p>
  </w:footnote>
  <w:footnote w:id="8">
    <w:p w14:paraId="24B91EEA" w14:textId="77777777" w:rsidR="008F180E" w:rsidRPr="00C56B83" w:rsidRDefault="008F180E" w:rsidP="00F100EB">
      <w:pPr>
        <w:pStyle w:val="FootnoteText"/>
      </w:pPr>
      <w:r w:rsidRPr="00D8312D">
        <w:rPr>
          <w:rStyle w:val="FootnoteReference"/>
        </w:rPr>
        <w:footnoteRef/>
      </w:r>
      <w:r w:rsidRPr="00C56B83">
        <w:t xml:space="preserve"> The Commission bases the cost of Paperwork Reduction Act administration on staff time, and other costs related to compliance with the Paperwork Reduction Act of 1995.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9DC03" w14:textId="45F705E7" w:rsidR="008F180E" w:rsidRDefault="00005095">
    <w:pPr>
      <w:pStyle w:val="Header"/>
      <w:rPr>
        <w:rFonts w:ascii="Times New Roman" w:hAnsi="Times New Roman" w:cs="Times New Roman"/>
        <w:sz w:val="24"/>
        <w:szCs w:val="24"/>
      </w:rPr>
    </w:pPr>
    <w:r>
      <w:rPr>
        <w:rFonts w:ascii="Times New Roman" w:hAnsi="Times New Roman" w:cs="Times New Roman"/>
        <w:sz w:val="24"/>
        <w:szCs w:val="24"/>
      </w:rPr>
      <w:t xml:space="preserve">FERC Form </w:t>
    </w:r>
    <w:r w:rsidR="00234AA7">
      <w:rPr>
        <w:rFonts w:ascii="Times New Roman" w:hAnsi="Times New Roman" w:cs="Times New Roman"/>
        <w:sz w:val="24"/>
        <w:szCs w:val="24"/>
      </w:rPr>
      <w:t>523</w:t>
    </w:r>
    <w:r w:rsidR="008F180E">
      <w:rPr>
        <w:rFonts w:ascii="Times New Roman" w:hAnsi="Times New Roman" w:cs="Times New Roman"/>
        <w:sz w:val="24"/>
        <w:szCs w:val="24"/>
      </w:rPr>
      <w:t xml:space="preserve"> (OMB Control No. </w:t>
    </w:r>
    <w:r w:rsidR="00234AA7">
      <w:rPr>
        <w:rFonts w:ascii="Times New Roman" w:hAnsi="Times New Roman" w:cs="Times New Roman"/>
        <w:sz w:val="24"/>
        <w:szCs w:val="24"/>
      </w:rPr>
      <w:t>1902-0043</w:t>
    </w:r>
    <w:r w:rsidR="008F180E">
      <w:rPr>
        <w:rFonts w:ascii="Times New Roman" w:hAnsi="Times New Roman" w:cs="Times New Roman"/>
        <w:sz w:val="24"/>
        <w:szCs w:val="24"/>
      </w:rPr>
      <w:t>)</w:t>
    </w:r>
  </w:p>
  <w:p w14:paraId="3BDD6F54" w14:textId="45824C54" w:rsidR="00587A84" w:rsidRDefault="00587A84">
    <w:pPr>
      <w:pStyle w:val="Header"/>
    </w:pPr>
    <w:r>
      <w:rPr>
        <w:rFonts w:ascii="Times New Roman" w:hAnsi="Times New Roman" w:cs="Times New Roman"/>
        <w:sz w:val="24"/>
        <w:szCs w:val="24"/>
      </w:rPr>
      <w:t>Updated: 10/9/2014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83007"/>
    <w:multiLevelType w:val="hybridMultilevel"/>
    <w:tmpl w:val="968A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630471"/>
    <w:multiLevelType w:val="hybridMultilevel"/>
    <w:tmpl w:val="0964815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36E649CB"/>
    <w:multiLevelType w:val="hybridMultilevel"/>
    <w:tmpl w:val="6C72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AE3DDA"/>
    <w:multiLevelType w:val="hybridMultilevel"/>
    <w:tmpl w:val="1276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1F2792"/>
    <w:multiLevelType w:val="hybridMultilevel"/>
    <w:tmpl w:val="917A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8"/>
  </w:num>
  <w:num w:numId="5">
    <w:abstractNumId w:val="4"/>
  </w:num>
  <w:num w:numId="6">
    <w:abstractNumId w:val="5"/>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04C56"/>
    <w:rsid w:val="00005095"/>
    <w:rsid w:val="0002242D"/>
    <w:rsid w:val="00035845"/>
    <w:rsid w:val="0003797A"/>
    <w:rsid w:val="00052636"/>
    <w:rsid w:val="00053AF0"/>
    <w:rsid w:val="00074DC8"/>
    <w:rsid w:val="000A75C0"/>
    <w:rsid w:val="000B0C37"/>
    <w:rsid w:val="0010043B"/>
    <w:rsid w:val="00127B90"/>
    <w:rsid w:val="00143103"/>
    <w:rsid w:val="001651DE"/>
    <w:rsid w:val="001658E9"/>
    <w:rsid w:val="00166487"/>
    <w:rsid w:val="00181727"/>
    <w:rsid w:val="00185730"/>
    <w:rsid w:val="001B76AE"/>
    <w:rsid w:val="001F204E"/>
    <w:rsid w:val="00234AA7"/>
    <w:rsid w:val="0026674D"/>
    <w:rsid w:val="00277986"/>
    <w:rsid w:val="00296CB9"/>
    <w:rsid w:val="002B13E2"/>
    <w:rsid w:val="00320610"/>
    <w:rsid w:val="00333E03"/>
    <w:rsid w:val="003649F4"/>
    <w:rsid w:val="0039511C"/>
    <w:rsid w:val="003E5825"/>
    <w:rsid w:val="00414F32"/>
    <w:rsid w:val="00424073"/>
    <w:rsid w:val="0048260D"/>
    <w:rsid w:val="0048268D"/>
    <w:rsid w:val="004A3D02"/>
    <w:rsid w:val="004A4BE6"/>
    <w:rsid w:val="004B6D57"/>
    <w:rsid w:val="004C4C89"/>
    <w:rsid w:val="004F3B7E"/>
    <w:rsid w:val="004F6977"/>
    <w:rsid w:val="00522F69"/>
    <w:rsid w:val="0053287C"/>
    <w:rsid w:val="00540897"/>
    <w:rsid w:val="005635C0"/>
    <w:rsid w:val="00571C5E"/>
    <w:rsid w:val="0057700F"/>
    <w:rsid w:val="00582147"/>
    <w:rsid w:val="00587A84"/>
    <w:rsid w:val="00590C05"/>
    <w:rsid w:val="005A2792"/>
    <w:rsid w:val="005B77CE"/>
    <w:rsid w:val="005F0A8E"/>
    <w:rsid w:val="005F1C3C"/>
    <w:rsid w:val="005F5FE3"/>
    <w:rsid w:val="00612641"/>
    <w:rsid w:val="006166FA"/>
    <w:rsid w:val="0063511F"/>
    <w:rsid w:val="00641A9A"/>
    <w:rsid w:val="00664BC0"/>
    <w:rsid w:val="00666A6E"/>
    <w:rsid w:val="0067696F"/>
    <w:rsid w:val="00690136"/>
    <w:rsid w:val="007249BF"/>
    <w:rsid w:val="00773AEB"/>
    <w:rsid w:val="00787670"/>
    <w:rsid w:val="007A2F92"/>
    <w:rsid w:val="007B3BD8"/>
    <w:rsid w:val="007E2072"/>
    <w:rsid w:val="007E28A0"/>
    <w:rsid w:val="007E7C0F"/>
    <w:rsid w:val="00843C1E"/>
    <w:rsid w:val="00845D51"/>
    <w:rsid w:val="008619E1"/>
    <w:rsid w:val="00876F75"/>
    <w:rsid w:val="008A21A4"/>
    <w:rsid w:val="008B703B"/>
    <w:rsid w:val="008C288D"/>
    <w:rsid w:val="008E70CD"/>
    <w:rsid w:val="008F180E"/>
    <w:rsid w:val="00913A8B"/>
    <w:rsid w:val="00924215"/>
    <w:rsid w:val="00925369"/>
    <w:rsid w:val="009354BF"/>
    <w:rsid w:val="00970FE4"/>
    <w:rsid w:val="0098413F"/>
    <w:rsid w:val="0099207B"/>
    <w:rsid w:val="009D2C9B"/>
    <w:rsid w:val="009E1190"/>
    <w:rsid w:val="009F1CD0"/>
    <w:rsid w:val="00A03162"/>
    <w:rsid w:val="00A0470F"/>
    <w:rsid w:val="00A276F5"/>
    <w:rsid w:val="00A52D7D"/>
    <w:rsid w:val="00A72E7B"/>
    <w:rsid w:val="00A73B19"/>
    <w:rsid w:val="00A96A17"/>
    <w:rsid w:val="00A96B65"/>
    <w:rsid w:val="00AB13CD"/>
    <w:rsid w:val="00AB17A3"/>
    <w:rsid w:val="00AD3DE5"/>
    <w:rsid w:val="00AE6A2E"/>
    <w:rsid w:val="00B6613F"/>
    <w:rsid w:val="00B83390"/>
    <w:rsid w:val="00BA1C7D"/>
    <w:rsid w:val="00BA7C56"/>
    <w:rsid w:val="00C01698"/>
    <w:rsid w:val="00C510DD"/>
    <w:rsid w:val="00C56B83"/>
    <w:rsid w:val="00C65190"/>
    <w:rsid w:val="00C87A96"/>
    <w:rsid w:val="00CA495F"/>
    <w:rsid w:val="00CA59C3"/>
    <w:rsid w:val="00CB00A0"/>
    <w:rsid w:val="00CB4AB7"/>
    <w:rsid w:val="00D80FBD"/>
    <w:rsid w:val="00D8312D"/>
    <w:rsid w:val="00DC4E36"/>
    <w:rsid w:val="00E11CA6"/>
    <w:rsid w:val="00E14565"/>
    <w:rsid w:val="00E20612"/>
    <w:rsid w:val="00E361A4"/>
    <w:rsid w:val="00E636D7"/>
    <w:rsid w:val="00E703B6"/>
    <w:rsid w:val="00E74C2C"/>
    <w:rsid w:val="00E87A4F"/>
    <w:rsid w:val="00E9430E"/>
    <w:rsid w:val="00EB3E6F"/>
    <w:rsid w:val="00ED5560"/>
    <w:rsid w:val="00F02464"/>
    <w:rsid w:val="00F100EB"/>
    <w:rsid w:val="00F11051"/>
    <w:rsid w:val="00F12DC2"/>
    <w:rsid w:val="00F152DF"/>
    <w:rsid w:val="00F20E59"/>
    <w:rsid w:val="00F868D9"/>
    <w:rsid w:val="00FD66F1"/>
    <w:rsid w:val="00FD6A20"/>
    <w:rsid w:val="00FE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259DBBC"/>
  <w15:docId w15:val="{920096F8-3440-43B7-9FB6-6D06B5A4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1 Ch"/>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843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forms.asp#52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info-collec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3.xml><?xml version="1.0" encoding="utf-8"?>
<p:properties xmlns:p="http://schemas.microsoft.com/office/2006/metadata/properties" xmlns:xsi="http://www.w3.org/2001/XMLSchema-instance">
  <documentManagement>
    <Date xmlns="d6eefc7d-9817-4fa6-84d5-3bc009be21b8" xsi:nil="true"/>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523</_x0031__x002e__x0020_Collection_x0020_Number>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IC14-12</_x0031__x002e__x0020_Docket_x0020_Number>
    <_x0033__x002e__x0020_Collection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E8F0E-2673-4272-99E7-CD8660E52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06BCA-ABF0-4E0A-83FE-9258A37EC51C}">
  <ds:schemaRefs>
    <ds:schemaRef ds:uri="http://schemas.microsoft.com/office/2006/metadata/customXsn"/>
  </ds:schemaRefs>
</ds:datastoreItem>
</file>

<file path=customXml/itemProps3.xml><?xml version="1.0" encoding="utf-8"?>
<ds:datastoreItem xmlns:ds="http://schemas.openxmlformats.org/officeDocument/2006/customXml" ds:itemID="{DC3A4479-0543-455B-A152-110FB41B2830}">
  <ds:schemaRefs>
    <ds:schemaRef ds:uri="http://purl.org/dc/term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 ds:uri="d6eefc7d-9817-4fa6-84d5-3bc009be21b8"/>
  </ds:schemaRefs>
</ds:datastoreItem>
</file>

<file path=customXml/itemProps4.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5.xml><?xml version="1.0" encoding="utf-8"?>
<ds:datastoreItem xmlns:ds="http://schemas.openxmlformats.org/officeDocument/2006/customXml" ds:itemID="{EAE07453-A124-4EF7-86BE-67AF08FFC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1780</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ferc</dc:creator>
  <cp:lastModifiedBy>Anthony May</cp:lastModifiedBy>
  <cp:revision>3</cp:revision>
  <cp:lastPrinted>2014-08-06T13:37:00Z</cp:lastPrinted>
  <dcterms:created xsi:type="dcterms:W3CDTF">2014-10-09T11:08:00Z</dcterms:created>
  <dcterms:modified xsi:type="dcterms:W3CDTF">2014-10-09T11:21:00Z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Order">
    <vt:r8>296500</vt:r8>
  </property>
</Properties>
</file>