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3B" w:rsidRPr="00A4083B" w:rsidRDefault="00DB4CFF" w:rsidP="00A4083B">
      <w:pPr>
        <w:rPr>
          <w:rFonts w:asciiTheme="minorHAnsi" w:hAnsiTheme="minorHAnsi" w:cstheme="minorHAnsi"/>
          <w:b/>
        </w:rPr>
      </w:pPr>
      <w:bookmarkStart w:id="0" w:name="_GoBack"/>
      <w:bookmarkEnd w:id="0"/>
      <w:r>
        <w:rPr>
          <w:rFonts w:asciiTheme="minorHAnsi" w:hAnsiTheme="minorHAnsi" w:cstheme="minorHAnsi"/>
          <w:b/>
        </w:rPr>
        <w:t>APPENDIX A</w:t>
      </w:r>
      <w:r w:rsidR="00B71416">
        <w:rPr>
          <w:rFonts w:asciiTheme="minorHAnsi" w:hAnsiTheme="minorHAnsi" w:cstheme="minorHAnsi"/>
          <w:b/>
        </w:rPr>
        <w:t>:</w:t>
      </w:r>
    </w:p>
    <w:p w:rsidR="00A4083B" w:rsidRPr="00A4083B" w:rsidRDefault="00A4083B" w:rsidP="00A4083B">
      <w:pPr>
        <w:rPr>
          <w:rFonts w:asciiTheme="minorHAnsi" w:hAnsiTheme="minorHAnsi" w:cstheme="minorHAnsi"/>
          <w:b/>
        </w:rPr>
      </w:pPr>
      <w:r w:rsidRPr="00A4083B">
        <w:rPr>
          <w:rFonts w:asciiTheme="minorHAnsi" w:hAnsiTheme="minorHAnsi" w:cstheme="minorHAnsi"/>
          <w:b/>
        </w:rPr>
        <w:t>HINTS 4 sub-study approvals from OMB</w:t>
      </w:r>
    </w:p>
    <w:p w:rsidR="00A4083B" w:rsidRPr="00A4083B" w:rsidRDefault="00A4083B">
      <w:pPr>
        <w:rPr>
          <w:rFonts w:asciiTheme="minorHAnsi" w:hAnsiTheme="minorHAnsi" w:cstheme="minorHAnsi"/>
        </w:rPr>
      </w:pPr>
    </w:p>
    <w:tbl>
      <w:tblPr>
        <w:tblStyle w:val="TableGrid"/>
        <w:tblW w:w="13698" w:type="dxa"/>
        <w:tblLook w:val="04A0" w:firstRow="1" w:lastRow="0" w:firstColumn="1" w:lastColumn="0" w:noHBand="0" w:noVBand="1"/>
      </w:tblPr>
      <w:tblGrid>
        <w:gridCol w:w="1818"/>
        <w:gridCol w:w="1620"/>
        <w:gridCol w:w="1260"/>
        <w:gridCol w:w="9000"/>
      </w:tblGrid>
      <w:tr w:rsidR="00A4083B" w:rsidRPr="00A4083B" w:rsidTr="00CF159E">
        <w:trPr>
          <w:cantSplit/>
          <w:tblHeader/>
        </w:trPr>
        <w:tc>
          <w:tcPr>
            <w:tcW w:w="1818" w:type="dxa"/>
            <w:vAlign w:val="center"/>
          </w:tcPr>
          <w:p w:rsidR="00A4083B" w:rsidRPr="00A4083B" w:rsidRDefault="00A4083B" w:rsidP="00A4083B">
            <w:pPr>
              <w:jc w:val="center"/>
              <w:rPr>
                <w:rFonts w:asciiTheme="minorHAnsi" w:hAnsiTheme="minorHAnsi" w:cstheme="minorHAnsi"/>
                <w:b/>
              </w:rPr>
            </w:pPr>
            <w:r>
              <w:rPr>
                <w:rFonts w:asciiTheme="minorHAnsi" w:hAnsiTheme="minorHAnsi" w:cstheme="minorHAnsi"/>
                <w:b/>
              </w:rPr>
              <w:t>A</w:t>
            </w:r>
            <w:r w:rsidRPr="00A4083B">
              <w:rPr>
                <w:rFonts w:asciiTheme="minorHAnsi" w:hAnsiTheme="minorHAnsi" w:cstheme="minorHAnsi"/>
                <w:b/>
              </w:rPr>
              <w:t>ctivity</w:t>
            </w:r>
          </w:p>
        </w:tc>
        <w:tc>
          <w:tcPr>
            <w:tcW w:w="162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OMB Number</w:t>
            </w:r>
          </w:p>
        </w:tc>
        <w:tc>
          <w:tcPr>
            <w:tcW w:w="126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Approval Date</w:t>
            </w:r>
          </w:p>
        </w:tc>
        <w:tc>
          <w:tcPr>
            <w:tcW w:w="9000" w:type="dxa"/>
            <w:vAlign w:val="center"/>
          </w:tcPr>
          <w:p w:rsidR="00A4083B" w:rsidRPr="00A4083B" w:rsidRDefault="00A4083B" w:rsidP="00A4083B">
            <w:pPr>
              <w:jc w:val="center"/>
              <w:rPr>
                <w:rFonts w:asciiTheme="minorHAnsi" w:hAnsiTheme="minorHAnsi" w:cstheme="minorHAnsi"/>
                <w:b/>
              </w:rPr>
            </w:pPr>
            <w:r w:rsidRPr="00A4083B">
              <w:rPr>
                <w:rFonts w:asciiTheme="minorHAnsi" w:hAnsiTheme="minorHAnsi" w:cstheme="minorHAnsi"/>
                <w:b/>
              </w:rPr>
              <w:t>Description</w:t>
            </w:r>
          </w:p>
        </w:tc>
      </w:tr>
      <w:tr w:rsidR="00A4083B" w:rsidTr="00CF159E">
        <w:trPr>
          <w:trHeight w:val="1403"/>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Focus groups</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0925-0589-06</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1/13/2011</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Conducted to identify the most effective messages to use with the HINTS 4 mailing materials to encourage the participation of all sampled households, improve overall response rate and diminish the chances of systematic nonresponse specific to certain subpopulations.  These focus groups resulted in the materials included the study mailings.</w:t>
            </w:r>
          </w:p>
        </w:tc>
      </w:tr>
      <w:tr w:rsidR="00A4083B" w:rsidTr="00CF159E">
        <w:trPr>
          <w:trHeight w:val="998"/>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Cognitive testing for pilot/Cycle 1 instrument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0925-0589-09</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2/2/2011</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Conducted to identify problems in question wording, context or order effects, as well as response difficulties resulting from the design and layout of the new mail form.  The instrument changes that resulted from the cognitive testing were included in the pilot instrument in sub-study OMB No. 0925-0589-10 below.</w:t>
            </w:r>
          </w:p>
        </w:tc>
      </w:tr>
      <w:tr w:rsidR="00A4083B" w:rsidTr="00CF159E">
        <w:trPr>
          <w:trHeight w:val="1601"/>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Pilot test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0925-0589-10</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3/7/2011</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Conducted with a sample of 1,000 households nation-wide.  The goals of the pilot test were to: 1) conduct a methodological experiment comparing respondent selection options; 2) conduct a test of questionnaire variations; 3) determine how long respondents take to complete the questionnaire in order to more accurately estimate burden; and 4) test the operational procedures that will be used on HINTS.</w:t>
            </w:r>
          </w:p>
        </w:tc>
      </w:tr>
      <w:tr w:rsidR="00A4083B" w:rsidTr="00CF159E">
        <w:trPr>
          <w:trHeight w:val="1340"/>
        </w:trPr>
        <w:tc>
          <w:tcPr>
            <w:tcW w:w="1818" w:type="dxa"/>
          </w:tcPr>
          <w:p w:rsidR="00A4083B" w:rsidRPr="00A4083B" w:rsidRDefault="00A4083B" w:rsidP="00A4083B">
            <w:pPr>
              <w:pStyle w:val="ListParagraph"/>
              <w:numPr>
                <w:ilvl w:val="0"/>
                <w:numId w:val="2"/>
              </w:numPr>
              <w:ind w:left="270" w:hanging="270"/>
              <w:rPr>
                <w:rFonts w:asciiTheme="minorHAnsi" w:hAnsiTheme="minorHAnsi" w:cstheme="minorHAnsi"/>
              </w:rPr>
            </w:pPr>
            <w:r w:rsidRPr="00A4083B">
              <w:rPr>
                <w:rFonts w:asciiTheme="minorHAnsi" w:hAnsiTheme="minorHAnsi" w:cstheme="minorHAnsi"/>
              </w:rPr>
              <w:t>Cognitive testing for Cycle 2 instrument</w:t>
            </w:r>
          </w:p>
        </w:tc>
        <w:tc>
          <w:tcPr>
            <w:tcW w:w="1620" w:type="dxa"/>
          </w:tcPr>
          <w:p w:rsidR="00A4083B" w:rsidRPr="00A4083B" w:rsidRDefault="00A4083B">
            <w:pPr>
              <w:rPr>
                <w:rFonts w:asciiTheme="minorHAnsi" w:hAnsiTheme="minorHAnsi" w:cstheme="minorHAnsi"/>
              </w:rPr>
            </w:pPr>
            <w:r w:rsidRPr="00A4083B">
              <w:rPr>
                <w:rFonts w:asciiTheme="minorHAnsi" w:hAnsiTheme="minorHAnsi" w:cstheme="minorHAnsi"/>
              </w:rPr>
              <w:t>0952-0589-03</w:t>
            </w:r>
          </w:p>
        </w:tc>
        <w:tc>
          <w:tcPr>
            <w:tcW w:w="1260" w:type="dxa"/>
          </w:tcPr>
          <w:p w:rsidR="00A4083B" w:rsidRPr="00A4083B" w:rsidRDefault="00A4083B">
            <w:pPr>
              <w:rPr>
                <w:rFonts w:asciiTheme="minorHAnsi" w:hAnsiTheme="minorHAnsi" w:cstheme="minorHAnsi"/>
              </w:rPr>
            </w:pPr>
            <w:r w:rsidRPr="00A4083B">
              <w:rPr>
                <w:rFonts w:asciiTheme="minorHAnsi" w:hAnsiTheme="minorHAnsi" w:cstheme="minorHAnsi"/>
              </w:rPr>
              <w:t>2/23/12</w:t>
            </w:r>
          </w:p>
        </w:tc>
        <w:tc>
          <w:tcPr>
            <w:tcW w:w="9000" w:type="dxa"/>
          </w:tcPr>
          <w:p w:rsidR="00A4083B" w:rsidRPr="00A4083B" w:rsidRDefault="00A4083B">
            <w:pPr>
              <w:rPr>
                <w:rFonts w:asciiTheme="minorHAnsi" w:hAnsiTheme="minorHAnsi" w:cstheme="minorHAnsi"/>
              </w:rPr>
            </w:pPr>
            <w:r w:rsidRPr="00A4083B">
              <w:rPr>
                <w:rFonts w:asciiTheme="minorHAnsi" w:hAnsiTheme="minorHAnsi" w:cstheme="minorHAnsi"/>
              </w:rPr>
              <w:t xml:space="preserve">Conducted on the 50% of items on the HINTS instrument </w:t>
            </w:r>
            <w:proofErr w:type="gramStart"/>
            <w:r w:rsidRPr="00A4083B">
              <w:rPr>
                <w:rFonts w:asciiTheme="minorHAnsi" w:hAnsiTheme="minorHAnsi" w:cstheme="minorHAnsi"/>
              </w:rPr>
              <w:t>that were</w:t>
            </w:r>
            <w:proofErr w:type="gramEnd"/>
            <w:r w:rsidRPr="00A4083B">
              <w:rPr>
                <w:rFonts w:asciiTheme="minorHAnsi" w:hAnsiTheme="minorHAnsi" w:cstheme="minorHAnsi"/>
              </w:rPr>
              <w:t xml:space="preserve"> changed from the Cycle 1 instrument.  The testing was conducted to identify problems in question wording, context or order effects, as well as response difficulties as a result of the design and layout.</w:t>
            </w:r>
          </w:p>
        </w:tc>
      </w:tr>
      <w:tr w:rsidR="00252667" w:rsidTr="00CF159E">
        <w:trPr>
          <w:trHeight w:val="1205"/>
        </w:trPr>
        <w:tc>
          <w:tcPr>
            <w:tcW w:w="1818" w:type="dxa"/>
          </w:tcPr>
          <w:p w:rsidR="00252667" w:rsidRPr="00A4083B" w:rsidRDefault="00252667" w:rsidP="00A4083B">
            <w:pPr>
              <w:pStyle w:val="ListParagraph"/>
              <w:numPr>
                <w:ilvl w:val="0"/>
                <w:numId w:val="2"/>
              </w:numPr>
              <w:ind w:left="270" w:hanging="270"/>
              <w:rPr>
                <w:rFonts w:asciiTheme="minorHAnsi" w:hAnsiTheme="minorHAnsi" w:cstheme="minorHAnsi"/>
              </w:rPr>
            </w:pPr>
            <w:r>
              <w:rPr>
                <w:rFonts w:asciiTheme="minorHAnsi" w:hAnsiTheme="minorHAnsi" w:cstheme="minorHAnsi"/>
              </w:rPr>
              <w:t>Cognitive testing for Cycle 3 instrument</w:t>
            </w:r>
          </w:p>
        </w:tc>
        <w:tc>
          <w:tcPr>
            <w:tcW w:w="1620" w:type="dxa"/>
          </w:tcPr>
          <w:p w:rsidR="00252667" w:rsidRPr="00A4083B" w:rsidRDefault="00252667">
            <w:pPr>
              <w:rPr>
                <w:rFonts w:asciiTheme="minorHAnsi" w:hAnsiTheme="minorHAnsi" w:cstheme="minorHAnsi"/>
              </w:rPr>
            </w:pPr>
            <w:r>
              <w:rPr>
                <w:rFonts w:asciiTheme="minorHAnsi" w:hAnsiTheme="minorHAnsi" w:cstheme="minorHAnsi"/>
              </w:rPr>
              <w:t>0952-0589</w:t>
            </w:r>
          </w:p>
        </w:tc>
        <w:tc>
          <w:tcPr>
            <w:tcW w:w="1260" w:type="dxa"/>
          </w:tcPr>
          <w:p w:rsidR="00252667" w:rsidRPr="00A4083B" w:rsidRDefault="00252667">
            <w:pPr>
              <w:rPr>
                <w:rFonts w:asciiTheme="minorHAnsi" w:hAnsiTheme="minorHAnsi" w:cstheme="minorHAnsi"/>
              </w:rPr>
            </w:pPr>
            <w:r>
              <w:rPr>
                <w:rFonts w:asciiTheme="minorHAnsi" w:hAnsiTheme="minorHAnsi" w:cstheme="minorHAnsi"/>
              </w:rPr>
              <w:t>12/31/12</w:t>
            </w:r>
          </w:p>
        </w:tc>
        <w:tc>
          <w:tcPr>
            <w:tcW w:w="9000" w:type="dxa"/>
          </w:tcPr>
          <w:p w:rsidR="00252667" w:rsidRPr="00A4083B" w:rsidRDefault="00252667" w:rsidP="00252667">
            <w:pPr>
              <w:rPr>
                <w:rFonts w:asciiTheme="minorHAnsi" w:hAnsiTheme="minorHAnsi" w:cstheme="minorHAnsi"/>
              </w:rPr>
            </w:pPr>
            <w:r w:rsidRPr="00252667">
              <w:rPr>
                <w:rFonts w:asciiTheme="minorHAnsi" w:hAnsiTheme="minorHAnsi" w:cstheme="minorHAnsi"/>
              </w:rPr>
              <w:t xml:space="preserve">Conducted on the 50% of items on the HINTS instrument </w:t>
            </w:r>
            <w:proofErr w:type="gramStart"/>
            <w:r w:rsidRPr="00252667">
              <w:rPr>
                <w:rFonts w:asciiTheme="minorHAnsi" w:hAnsiTheme="minorHAnsi" w:cstheme="minorHAnsi"/>
              </w:rPr>
              <w:t>that were</w:t>
            </w:r>
            <w:proofErr w:type="gramEnd"/>
            <w:r w:rsidRPr="00252667">
              <w:rPr>
                <w:rFonts w:asciiTheme="minorHAnsi" w:hAnsiTheme="minorHAnsi" w:cstheme="minorHAnsi"/>
              </w:rPr>
              <w:t xml:space="preserve"> </w:t>
            </w:r>
            <w:r>
              <w:rPr>
                <w:rFonts w:asciiTheme="minorHAnsi" w:hAnsiTheme="minorHAnsi" w:cstheme="minorHAnsi"/>
              </w:rPr>
              <w:t xml:space="preserve">not included on the </w:t>
            </w:r>
            <w:r w:rsidRPr="00252667">
              <w:rPr>
                <w:rFonts w:asciiTheme="minorHAnsi" w:hAnsiTheme="minorHAnsi" w:cstheme="minorHAnsi"/>
              </w:rPr>
              <w:t xml:space="preserve">Cycle 1 </w:t>
            </w:r>
            <w:r>
              <w:rPr>
                <w:rFonts w:asciiTheme="minorHAnsi" w:hAnsiTheme="minorHAnsi" w:cstheme="minorHAnsi"/>
              </w:rPr>
              <w:t xml:space="preserve">or Cycle 2 </w:t>
            </w:r>
            <w:r w:rsidRPr="00252667">
              <w:rPr>
                <w:rFonts w:asciiTheme="minorHAnsi" w:hAnsiTheme="minorHAnsi" w:cstheme="minorHAnsi"/>
              </w:rPr>
              <w:t>instrument.  The testing was conducted to identify problems in question wording, context or order effects, as well as response difficulties as a result of the design and layout.</w:t>
            </w:r>
          </w:p>
        </w:tc>
      </w:tr>
      <w:tr w:rsidR="008F2F60" w:rsidTr="00CF159E">
        <w:trPr>
          <w:trHeight w:val="1205"/>
        </w:trPr>
        <w:tc>
          <w:tcPr>
            <w:tcW w:w="1818" w:type="dxa"/>
          </w:tcPr>
          <w:p w:rsidR="008F2F60" w:rsidRDefault="008F2F60" w:rsidP="008F2F60">
            <w:pPr>
              <w:pStyle w:val="ListParagraph"/>
              <w:numPr>
                <w:ilvl w:val="0"/>
                <w:numId w:val="2"/>
              </w:numPr>
              <w:ind w:left="270" w:hanging="270"/>
              <w:rPr>
                <w:rFonts w:asciiTheme="minorHAnsi" w:hAnsiTheme="minorHAnsi" w:cstheme="minorHAnsi"/>
              </w:rPr>
            </w:pPr>
            <w:r>
              <w:rPr>
                <w:rFonts w:asciiTheme="minorHAnsi" w:hAnsiTheme="minorHAnsi" w:cstheme="minorHAnsi"/>
              </w:rPr>
              <w:t>Cognitive testing for Cycle 4 instrument</w:t>
            </w:r>
          </w:p>
        </w:tc>
        <w:tc>
          <w:tcPr>
            <w:tcW w:w="1620" w:type="dxa"/>
          </w:tcPr>
          <w:p w:rsidR="008F2F60" w:rsidRDefault="008F2F60">
            <w:pPr>
              <w:rPr>
                <w:rFonts w:asciiTheme="minorHAnsi" w:hAnsiTheme="minorHAnsi" w:cstheme="minorHAnsi"/>
              </w:rPr>
            </w:pPr>
            <w:r>
              <w:rPr>
                <w:rFonts w:asciiTheme="minorHAnsi" w:hAnsiTheme="minorHAnsi" w:cstheme="minorHAnsi"/>
              </w:rPr>
              <w:t>0952-0589</w:t>
            </w:r>
          </w:p>
        </w:tc>
        <w:tc>
          <w:tcPr>
            <w:tcW w:w="1260" w:type="dxa"/>
          </w:tcPr>
          <w:p w:rsidR="008F2F60" w:rsidRDefault="008F2F60">
            <w:pPr>
              <w:rPr>
                <w:rFonts w:asciiTheme="minorHAnsi" w:hAnsiTheme="minorHAnsi" w:cstheme="minorHAnsi"/>
              </w:rPr>
            </w:pPr>
            <w:r>
              <w:rPr>
                <w:rFonts w:asciiTheme="minorHAnsi" w:hAnsiTheme="minorHAnsi" w:cstheme="minorHAnsi"/>
              </w:rPr>
              <w:t>2/20/14</w:t>
            </w:r>
          </w:p>
        </w:tc>
        <w:tc>
          <w:tcPr>
            <w:tcW w:w="9000" w:type="dxa"/>
          </w:tcPr>
          <w:p w:rsidR="008F2F60" w:rsidRPr="00252667" w:rsidRDefault="008F2F60" w:rsidP="008F2F60">
            <w:pPr>
              <w:rPr>
                <w:rFonts w:asciiTheme="minorHAnsi" w:hAnsiTheme="minorHAnsi" w:cstheme="minorHAnsi"/>
              </w:rPr>
            </w:pPr>
            <w:r w:rsidRPr="00252667">
              <w:rPr>
                <w:rFonts w:asciiTheme="minorHAnsi" w:hAnsiTheme="minorHAnsi" w:cstheme="minorHAnsi"/>
              </w:rPr>
              <w:t xml:space="preserve">Conducted on the 50% of items on the HINTS instrument </w:t>
            </w:r>
            <w:proofErr w:type="gramStart"/>
            <w:r w:rsidRPr="00252667">
              <w:rPr>
                <w:rFonts w:asciiTheme="minorHAnsi" w:hAnsiTheme="minorHAnsi" w:cstheme="minorHAnsi"/>
              </w:rPr>
              <w:t>that were</w:t>
            </w:r>
            <w:proofErr w:type="gramEnd"/>
            <w:r w:rsidRPr="00252667">
              <w:rPr>
                <w:rFonts w:asciiTheme="minorHAnsi" w:hAnsiTheme="minorHAnsi" w:cstheme="minorHAnsi"/>
              </w:rPr>
              <w:t xml:space="preserve"> </w:t>
            </w:r>
            <w:r>
              <w:rPr>
                <w:rFonts w:asciiTheme="minorHAnsi" w:hAnsiTheme="minorHAnsi" w:cstheme="minorHAnsi"/>
              </w:rPr>
              <w:t xml:space="preserve">not included on the </w:t>
            </w:r>
            <w:r w:rsidRPr="00252667">
              <w:rPr>
                <w:rFonts w:asciiTheme="minorHAnsi" w:hAnsiTheme="minorHAnsi" w:cstheme="minorHAnsi"/>
              </w:rPr>
              <w:t>Cycle 1</w:t>
            </w:r>
            <w:r>
              <w:rPr>
                <w:rFonts w:asciiTheme="minorHAnsi" w:hAnsiTheme="minorHAnsi" w:cstheme="minorHAnsi"/>
              </w:rPr>
              <w:t xml:space="preserve">, 2 or 3 </w:t>
            </w:r>
            <w:r w:rsidRPr="00252667">
              <w:rPr>
                <w:rFonts w:asciiTheme="minorHAnsi" w:hAnsiTheme="minorHAnsi" w:cstheme="minorHAnsi"/>
              </w:rPr>
              <w:t>instrument</w:t>
            </w:r>
            <w:r>
              <w:rPr>
                <w:rFonts w:asciiTheme="minorHAnsi" w:hAnsiTheme="minorHAnsi" w:cstheme="minorHAnsi"/>
              </w:rPr>
              <w:t>s</w:t>
            </w:r>
            <w:r w:rsidRPr="00252667">
              <w:rPr>
                <w:rFonts w:asciiTheme="minorHAnsi" w:hAnsiTheme="minorHAnsi" w:cstheme="minorHAnsi"/>
              </w:rPr>
              <w:t>.  The testing was conducted to identify problems in question wording, context or order effects, as well as response difficulties as a result of the design and layout.</w:t>
            </w:r>
          </w:p>
        </w:tc>
      </w:tr>
    </w:tbl>
    <w:p w:rsidR="00A4083B" w:rsidRDefault="00A4083B"/>
    <w:sectPr w:rsidR="00A4083B" w:rsidSect="008F2F60">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599F"/>
    <w:multiLevelType w:val="hybridMultilevel"/>
    <w:tmpl w:val="18A00E0A"/>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862F82"/>
    <w:multiLevelType w:val="hybridMultilevel"/>
    <w:tmpl w:val="CBE0E8DE"/>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5A5A62"/>
    <w:multiLevelType w:val="hybridMultilevel"/>
    <w:tmpl w:val="217606F6"/>
    <w:lvl w:ilvl="0" w:tplc="A118A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782F35"/>
    <w:multiLevelType w:val="hybridMultilevel"/>
    <w:tmpl w:val="B184A3BC"/>
    <w:lvl w:ilvl="0" w:tplc="7AA0F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3B"/>
    <w:rsid w:val="00252667"/>
    <w:rsid w:val="002E3302"/>
    <w:rsid w:val="008F2F60"/>
    <w:rsid w:val="00A4083B"/>
    <w:rsid w:val="00B71416"/>
    <w:rsid w:val="00CA4B62"/>
    <w:rsid w:val="00CF159E"/>
    <w:rsid w:val="00D04123"/>
    <w:rsid w:val="00DB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3B"/>
    <w:pPr>
      <w:ind w:left="720"/>
      <w:contextualSpacing/>
    </w:pPr>
  </w:style>
  <w:style w:type="table" w:styleId="TableGrid">
    <w:name w:val="Table Grid"/>
    <w:basedOn w:val="TableNormal"/>
    <w:uiPriority w:val="59"/>
    <w:rsid w:val="00A40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3B"/>
    <w:pPr>
      <w:ind w:left="720"/>
      <w:contextualSpacing/>
    </w:pPr>
  </w:style>
  <w:style w:type="table" w:styleId="TableGrid">
    <w:name w:val="Table Grid"/>
    <w:basedOn w:val="TableNormal"/>
    <w:uiPriority w:val="59"/>
    <w:rsid w:val="00A40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 - Health Studies</dc:creator>
  <cp:lastModifiedBy>Perryman, Seleda</cp:lastModifiedBy>
  <cp:revision>2</cp:revision>
  <dcterms:created xsi:type="dcterms:W3CDTF">2014-07-01T20:01:00Z</dcterms:created>
  <dcterms:modified xsi:type="dcterms:W3CDTF">2014-07-01T20:01:00Z</dcterms:modified>
</cp:coreProperties>
</file>