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575AF">
        <w:rPr>
          <w:sz w:val="28"/>
        </w:rPr>
        <w:t>0920-1026</w:t>
      </w:r>
      <w:r>
        <w:rPr>
          <w:sz w:val="28"/>
        </w:rPr>
        <w:t>)</w:t>
      </w:r>
    </w:p>
    <w:p w:rsidR="00362843" w:rsidRPr="00E029B9" w:rsidRDefault="00E2594A">
      <w:pPr>
        <w:rPr>
          <w:b/>
        </w:rPr>
      </w:pPr>
      <w:r>
        <w:rPr>
          <w:noProof/>
        </w:rPr>
        <mc:AlternateContent>
          <mc:Choice Requires="wps">
            <w:drawing>
              <wp:anchor distT="0" distB="0" distL="114300" distR="114300" simplePos="0" relativeHeight="251658240" behindDoc="0" locked="0" layoutInCell="0" allowOverlap="1" wp14:anchorId="6D3FCE1C" wp14:editId="43D2E89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F0ED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rsidR="00B46F2C" w:rsidRDefault="0055394A">
      <w:r>
        <w:t>Follow-Up_</w:t>
      </w:r>
      <w:r w:rsidR="00C11874">
        <w:t>Ebola Treatment Unit (ETU) Training Course</w:t>
      </w:r>
      <w:r w:rsidR="009C0BB8">
        <w:t xml:space="preserve"> Evaluation</w:t>
      </w:r>
      <w:r w:rsidR="007843E7">
        <w:t xml:space="preserve"> </w:t>
      </w:r>
    </w:p>
    <w:p w:rsidR="00C11874" w:rsidRDefault="00C11874"/>
    <w:p w:rsidR="00B46F2C" w:rsidRDefault="00B46F2C" w:rsidP="00840FCA">
      <w:pPr>
        <w:rPr>
          <w:b/>
        </w:rPr>
      </w:pPr>
      <w:r>
        <w:rPr>
          <w:b/>
        </w:rPr>
        <w:t>PURPOSE</w:t>
      </w:r>
      <w:r w:rsidRPr="009239AA">
        <w:rPr>
          <w:b/>
        </w:rPr>
        <w:t>:</w:t>
      </w:r>
    </w:p>
    <w:p w:rsidR="00B46F2C" w:rsidRDefault="009C0BB8" w:rsidP="00434E33">
      <w:pPr>
        <w:pStyle w:val="Header"/>
        <w:tabs>
          <w:tab w:val="clear" w:pos="4320"/>
          <w:tab w:val="clear" w:pos="8640"/>
        </w:tabs>
      </w:pPr>
      <w:r>
        <w:t xml:space="preserve">As part of a comprehensive and coordinated response to the 2014 Ebola outbreak in West Africa, the Centers for Disease Control and Prevention (CDC) has developed a </w:t>
      </w:r>
      <w:r w:rsidR="00AF4527">
        <w:t xml:space="preserve">3- day </w:t>
      </w:r>
      <w:r>
        <w:t xml:space="preserve">training course for licensed clinicians intending to work in an Ebola Treatment Unit (ETU) in </w:t>
      </w:r>
      <w:r w:rsidR="001E4417">
        <w:t xml:space="preserve">West </w:t>
      </w:r>
      <w:r>
        <w:t xml:space="preserve">Africa. </w:t>
      </w:r>
      <w:r w:rsidR="006F2523" w:rsidRPr="000B3AEB">
        <w:t>The course is conducted in a mock ETU environment where students apply infection prevention and control principles in activities that simulate triage, care, and transport of Ebola patients.</w:t>
      </w:r>
      <w:r w:rsidR="006F2523">
        <w:rPr>
          <w:rFonts w:ascii="Arial" w:hAnsi="Arial" w:cs="Arial"/>
          <w:sz w:val="22"/>
        </w:rPr>
        <w:t xml:space="preserve"> </w:t>
      </w:r>
      <w:r>
        <w:t>The primary purpose of the course is to ensure that clinicians intending to provide medical care to patients with Ebola have sufficient knowledge of the disease and its transmission routes to work safely and eff</w:t>
      </w:r>
      <w:r w:rsidR="001E4417">
        <w:t>ectivel</w:t>
      </w:r>
      <w:r w:rsidR="00BF796F">
        <w:t>y in a well-designed ETU. Through t</w:t>
      </w:r>
      <w:r>
        <w:t>his course</w:t>
      </w:r>
      <w:r w:rsidR="00BF796F">
        <w:t>, CDC</w:t>
      </w:r>
      <w:r>
        <w:t xml:space="preserve"> is </w:t>
      </w:r>
      <w:r w:rsidR="00BF796F">
        <w:t>providing an important</w:t>
      </w:r>
      <w:r>
        <w:t xml:space="preserve"> </w:t>
      </w:r>
      <w:r w:rsidR="00BF796F">
        <w:t>service by</w:t>
      </w:r>
      <w:r>
        <w:t xml:space="preserve"> preparing clinicians intending to deploy in response to the current Ebola outbreak. </w:t>
      </w:r>
    </w:p>
    <w:p w:rsidR="00CF3C19" w:rsidRDefault="00CF3C19" w:rsidP="004D701E"/>
    <w:p w:rsidR="00CF3C19" w:rsidRDefault="004D701E" w:rsidP="004D701E">
      <w:r>
        <w:t xml:space="preserve">This </w:t>
      </w:r>
      <w:r w:rsidR="00E029B9">
        <w:t>follow up</w:t>
      </w:r>
      <w:r w:rsidR="00D0705C">
        <w:t xml:space="preserve"> </w:t>
      </w:r>
      <w:r w:rsidR="00CF3C19">
        <w:t>course evaluation is part of CDC</w:t>
      </w:r>
      <w:r w:rsidR="00E029B9">
        <w:t>’</w:t>
      </w:r>
      <w:r w:rsidR="00CF3C19">
        <w:t xml:space="preserve">s </w:t>
      </w:r>
      <w:r>
        <w:t xml:space="preserve">effort to assess the quality and effectiveness of the training </w:t>
      </w:r>
      <w:r w:rsidR="00E029B9">
        <w:t xml:space="preserve">course </w:t>
      </w:r>
      <w:r>
        <w:t xml:space="preserve">and to determine how </w:t>
      </w:r>
      <w:r w:rsidR="00E029B9">
        <w:t>useful</w:t>
      </w:r>
      <w:r>
        <w:t xml:space="preserve"> the tra</w:t>
      </w:r>
      <w:r w:rsidR="00A93729">
        <w:t>i</w:t>
      </w:r>
      <w:bookmarkStart w:id="0" w:name="_GoBack"/>
      <w:bookmarkEnd w:id="0"/>
      <w:r w:rsidR="00A93729">
        <w:t xml:space="preserve">ning was to those deployed to work in a </w:t>
      </w:r>
      <w:r w:rsidR="00A93729" w:rsidRPr="000B3AEB">
        <w:t>real</w:t>
      </w:r>
      <w:r w:rsidRPr="000B3AEB">
        <w:t xml:space="preserve"> ETU</w:t>
      </w:r>
      <w:r w:rsidR="008B725B">
        <w:t xml:space="preserve"> </w:t>
      </w:r>
      <w:r w:rsidR="00A93729">
        <w:t xml:space="preserve">in West Africa </w:t>
      </w:r>
      <w:r w:rsidR="008B725B">
        <w:t>(See Attachment A)</w:t>
      </w:r>
      <w:r>
        <w:t xml:space="preserve">. </w:t>
      </w:r>
      <w:r w:rsidRPr="004875DB">
        <w:t xml:space="preserve"> </w:t>
      </w:r>
      <w:r w:rsidR="00CF3C19">
        <w:t xml:space="preserve">The </w:t>
      </w:r>
      <w:r>
        <w:t xml:space="preserve">feedback </w:t>
      </w:r>
      <w:r w:rsidR="00CF3C19">
        <w:t xml:space="preserve">obtained in this follow-up evaluation will help </w:t>
      </w:r>
      <w:r w:rsidR="008B725B">
        <w:t>CDC assess</w:t>
      </w:r>
      <w:r>
        <w:t xml:space="preserve"> how having completed this course </w:t>
      </w:r>
      <w:r w:rsidR="00CF3C19">
        <w:t xml:space="preserve">prepared </w:t>
      </w:r>
      <w:r w:rsidR="008B725B">
        <w:t xml:space="preserve">participants for their </w:t>
      </w:r>
      <w:r>
        <w:t xml:space="preserve">work in </w:t>
      </w:r>
      <w:r w:rsidR="00CF3C19" w:rsidRPr="000B3AEB">
        <w:t>a</w:t>
      </w:r>
      <w:r w:rsidR="00A93729" w:rsidRPr="000B3AEB">
        <w:t xml:space="preserve"> real </w:t>
      </w:r>
      <w:r w:rsidRPr="000B3AEB">
        <w:t xml:space="preserve">ETU </w:t>
      </w:r>
      <w:r w:rsidR="00A93729" w:rsidRPr="000B3AEB">
        <w:t>in</w:t>
      </w:r>
      <w:r w:rsidR="00A93729">
        <w:t xml:space="preserve"> West Africa </w:t>
      </w:r>
      <w:r>
        <w:t xml:space="preserve">and how the course might be improved. </w:t>
      </w:r>
    </w:p>
    <w:p w:rsidR="00CF3C19" w:rsidRDefault="00CF3C19" w:rsidP="004D701E"/>
    <w:p w:rsidR="0098287D" w:rsidRDefault="00332887" w:rsidP="00434E33">
      <w:pPr>
        <w:pStyle w:val="Header"/>
        <w:tabs>
          <w:tab w:val="clear" w:pos="4320"/>
          <w:tab w:val="clear" w:pos="8640"/>
        </w:tabs>
      </w:pPr>
      <w:r>
        <w:t xml:space="preserve">The information gathered will be used to evaluate the </w:t>
      </w:r>
      <w:r w:rsidR="00AE2780">
        <w:t xml:space="preserve">activities of the course including the </w:t>
      </w:r>
      <w:r>
        <w:t xml:space="preserve">quality of </w:t>
      </w:r>
      <w:r w:rsidR="00AE2780">
        <w:t>the training lectures and exercises</w:t>
      </w:r>
      <w:r w:rsidR="004E5EC2">
        <w:t>.</w:t>
      </w:r>
      <w:r w:rsidR="007843E7">
        <w:t xml:space="preserve"> The </w:t>
      </w:r>
      <w:r w:rsidR="00E029B9">
        <w:t xml:space="preserve">follow up course evaluation will be </w:t>
      </w:r>
      <w:r w:rsidR="004D01D9">
        <w:t>distributed through</w:t>
      </w:r>
      <w:r w:rsidR="007843E7">
        <w:t xml:space="preserve"> a web-based data collection system. </w:t>
      </w:r>
      <w:r w:rsidR="001A18B3">
        <w:t>The collected data are qualitative in nature and pertain to this particular training course.  The web-based data collection system has been developed to enable the course staff to efficiently collect the data, analyze the data, and allow effective decision-making</w:t>
      </w:r>
      <w:r w:rsidR="00AC75D1">
        <w:t xml:space="preserve"> in order to make the necessary improvements to the course content</w:t>
      </w:r>
      <w:r w:rsidR="001A18B3">
        <w:t xml:space="preserve">.  </w:t>
      </w:r>
      <w:r w:rsidR="007843E7">
        <w:t xml:space="preserve">The course participants will be </w:t>
      </w:r>
      <w:r w:rsidR="00E029B9">
        <w:t xml:space="preserve">invited by </w:t>
      </w:r>
      <w:r w:rsidR="008B725B">
        <w:t>email</w:t>
      </w:r>
      <w:r w:rsidR="00CF3C19">
        <w:t xml:space="preserve"> 3</w:t>
      </w:r>
      <w:r w:rsidR="00AC75D1">
        <w:t xml:space="preserve"> </w:t>
      </w:r>
      <w:r w:rsidR="00CF3C19">
        <w:t xml:space="preserve">months after completing the </w:t>
      </w:r>
      <w:r w:rsidR="00AC75D1">
        <w:t xml:space="preserve">ETU </w:t>
      </w:r>
      <w:r w:rsidR="00CF3C19">
        <w:t xml:space="preserve">course and </w:t>
      </w:r>
      <w:r w:rsidR="00AC75D1">
        <w:t xml:space="preserve">provided </w:t>
      </w:r>
      <w:r w:rsidR="007843E7">
        <w:t>a URL link to the</w:t>
      </w:r>
      <w:r w:rsidR="00AC75D1">
        <w:t xml:space="preserve"> follow-up</w:t>
      </w:r>
      <w:r w:rsidR="007843E7">
        <w:t xml:space="preserve"> course evaluation </w:t>
      </w:r>
      <w:r w:rsidR="001F46CA">
        <w:t xml:space="preserve">(See Attachment </w:t>
      </w:r>
      <w:r w:rsidR="008B725B">
        <w:t>B</w:t>
      </w:r>
      <w:r w:rsidR="001F46CA">
        <w:t>)</w:t>
      </w:r>
      <w:r w:rsidR="00CF3C19">
        <w:t xml:space="preserve">. </w:t>
      </w:r>
      <w:r w:rsidR="001A18B3">
        <w:t xml:space="preserve">Participants will be given 2-weeks to complete the </w:t>
      </w:r>
      <w:r w:rsidR="00E029B9">
        <w:t xml:space="preserve">follow up </w:t>
      </w:r>
      <w:r w:rsidR="001A18B3">
        <w:t xml:space="preserve">evaluation. A reminder email will be sent </w:t>
      </w:r>
      <w:r w:rsidR="00FC5A8F">
        <w:t xml:space="preserve">to participants </w:t>
      </w:r>
      <w:r w:rsidR="001A18B3">
        <w:t xml:space="preserve">one week </w:t>
      </w:r>
      <w:r w:rsidR="00FC5A8F">
        <w:t>prior to the</w:t>
      </w:r>
      <w:r w:rsidR="00C70A51">
        <w:t xml:space="preserve"> deadline for </w:t>
      </w:r>
      <w:r w:rsidR="001A18B3">
        <w:t>com</w:t>
      </w:r>
      <w:r w:rsidR="00C70A51">
        <w:t>pleting</w:t>
      </w:r>
      <w:r w:rsidR="001A18B3">
        <w:t xml:space="preserve"> the </w:t>
      </w:r>
      <w:r w:rsidR="00AC75D1">
        <w:t xml:space="preserve">follow-up course </w:t>
      </w:r>
      <w:r w:rsidR="001A18B3">
        <w:t xml:space="preserve">evaluation (See Attachment C). </w:t>
      </w:r>
      <w:r w:rsidR="008B725B">
        <w:t xml:space="preserve"> </w:t>
      </w:r>
      <w:r w:rsidR="00E029B9">
        <w:t>The Ebola Medical C</w:t>
      </w:r>
      <w:r w:rsidR="0055394A">
        <w:t xml:space="preserve">are Task Force Infection Control Training team will send the </w:t>
      </w:r>
      <w:r w:rsidR="004D01D9">
        <w:t>email invites</w:t>
      </w:r>
      <w:r w:rsidR="0055394A">
        <w:t xml:space="preserve"> and </w:t>
      </w:r>
      <w:r w:rsidR="00E029B9">
        <w:t>reminder email</w:t>
      </w:r>
      <w:r w:rsidR="0055394A">
        <w:t xml:space="preserve"> to course participants. </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B46F2C" w:rsidRPr="004575AF" w:rsidRDefault="00DD5544" w:rsidP="00C11F3B">
      <w:pPr>
        <w:pStyle w:val="Header"/>
        <w:tabs>
          <w:tab w:val="clear" w:pos="4320"/>
          <w:tab w:val="clear" w:pos="8640"/>
        </w:tabs>
      </w:pPr>
      <w:r w:rsidRPr="004575AF">
        <w:t>The</w:t>
      </w:r>
      <w:r w:rsidR="00AE2780" w:rsidRPr="004575AF">
        <w:t xml:space="preserve"> respondent pool includes </w:t>
      </w:r>
      <w:r w:rsidR="004575AF" w:rsidRPr="004575AF">
        <w:t xml:space="preserve">each </w:t>
      </w:r>
      <w:r w:rsidR="00292155" w:rsidRPr="004575AF">
        <w:t xml:space="preserve">course </w:t>
      </w:r>
      <w:r w:rsidR="00AE2780" w:rsidRPr="004575AF">
        <w:t>participant</w:t>
      </w:r>
      <w:r w:rsidR="004575AF" w:rsidRPr="004575AF">
        <w:t xml:space="preserve">.  These respondents </w:t>
      </w:r>
      <w:r w:rsidR="00AE2780" w:rsidRPr="004575AF">
        <w:t xml:space="preserve">include federal </w:t>
      </w:r>
      <w:r w:rsidR="004575AF" w:rsidRPr="004575AF">
        <w:t xml:space="preserve">government </w:t>
      </w:r>
      <w:r w:rsidR="00AE2780" w:rsidRPr="004575AF">
        <w:t>employees as well as individuals</w:t>
      </w:r>
      <w:r w:rsidR="00764D6C">
        <w:t>,</w:t>
      </w:r>
      <w:r w:rsidR="00AE2780" w:rsidRPr="004575AF">
        <w:t xml:space="preserve"> such as clinicians</w:t>
      </w:r>
      <w:r w:rsidR="00764D6C">
        <w:t>,</w:t>
      </w:r>
      <w:r w:rsidR="00AE2780" w:rsidRPr="004575AF">
        <w:t xml:space="preserve"> from the general public.  </w:t>
      </w:r>
      <w:r w:rsidR="004575AF" w:rsidRPr="004575AF">
        <w:t>Federal employees are not accounted for in the burden as they are acting within the scope of their employment.</w:t>
      </w:r>
    </w:p>
    <w:p w:rsidR="00C11F3B" w:rsidRPr="004575AF" w:rsidRDefault="00C11F3B" w:rsidP="00C11F3B">
      <w:pPr>
        <w:pStyle w:val="Header"/>
        <w:tabs>
          <w:tab w:val="clear" w:pos="4320"/>
          <w:tab w:val="clear" w:pos="8640"/>
        </w:tabs>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11874">
        <w:rPr>
          <w:bCs/>
          <w:sz w:val="24"/>
        </w:rPr>
        <w:t>x</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AE2780" w:rsidP="009C13B9">
      <w:r>
        <w:t xml:space="preserve">Name: </w:t>
      </w:r>
      <w:r w:rsidR="00FE6F19">
        <w:t>Deborah Gould (dgw8</w:t>
      </w:r>
      <w:r w:rsidR="007843E7">
        <w:t>)</w:t>
      </w:r>
    </w:p>
    <w:p w:rsidR="00AE2780" w:rsidRDefault="00AE2780" w:rsidP="009C13B9"/>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E029B9">
        <w:t>X</w:t>
      </w:r>
      <w:r>
        <w:t xml:space="preserve">]  No </w:t>
      </w:r>
    </w:p>
    <w:p w:rsidR="00B46F2C" w:rsidRDefault="00B46F2C" w:rsidP="00C86E91">
      <w:pPr>
        <w:pStyle w:val="ListParagraph"/>
        <w:numPr>
          <w:ilvl w:val="0"/>
          <w:numId w:val="18"/>
        </w:numPr>
      </w:pPr>
      <w:r>
        <w:t>If Yes, is the information that will be collected included in records that are subject to the Pri</w:t>
      </w:r>
      <w:r w:rsidR="00E029B9">
        <w:t>vacy Act of 1974?   [  ] Yes [ X</w:t>
      </w:r>
      <w:r>
        <w:t xml:space="preserve">]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AE2780" w:rsidRDefault="00B46F2C" w:rsidP="00C86E91">
      <w:r>
        <w:t>Is an incentive (e.g., money or reimbursement of expenses, token of appreciation) provided to participants?  [  ] Yes [</w:t>
      </w:r>
      <w:r w:rsidR="00AE2780">
        <w:t>x</w:t>
      </w:r>
      <w:r w:rsidR="00396827">
        <w:t>] No</w:t>
      </w:r>
    </w:p>
    <w:p w:rsidR="00AE2780" w:rsidRDefault="00AE2780" w:rsidP="00C86E91"/>
    <w:p w:rsidR="00B46F2C" w:rsidRDefault="00B46F2C" w:rsidP="00C86E91">
      <w:r>
        <w:rPr>
          <w:b/>
        </w:rPr>
        <w:t>BURDEN HOURS</w:t>
      </w:r>
      <w:r>
        <w:t xml:space="preserve"> </w:t>
      </w:r>
    </w:p>
    <w:p w:rsidR="00362843" w:rsidRDefault="00362843" w:rsidP="00C86E91"/>
    <w:p w:rsidR="00362843" w:rsidRDefault="00362843" w:rsidP="00C86E91">
      <w:pPr>
        <w:rPr>
          <w:i/>
        </w:rPr>
      </w:pPr>
      <w:r>
        <w:t xml:space="preserve">The average time to complete the instrument including time for reviewing instructions, gathering needed information, and completing the instrument is approximately 10 minutes.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1710"/>
        <w:gridCol w:w="1723"/>
      </w:tblGrid>
      <w:tr w:rsidR="00B46F2C" w:rsidTr="00A40DD6">
        <w:trPr>
          <w:trHeight w:val="274"/>
        </w:trPr>
        <w:tc>
          <w:tcPr>
            <w:tcW w:w="4608" w:type="dxa"/>
          </w:tcPr>
          <w:p w:rsidR="00B46F2C" w:rsidRPr="00512CA7" w:rsidRDefault="00B46F2C" w:rsidP="00C8488C">
            <w:pPr>
              <w:rPr>
                <w:b/>
              </w:rPr>
            </w:pPr>
            <w:r w:rsidRPr="00512CA7">
              <w:rPr>
                <w:b/>
              </w:rPr>
              <w:t xml:space="preserve">Category of Respondent </w:t>
            </w:r>
          </w:p>
        </w:tc>
        <w:tc>
          <w:tcPr>
            <w:tcW w:w="162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723" w:type="dxa"/>
          </w:tcPr>
          <w:p w:rsidR="00B46F2C" w:rsidRPr="00512CA7" w:rsidRDefault="00B46F2C" w:rsidP="00843796">
            <w:pPr>
              <w:rPr>
                <w:b/>
              </w:rPr>
            </w:pPr>
            <w:r w:rsidRPr="00512CA7">
              <w:rPr>
                <w:b/>
              </w:rPr>
              <w:t>Burden</w:t>
            </w:r>
          </w:p>
        </w:tc>
      </w:tr>
      <w:tr w:rsidR="00B46F2C" w:rsidTr="00A40DD6">
        <w:trPr>
          <w:trHeight w:val="274"/>
        </w:trPr>
        <w:tc>
          <w:tcPr>
            <w:tcW w:w="4608" w:type="dxa"/>
          </w:tcPr>
          <w:p w:rsidR="0067016F" w:rsidRDefault="0067016F" w:rsidP="00BD4748">
            <w:r>
              <w:t>I</w:t>
            </w:r>
            <w:r w:rsidR="00AE2780">
              <w:t>ndividuals</w:t>
            </w:r>
            <w:r w:rsidR="00C11445">
              <w:t xml:space="preserve"> </w:t>
            </w:r>
          </w:p>
        </w:tc>
        <w:tc>
          <w:tcPr>
            <w:tcW w:w="1620" w:type="dxa"/>
          </w:tcPr>
          <w:p w:rsidR="00B46F2C" w:rsidRDefault="00764D6C" w:rsidP="00843796">
            <w:r>
              <w:t>400</w:t>
            </w:r>
          </w:p>
        </w:tc>
        <w:tc>
          <w:tcPr>
            <w:tcW w:w="1710" w:type="dxa"/>
          </w:tcPr>
          <w:p w:rsidR="00B46F2C" w:rsidRDefault="0083060B" w:rsidP="00D8590D">
            <w:r>
              <w:t>10</w:t>
            </w:r>
            <w:r w:rsidR="001D5BD3">
              <w:t>/60</w:t>
            </w:r>
          </w:p>
        </w:tc>
        <w:tc>
          <w:tcPr>
            <w:tcW w:w="1723" w:type="dxa"/>
          </w:tcPr>
          <w:p w:rsidR="00B46F2C" w:rsidRDefault="00F54213" w:rsidP="00843796">
            <w:r>
              <w:t>67</w:t>
            </w:r>
          </w:p>
        </w:tc>
      </w:tr>
      <w:tr w:rsidR="00B46F2C" w:rsidTr="00A40DD6">
        <w:trPr>
          <w:trHeight w:val="289"/>
        </w:trPr>
        <w:tc>
          <w:tcPr>
            <w:tcW w:w="4608" w:type="dxa"/>
          </w:tcPr>
          <w:p w:rsidR="00B46F2C" w:rsidRPr="00512CA7" w:rsidRDefault="00B46F2C" w:rsidP="00843796">
            <w:pPr>
              <w:rPr>
                <w:b/>
              </w:rPr>
            </w:pPr>
            <w:r w:rsidRPr="00512CA7">
              <w:rPr>
                <w:b/>
              </w:rPr>
              <w:t>Total</w:t>
            </w:r>
          </w:p>
        </w:tc>
        <w:tc>
          <w:tcPr>
            <w:tcW w:w="1620" w:type="dxa"/>
          </w:tcPr>
          <w:p w:rsidR="00B46F2C" w:rsidRPr="00C11F3B" w:rsidRDefault="00B46F2C" w:rsidP="00843796"/>
        </w:tc>
        <w:tc>
          <w:tcPr>
            <w:tcW w:w="1710" w:type="dxa"/>
          </w:tcPr>
          <w:p w:rsidR="00B46F2C" w:rsidRPr="00C11F3B" w:rsidRDefault="00B46F2C" w:rsidP="00843796"/>
        </w:tc>
        <w:tc>
          <w:tcPr>
            <w:tcW w:w="1723" w:type="dxa"/>
          </w:tcPr>
          <w:p w:rsidR="00B46F2C" w:rsidRPr="00C11F3B" w:rsidRDefault="00FE6F19" w:rsidP="0083060B">
            <w:r>
              <w:t>67</w:t>
            </w:r>
            <w:r w:rsidR="0083060B">
              <w:t xml:space="preserve"> </w:t>
            </w:r>
            <w:r w:rsidR="00C11F3B" w:rsidRPr="00C11F3B">
              <w:t>hours</w:t>
            </w:r>
          </w:p>
        </w:tc>
      </w:tr>
    </w:tbl>
    <w:p w:rsidR="00B46F2C" w:rsidRDefault="00B46F2C" w:rsidP="00F3170F"/>
    <w:p w:rsidR="00B46F2C" w:rsidRDefault="00B46F2C" w:rsidP="00F3170F"/>
    <w:p w:rsidR="00B46F2C" w:rsidRDefault="00B46F2C">
      <w:pPr>
        <w:rPr>
          <w:b/>
        </w:rPr>
      </w:pPr>
      <w:r>
        <w:rPr>
          <w:b/>
        </w:rPr>
        <w:t>FEDERAL COST</w:t>
      </w:r>
      <w:r w:rsidR="0055394A">
        <w:rPr>
          <w:b/>
        </w:rPr>
        <w:t>:</w:t>
      </w:r>
    </w:p>
    <w:p w:rsidR="0055394A" w:rsidRDefault="0055394A">
      <w:pPr>
        <w:rPr>
          <w:b/>
        </w:rPr>
      </w:pPr>
    </w:p>
    <w:p w:rsidR="0055394A" w:rsidRPr="00E029B9" w:rsidRDefault="0055394A">
      <w:r w:rsidRPr="00E029B9">
        <w:t xml:space="preserve">No additional costs to the federal government other than regular staff time. </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696492">
        <w:t>x</w:t>
      </w:r>
      <w:r>
        <w:t>] Yes</w:t>
      </w:r>
      <w:r>
        <w:tab/>
        <w:t>[ ] No</w:t>
      </w:r>
    </w:p>
    <w:p w:rsidR="00B46F2C" w:rsidRDefault="00B46F2C" w:rsidP="00636621">
      <w:pPr>
        <w:pStyle w:val="ListParagraph"/>
      </w:pPr>
    </w:p>
    <w:p w:rsidR="00B46F2C" w:rsidRDefault="00B46F2C" w:rsidP="00A403BB">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696492" w:rsidRDefault="00696492" w:rsidP="00A403BB">
      <w:r>
        <w:t xml:space="preserve">The </w:t>
      </w:r>
      <w:r w:rsidR="00AE2780">
        <w:t xml:space="preserve">respondent universe includes </w:t>
      </w:r>
      <w:r>
        <w:t>all course participants. There is no sampling.</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7843E7" w:rsidP="001B0AAA">
      <w:pPr>
        <w:ind w:left="720"/>
      </w:pPr>
      <w:r>
        <w:t>[x</w:t>
      </w:r>
      <w:r w:rsidR="00B46F2C">
        <w:t xml:space="preserve">] Web-based or other forms of Social Media </w:t>
      </w:r>
    </w:p>
    <w:p w:rsidR="00B46F2C" w:rsidRDefault="00B46F2C" w:rsidP="001B0AAA">
      <w:pPr>
        <w:ind w:left="720"/>
      </w:pPr>
      <w:r>
        <w:t>[  ] Telephone</w:t>
      </w:r>
      <w:r>
        <w:tab/>
      </w:r>
    </w:p>
    <w:p w:rsidR="00B46F2C" w:rsidRDefault="00AE2780" w:rsidP="001B0AAA">
      <w:pPr>
        <w:ind w:left="720"/>
      </w:pPr>
      <w:r>
        <w:t>[</w:t>
      </w:r>
      <w:r w:rsidR="00FE6F19">
        <w:t xml:space="preserve">  </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696492">
        <w:t>x</w:t>
      </w:r>
      <w:r>
        <w:t xml:space="preserve"> ] No</w:t>
      </w:r>
    </w:p>
    <w:p w:rsidR="00B46F2C" w:rsidRDefault="00B46F2C" w:rsidP="00F24CFC">
      <w:pPr>
        <w:pStyle w:val="ListParagraph"/>
        <w:ind w:left="360"/>
      </w:pPr>
      <w:r>
        <w:t xml:space="preserve"> </w:t>
      </w:r>
    </w:p>
    <w:p w:rsidR="002647F5" w:rsidRDefault="002647F5" w:rsidP="002647F5">
      <w:r>
        <w:t xml:space="preserve">Attachment </w:t>
      </w:r>
      <w:r w:rsidR="00FE6F19">
        <w:t>A</w:t>
      </w:r>
      <w:r w:rsidR="00974FE8">
        <w:t xml:space="preserve"> </w:t>
      </w:r>
      <w:r w:rsidR="00AF4527">
        <w:t>–</w:t>
      </w:r>
      <w:r w:rsidR="00E029B9">
        <w:t xml:space="preserve">Follow Up </w:t>
      </w:r>
      <w:r>
        <w:t>Ebola Treatment Unit (ETU) Training Course Evaluation</w:t>
      </w:r>
      <w:r w:rsidR="007843E7">
        <w:t xml:space="preserve"> </w:t>
      </w:r>
    </w:p>
    <w:p w:rsidR="00AF4527" w:rsidRDefault="00AF4527" w:rsidP="00AF4527">
      <w:r>
        <w:t xml:space="preserve">Attachment </w:t>
      </w:r>
      <w:r w:rsidR="00E029B9">
        <w:t>B</w:t>
      </w:r>
      <w:r w:rsidR="00D41E72">
        <w:t xml:space="preserve"> – </w:t>
      </w:r>
      <w:r w:rsidR="00FE6F19">
        <w:t>Email Invitation</w:t>
      </w:r>
      <w:r w:rsidR="00E029B9">
        <w:t>_ Follow Up</w:t>
      </w:r>
      <w:r w:rsidR="00D0705C">
        <w:t xml:space="preserve"> </w:t>
      </w:r>
      <w:r>
        <w:t>Ebola Treatment Unit (ETU) Training Course Evaluation</w:t>
      </w:r>
    </w:p>
    <w:p w:rsidR="00AF4527" w:rsidRDefault="00AF4527" w:rsidP="00AF4527">
      <w:r>
        <w:t xml:space="preserve">Attachment </w:t>
      </w:r>
      <w:r w:rsidR="00E029B9">
        <w:t>C</w:t>
      </w:r>
      <w:r w:rsidR="00D41E72">
        <w:t xml:space="preserve"> – </w:t>
      </w:r>
      <w:r w:rsidR="00FE6F19">
        <w:t>Email Reminder</w:t>
      </w:r>
      <w:r w:rsidR="004D01D9">
        <w:t>_ Follow</w:t>
      </w:r>
      <w:r w:rsidR="00E029B9">
        <w:t xml:space="preserve"> Up </w:t>
      </w:r>
      <w:r>
        <w:t>Ebola Treatment Unit (ETU) Training Course Evaluation</w:t>
      </w:r>
    </w:p>
    <w:p w:rsidR="00AF4527" w:rsidRDefault="00AF4527" w:rsidP="002647F5"/>
    <w:p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A35" w:rsidRDefault="00E01A35">
      <w:r>
        <w:separator/>
      </w:r>
    </w:p>
  </w:endnote>
  <w:endnote w:type="continuationSeparator" w:id="0">
    <w:p w:rsidR="00E01A35" w:rsidRDefault="00E0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3AE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A35" w:rsidRDefault="00E01A35">
      <w:r>
        <w:separator/>
      </w:r>
    </w:p>
  </w:footnote>
  <w:footnote w:type="continuationSeparator" w:id="0">
    <w:p w:rsidR="00E01A35" w:rsidRDefault="00E01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B97044"/>
    <w:multiLevelType w:val="hybridMultilevel"/>
    <w:tmpl w:val="F0D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3AEB"/>
    <w:rsid w:val="000C062F"/>
    <w:rsid w:val="000D44CA"/>
    <w:rsid w:val="000E200B"/>
    <w:rsid w:val="000E7927"/>
    <w:rsid w:val="000F68BE"/>
    <w:rsid w:val="001927A4"/>
    <w:rsid w:val="00194AC6"/>
    <w:rsid w:val="001A18B3"/>
    <w:rsid w:val="001A23B0"/>
    <w:rsid w:val="001A25CC"/>
    <w:rsid w:val="001B0AAA"/>
    <w:rsid w:val="001C39F7"/>
    <w:rsid w:val="001D0776"/>
    <w:rsid w:val="001D5BD3"/>
    <w:rsid w:val="001E4417"/>
    <w:rsid w:val="001F46CA"/>
    <w:rsid w:val="00237B48"/>
    <w:rsid w:val="0024521E"/>
    <w:rsid w:val="00250E32"/>
    <w:rsid w:val="00263C3D"/>
    <w:rsid w:val="002647F5"/>
    <w:rsid w:val="00274D0B"/>
    <w:rsid w:val="002821FF"/>
    <w:rsid w:val="00292155"/>
    <w:rsid w:val="002B3C95"/>
    <w:rsid w:val="002D0B92"/>
    <w:rsid w:val="002F6765"/>
    <w:rsid w:val="00332887"/>
    <w:rsid w:val="00362843"/>
    <w:rsid w:val="003675DB"/>
    <w:rsid w:val="00396827"/>
    <w:rsid w:val="003D5BBE"/>
    <w:rsid w:val="003E3C61"/>
    <w:rsid w:val="003F1C5B"/>
    <w:rsid w:val="0041337D"/>
    <w:rsid w:val="00434E33"/>
    <w:rsid w:val="00441434"/>
    <w:rsid w:val="0045264C"/>
    <w:rsid w:val="004575AF"/>
    <w:rsid w:val="004876EC"/>
    <w:rsid w:val="004B0C3F"/>
    <w:rsid w:val="004D01D9"/>
    <w:rsid w:val="004D6E14"/>
    <w:rsid w:val="004D701E"/>
    <w:rsid w:val="004E5EC2"/>
    <w:rsid w:val="005009B0"/>
    <w:rsid w:val="00505661"/>
    <w:rsid w:val="00506140"/>
    <w:rsid w:val="00512CA7"/>
    <w:rsid w:val="0055394A"/>
    <w:rsid w:val="005A1006"/>
    <w:rsid w:val="005A725D"/>
    <w:rsid w:val="005E714A"/>
    <w:rsid w:val="006140A0"/>
    <w:rsid w:val="0062603D"/>
    <w:rsid w:val="00635A6E"/>
    <w:rsid w:val="00636621"/>
    <w:rsid w:val="00642B49"/>
    <w:rsid w:val="0064583A"/>
    <w:rsid w:val="006569A2"/>
    <w:rsid w:val="0067016F"/>
    <w:rsid w:val="006832D9"/>
    <w:rsid w:val="0069403B"/>
    <w:rsid w:val="00696492"/>
    <w:rsid w:val="006A14E4"/>
    <w:rsid w:val="006B0933"/>
    <w:rsid w:val="006C4161"/>
    <w:rsid w:val="006E12B5"/>
    <w:rsid w:val="006F2523"/>
    <w:rsid w:val="006F3DDE"/>
    <w:rsid w:val="00704678"/>
    <w:rsid w:val="0073102B"/>
    <w:rsid w:val="007425E7"/>
    <w:rsid w:val="00764D6C"/>
    <w:rsid w:val="007700FA"/>
    <w:rsid w:val="007843E7"/>
    <w:rsid w:val="007B6D14"/>
    <w:rsid w:val="007F4704"/>
    <w:rsid w:val="00802607"/>
    <w:rsid w:val="008101A5"/>
    <w:rsid w:val="00822664"/>
    <w:rsid w:val="0083060B"/>
    <w:rsid w:val="00840FCA"/>
    <w:rsid w:val="00843796"/>
    <w:rsid w:val="00895229"/>
    <w:rsid w:val="008B725B"/>
    <w:rsid w:val="008F0203"/>
    <w:rsid w:val="008F50D4"/>
    <w:rsid w:val="009239AA"/>
    <w:rsid w:val="00935ADA"/>
    <w:rsid w:val="00946B6C"/>
    <w:rsid w:val="00955A71"/>
    <w:rsid w:val="0096108F"/>
    <w:rsid w:val="00974FE8"/>
    <w:rsid w:val="0098287D"/>
    <w:rsid w:val="009C0BB8"/>
    <w:rsid w:val="009C13B9"/>
    <w:rsid w:val="009D01A2"/>
    <w:rsid w:val="009D3709"/>
    <w:rsid w:val="009F5923"/>
    <w:rsid w:val="00A403BB"/>
    <w:rsid w:val="00A40DD6"/>
    <w:rsid w:val="00A55DE4"/>
    <w:rsid w:val="00A674DF"/>
    <w:rsid w:val="00A83AA6"/>
    <w:rsid w:val="00A93729"/>
    <w:rsid w:val="00AC0A2E"/>
    <w:rsid w:val="00AC44F7"/>
    <w:rsid w:val="00AC75D1"/>
    <w:rsid w:val="00AE1809"/>
    <w:rsid w:val="00AE2780"/>
    <w:rsid w:val="00AF4527"/>
    <w:rsid w:val="00B16A46"/>
    <w:rsid w:val="00B46F2C"/>
    <w:rsid w:val="00B80D76"/>
    <w:rsid w:val="00BA2105"/>
    <w:rsid w:val="00BA7E06"/>
    <w:rsid w:val="00BB43B5"/>
    <w:rsid w:val="00BB6219"/>
    <w:rsid w:val="00BD290F"/>
    <w:rsid w:val="00BD4748"/>
    <w:rsid w:val="00BF796F"/>
    <w:rsid w:val="00C11445"/>
    <w:rsid w:val="00C11874"/>
    <w:rsid w:val="00C11F3B"/>
    <w:rsid w:val="00C13F75"/>
    <w:rsid w:val="00C14CC4"/>
    <w:rsid w:val="00C33C52"/>
    <w:rsid w:val="00C40D8B"/>
    <w:rsid w:val="00C70A51"/>
    <w:rsid w:val="00C8407A"/>
    <w:rsid w:val="00C8488C"/>
    <w:rsid w:val="00C86E91"/>
    <w:rsid w:val="00CA2650"/>
    <w:rsid w:val="00CB1078"/>
    <w:rsid w:val="00CC6FAF"/>
    <w:rsid w:val="00CD6A14"/>
    <w:rsid w:val="00CF3C19"/>
    <w:rsid w:val="00D0705C"/>
    <w:rsid w:val="00D20FBC"/>
    <w:rsid w:val="00D24698"/>
    <w:rsid w:val="00D34015"/>
    <w:rsid w:val="00D41BA0"/>
    <w:rsid w:val="00D41E72"/>
    <w:rsid w:val="00D6071D"/>
    <w:rsid w:val="00D6383F"/>
    <w:rsid w:val="00D71221"/>
    <w:rsid w:val="00D8590D"/>
    <w:rsid w:val="00DB59D0"/>
    <w:rsid w:val="00DC33D3"/>
    <w:rsid w:val="00DD5544"/>
    <w:rsid w:val="00E01A35"/>
    <w:rsid w:val="00E029B9"/>
    <w:rsid w:val="00E2594A"/>
    <w:rsid w:val="00E26329"/>
    <w:rsid w:val="00E40B50"/>
    <w:rsid w:val="00E50293"/>
    <w:rsid w:val="00E65FFC"/>
    <w:rsid w:val="00E80951"/>
    <w:rsid w:val="00E854FE"/>
    <w:rsid w:val="00E86CC6"/>
    <w:rsid w:val="00EB56B3"/>
    <w:rsid w:val="00ED6492"/>
    <w:rsid w:val="00ED7997"/>
    <w:rsid w:val="00EE3FC9"/>
    <w:rsid w:val="00EE41F0"/>
    <w:rsid w:val="00EF2095"/>
    <w:rsid w:val="00F06866"/>
    <w:rsid w:val="00F15956"/>
    <w:rsid w:val="00F24CFC"/>
    <w:rsid w:val="00F3170F"/>
    <w:rsid w:val="00F37234"/>
    <w:rsid w:val="00F4017B"/>
    <w:rsid w:val="00F54213"/>
    <w:rsid w:val="00F976B0"/>
    <w:rsid w:val="00FA6DE7"/>
    <w:rsid w:val="00FC0A8E"/>
    <w:rsid w:val="00FC5A8F"/>
    <w:rsid w:val="00FE2FA6"/>
    <w:rsid w:val="00FE3DF2"/>
    <w:rsid w:val="00FE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5080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CDC User</dc:creator>
  <cp:lastModifiedBy>CDC User</cp:lastModifiedBy>
  <cp:revision>2</cp:revision>
  <cp:lastPrinted>2014-10-08T14:26:00Z</cp:lastPrinted>
  <dcterms:created xsi:type="dcterms:W3CDTF">2015-01-06T19:54:00Z</dcterms:created>
  <dcterms:modified xsi:type="dcterms:W3CDTF">2015-01-06T19:54:00Z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