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27" w:rsidRPr="009E5927" w:rsidRDefault="009E5927" w:rsidP="009E5927">
      <w:pPr>
        <w:jc w:val="center"/>
        <w:rPr>
          <w:rFonts w:ascii="Arial" w:hAnsi="Arial" w:cs="Arial"/>
          <w:b/>
          <w:sz w:val="36"/>
          <w:szCs w:val="36"/>
        </w:rPr>
      </w:pPr>
      <w:bookmarkStart w:id="0" w:name="_GoBack"/>
      <w:bookmarkEnd w:id="0"/>
      <w:r w:rsidRPr="009E5927">
        <w:rPr>
          <w:rFonts w:ascii="Arial" w:hAnsi="Arial" w:cs="Arial"/>
          <w:b/>
          <w:sz w:val="36"/>
          <w:szCs w:val="36"/>
        </w:rPr>
        <w:t>CFTC FORM 604</w:t>
      </w:r>
    </w:p>
    <w:p w:rsidR="009E5927" w:rsidRPr="009E5927" w:rsidRDefault="009E5927" w:rsidP="009E5927">
      <w:pPr>
        <w:spacing w:after="0" w:line="240" w:lineRule="auto"/>
        <w:jc w:val="center"/>
        <w:rPr>
          <w:rFonts w:ascii="Arial" w:hAnsi="Arial" w:cs="Arial"/>
          <w:b/>
          <w:sz w:val="36"/>
          <w:szCs w:val="36"/>
        </w:rPr>
      </w:pPr>
      <w:r w:rsidRPr="009E5927">
        <w:rPr>
          <w:rFonts w:ascii="Arial" w:hAnsi="Arial" w:cs="Arial"/>
          <w:b/>
          <w:sz w:val="36"/>
          <w:szCs w:val="36"/>
        </w:rPr>
        <w:t>Statement of Pass-Through Swap Exemptions</w:t>
      </w:r>
    </w:p>
    <w:p w:rsidR="009E5927" w:rsidRPr="009E5927" w:rsidRDefault="009E5927" w:rsidP="009E5927">
      <w:pPr>
        <w:spacing w:after="0" w:line="240" w:lineRule="auto"/>
        <w:jc w:val="center"/>
        <w:rPr>
          <w:rFonts w:ascii="Arial" w:hAnsi="Arial" w:cs="Arial"/>
          <w:b/>
          <w:sz w:val="24"/>
          <w:szCs w:val="36"/>
        </w:rPr>
      </w:pPr>
      <w:r w:rsidRPr="009E5927">
        <w:rPr>
          <w:rFonts w:ascii="Arial" w:hAnsi="Arial" w:cs="Arial"/>
          <w:noProof/>
          <w:sz w:val="24"/>
        </w:rPr>
        <w:drawing>
          <wp:inline distT="0" distB="0" distL="0" distR="0" wp14:anchorId="60934C46" wp14:editId="0DE1F0E0">
            <wp:extent cx="10668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9E5927" w:rsidRPr="009E5927" w:rsidRDefault="009E5927" w:rsidP="009E5927">
      <w:pPr>
        <w:spacing w:after="0" w:line="240" w:lineRule="auto"/>
        <w:rPr>
          <w:rFonts w:ascii="Arial" w:hAnsi="Arial" w:cs="Arial"/>
          <w:sz w:val="20"/>
          <w:szCs w:val="20"/>
        </w:rPr>
      </w:pPr>
      <w:r w:rsidRPr="009E5927">
        <w:rPr>
          <w:rFonts w:ascii="Arial" w:hAnsi="Arial" w:cs="Arial"/>
          <w:b/>
          <w:bCs/>
          <w:sz w:val="20"/>
          <w:szCs w:val="20"/>
        </w:rPr>
        <w:t>NOTICE:</w:t>
      </w:r>
      <w:r w:rsidRPr="009E5927">
        <w:rPr>
          <w:rFonts w:ascii="Arial" w:hAnsi="Arial" w:cs="Arial"/>
          <w:sz w:val="20"/>
          <w:szCs w:val="20"/>
        </w:rPr>
        <w:t>  Failure to file a report required by the Commodity Exchange Act (“CEA” or the “Act”)</w:t>
      </w:r>
      <w:r w:rsidRPr="009E5927">
        <w:rPr>
          <w:rFonts w:ascii="Arial" w:hAnsi="Arial" w:cs="Arial"/>
          <w:sz w:val="20"/>
          <w:szCs w:val="20"/>
          <w:vertAlign w:val="superscript"/>
        </w:rPr>
        <w:footnoteReference w:id="1"/>
      </w:r>
      <w:r w:rsidRPr="009E5927">
        <w:rPr>
          <w:rFonts w:ascii="Arial" w:hAnsi="Arial" w:cs="Arial"/>
          <w:sz w:val="20"/>
          <w:szCs w:val="20"/>
        </w:rPr>
        <w:t xml:space="preserve"> and the regulations thereunder,</w:t>
      </w:r>
      <w:r w:rsidRPr="009E5927">
        <w:rPr>
          <w:rFonts w:ascii="Arial" w:hAnsi="Arial" w:cs="Arial"/>
          <w:sz w:val="20"/>
          <w:szCs w:val="20"/>
          <w:vertAlign w:val="superscript"/>
        </w:rPr>
        <w:footnoteReference w:id="2"/>
      </w:r>
      <w:r w:rsidRPr="009E5927">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w:t>
      </w:r>
    </w:p>
    <w:p w:rsidR="009E5927" w:rsidRPr="009E5927" w:rsidRDefault="009E5927" w:rsidP="009E5927">
      <w:pPr>
        <w:spacing w:after="0" w:line="240" w:lineRule="auto"/>
        <w:rPr>
          <w:rFonts w:ascii="Arial" w:hAnsi="Arial" w:cs="Arial"/>
          <w:sz w:val="20"/>
          <w:szCs w:val="20"/>
        </w:rPr>
      </w:pPr>
    </w:p>
    <w:p w:rsidR="009E5927" w:rsidRPr="009E5927" w:rsidRDefault="009E5927" w:rsidP="009E5927">
      <w:pPr>
        <w:spacing w:line="240" w:lineRule="auto"/>
        <w:jc w:val="center"/>
        <w:rPr>
          <w:rFonts w:ascii="Arial" w:hAnsi="Arial" w:cs="Arial"/>
          <w:b/>
          <w:sz w:val="20"/>
          <w:szCs w:val="20"/>
        </w:rPr>
      </w:pPr>
      <w:r w:rsidRPr="009E5927">
        <w:rPr>
          <w:rFonts w:ascii="Arial" w:hAnsi="Arial" w:cs="Arial"/>
          <w:b/>
          <w:sz w:val="20"/>
          <w:szCs w:val="20"/>
        </w:rPr>
        <w:t>PRIVACY ACT NOTICE</w:t>
      </w:r>
    </w:p>
    <w:p w:rsidR="009E5927" w:rsidRPr="009E5927" w:rsidRDefault="009E5927" w:rsidP="009E5927">
      <w:pPr>
        <w:spacing w:line="240" w:lineRule="auto"/>
        <w:rPr>
          <w:rFonts w:ascii="Arial" w:hAnsi="Arial" w:cs="Arial"/>
          <w:sz w:val="20"/>
          <w:szCs w:val="20"/>
        </w:rPr>
      </w:pPr>
      <w:r w:rsidRPr="009E5927">
        <w:rPr>
          <w:rFonts w:ascii="Arial" w:hAnsi="Arial" w:cs="Arial"/>
          <w:sz w:val="20"/>
          <w:szCs w:val="20"/>
        </w:rPr>
        <w:t xml:space="preserve">The Commission’s authority for soliciting this information is granted in sections 4a, </w:t>
      </w:r>
      <w:proofErr w:type="gramStart"/>
      <w:r w:rsidRPr="009E5927">
        <w:rPr>
          <w:rFonts w:ascii="Arial" w:hAnsi="Arial" w:cs="Arial"/>
          <w:sz w:val="20"/>
          <w:szCs w:val="20"/>
        </w:rPr>
        <w:t>4c(</w:t>
      </w:r>
      <w:proofErr w:type="gramEnd"/>
      <w:r w:rsidRPr="009E5927">
        <w:rPr>
          <w:rFonts w:ascii="Arial" w:hAnsi="Arial" w:cs="Arial"/>
          <w:sz w:val="20"/>
          <w:szCs w:val="20"/>
        </w:rPr>
        <w:t>b), 4i, 4t and 8a(5) of the CEA and related regulations (</w:t>
      </w:r>
      <w:r w:rsidRPr="009E5927">
        <w:rPr>
          <w:rFonts w:ascii="Arial" w:hAnsi="Arial" w:cs="Arial"/>
          <w:i/>
          <w:sz w:val="20"/>
          <w:szCs w:val="20"/>
        </w:rPr>
        <w:t>see</w:t>
      </w:r>
      <w:r w:rsidRPr="009E5927">
        <w:rPr>
          <w:rFonts w:ascii="Arial" w:hAnsi="Arial" w:cs="Arial"/>
          <w:sz w:val="20"/>
          <w:szCs w:val="20"/>
        </w:rPr>
        <w:t xml:space="preserve">, </w:t>
      </w:r>
      <w:r w:rsidRPr="009E5927">
        <w:rPr>
          <w:rFonts w:ascii="Arial" w:hAnsi="Arial" w:cs="Arial"/>
          <w:sz w:val="20"/>
          <w:szCs w:val="20"/>
          <w:u w:val="single"/>
        </w:rPr>
        <w:t>e.g.</w:t>
      </w:r>
      <w:r w:rsidRPr="009E5927">
        <w:rPr>
          <w:rFonts w:ascii="Arial" w:hAnsi="Arial" w:cs="Arial"/>
          <w:sz w:val="20"/>
          <w:szCs w:val="20"/>
        </w:rPr>
        <w:t>, 17 CFR § 19.00). The information solicited from entities and individuals engaged in activities covered by the CEA is required to be provided to the CFTC, and failure to comply may result in the imposition of criminal or administrative sanctions (</w:t>
      </w:r>
      <w:r w:rsidRPr="009E5927">
        <w:rPr>
          <w:rFonts w:ascii="Arial" w:hAnsi="Arial" w:cs="Arial"/>
          <w:iCs/>
          <w:sz w:val="20"/>
          <w:szCs w:val="20"/>
          <w:u w:val="single"/>
        </w:rPr>
        <w:t>see</w:t>
      </w:r>
      <w:r w:rsidRPr="009E5927">
        <w:rPr>
          <w:rFonts w:ascii="Arial" w:hAnsi="Arial" w:cs="Arial"/>
          <w:sz w:val="20"/>
          <w:szCs w:val="20"/>
        </w:rPr>
        <w:t>,</w:t>
      </w:r>
      <w:r w:rsidRPr="009E5927">
        <w:rPr>
          <w:rFonts w:ascii="Arial" w:hAnsi="Arial" w:cs="Arial"/>
          <w:i/>
          <w:iCs/>
          <w:sz w:val="20"/>
          <w:szCs w:val="20"/>
        </w:rPr>
        <w:t xml:space="preserve"> </w:t>
      </w:r>
      <w:r w:rsidRPr="009E5927">
        <w:rPr>
          <w:rFonts w:ascii="Arial" w:hAnsi="Arial" w:cs="Arial"/>
          <w:iCs/>
          <w:sz w:val="20"/>
          <w:szCs w:val="20"/>
          <w:u w:val="single"/>
        </w:rPr>
        <w:t>e.g.</w:t>
      </w:r>
      <w:r w:rsidRPr="009E5927">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8" w:history="1">
        <w:r w:rsidRPr="009E5927">
          <w:rPr>
            <w:rFonts w:ascii="Arial" w:hAnsi="Arial" w:cs="Arial"/>
            <w:color w:val="0000FF"/>
            <w:sz w:val="20"/>
            <w:szCs w:val="20"/>
            <w:u w:val="single"/>
          </w:rPr>
          <w:t>www.cftc.gov</w:t>
        </w:r>
      </w:hyperlink>
      <w:r w:rsidRPr="009E5927">
        <w:rPr>
          <w:rFonts w:ascii="Arial" w:hAnsi="Arial" w:cs="Arial"/>
          <w:sz w:val="20"/>
          <w:szCs w:val="20"/>
        </w:rPr>
        <w:t>.</w:t>
      </w:r>
    </w:p>
    <w:p w:rsidR="009E5927" w:rsidRPr="009E5927" w:rsidRDefault="009E5927" w:rsidP="009E5927">
      <w:pPr>
        <w:rPr>
          <w:rFonts w:ascii="Arial" w:hAnsi="Arial" w:cs="Arial"/>
          <w:b/>
          <w:sz w:val="24"/>
          <w:szCs w:val="20"/>
          <w:u w:val="single"/>
        </w:rPr>
      </w:pPr>
      <w:r w:rsidRPr="009E5927">
        <w:rPr>
          <w:rFonts w:ascii="Arial" w:hAnsi="Arial" w:cs="Arial"/>
          <w:b/>
          <w:sz w:val="24"/>
          <w:szCs w:val="20"/>
          <w:u w:val="single"/>
        </w:rPr>
        <w:br w:type="page"/>
      </w:r>
    </w:p>
    <w:p w:rsidR="009E5927" w:rsidRPr="009E5927" w:rsidRDefault="009E5927" w:rsidP="009E5927">
      <w:pPr>
        <w:spacing w:after="0" w:line="240" w:lineRule="auto"/>
        <w:jc w:val="center"/>
        <w:rPr>
          <w:rFonts w:ascii="Arial" w:hAnsi="Arial" w:cs="Arial"/>
          <w:b/>
          <w:sz w:val="24"/>
          <w:szCs w:val="20"/>
          <w:u w:val="single"/>
        </w:rPr>
      </w:pPr>
      <w:r w:rsidRPr="009E5927">
        <w:rPr>
          <w:rFonts w:ascii="Arial" w:hAnsi="Arial" w:cs="Arial"/>
          <w:b/>
          <w:sz w:val="24"/>
          <w:szCs w:val="20"/>
          <w:u w:val="single"/>
        </w:rPr>
        <w:lastRenderedPageBreak/>
        <w:t>BACKGROUND &amp; INSTRUCTIONS</w:t>
      </w:r>
    </w:p>
    <w:p w:rsidR="009E5927" w:rsidRPr="009E5927" w:rsidRDefault="009E5927" w:rsidP="009E5927">
      <w:pPr>
        <w:spacing w:after="0" w:line="240" w:lineRule="auto"/>
        <w:rPr>
          <w:rFonts w:ascii="Arial" w:hAnsi="Arial" w:cs="Arial"/>
          <w:sz w:val="20"/>
          <w:szCs w:val="20"/>
        </w:rPr>
      </w:pPr>
      <w:r w:rsidRPr="009E5927">
        <w:rPr>
          <w:rFonts w:ascii="Arial" w:hAnsi="Arial" w:cs="Arial"/>
          <w:sz w:val="20"/>
          <w:szCs w:val="20"/>
        </w:rPr>
        <w:t xml:space="preserve"> </w:t>
      </w:r>
    </w:p>
    <w:p w:rsidR="009E5927" w:rsidRPr="009E5927" w:rsidRDefault="009E5927" w:rsidP="009E5927">
      <w:pPr>
        <w:spacing w:after="0"/>
        <w:rPr>
          <w:rFonts w:ascii="Arial" w:hAnsi="Arial" w:cs="Arial"/>
          <w:sz w:val="20"/>
          <w:szCs w:val="20"/>
        </w:rPr>
      </w:pPr>
      <w:r w:rsidRPr="009E5927">
        <w:rPr>
          <w:rFonts w:ascii="Arial" w:hAnsi="Arial" w:cs="Arial"/>
          <w:sz w:val="20"/>
          <w:szCs w:val="20"/>
        </w:rPr>
        <w:t>17 CFR § 19.00(a) requires each person subject to the provisions of this paragraph to report its cash positions</w:t>
      </w:r>
      <w:r w:rsidRPr="009E5927">
        <w:rPr>
          <w:rFonts w:ascii="Times New Roman" w:hAnsi="Times New Roman"/>
          <w:sz w:val="24"/>
        </w:rPr>
        <w:t xml:space="preserve"> </w:t>
      </w:r>
      <w:r w:rsidRPr="009E5927">
        <w:rPr>
          <w:rFonts w:ascii="Arial" w:hAnsi="Arial" w:cs="Arial"/>
          <w:sz w:val="20"/>
          <w:szCs w:val="20"/>
        </w:rPr>
        <w:t>to the Commission by filing series ’04 reports.  17 CFR § 19.00(b) specifies the manner of reporting on Form ’04 series.  17 CFR § 19.01(a</w:t>
      </w:r>
      <w:proofErr w:type="gramStart"/>
      <w:r w:rsidRPr="009E5927">
        <w:rPr>
          <w:rFonts w:ascii="Arial" w:hAnsi="Arial" w:cs="Arial"/>
          <w:sz w:val="20"/>
          <w:szCs w:val="20"/>
        </w:rPr>
        <w:t>)(</w:t>
      </w:r>
      <w:proofErr w:type="gramEnd"/>
      <w:r w:rsidRPr="009E5927">
        <w:rPr>
          <w:rFonts w:ascii="Arial" w:hAnsi="Arial" w:cs="Arial"/>
          <w:sz w:val="20"/>
          <w:szCs w:val="20"/>
        </w:rPr>
        <w:t>3) specifies the information required on Form 604. 17 CFR § 19.01 (b) (1) specifies the frequency (</w:t>
      </w:r>
      <w:r w:rsidRPr="009E5927">
        <w:rPr>
          <w:rFonts w:ascii="Arial" w:hAnsi="Arial" w:cs="Arial"/>
          <w:b/>
          <w:sz w:val="20"/>
          <w:szCs w:val="20"/>
        </w:rPr>
        <w:t>monthly</w:t>
      </w:r>
      <w:r w:rsidRPr="009E5927">
        <w:rPr>
          <w:rFonts w:ascii="Arial" w:hAnsi="Arial" w:cs="Arial"/>
          <w:sz w:val="20"/>
          <w:szCs w:val="20"/>
        </w:rPr>
        <w:t>), the as of report date (close of business on the last Friday of the month), and the time (9 a.m. Eastern Time on the third business day following the date of the report) for filing the reports pursuant to § 19.00(a</w:t>
      </w:r>
      <w:proofErr w:type="gramStart"/>
      <w:r w:rsidRPr="009E5927">
        <w:rPr>
          <w:rFonts w:ascii="Arial" w:hAnsi="Arial" w:cs="Arial"/>
          <w:sz w:val="20"/>
          <w:szCs w:val="20"/>
        </w:rPr>
        <w:t>)(</w:t>
      </w:r>
      <w:proofErr w:type="gramEnd"/>
      <w:r w:rsidRPr="009E5927">
        <w:rPr>
          <w:rFonts w:ascii="Arial" w:hAnsi="Arial" w:cs="Arial"/>
          <w:sz w:val="20"/>
          <w:szCs w:val="20"/>
        </w:rPr>
        <w:t>1)(ii)(A) for pass-through swaps with non-referenced-contract swap offset. CFR § 19.01(b</w:t>
      </w:r>
      <w:proofErr w:type="gramStart"/>
      <w:r w:rsidRPr="009E5927">
        <w:rPr>
          <w:rFonts w:ascii="Arial" w:hAnsi="Arial" w:cs="Arial"/>
          <w:sz w:val="20"/>
          <w:szCs w:val="20"/>
        </w:rPr>
        <w:t>)(</w:t>
      </w:r>
      <w:proofErr w:type="gramEnd"/>
      <w:r w:rsidRPr="009E5927">
        <w:rPr>
          <w:rFonts w:ascii="Arial" w:hAnsi="Arial" w:cs="Arial"/>
          <w:sz w:val="20"/>
          <w:szCs w:val="20"/>
        </w:rPr>
        <w:t>2) specifies the frequency (</w:t>
      </w:r>
      <w:r w:rsidRPr="009E5927">
        <w:rPr>
          <w:rFonts w:ascii="Arial" w:hAnsi="Arial" w:cs="Arial"/>
          <w:b/>
          <w:sz w:val="20"/>
          <w:szCs w:val="20"/>
        </w:rPr>
        <w:t>each day during the spot month</w:t>
      </w:r>
      <w:r w:rsidRPr="009E5927">
        <w:rPr>
          <w:rFonts w:ascii="Arial" w:hAnsi="Arial" w:cs="Arial"/>
          <w:sz w:val="20"/>
          <w:szCs w:val="20"/>
        </w:rPr>
        <w:t xml:space="preserve">), the as of report date (close of business for each day during the spot month), and the time (9 a.m. Eastern Time on the next business day) for filing the Form 604 spot-month swap offset reports pursuant to § 19.00(a)(1)(ii)(B) for pass-through swaps with spot-month swap offset.  As appropriate, please follow the instructions below to generate and submit the required report or filing.  Unless the context requires otherwise, the terms used herein shall have the same meaning as ascribed in parts 15 to 21 of the Commission’s regulations. .  </w:t>
      </w:r>
    </w:p>
    <w:p w:rsidR="009E5927" w:rsidRPr="009E5927" w:rsidRDefault="009E5927" w:rsidP="009E5927">
      <w:pPr>
        <w:spacing w:after="0" w:line="240" w:lineRule="auto"/>
        <w:rPr>
          <w:rFonts w:ascii="Arial" w:hAnsi="Arial" w:cs="Arial"/>
          <w:b/>
          <w:i/>
          <w:sz w:val="20"/>
          <w:szCs w:val="20"/>
        </w:rPr>
      </w:pPr>
      <w:r w:rsidRPr="009E5927">
        <w:rPr>
          <w:rFonts w:ascii="Arial" w:hAnsi="Arial" w:cs="Arial"/>
          <w:b/>
          <w:i/>
          <w:sz w:val="20"/>
          <w:szCs w:val="20"/>
        </w:rPr>
        <w:t>Complete Form 604 as follows:</w:t>
      </w:r>
    </w:p>
    <w:p w:rsidR="009E5927" w:rsidRPr="009E5927" w:rsidRDefault="009E5927" w:rsidP="009E5927">
      <w:pPr>
        <w:spacing w:after="0" w:line="240" w:lineRule="auto"/>
        <w:ind w:left="4320" w:hanging="3600"/>
        <w:rPr>
          <w:rFonts w:ascii="Arial" w:hAnsi="Arial" w:cs="Arial"/>
          <w:sz w:val="20"/>
          <w:szCs w:val="20"/>
        </w:rPr>
      </w:pPr>
      <w:proofErr w:type="gramStart"/>
      <w:r w:rsidRPr="009E5927">
        <w:rPr>
          <w:rFonts w:ascii="Arial" w:hAnsi="Arial" w:cs="Arial"/>
          <w:sz w:val="20"/>
          <w:szCs w:val="20"/>
        </w:rPr>
        <w:t>General &amp;</w:t>
      </w:r>
      <w:proofErr w:type="gramEnd"/>
      <w:r w:rsidRPr="009E5927">
        <w:rPr>
          <w:rFonts w:ascii="Arial" w:hAnsi="Arial" w:cs="Arial"/>
          <w:sz w:val="20"/>
          <w:szCs w:val="20"/>
        </w:rPr>
        <w:t xml:space="preserve"> Identifying Information:</w:t>
      </w:r>
      <w:r w:rsidRPr="009E5927">
        <w:rPr>
          <w:rFonts w:ascii="Arial" w:hAnsi="Arial" w:cs="Arial"/>
          <w:sz w:val="20"/>
          <w:szCs w:val="20"/>
        </w:rPr>
        <w:tab/>
        <w:t>All filers.</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Section A:</w:t>
      </w:r>
      <w:r w:rsidRPr="009E5927">
        <w:rPr>
          <w:rFonts w:ascii="Arial" w:hAnsi="Arial" w:cs="Arial"/>
          <w:sz w:val="20"/>
          <w:szCs w:val="20"/>
        </w:rPr>
        <w:tab/>
        <w:t>Complete for Non-referenced contract swap offset</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Date</w:t>
      </w:r>
      <w:r w:rsidRPr="009E5927">
        <w:rPr>
          <w:rFonts w:ascii="Arial" w:hAnsi="Arial" w:cs="Arial"/>
          <w:sz w:val="20"/>
          <w:szCs w:val="20"/>
        </w:rPr>
        <w:tab/>
        <w:t>As of date for reported position</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Non-referenced contract </w:t>
      </w:r>
      <w:r w:rsidRPr="009E5927">
        <w:rPr>
          <w:rFonts w:ascii="Arial" w:hAnsi="Arial" w:cs="Arial"/>
          <w:sz w:val="20"/>
          <w:szCs w:val="20"/>
        </w:rPr>
        <w:tab/>
        <w:t>Underlying Commodity or Commodity Reference Price that is not a Referenced Contract (RC) - § 19.01(a</w:t>
      </w:r>
      <w:proofErr w:type="gramStart"/>
      <w:r w:rsidRPr="009E5927">
        <w:rPr>
          <w:rFonts w:ascii="Arial" w:hAnsi="Arial" w:cs="Arial"/>
          <w:sz w:val="20"/>
          <w:szCs w:val="20"/>
        </w:rPr>
        <w:t>)(</w:t>
      </w:r>
      <w:proofErr w:type="gramEnd"/>
      <w:r w:rsidRPr="009E5927">
        <w:rPr>
          <w:rFonts w:ascii="Arial" w:hAnsi="Arial" w:cs="Arial"/>
          <w:sz w:val="20"/>
          <w:szCs w:val="20"/>
        </w:rPr>
        <w:t>2)(i)(A)</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CRFC</w:t>
      </w:r>
      <w:r w:rsidRPr="009E5927">
        <w:rPr>
          <w:rFonts w:ascii="Arial" w:hAnsi="Arial" w:cs="Arial"/>
          <w:sz w:val="20"/>
          <w:szCs w:val="20"/>
        </w:rPr>
        <w:tab/>
        <w:t>Corresponding Core Referenced Futures Contract</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Applicable Clearing Identifier</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2)(i)(B)</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Commodity Quantity Unit – CQU</w:t>
      </w:r>
      <w:r w:rsidRPr="009E5927">
        <w:rPr>
          <w:rFonts w:ascii="Arial" w:hAnsi="Arial" w:cs="Arial"/>
          <w:sz w:val="20"/>
          <w:szCs w:val="20"/>
        </w:rPr>
        <w:tab/>
        <w:t>Unit of Measurement for Commodity</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Notional Quantity</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2)(i)(C) in CQU</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Position in FE in CRFC</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2)(i)(D), gross long or short positions</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Position in RC for offsetting risk</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2)(i)(E), gross long or short positions</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Section B:</w:t>
      </w:r>
      <w:r w:rsidRPr="009E5927">
        <w:rPr>
          <w:rFonts w:ascii="Arial" w:hAnsi="Arial" w:cs="Arial"/>
          <w:sz w:val="20"/>
          <w:szCs w:val="20"/>
        </w:rPr>
        <w:tab/>
        <w:t>Complete for Spot-month swap offset</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Date</w:t>
      </w:r>
      <w:r w:rsidRPr="009E5927">
        <w:rPr>
          <w:rFonts w:ascii="Arial" w:hAnsi="Arial" w:cs="Arial"/>
          <w:sz w:val="20"/>
          <w:szCs w:val="20"/>
        </w:rPr>
        <w:tab/>
        <w:t>As of date for reported position</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Non-referenced contract </w:t>
      </w:r>
      <w:r w:rsidRPr="009E5927">
        <w:rPr>
          <w:rFonts w:ascii="Arial" w:hAnsi="Arial" w:cs="Arial"/>
          <w:sz w:val="20"/>
          <w:szCs w:val="20"/>
        </w:rPr>
        <w:tab/>
        <w:t>Underlying Commodity or Commodity Reference Price that is not a Referenced Contract (RC) - § 19.01(a</w:t>
      </w:r>
      <w:proofErr w:type="gramStart"/>
      <w:r w:rsidRPr="009E5927">
        <w:rPr>
          <w:rFonts w:ascii="Arial" w:hAnsi="Arial" w:cs="Arial"/>
          <w:sz w:val="20"/>
          <w:szCs w:val="20"/>
        </w:rPr>
        <w:t>)(</w:t>
      </w:r>
      <w:proofErr w:type="gramEnd"/>
      <w:r w:rsidRPr="009E5927">
        <w:rPr>
          <w:rFonts w:ascii="Arial" w:hAnsi="Arial" w:cs="Arial"/>
          <w:sz w:val="20"/>
          <w:szCs w:val="20"/>
        </w:rPr>
        <w:t>2)(i)(A)</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Applicable Clearing Identifier</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2)(i)(B)</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Commodity Quantity Unit – CQU</w:t>
      </w:r>
      <w:r w:rsidRPr="009E5927">
        <w:rPr>
          <w:rFonts w:ascii="Arial" w:hAnsi="Arial" w:cs="Arial"/>
          <w:sz w:val="20"/>
          <w:szCs w:val="20"/>
        </w:rPr>
        <w:tab/>
        <w:t>Unit of Measurement for Commodity</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Notional Quantity</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2)(i)(C)</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Position in FE for cash-settled swaps</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2)(ii)(A), gross long or short positions</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 xml:space="preserve">    Position in p-d RC for offsetting risk</w:t>
      </w:r>
      <w:r w:rsidRPr="009E5927">
        <w:rPr>
          <w:rFonts w:ascii="Arial" w:hAnsi="Arial" w:cs="Arial"/>
          <w:sz w:val="20"/>
          <w:szCs w:val="20"/>
        </w:rPr>
        <w:tab/>
        <w:t>§ 19.01(a</w:t>
      </w:r>
      <w:proofErr w:type="gramStart"/>
      <w:r w:rsidRPr="009E5927">
        <w:rPr>
          <w:rFonts w:ascii="Arial" w:hAnsi="Arial" w:cs="Arial"/>
          <w:sz w:val="20"/>
          <w:szCs w:val="20"/>
        </w:rPr>
        <w:t>)(</w:t>
      </w:r>
      <w:proofErr w:type="gramEnd"/>
      <w:r w:rsidRPr="009E5927">
        <w:rPr>
          <w:rFonts w:ascii="Arial" w:hAnsi="Arial" w:cs="Arial"/>
          <w:sz w:val="20"/>
          <w:szCs w:val="20"/>
        </w:rPr>
        <w:t>2)(ii)(B), gross long or short positions in physical-delivery (p-d) referenced contracts (RC)</w:t>
      </w:r>
    </w:p>
    <w:p w:rsidR="009E5927" w:rsidRPr="009E5927" w:rsidRDefault="009E5927" w:rsidP="009E5927">
      <w:pPr>
        <w:spacing w:after="0" w:line="240" w:lineRule="auto"/>
        <w:ind w:left="4320" w:hanging="3600"/>
        <w:rPr>
          <w:rFonts w:ascii="Arial" w:hAnsi="Arial" w:cs="Arial"/>
          <w:sz w:val="20"/>
          <w:szCs w:val="20"/>
        </w:rPr>
      </w:pPr>
      <w:r w:rsidRPr="009E5927">
        <w:rPr>
          <w:rFonts w:ascii="Arial" w:hAnsi="Arial" w:cs="Arial"/>
          <w:sz w:val="20"/>
          <w:szCs w:val="20"/>
        </w:rPr>
        <w:t>Signature/Authentication:</w:t>
      </w:r>
      <w:r w:rsidRPr="009E5927">
        <w:rPr>
          <w:rFonts w:ascii="Arial" w:hAnsi="Arial" w:cs="Arial"/>
          <w:sz w:val="20"/>
          <w:szCs w:val="20"/>
        </w:rPr>
        <w:tab/>
        <w:t xml:space="preserve">All filers.  </w:t>
      </w:r>
    </w:p>
    <w:p w:rsidR="009E5927" w:rsidRPr="009E5927" w:rsidRDefault="009E5927" w:rsidP="009E5927">
      <w:pPr>
        <w:tabs>
          <w:tab w:val="left" w:pos="9360"/>
        </w:tabs>
        <w:spacing w:after="0" w:line="240" w:lineRule="auto"/>
        <w:rPr>
          <w:rFonts w:ascii="Arial" w:hAnsi="Arial" w:cs="Arial"/>
          <w:sz w:val="20"/>
          <w:szCs w:val="20"/>
          <w:u w:val="single"/>
        </w:rPr>
      </w:pPr>
      <w:r w:rsidRPr="009E5927">
        <w:rPr>
          <w:rFonts w:ascii="Arial" w:hAnsi="Arial" w:cs="Arial"/>
          <w:sz w:val="20"/>
          <w:szCs w:val="20"/>
          <w:u w:val="single"/>
        </w:rPr>
        <w:tab/>
      </w:r>
    </w:p>
    <w:p w:rsidR="009E5927" w:rsidRPr="009E5927" w:rsidRDefault="009E5927" w:rsidP="009E5927">
      <w:pPr>
        <w:tabs>
          <w:tab w:val="left" w:pos="9360"/>
        </w:tabs>
        <w:spacing w:after="0" w:line="240" w:lineRule="auto"/>
        <w:rPr>
          <w:rFonts w:ascii="Arial" w:hAnsi="Arial" w:cs="Arial"/>
          <w:sz w:val="20"/>
          <w:szCs w:val="20"/>
          <w:u w:val="single"/>
        </w:rPr>
      </w:pPr>
      <w:r w:rsidRPr="009E5927">
        <w:rPr>
          <w:rFonts w:ascii="Arial" w:hAnsi="Arial" w:cs="Arial"/>
          <w:b/>
          <w:i/>
          <w:sz w:val="20"/>
          <w:szCs w:val="20"/>
        </w:rPr>
        <w:t>Submitting Form 604:</w:t>
      </w:r>
      <w:r w:rsidRPr="009E5927">
        <w:rPr>
          <w:rFonts w:ascii="Arial" w:hAnsi="Arial" w:cs="Arial"/>
          <w:b/>
          <w:sz w:val="20"/>
          <w:szCs w:val="20"/>
        </w:rPr>
        <w:t xml:space="preserve"> </w:t>
      </w:r>
      <w:r w:rsidRPr="009E5927">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9E5927" w:rsidRPr="009E5927" w:rsidRDefault="009E5927" w:rsidP="009E5927">
      <w:pPr>
        <w:tabs>
          <w:tab w:val="left" w:pos="9360"/>
        </w:tabs>
        <w:spacing w:after="0" w:line="240" w:lineRule="auto"/>
        <w:rPr>
          <w:rFonts w:ascii="Arial" w:hAnsi="Arial" w:cs="Arial"/>
          <w:b/>
          <w:sz w:val="20"/>
          <w:szCs w:val="20"/>
        </w:rPr>
      </w:pPr>
      <w:r w:rsidRPr="009E5927">
        <w:rPr>
          <w:rFonts w:ascii="Arial" w:hAnsi="Arial" w:cs="Arial"/>
          <w:sz w:val="20"/>
          <w:szCs w:val="20"/>
          <w:u w:val="single"/>
        </w:rPr>
        <w:tab/>
      </w:r>
    </w:p>
    <w:p w:rsidR="009E5927" w:rsidRPr="009E5927" w:rsidRDefault="009E5927" w:rsidP="009E5927">
      <w:pPr>
        <w:spacing w:after="0" w:line="240" w:lineRule="auto"/>
        <w:rPr>
          <w:rFonts w:ascii="Times New Roman" w:hAnsi="Times New Roman"/>
          <w:b/>
          <w:bCs/>
          <w:color w:val="1F497D"/>
          <w:sz w:val="24"/>
        </w:rPr>
      </w:pPr>
    </w:p>
    <w:p w:rsidR="009E5927" w:rsidRPr="009E5927" w:rsidRDefault="009E5927" w:rsidP="009E5927">
      <w:pPr>
        <w:tabs>
          <w:tab w:val="left" w:pos="9360"/>
        </w:tabs>
        <w:spacing w:after="0" w:line="240" w:lineRule="auto"/>
        <w:rPr>
          <w:rFonts w:ascii="Arial" w:hAnsi="Arial" w:cs="Arial"/>
          <w:sz w:val="20"/>
          <w:szCs w:val="20"/>
        </w:rPr>
      </w:pPr>
      <w:r w:rsidRPr="009E5927">
        <w:rPr>
          <w:rFonts w:ascii="Arial" w:hAnsi="Arial" w:cs="Arial"/>
          <w:bCs/>
          <w:sz w:val="20"/>
          <w:szCs w:val="20"/>
        </w:rPr>
        <w:t xml:space="preserve">Please be advised that pursuant to 5 CFR </w:t>
      </w:r>
      <w:r w:rsidRPr="009E5927">
        <w:rPr>
          <w:rFonts w:ascii="Arial" w:hAnsi="Arial" w:cs="Arial"/>
          <w:sz w:val="20"/>
          <w:szCs w:val="20"/>
        </w:rPr>
        <w:t xml:space="preserve">§ </w:t>
      </w:r>
      <w:r w:rsidRPr="009E5927">
        <w:rPr>
          <w:rFonts w:ascii="Arial" w:hAnsi="Arial" w:cs="Arial"/>
          <w:bCs/>
          <w:sz w:val="20"/>
          <w:szCs w:val="20"/>
        </w:rPr>
        <w:t>1320.5(b</w:t>
      </w:r>
      <w:proofErr w:type="gramStart"/>
      <w:r w:rsidRPr="009E5927">
        <w:rPr>
          <w:rFonts w:ascii="Arial" w:hAnsi="Arial" w:cs="Arial"/>
          <w:bCs/>
          <w:sz w:val="20"/>
          <w:szCs w:val="20"/>
        </w:rPr>
        <w:t>)(</w:t>
      </w:r>
      <w:proofErr w:type="gramEnd"/>
      <w:r w:rsidRPr="009E5927">
        <w:rPr>
          <w:rFonts w:ascii="Arial" w:hAnsi="Arial" w:cs="Arial"/>
          <w:bCs/>
          <w:sz w:val="20"/>
          <w:szCs w:val="20"/>
        </w:rPr>
        <w:t xml:space="preserve">2)(i), you are not required to respond to this collection of </w:t>
      </w:r>
      <w:r w:rsidRPr="009E5927">
        <w:rPr>
          <w:rFonts w:ascii="Arial" w:hAnsi="Arial" w:cs="Arial"/>
          <w:sz w:val="20"/>
          <w:szCs w:val="20"/>
        </w:rPr>
        <w:t>information</w:t>
      </w:r>
      <w:r w:rsidRPr="009E5927">
        <w:rPr>
          <w:rFonts w:ascii="Arial" w:hAnsi="Arial" w:cs="Arial"/>
          <w:bCs/>
          <w:sz w:val="20"/>
          <w:szCs w:val="20"/>
        </w:rPr>
        <w:t xml:space="preserve"> unless it displays a currently valid OMB control number</w:t>
      </w:r>
      <w:r w:rsidRPr="009E5927">
        <w:rPr>
          <w:rFonts w:ascii="Arial" w:hAnsi="Arial" w:cs="Arial"/>
          <w:sz w:val="20"/>
          <w:szCs w:val="20"/>
        </w:rPr>
        <w:t>.</w:t>
      </w:r>
    </w:p>
    <w:p w:rsidR="009E5927" w:rsidRPr="009E5927" w:rsidRDefault="009E5927" w:rsidP="009E5927">
      <w:pPr>
        <w:rPr>
          <w:rFonts w:ascii="Times New Roman" w:hAnsi="Times New Roman"/>
          <w:sz w:val="24"/>
        </w:rPr>
      </w:pPr>
      <w:r w:rsidRPr="009E5927">
        <w:rPr>
          <w:rFonts w:ascii="Times New Roman" w:hAnsi="Times New Roman"/>
          <w:sz w:val="24"/>
        </w:rPr>
        <w:br w:type="page"/>
      </w:r>
    </w:p>
    <w:p w:rsidR="009E5927" w:rsidRPr="009E5927" w:rsidRDefault="009E5927" w:rsidP="009E5927">
      <w:pPr>
        <w:tabs>
          <w:tab w:val="left" w:pos="9360"/>
        </w:tabs>
        <w:spacing w:after="0" w:line="240" w:lineRule="auto"/>
        <w:rPr>
          <w:rFonts w:ascii="Times New Roman" w:hAnsi="Times New Roman"/>
          <w:sz w:val="24"/>
        </w:rPr>
        <w:sectPr w:rsidR="009E5927" w:rsidRPr="009E5927">
          <w:footnotePr>
            <w:numRestart w:val="eachSect"/>
          </w:footnotePr>
          <w:pgSz w:w="12240" w:h="15840"/>
          <w:pgMar w:top="1440" w:right="1440" w:bottom="1440" w:left="1440" w:header="720" w:footer="720" w:gutter="0"/>
          <w:cols w:space="720"/>
          <w:docGrid w:linePitch="360"/>
        </w:sect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833"/>
        <w:gridCol w:w="1418"/>
        <w:gridCol w:w="1252"/>
        <w:gridCol w:w="166"/>
        <w:gridCol w:w="1086"/>
        <w:gridCol w:w="503"/>
        <w:gridCol w:w="999"/>
        <w:gridCol w:w="917"/>
        <w:gridCol w:w="585"/>
        <w:gridCol w:w="999"/>
        <w:gridCol w:w="84"/>
        <w:gridCol w:w="835"/>
        <w:gridCol w:w="582"/>
        <w:gridCol w:w="669"/>
        <w:gridCol w:w="833"/>
        <w:gridCol w:w="416"/>
        <w:gridCol w:w="999"/>
      </w:tblGrid>
      <w:tr w:rsidR="009E5927" w:rsidRPr="009E5927" w:rsidTr="00550BED">
        <w:trPr>
          <w:trHeight w:val="325"/>
          <w:jc w:val="center"/>
        </w:trPr>
        <w:tc>
          <w:tcPr>
            <w:tcW w:w="1995" w:type="pct"/>
            <w:gridSpan w:val="6"/>
            <w:vMerge w:val="restart"/>
            <w:vAlign w:val="center"/>
          </w:tcPr>
          <w:p w:rsidR="009E5927" w:rsidRPr="009E5927" w:rsidRDefault="009E5927" w:rsidP="009E5927">
            <w:pPr>
              <w:spacing w:after="0" w:line="240" w:lineRule="auto"/>
              <w:jc w:val="center"/>
              <w:rPr>
                <w:rFonts w:ascii="Calibri" w:eastAsia="Times New Roman" w:hAnsi="Calibri" w:cs="Times New Roman"/>
                <w:b/>
                <w:color w:val="000000"/>
                <w:sz w:val="24"/>
              </w:rPr>
            </w:pPr>
            <w:r w:rsidRPr="009E5927">
              <w:rPr>
                <w:rFonts w:ascii="Calibri" w:eastAsia="Times New Roman" w:hAnsi="Calibri" w:cs="Times New Roman"/>
                <w:b/>
                <w:color w:val="000000"/>
              </w:rPr>
              <w:lastRenderedPageBreak/>
              <w:t>COMMODITY FUTURES TRADING COMMISSION</w:t>
            </w:r>
          </w:p>
          <w:p w:rsidR="009E5927" w:rsidRPr="009E5927" w:rsidRDefault="009E5927" w:rsidP="009E5927">
            <w:pPr>
              <w:spacing w:after="0" w:line="240" w:lineRule="auto"/>
              <w:jc w:val="center"/>
              <w:rPr>
                <w:rFonts w:ascii="Calibri" w:eastAsia="Times New Roman" w:hAnsi="Calibri" w:cs="Times New Roman"/>
                <w:color w:val="000000"/>
                <w:sz w:val="24"/>
              </w:rPr>
            </w:pPr>
            <w:r w:rsidRPr="009E5927">
              <w:rPr>
                <w:rFonts w:ascii="Calibri" w:eastAsia="Times New Roman" w:hAnsi="Calibri" w:cs="Times New Roman"/>
                <w:b/>
                <w:color w:val="000000"/>
              </w:rPr>
              <w:t>FORM 604 - STATEMENT OF PASS-THROUGH SWAP EXEMPTIONS</w:t>
            </w:r>
          </w:p>
        </w:tc>
        <w:tc>
          <w:tcPr>
            <w:tcW w:w="1677" w:type="pct"/>
            <w:gridSpan w:val="6"/>
            <w:tcBorders>
              <w:bottom w:val="double" w:sz="6" w:space="0" w:color="auto"/>
            </w:tcBorders>
            <w:shd w:val="clear" w:color="auto" w:fill="auto"/>
            <w:noWrap/>
            <w:vAlign w:val="center"/>
            <w:hideMark/>
          </w:tcPr>
          <w:p w:rsidR="009E5927" w:rsidRPr="009E5927" w:rsidRDefault="009E5927" w:rsidP="009E5927">
            <w:pPr>
              <w:widowControl w:val="0"/>
              <w:autoSpaceDE w:val="0"/>
              <w:autoSpaceDN w:val="0"/>
              <w:adjustRightInd w:val="0"/>
              <w:spacing w:after="0" w:line="240" w:lineRule="auto"/>
              <w:jc w:val="center"/>
              <w:rPr>
                <w:rFonts w:ascii="Calibri" w:eastAsia="Times New Roman" w:hAnsi="Calibri" w:cs="Times New Roman"/>
                <w:color w:val="000000"/>
                <w:sz w:val="24"/>
              </w:rPr>
            </w:pPr>
            <w:r w:rsidRPr="009E5927">
              <w:rPr>
                <w:rFonts w:ascii="Calibri" w:eastAsia="Times New Roman" w:hAnsi="Calibri" w:cs="Times New Roman"/>
                <w:color w:val="000000"/>
              </w:rPr>
              <w:t>CFTC CODE NO. [INSERT]</w:t>
            </w:r>
          </w:p>
        </w:tc>
        <w:tc>
          <w:tcPr>
            <w:tcW w:w="1328" w:type="pct"/>
            <w:gridSpan w:val="5"/>
            <w:tcBorders>
              <w:bottom w:val="double" w:sz="6" w:space="0" w:color="auto"/>
            </w:tcBorders>
          </w:tcPr>
          <w:p w:rsidR="009E5927" w:rsidRPr="009E5927" w:rsidRDefault="009E5927" w:rsidP="009E5927">
            <w:pPr>
              <w:widowControl w:val="0"/>
              <w:autoSpaceDE w:val="0"/>
              <w:autoSpaceDN w:val="0"/>
              <w:adjustRightInd w:val="0"/>
              <w:spacing w:after="0" w:line="240" w:lineRule="auto"/>
              <w:jc w:val="center"/>
              <w:rPr>
                <w:rFonts w:ascii="Calibri" w:eastAsia="Times New Roman" w:hAnsi="Calibri" w:cs="Times New Roman"/>
                <w:color w:val="000000"/>
                <w:sz w:val="24"/>
              </w:rPr>
            </w:pPr>
            <w:r w:rsidRPr="009E5927">
              <w:rPr>
                <w:rFonts w:ascii="Calibri" w:eastAsia="Times New Roman" w:hAnsi="Calibri" w:cs="Times New Roman"/>
                <w:color w:val="000000"/>
              </w:rPr>
              <w:t xml:space="preserve">OMB No. </w:t>
            </w:r>
            <w:r w:rsidRPr="009E5927">
              <w:rPr>
                <w:rFonts w:ascii="Calibri" w:eastAsia="Calibri" w:hAnsi="Calibri" w:cs="Arial"/>
              </w:rPr>
              <w:t>XXXX-XXXX</w:t>
            </w:r>
          </w:p>
        </w:tc>
      </w:tr>
      <w:tr w:rsidR="009E5927" w:rsidRPr="009E5927" w:rsidTr="00550BED">
        <w:trPr>
          <w:trHeight w:val="88"/>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3005" w:type="pct"/>
            <w:gridSpan w:val="11"/>
            <w:shd w:val="clear" w:color="auto" w:fill="D9D9D9" w:themeFill="background1" w:themeFillShade="D9"/>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Identifying Information</w:t>
            </w: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3005" w:type="pct"/>
            <w:gridSpan w:val="11"/>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Identification Codes</w:t>
            </w: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949" w:type="pct"/>
            <w:gridSpan w:val="3"/>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NFA ID</w:t>
            </w:r>
          </w:p>
        </w:tc>
        <w:tc>
          <w:tcPr>
            <w:tcW w:w="1203" w:type="pct"/>
            <w:gridSpan w:val="5"/>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Legal Entity Identifier (LEI)</w:t>
            </w:r>
          </w:p>
        </w:tc>
        <w:tc>
          <w:tcPr>
            <w:tcW w:w="853" w:type="pct"/>
            <w:gridSpan w:val="3"/>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Other CFTC Identifier</w:t>
            </w: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949" w:type="pct"/>
            <w:gridSpan w:val="3"/>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1203" w:type="pct"/>
            <w:gridSpan w:val="5"/>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853" w:type="pct"/>
            <w:gridSpan w:val="3"/>
            <w:vAlign w:val="center"/>
          </w:tcPr>
          <w:p w:rsidR="009E5927" w:rsidRPr="009E5927" w:rsidRDefault="009E5927" w:rsidP="009E5927">
            <w:pPr>
              <w:spacing w:after="0" w:line="240" w:lineRule="auto"/>
              <w:rPr>
                <w:rFonts w:ascii="Calibri" w:eastAsia="Times New Roman" w:hAnsi="Calibri" w:cs="Times New Roman"/>
                <w:color w:val="000000"/>
              </w:rPr>
            </w:pP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3005" w:type="pct"/>
            <w:gridSpan w:val="11"/>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Name of Non-Natural Person</w:t>
            </w: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3005" w:type="pct"/>
            <w:gridSpan w:val="11"/>
            <w:vAlign w:val="center"/>
          </w:tcPr>
          <w:p w:rsidR="009E5927" w:rsidRPr="009E5927" w:rsidRDefault="009E5927" w:rsidP="009E5927">
            <w:pPr>
              <w:spacing w:after="0" w:line="240" w:lineRule="auto"/>
              <w:rPr>
                <w:rFonts w:ascii="Calibri" w:eastAsia="Times New Roman" w:hAnsi="Calibri" w:cs="Times New Roman"/>
                <w:color w:val="000000"/>
              </w:rPr>
            </w:pP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3005" w:type="pct"/>
            <w:gridSpan w:val="11"/>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Name of Natural Person</w:t>
            </w:r>
          </w:p>
        </w:tc>
      </w:tr>
      <w:tr w:rsidR="009E5927" w:rsidRPr="009E5927" w:rsidTr="00550BED">
        <w:trPr>
          <w:trHeight w:val="297"/>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1360" w:type="pct"/>
            <w:gridSpan w:val="5"/>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First Name</w:t>
            </w:r>
          </w:p>
        </w:tc>
        <w:tc>
          <w:tcPr>
            <w:tcW w:w="538" w:type="pct"/>
            <w:gridSpan w:val="2"/>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Middle Name</w:t>
            </w:r>
          </w:p>
        </w:tc>
        <w:tc>
          <w:tcPr>
            <w:tcW w:w="728" w:type="pct"/>
            <w:gridSpan w:val="3"/>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Last Name</w:t>
            </w:r>
          </w:p>
        </w:tc>
        <w:tc>
          <w:tcPr>
            <w:tcW w:w="379" w:type="pct"/>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Suffix</w:t>
            </w:r>
          </w:p>
        </w:tc>
      </w:tr>
      <w:tr w:rsidR="009E5927" w:rsidRPr="009E5927" w:rsidTr="00550BED">
        <w:trPr>
          <w:trHeight w:val="297"/>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1360" w:type="pct"/>
            <w:gridSpan w:val="5"/>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538" w:type="pct"/>
            <w:gridSpan w:val="2"/>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728" w:type="pct"/>
            <w:gridSpan w:val="3"/>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379" w:type="pct"/>
            <w:vAlign w:val="center"/>
          </w:tcPr>
          <w:p w:rsidR="009E5927" w:rsidRPr="009E5927" w:rsidRDefault="009E5927" w:rsidP="009E5927">
            <w:pPr>
              <w:spacing w:after="0" w:line="240" w:lineRule="auto"/>
              <w:rPr>
                <w:rFonts w:ascii="Calibri" w:eastAsia="Times New Roman" w:hAnsi="Calibri" w:cs="Times New Roman"/>
                <w:color w:val="000000"/>
              </w:rPr>
            </w:pPr>
          </w:p>
        </w:tc>
      </w:tr>
      <w:tr w:rsidR="009E5927" w:rsidRPr="009E5927" w:rsidTr="00550BED">
        <w:trPr>
          <w:trHeight w:val="297"/>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3005" w:type="pct"/>
            <w:gridSpan w:val="11"/>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Contact Information</w:t>
            </w:r>
          </w:p>
        </w:tc>
      </w:tr>
      <w:tr w:rsidR="009E5927" w:rsidRPr="009E5927" w:rsidTr="00550BED">
        <w:trPr>
          <w:trHeight w:val="297"/>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1360" w:type="pct"/>
            <w:gridSpan w:val="5"/>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Address</w:t>
            </w:r>
          </w:p>
        </w:tc>
        <w:tc>
          <w:tcPr>
            <w:tcW w:w="538" w:type="pct"/>
            <w:gridSpan w:val="2"/>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Phone Number</w:t>
            </w:r>
          </w:p>
        </w:tc>
        <w:tc>
          <w:tcPr>
            <w:tcW w:w="1107" w:type="pct"/>
            <w:gridSpan w:val="4"/>
            <w:vAlign w:val="center"/>
          </w:tcPr>
          <w:p w:rsidR="009E5927" w:rsidRPr="009E5927" w:rsidRDefault="009E5927" w:rsidP="009E5927">
            <w:pPr>
              <w:spacing w:after="0" w:line="240" w:lineRule="auto"/>
              <w:rPr>
                <w:rFonts w:ascii="Calibri" w:eastAsia="Times New Roman" w:hAnsi="Calibri" w:cs="Times New Roman"/>
                <w:color w:val="000000"/>
              </w:rPr>
            </w:pPr>
            <w:r w:rsidRPr="009E5927">
              <w:rPr>
                <w:rFonts w:ascii="Calibri" w:eastAsia="Times New Roman" w:hAnsi="Calibri" w:cs="Times New Roman"/>
                <w:color w:val="000000"/>
              </w:rPr>
              <w:t>Email Address</w:t>
            </w:r>
          </w:p>
        </w:tc>
      </w:tr>
      <w:tr w:rsidR="009E5927" w:rsidRPr="009E5927" w:rsidTr="00550BED">
        <w:trPr>
          <w:trHeight w:val="85"/>
          <w:jc w:val="center"/>
        </w:trPr>
        <w:tc>
          <w:tcPr>
            <w:tcW w:w="1995" w:type="pct"/>
            <w:gridSpan w:val="6"/>
            <w:vMerge/>
          </w:tcPr>
          <w:p w:rsidR="009E5927" w:rsidRPr="009E5927" w:rsidRDefault="009E5927" w:rsidP="009E5927">
            <w:pPr>
              <w:spacing w:after="0" w:line="240" w:lineRule="auto"/>
              <w:jc w:val="center"/>
              <w:rPr>
                <w:rFonts w:ascii="Calibri" w:eastAsia="Times New Roman" w:hAnsi="Calibri" w:cs="Times New Roman"/>
                <w:color w:val="000000"/>
                <w:sz w:val="24"/>
              </w:rPr>
            </w:pPr>
          </w:p>
        </w:tc>
        <w:tc>
          <w:tcPr>
            <w:tcW w:w="1360" w:type="pct"/>
            <w:gridSpan w:val="5"/>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538" w:type="pct"/>
            <w:gridSpan w:val="2"/>
            <w:vAlign w:val="center"/>
          </w:tcPr>
          <w:p w:rsidR="009E5927" w:rsidRPr="009E5927" w:rsidRDefault="009E5927" w:rsidP="009E5927">
            <w:pPr>
              <w:spacing w:after="0" w:line="240" w:lineRule="auto"/>
              <w:rPr>
                <w:rFonts w:ascii="Calibri" w:eastAsia="Times New Roman" w:hAnsi="Calibri" w:cs="Times New Roman"/>
                <w:color w:val="000000"/>
              </w:rPr>
            </w:pPr>
          </w:p>
        </w:tc>
        <w:tc>
          <w:tcPr>
            <w:tcW w:w="1107" w:type="pct"/>
            <w:gridSpan w:val="4"/>
            <w:vAlign w:val="center"/>
          </w:tcPr>
          <w:p w:rsidR="009E5927" w:rsidRPr="009E5927" w:rsidRDefault="009E5927" w:rsidP="009E5927">
            <w:pPr>
              <w:spacing w:after="0" w:line="240" w:lineRule="auto"/>
              <w:rPr>
                <w:rFonts w:ascii="Calibri" w:eastAsia="Times New Roman" w:hAnsi="Calibri" w:cs="Times New Roman"/>
                <w:color w:val="000000"/>
              </w:rPr>
            </w:pPr>
          </w:p>
        </w:tc>
      </w:tr>
      <w:tr w:rsidR="009E5927" w:rsidRPr="009E5927" w:rsidTr="00550BED">
        <w:trPr>
          <w:trHeight w:val="837"/>
          <w:jc w:val="center"/>
        </w:trPr>
        <w:tc>
          <w:tcPr>
            <w:tcW w:w="5000" w:type="pct"/>
            <w:gridSpan w:val="17"/>
            <w:tcBorders>
              <w:bottom w:val="double" w:sz="6" w:space="0" w:color="auto"/>
            </w:tcBorders>
          </w:tcPr>
          <w:p w:rsidR="009E5927" w:rsidRPr="009E5927" w:rsidRDefault="009E5927" w:rsidP="009E5927">
            <w:pPr>
              <w:spacing w:after="0" w:line="240" w:lineRule="auto"/>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 xml:space="preserve">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 </w:t>
            </w:r>
            <w:r w:rsidRPr="009E5927">
              <w:rPr>
                <w:rFonts w:ascii="Calibri" w:eastAsia="Times New Roman" w:hAnsi="Calibri" w:cs="Times New Roman"/>
                <w:bCs/>
                <w:color w:val="000000"/>
                <w:sz w:val="16"/>
                <w:szCs w:val="16"/>
              </w:rPr>
              <w:t xml:space="preserve">Please be advised that pursuant to 5 CFR </w:t>
            </w:r>
            <w:r w:rsidRPr="009E5927">
              <w:rPr>
                <w:rFonts w:ascii="Calibri" w:eastAsia="Times New Roman" w:hAnsi="Calibri" w:cs="Times New Roman"/>
                <w:color w:val="000000"/>
                <w:sz w:val="16"/>
                <w:szCs w:val="16"/>
              </w:rPr>
              <w:t xml:space="preserve">§ </w:t>
            </w:r>
            <w:r w:rsidRPr="009E5927">
              <w:rPr>
                <w:rFonts w:ascii="Calibri" w:eastAsia="Times New Roman" w:hAnsi="Calibri" w:cs="Times New Roman"/>
                <w:bCs/>
                <w:color w:val="000000"/>
                <w:sz w:val="16"/>
                <w:szCs w:val="16"/>
              </w:rPr>
              <w:t>1320.5(b</w:t>
            </w:r>
            <w:proofErr w:type="gramStart"/>
            <w:r w:rsidRPr="009E5927">
              <w:rPr>
                <w:rFonts w:ascii="Calibri" w:eastAsia="Times New Roman" w:hAnsi="Calibri" w:cs="Times New Roman"/>
                <w:bCs/>
                <w:color w:val="000000"/>
                <w:sz w:val="16"/>
                <w:szCs w:val="16"/>
              </w:rPr>
              <w:t>)(</w:t>
            </w:r>
            <w:proofErr w:type="gramEnd"/>
            <w:r w:rsidRPr="009E5927">
              <w:rPr>
                <w:rFonts w:ascii="Calibri" w:eastAsia="Times New Roman" w:hAnsi="Calibri" w:cs="Times New Roman"/>
                <w:bCs/>
                <w:color w:val="000000"/>
                <w:sz w:val="16"/>
                <w:szCs w:val="16"/>
              </w:rPr>
              <w:t xml:space="preserve">2)(i), you are not required to respond to this collection of </w:t>
            </w:r>
            <w:r w:rsidRPr="009E5927">
              <w:rPr>
                <w:rFonts w:ascii="Calibri" w:eastAsia="Times New Roman" w:hAnsi="Calibri" w:cs="Times New Roman"/>
                <w:color w:val="000000"/>
                <w:sz w:val="16"/>
                <w:szCs w:val="16"/>
              </w:rPr>
              <w:t>information</w:t>
            </w:r>
            <w:r w:rsidRPr="009E5927">
              <w:rPr>
                <w:rFonts w:ascii="Calibri" w:eastAsia="Times New Roman" w:hAnsi="Calibri" w:cs="Times New Roman"/>
                <w:bCs/>
                <w:color w:val="000000"/>
                <w:sz w:val="16"/>
                <w:szCs w:val="16"/>
              </w:rPr>
              <w:t xml:space="preserve"> unless it displays a currently valid OMB control number</w:t>
            </w:r>
            <w:r w:rsidRPr="009E5927">
              <w:rPr>
                <w:rFonts w:ascii="Calibri" w:eastAsia="Times New Roman" w:hAnsi="Calibri" w:cs="Times New Roman"/>
                <w:color w:val="000000"/>
                <w:sz w:val="16"/>
                <w:szCs w:val="16"/>
              </w:rPr>
              <w:t>.</w:t>
            </w:r>
          </w:p>
        </w:tc>
      </w:tr>
      <w:tr w:rsidR="009E5927" w:rsidRPr="009E5927" w:rsidTr="00550BED">
        <w:trPr>
          <w:trHeight w:val="306"/>
          <w:jc w:val="center"/>
        </w:trPr>
        <w:tc>
          <w:tcPr>
            <w:tcW w:w="5000" w:type="pct"/>
            <w:gridSpan w:val="17"/>
            <w:shd w:val="clear" w:color="auto" w:fill="D9D9D9" w:themeFill="background1" w:themeFillShade="D9"/>
            <w:vAlign w:val="center"/>
          </w:tcPr>
          <w:p w:rsidR="009E5927" w:rsidRPr="009E5927" w:rsidRDefault="009E5927" w:rsidP="009E5927">
            <w:pPr>
              <w:tabs>
                <w:tab w:val="left" w:pos="630"/>
              </w:tabs>
              <w:spacing w:after="0" w:line="240" w:lineRule="auto"/>
              <w:rPr>
                <w:rFonts w:ascii="Calibri" w:eastAsia="Calibri" w:hAnsi="Calibri" w:cs="Times New Roman"/>
                <w:sz w:val="20"/>
                <w:szCs w:val="20"/>
              </w:rPr>
            </w:pPr>
            <w:r w:rsidRPr="009E5927">
              <w:rPr>
                <w:rFonts w:ascii="Calibri" w:eastAsia="Calibri" w:hAnsi="Calibri" w:cs="Calibri"/>
                <w:color w:val="000000"/>
                <w:sz w:val="20"/>
                <w:szCs w:val="20"/>
              </w:rPr>
              <w:t xml:space="preserve">A. Non-referenced contract swap offset pursuant to § 19.01(a)(2)(i), reported and submitted </w:t>
            </w:r>
            <w:r w:rsidRPr="009E5927">
              <w:rPr>
                <w:rFonts w:ascii="Calibri" w:eastAsia="Calibri" w:hAnsi="Calibri" w:cs="Calibri"/>
                <w:b/>
                <w:color w:val="000000"/>
                <w:sz w:val="20"/>
                <w:szCs w:val="20"/>
              </w:rPr>
              <w:t>monthly</w:t>
            </w:r>
            <w:r w:rsidRPr="009E5927">
              <w:rPr>
                <w:rFonts w:ascii="Calibri" w:eastAsia="Calibri" w:hAnsi="Calibri" w:cs="Calibri"/>
                <w:color w:val="000000"/>
                <w:sz w:val="20"/>
                <w:szCs w:val="20"/>
              </w:rPr>
              <w:t xml:space="preserve"> pursuant to § 19.01(b)(1)</w:t>
            </w:r>
          </w:p>
        </w:tc>
      </w:tr>
      <w:tr w:rsidR="009E5927" w:rsidRPr="009E5927" w:rsidTr="00550BED">
        <w:trPr>
          <w:trHeight w:val="1548"/>
          <w:jc w:val="center"/>
        </w:trPr>
        <w:tc>
          <w:tcPr>
            <w:tcW w:w="316"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Date</w:t>
            </w:r>
          </w:p>
        </w:tc>
        <w:tc>
          <w:tcPr>
            <w:tcW w:w="538"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Underlying Commodity or Commodity Reference Price that is not a Referenced Contract (RC)</w:t>
            </w:r>
          </w:p>
        </w:tc>
        <w:tc>
          <w:tcPr>
            <w:tcW w:w="475"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Core Referenced Futures contract (CRFC)</w:t>
            </w:r>
          </w:p>
        </w:tc>
        <w:tc>
          <w:tcPr>
            <w:tcW w:w="475" w:type="pct"/>
            <w:gridSpan w:val="2"/>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Applicable Clearing Identifier</w:t>
            </w:r>
          </w:p>
        </w:tc>
        <w:tc>
          <w:tcPr>
            <w:tcW w:w="570" w:type="pct"/>
            <w:gridSpan w:val="2"/>
            <w:vMerge w:val="restart"/>
            <w:vAlign w:val="center"/>
          </w:tcPr>
          <w:p w:rsidR="009E5927" w:rsidRPr="009E5927" w:rsidRDefault="009E5927" w:rsidP="009E5927">
            <w:pPr>
              <w:spacing w:after="0" w:line="240" w:lineRule="auto"/>
              <w:jc w:val="center"/>
              <w:rPr>
                <w:rFonts w:ascii="Calibri" w:eastAsia="Times New Roman" w:hAnsi="Calibri" w:cs="Times New Roman"/>
                <w:b/>
                <w:color w:val="000000"/>
                <w:sz w:val="16"/>
                <w:szCs w:val="16"/>
              </w:rPr>
            </w:pPr>
            <w:r w:rsidRPr="009E5927">
              <w:rPr>
                <w:rFonts w:ascii="Calibri" w:eastAsia="Times New Roman" w:hAnsi="Calibri" w:cs="Times New Roman"/>
                <w:color w:val="000000"/>
                <w:sz w:val="16"/>
                <w:szCs w:val="16"/>
              </w:rPr>
              <w:t xml:space="preserve">Commodity Quantity Units of Measurement (Specify Tons, Lbs., Bu., </w:t>
            </w:r>
            <w:proofErr w:type="spellStart"/>
            <w:proofErr w:type="gramStart"/>
            <w:r w:rsidRPr="009E5927">
              <w:rPr>
                <w:rFonts w:ascii="Calibri" w:eastAsia="Times New Roman" w:hAnsi="Calibri" w:cs="Times New Roman"/>
                <w:color w:val="000000"/>
                <w:sz w:val="16"/>
                <w:szCs w:val="16"/>
              </w:rPr>
              <w:t>Bbls</w:t>
            </w:r>
            <w:proofErr w:type="spellEnd"/>
            <w:r w:rsidRPr="009E5927">
              <w:rPr>
                <w:rFonts w:ascii="Calibri" w:eastAsia="Times New Roman" w:hAnsi="Calibri" w:cs="Times New Roman"/>
                <w:color w:val="000000"/>
                <w:sz w:val="16"/>
                <w:szCs w:val="16"/>
              </w:rPr>
              <w:t>.,</w:t>
            </w:r>
            <w:proofErr w:type="gramEnd"/>
            <w:r w:rsidRPr="009E5927">
              <w:rPr>
                <w:rFonts w:ascii="Calibri" w:eastAsia="Times New Roman" w:hAnsi="Calibri" w:cs="Times New Roman"/>
                <w:color w:val="000000"/>
                <w:sz w:val="16"/>
                <w:szCs w:val="16"/>
              </w:rPr>
              <w:t xml:space="preserve"> etc.)</w:t>
            </w:r>
          </w:p>
        </w:tc>
        <w:tc>
          <w:tcPr>
            <w:tcW w:w="348" w:type="pct"/>
            <w:vMerge w:val="restar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Notional Quantity in CQU</w:t>
            </w:r>
          </w:p>
        </w:tc>
        <w:tc>
          <w:tcPr>
            <w:tcW w:w="601" w:type="pct"/>
            <w:gridSpan w:val="2"/>
            <w:vMerge w:val="restar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Gross Long Position  in Futures Equivalent in the CRFC</w:t>
            </w:r>
          </w:p>
        </w:tc>
        <w:tc>
          <w:tcPr>
            <w:tcW w:w="570" w:type="pct"/>
            <w:gridSpan w:val="3"/>
            <w:vMerge w:val="restar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 xml:space="preserve">Gross Short Position in Futures Equivalent in the CFRC </w:t>
            </w:r>
          </w:p>
        </w:tc>
        <w:tc>
          <w:tcPr>
            <w:tcW w:w="570" w:type="pct"/>
            <w:gridSpan w:val="2"/>
            <w:vMerge w:val="restar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Long Position in the RC for the Offsetting Risk Position in CQU</w:t>
            </w:r>
          </w:p>
        </w:tc>
        <w:tc>
          <w:tcPr>
            <w:tcW w:w="537" w:type="pct"/>
            <w:gridSpan w:val="2"/>
            <w:vMerge w:val="restart"/>
            <w:tcBorders>
              <w:bottom w:val="double" w:sz="6" w:space="0" w:color="auto"/>
            </w:tcBorders>
            <w:shd w:val="clear" w:color="auto" w:fill="auto"/>
            <w:vAlign w:val="center"/>
            <w:hideMark/>
          </w:tcPr>
          <w:p w:rsidR="009E5927" w:rsidRPr="009E5927" w:rsidRDefault="009E5927" w:rsidP="009E5927">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Short Position in the RC for the Offsetting Risk Position in CQU</w:t>
            </w:r>
          </w:p>
        </w:tc>
      </w:tr>
      <w:tr w:rsidR="009E5927" w:rsidRPr="009E5927" w:rsidTr="00550BED">
        <w:trPr>
          <w:trHeight w:val="195"/>
          <w:jc w:val="center"/>
        </w:trPr>
        <w:tc>
          <w:tcPr>
            <w:tcW w:w="316"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8"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75"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75" w:type="pct"/>
            <w:gridSpan w:val="2"/>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348"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601" w:type="pct"/>
            <w:gridSpan w:val="2"/>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3"/>
            <w:vMerge/>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7" w:type="pct"/>
            <w:gridSpan w:val="2"/>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r>
      <w:tr w:rsidR="009E5927" w:rsidRPr="009E5927" w:rsidTr="00550BED">
        <w:trPr>
          <w:trHeight w:val="360"/>
          <w:jc w:val="center"/>
        </w:trPr>
        <w:tc>
          <w:tcPr>
            <w:tcW w:w="316"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7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75" w:type="pct"/>
            <w:gridSpan w:val="2"/>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34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601" w:type="pct"/>
            <w:gridSpan w:val="2"/>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3"/>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7" w:type="pct"/>
            <w:gridSpan w:val="2"/>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r>
      <w:tr w:rsidR="009E5927" w:rsidRPr="009E5927" w:rsidTr="00550BED">
        <w:trPr>
          <w:trHeight w:val="324"/>
          <w:jc w:val="center"/>
        </w:trPr>
        <w:tc>
          <w:tcPr>
            <w:tcW w:w="5000" w:type="pct"/>
            <w:gridSpan w:val="17"/>
            <w:shd w:val="clear" w:color="auto" w:fill="D9D9D9" w:themeFill="background1" w:themeFillShade="D9"/>
          </w:tcPr>
          <w:p w:rsidR="009E5927" w:rsidRPr="009E5927" w:rsidRDefault="009E5927" w:rsidP="009E5927">
            <w:pPr>
              <w:spacing w:after="0" w:line="240" w:lineRule="auto"/>
              <w:rPr>
                <w:rFonts w:ascii="Calibri" w:eastAsia="Times New Roman" w:hAnsi="Calibri" w:cs="Times New Roman"/>
                <w:color w:val="000000"/>
                <w:sz w:val="20"/>
                <w:szCs w:val="20"/>
              </w:rPr>
            </w:pPr>
          </w:p>
        </w:tc>
      </w:tr>
      <w:tr w:rsidR="009E5927" w:rsidRPr="009E5927" w:rsidTr="00550BED">
        <w:trPr>
          <w:trHeight w:val="720"/>
          <w:jc w:val="center"/>
        </w:trPr>
        <w:tc>
          <w:tcPr>
            <w:tcW w:w="5000" w:type="pct"/>
            <w:gridSpan w:val="17"/>
            <w:vAlign w:val="center"/>
          </w:tcPr>
          <w:p w:rsidR="009E5927" w:rsidRPr="009E5927" w:rsidRDefault="009E5927" w:rsidP="009E5927">
            <w:pPr>
              <w:spacing w:after="0" w:line="240" w:lineRule="auto"/>
              <w:rPr>
                <w:rFonts w:ascii="Calibri" w:eastAsia="Calibri" w:hAnsi="Calibri" w:cs="Times New Roman"/>
                <w:sz w:val="20"/>
                <w:szCs w:val="20"/>
              </w:rPr>
            </w:pPr>
          </w:p>
          <w:p w:rsidR="009E5927" w:rsidRPr="009E5927" w:rsidRDefault="009E5927" w:rsidP="009E5927">
            <w:pPr>
              <w:spacing w:after="0" w:line="240" w:lineRule="auto"/>
              <w:rPr>
                <w:rFonts w:ascii="Calibri" w:eastAsia="Calibri" w:hAnsi="Calibri" w:cs="Times New Roman"/>
                <w:sz w:val="20"/>
                <w:szCs w:val="20"/>
              </w:rPr>
            </w:pPr>
          </w:p>
        </w:tc>
      </w:tr>
      <w:tr w:rsidR="009E5927" w:rsidRPr="009E5927" w:rsidTr="00550BED">
        <w:trPr>
          <w:trHeight w:val="306"/>
          <w:jc w:val="center"/>
        </w:trPr>
        <w:tc>
          <w:tcPr>
            <w:tcW w:w="5000" w:type="pct"/>
            <w:gridSpan w:val="17"/>
            <w:shd w:val="clear" w:color="auto" w:fill="D9D9D9" w:themeFill="background1" w:themeFillShade="D9"/>
            <w:vAlign w:val="center"/>
          </w:tcPr>
          <w:p w:rsidR="009E5927" w:rsidRPr="009E5927" w:rsidRDefault="009E5927" w:rsidP="009E5927">
            <w:pPr>
              <w:tabs>
                <w:tab w:val="left" w:pos="630"/>
              </w:tabs>
              <w:spacing w:after="0" w:line="240" w:lineRule="auto"/>
              <w:rPr>
                <w:rFonts w:ascii="Calibri" w:eastAsia="Calibri" w:hAnsi="Calibri" w:cs="Times New Roman"/>
                <w:sz w:val="20"/>
                <w:szCs w:val="20"/>
              </w:rPr>
            </w:pPr>
            <w:r w:rsidRPr="009E5927">
              <w:rPr>
                <w:rFonts w:ascii="Calibri" w:eastAsia="Calibri" w:hAnsi="Calibri" w:cs="Calibri"/>
                <w:color w:val="000000"/>
                <w:sz w:val="20"/>
                <w:szCs w:val="20"/>
              </w:rPr>
              <w:t xml:space="preserve">B. Spot-month swap offset pursuant to § 19.01(a)(2)(ii), reported and submitted </w:t>
            </w:r>
            <w:r w:rsidRPr="009E5927">
              <w:rPr>
                <w:rFonts w:ascii="Calibri" w:eastAsia="Calibri" w:hAnsi="Calibri" w:cs="Calibri"/>
                <w:b/>
                <w:color w:val="000000"/>
                <w:sz w:val="20"/>
                <w:szCs w:val="20"/>
              </w:rPr>
              <w:t>daily</w:t>
            </w:r>
            <w:r w:rsidRPr="009E5927">
              <w:rPr>
                <w:rFonts w:ascii="Calibri" w:eastAsia="Calibri" w:hAnsi="Calibri" w:cs="Calibri"/>
                <w:color w:val="000000"/>
                <w:sz w:val="20"/>
                <w:szCs w:val="20"/>
              </w:rPr>
              <w:t xml:space="preserve"> pursuant to § 19.01(b)(2) for non-referenced and referenced cash-settled swaps</w:t>
            </w:r>
          </w:p>
        </w:tc>
      </w:tr>
      <w:tr w:rsidR="009E5927" w:rsidRPr="009E5927" w:rsidTr="00550BED">
        <w:trPr>
          <w:trHeight w:val="1548"/>
          <w:jc w:val="center"/>
        </w:trPr>
        <w:tc>
          <w:tcPr>
            <w:tcW w:w="316"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Date</w:t>
            </w:r>
          </w:p>
        </w:tc>
        <w:tc>
          <w:tcPr>
            <w:tcW w:w="538"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Non-referenced or referenced contract for cash-settled swap offsetting BFH exemption of counterparty</w:t>
            </w:r>
          </w:p>
        </w:tc>
        <w:tc>
          <w:tcPr>
            <w:tcW w:w="538" w:type="pct"/>
            <w:gridSpan w:val="2"/>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Core Referenced Futures contract (CRFC)</w:t>
            </w:r>
          </w:p>
        </w:tc>
        <w:tc>
          <w:tcPr>
            <w:tcW w:w="412"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Applicable Clearing identifier</w:t>
            </w:r>
          </w:p>
        </w:tc>
        <w:tc>
          <w:tcPr>
            <w:tcW w:w="570" w:type="pct"/>
            <w:gridSpan w:val="2"/>
            <w:vMerge w:val="restart"/>
            <w:vAlign w:val="center"/>
          </w:tcPr>
          <w:p w:rsidR="009E5927" w:rsidRPr="009E5927" w:rsidRDefault="009E5927" w:rsidP="009E5927">
            <w:pPr>
              <w:spacing w:after="0" w:line="240" w:lineRule="auto"/>
              <w:jc w:val="center"/>
              <w:rPr>
                <w:rFonts w:ascii="Calibri" w:eastAsia="Times New Roman" w:hAnsi="Calibri" w:cs="Times New Roman"/>
                <w:b/>
                <w:color w:val="000000"/>
                <w:sz w:val="16"/>
                <w:szCs w:val="16"/>
              </w:rPr>
            </w:pPr>
            <w:r w:rsidRPr="009E5927">
              <w:rPr>
                <w:rFonts w:ascii="Calibri" w:eastAsia="Times New Roman" w:hAnsi="Calibri" w:cs="Times New Roman"/>
                <w:color w:val="000000"/>
                <w:sz w:val="16"/>
                <w:szCs w:val="16"/>
              </w:rPr>
              <w:t xml:space="preserve">Commodity Quantity Units of Measurement (Specify Tons, Lbs., Bu., </w:t>
            </w:r>
            <w:proofErr w:type="spellStart"/>
            <w:r w:rsidRPr="009E5927">
              <w:rPr>
                <w:rFonts w:ascii="Calibri" w:eastAsia="Times New Roman" w:hAnsi="Calibri" w:cs="Times New Roman"/>
                <w:color w:val="000000"/>
                <w:sz w:val="16"/>
                <w:szCs w:val="16"/>
              </w:rPr>
              <w:t>Bbls</w:t>
            </w:r>
            <w:proofErr w:type="spellEnd"/>
            <w:r w:rsidRPr="009E5927">
              <w:rPr>
                <w:rFonts w:ascii="Calibri" w:eastAsia="Times New Roman" w:hAnsi="Calibri" w:cs="Times New Roman"/>
                <w:color w:val="000000"/>
                <w:sz w:val="16"/>
                <w:szCs w:val="16"/>
              </w:rPr>
              <w:t>., etc.) - CQU</w:t>
            </w:r>
          </w:p>
        </w:tc>
        <w:tc>
          <w:tcPr>
            <w:tcW w:w="348" w:type="pct"/>
            <w:vMerge w:val="restar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Notional Quantity in CQU</w:t>
            </w:r>
          </w:p>
        </w:tc>
        <w:tc>
          <w:tcPr>
            <w:tcW w:w="601" w:type="pct"/>
            <w:gridSpan w:val="2"/>
            <w:vMerge w:val="restar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Gross Long Position  for Cash-settled Swap in Futures Equivalent in the CRFC</w:t>
            </w:r>
          </w:p>
        </w:tc>
        <w:tc>
          <w:tcPr>
            <w:tcW w:w="570" w:type="pct"/>
            <w:gridSpan w:val="3"/>
            <w:vMerge w:val="restar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 xml:space="preserve">Gross Short Position for Cash-settled Swap in Futures Equivalent in the CFRC </w:t>
            </w:r>
          </w:p>
        </w:tc>
        <w:tc>
          <w:tcPr>
            <w:tcW w:w="570" w:type="pct"/>
            <w:gridSpan w:val="2"/>
            <w:vMerge w:val="restar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Long Position in the Physical-delivery RC for the Offsetting Risk Position in CQU</w:t>
            </w:r>
          </w:p>
        </w:tc>
        <w:tc>
          <w:tcPr>
            <w:tcW w:w="537" w:type="pct"/>
            <w:gridSpan w:val="2"/>
            <w:vMerge w:val="restart"/>
            <w:tcBorders>
              <w:bottom w:val="double" w:sz="6" w:space="0" w:color="auto"/>
            </w:tcBorders>
            <w:shd w:val="clear" w:color="auto" w:fill="auto"/>
            <w:vAlign w:val="center"/>
            <w:hideMark/>
          </w:tcPr>
          <w:p w:rsidR="009E5927" w:rsidRPr="009E5927" w:rsidRDefault="009E5927" w:rsidP="009E5927">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Short Position in the Physical-delivery RC for the Offsetting Risk Position in CQU</w:t>
            </w:r>
          </w:p>
        </w:tc>
      </w:tr>
      <w:tr w:rsidR="009E5927" w:rsidRPr="009E5927" w:rsidTr="00550BED">
        <w:trPr>
          <w:trHeight w:val="195"/>
          <w:jc w:val="center"/>
        </w:trPr>
        <w:tc>
          <w:tcPr>
            <w:tcW w:w="316"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8"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8" w:type="pct"/>
            <w:gridSpan w:val="2"/>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12"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348"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601" w:type="pct"/>
            <w:gridSpan w:val="2"/>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3"/>
            <w:vMerge/>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7" w:type="pct"/>
            <w:gridSpan w:val="2"/>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r>
      <w:tr w:rsidR="009E5927" w:rsidRPr="009E5927" w:rsidTr="00550BED">
        <w:trPr>
          <w:trHeight w:val="360"/>
          <w:jc w:val="center"/>
        </w:trPr>
        <w:tc>
          <w:tcPr>
            <w:tcW w:w="316"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12"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34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601" w:type="pct"/>
            <w:gridSpan w:val="2"/>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3"/>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7" w:type="pct"/>
            <w:gridSpan w:val="2"/>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r>
      <w:tr w:rsidR="009E5927" w:rsidRPr="009E5927" w:rsidTr="00550BED">
        <w:trPr>
          <w:trHeight w:val="324"/>
          <w:jc w:val="center"/>
        </w:trPr>
        <w:tc>
          <w:tcPr>
            <w:tcW w:w="5000" w:type="pct"/>
            <w:gridSpan w:val="17"/>
            <w:shd w:val="clear" w:color="auto" w:fill="D9D9D9" w:themeFill="background1" w:themeFillShade="D9"/>
          </w:tcPr>
          <w:p w:rsidR="009E5927" w:rsidRPr="009E5927" w:rsidRDefault="009E5927" w:rsidP="009E5927">
            <w:pPr>
              <w:spacing w:after="0" w:line="240" w:lineRule="auto"/>
              <w:rPr>
                <w:rFonts w:ascii="Calibri" w:eastAsia="Times New Roman" w:hAnsi="Calibri" w:cs="Times New Roman"/>
                <w:color w:val="000000"/>
                <w:sz w:val="20"/>
                <w:szCs w:val="20"/>
              </w:rPr>
            </w:pPr>
          </w:p>
        </w:tc>
      </w:tr>
    </w:tbl>
    <w:p w:rsidR="009E5927" w:rsidRPr="009E5927" w:rsidRDefault="009E5927" w:rsidP="009E5927">
      <w:pPr>
        <w:spacing w:after="0" w:line="240" w:lineRule="auto"/>
        <w:rPr>
          <w:rFonts w:ascii="Arial" w:hAnsi="Arial" w:cs="Arial"/>
          <w:sz w:val="20"/>
          <w:szCs w:val="20"/>
        </w:rPr>
      </w:pPr>
    </w:p>
    <w:p w:rsidR="009E5927" w:rsidRPr="009E5927" w:rsidRDefault="009E5927" w:rsidP="009E5927">
      <w:pPr>
        <w:rPr>
          <w:rFonts w:ascii="Arial" w:hAnsi="Arial" w:cs="Arial"/>
          <w:sz w:val="20"/>
          <w:szCs w:val="20"/>
        </w:rPr>
      </w:pPr>
      <w:r w:rsidRPr="009E5927">
        <w:rPr>
          <w:rFonts w:ascii="Arial" w:hAnsi="Arial" w:cs="Arial"/>
          <w:sz w:val="20"/>
          <w:szCs w:val="20"/>
        </w:rPr>
        <w:br w:type="page"/>
      </w:r>
    </w:p>
    <w:p w:rsidR="009E5927" w:rsidRPr="009E5927" w:rsidRDefault="009E5927" w:rsidP="009E5927">
      <w:pPr>
        <w:spacing w:after="0" w:line="240" w:lineRule="auto"/>
        <w:rPr>
          <w:rFonts w:ascii="Arial" w:hAnsi="Arial" w:cs="Arial"/>
          <w:sz w:val="20"/>
          <w:szCs w:val="20"/>
        </w:rPr>
      </w:pPr>
      <w:r w:rsidRPr="009E5927">
        <w:rPr>
          <w:rFonts w:ascii="Arial" w:hAnsi="Arial" w:cs="Arial"/>
          <w:sz w:val="20"/>
          <w:szCs w:val="20"/>
        </w:rPr>
        <w:t>Please sign/authenticate the Form 604 prior to submitting.</w:t>
      </w:r>
    </w:p>
    <w:p w:rsidR="009E5927" w:rsidRPr="009E5927" w:rsidRDefault="009E5927" w:rsidP="009E5927">
      <w:pPr>
        <w:spacing w:after="0" w:line="240" w:lineRule="auto"/>
        <w:rPr>
          <w:rFonts w:ascii="Arial" w:hAnsi="Arial" w:cs="Arial"/>
          <w:sz w:val="20"/>
          <w:szCs w:val="20"/>
        </w:rPr>
      </w:pPr>
    </w:p>
    <w:p w:rsidR="009E5927" w:rsidRPr="009E5927" w:rsidRDefault="009E5927" w:rsidP="009E5927">
      <w:pPr>
        <w:spacing w:after="0" w:line="240" w:lineRule="auto"/>
        <w:ind w:left="720"/>
        <w:rPr>
          <w:rFonts w:ascii="Arial" w:hAnsi="Arial" w:cs="Arial"/>
          <w:sz w:val="20"/>
          <w:szCs w:val="20"/>
        </w:rPr>
      </w:pPr>
      <w:r w:rsidRPr="009E5927">
        <w:rPr>
          <w:rFonts w:ascii="Arial" w:hAnsi="Arial" w:cs="Arial"/>
          <w:sz w:val="20"/>
          <w:szCs w:val="20"/>
        </w:rPr>
        <w:t>Signature/ Electronic Authentication:</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720"/>
        <w:rPr>
          <w:rFonts w:ascii="Arial" w:hAnsi="Arial" w:cs="Arial"/>
          <w:sz w:val="20"/>
          <w:szCs w:val="20"/>
        </w:rPr>
      </w:pPr>
      <w:r w:rsidRPr="009E5927">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604, and that the information and representations are true and correct.  </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1440" w:firstLine="720"/>
        <w:rPr>
          <w:rFonts w:ascii="Arial" w:hAnsi="Arial" w:cs="Arial"/>
          <w:sz w:val="20"/>
          <w:szCs w:val="20"/>
        </w:rPr>
      </w:pPr>
    </w:p>
    <w:p w:rsidR="009E5927" w:rsidRPr="009E5927" w:rsidRDefault="009E5927" w:rsidP="009E5927">
      <w:pPr>
        <w:spacing w:after="0" w:line="240" w:lineRule="auto"/>
        <w:ind w:left="1440" w:firstLine="720"/>
        <w:rPr>
          <w:rFonts w:ascii="Arial" w:hAnsi="Arial" w:cs="Arial"/>
          <w:sz w:val="20"/>
          <w:szCs w:val="20"/>
        </w:rPr>
      </w:pPr>
      <w:r w:rsidRPr="009E5927">
        <w:rPr>
          <w:rFonts w:ascii="Arial" w:hAnsi="Arial" w:cs="Arial"/>
          <w:sz w:val="20"/>
          <w:szCs w:val="20"/>
        </w:rPr>
        <w:t>Reporting Trader Authorized Representative (Name and Position):</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2160" w:firstLine="720"/>
        <w:rPr>
          <w:rFonts w:ascii="Arial" w:hAnsi="Arial" w:cs="Arial"/>
          <w:sz w:val="20"/>
          <w:szCs w:val="20"/>
        </w:rPr>
      </w:pPr>
      <w:r w:rsidRPr="009E5927">
        <w:rPr>
          <w:rFonts w:ascii="Arial" w:hAnsi="Arial" w:cs="Arial"/>
          <w:sz w:val="20"/>
          <w:szCs w:val="20"/>
        </w:rPr>
        <w:t>____________________ (Name)</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2160" w:firstLine="720"/>
        <w:rPr>
          <w:rFonts w:ascii="Arial" w:hAnsi="Arial" w:cs="Arial"/>
          <w:sz w:val="20"/>
          <w:szCs w:val="20"/>
        </w:rPr>
      </w:pPr>
      <w:r w:rsidRPr="009E5927">
        <w:rPr>
          <w:rFonts w:ascii="Arial" w:hAnsi="Arial" w:cs="Arial"/>
          <w:sz w:val="20"/>
          <w:szCs w:val="20"/>
        </w:rPr>
        <w:t>____________________ (Position)</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1440" w:firstLine="720"/>
        <w:rPr>
          <w:rFonts w:ascii="Arial" w:hAnsi="Arial" w:cs="Arial"/>
          <w:sz w:val="20"/>
          <w:szCs w:val="20"/>
        </w:rPr>
      </w:pPr>
    </w:p>
    <w:p w:rsidR="009E5927" w:rsidRPr="009E5927" w:rsidRDefault="009E5927" w:rsidP="009E5927">
      <w:pPr>
        <w:spacing w:after="0" w:line="240" w:lineRule="auto"/>
        <w:ind w:left="1440" w:firstLine="720"/>
        <w:rPr>
          <w:rFonts w:ascii="Arial" w:hAnsi="Arial" w:cs="Arial"/>
          <w:sz w:val="20"/>
          <w:szCs w:val="20"/>
        </w:rPr>
      </w:pPr>
      <w:r w:rsidRPr="009E5927">
        <w:rPr>
          <w:rFonts w:ascii="Arial" w:hAnsi="Arial" w:cs="Arial"/>
          <w:sz w:val="20"/>
          <w:szCs w:val="20"/>
        </w:rPr>
        <w:t>Submitted on behalf of:</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2160" w:firstLine="720"/>
        <w:rPr>
          <w:rFonts w:ascii="Arial" w:hAnsi="Arial" w:cs="Arial"/>
          <w:sz w:val="20"/>
          <w:szCs w:val="20"/>
        </w:rPr>
      </w:pPr>
      <w:r w:rsidRPr="009E5927">
        <w:rPr>
          <w:rFonts w:ascii="Arial" w:hAnsi="Arial" w:cs="Arial"/>
          <w:sz w:val="20"/>
          <w:szCs w:val="20"/>
        </w:rPr>
        <w:t>____________________ (Reporting Trader Name)</w:t>
      </w:r>
    </w:p>
    <w:p w:rsidR="009E5927" w:rsidRPr="009E5927" w:rsidRDefault="009E5927" w:rsidP="009E5927">
      <w:pPr>
        <w:spacing w:after="0" w:line="240" w:lineRule="auto"/>
        <w:ind w:left="720"/>
        <w:rPr>
          <w:rFonts w:ascii="Arial" w:hAnsi="Arial" w:cs="Arial"/>
          <w:sz w:val="20"/>
          <w:szCs w:val="20"/>
        </w:rPr>
      </w:pPr>
    </w:p>
    <w:p w:rsidR="009E5927" w:rsidRPr="009E5927" w:rsidRDefault="009E5927" w:rsidP="009E5927">
      <w:pPr>
        <w:spacing w:after="0" w:line="240" w:lineRule="auto"/>
        <w:ind w:left="1440" w:firstLine="720"/>
        <w:rPr>
          <w:rFonts w:ascii="Arial" w:hAnsi="Arial" w:cs="Arial"/>
          <w:sz w:val="20"/>
          <w:szCs w:val="20"/>
        </w:rPr>
      </w:pPr>
    </w:p>
    <w:p w:rsidR="009E5927" w:rsidRPr="009E5927" w:rsidRDefault="009E5927" w:rsidP="009E5927">
      <w:pPr>
        <w:spacing w:after="0" w:line="240" w:lineRule="auto"/>
        <w:ind w:left="1440" w:firstLine="720"/>
        <w:rPr>
          <w:rFonts w:ascii="Arial" w:hAnsi="Arial" w:cs="Arial"/>
          <w:sz w:val="20"/>
          <w:szCs w:val="20"/>
        </w:rPr>
      </w:pPr>
      <w:r w:rsidRPr="009E5927">
        <w:rPr>
          <w:rFonts w:ascii="Arial" w:hAnsi="Arial" w:cs="Arial"/>
          <w:sz w:val="20"/>
          <w:szCs w:val="20"/>
        </w:rPr>
        <w:t>Date of Submission:</w:t>
      </w:r>
    </w:p>
    <w:p w:rsidR="009E5927" w:rsidRPr="009E5927" w:rsidRDefault="009E5927" w:rsidP="009E5927">
      <w:pPr>
        <w:spacing w:after="0" w:line="240" w:lineRule="auto"/>
        <w:ind w:left="2160" w:firstLine="720"/>
        <w:rPr>
          <w:rFonts w:ascii="Arial" w:hAnsi="Arial" w:cs="Arial"/>
          <w:sz w:val="20"/>
          <w:szCs w:val="20"/>
        </w:rPr>
      </w:pPr>
    </w:p>
    <w:p w:rsidR="009E5927" w:rsidRPr="009E5927" w:rsidRDefault="009E5927" w:rsidP="009E5927">
      <w:pPr>
        <w:spacing w:after="0" w:line="240" w:lineRule="auto"/>
        <w:jc w:val="center"/>
        <w:rPr>
          <w:rFonts w:ascii="Calibri" w:eastAsia="Calibri" w:hAnsi="Calibri" w:cs="Times New Roman"/>
          <w:sz w:val="24"/>
        </w:rPr>
      </w:pPr>
      <w:r w:rsidRPr="009E5927">
        <w:rPr>
          <w:rFonts w:ascii="Arial" w:hAnsi="Arial" w:cs="Arial"/>
          <w:sz w:val="20"/>
          <w:szCs w:val="20"/>
        </w:rPr>
        <w:t>____________________</w:t>
      </w:r>
    </w:p>
    <w:p w:rsidR="009E5927" w:rsidRPr="009E5927" w:rsidRDefault="009E5927" w:rsidP="009E5927">
      <w:pPr>
        <w:spacing w:after="0" w:line="240" w:lineRule="auto"/>
        <w:rPr>
          <w:rFonts w:ascii="Calibri" w:eastAsia="Calibri" w:hAnsi="Calibri" w:cs="Times New Roman"/>
          <w:sz w:val="24"/>
        </w:rPr>
      </w:pPr>
    </w:p>
    <w:p w:rsidR="009E5927" w:rsidRPr="009E5927" w:rsidRDefault="009E5927" w:rsidP="009E5927">
      <w:pPr>
        <w:spacing w:after="0" w:line="240" w:lineRule="auto"/>
        <w:jc w:val="center"/>
        <w:rPr>
          <w:rFonts w:ascii="Calibri" w:eastAsia="Calibri" w:hAnsi="Calibri" w:cs="Times New Roman"/>
          <w:sz w:val="24"/>
        </w:rPr>
      </w:pPr>
    </w:p>
    <w:p w:rsidR="009E5927" w:rsidRPr="009E5927" w:rsidRDefault="009E5927" w:rsidP="009E5927">
      <w:pPr>
        <w:tabs>
          <w:tab w:val="left" w:pos="9360"/>
        </w:tabs>
        <w:spacing w:after="0" w:line="240" w:lineRule="auto"/>
        <w:jc w:val="center"/>
        <w:rPr>
          <w:rFonts w:ascii="Times New Roman" w:hAnsi="Times New Roman"/>
          <w:sz w:val="24"/>
        </w:rPr>
      </w:pPr>
    </w:p>
    <w:p w:rsidR="009E5927" w:rsidRPr="009E5927" w:rsidRDefault="009E5927" w:rsidP="009E5927">
      <w:pPr>
        <w:rPr>
          <w:rFonts w:ascii="Times New Roman" w:hAnsi="Times New Roman"/>
          <w:sz w:val="24"/>
        </w:rPr>
      </w:pPr>
      <w:r w:rsidRPr="009E5927">
        <w:rPr>
          <w:rFonts w:ascii="Times New Roman" w:hAnsi="Times New Roman"/>
          <w:sz w:val="24"/>
        </w:rPr>
        <w:br w:type="page"/>
      </w:r>
    </w:p>
    <w:p w:rsidR="009E5927" w:rsidRPr="009E5927" w:rsidRDefault="009E5927" w:rsidP="009E5927">
      <w:pPr>
        <w:rPr>
          <w:rFonts w:ascii="Times New Roman" w:hAnsi="Times New Roman" w:cs="Times New Roman"/>
          <w:sz w:val="24"/>
        </w:rPr>
      </w:pPr>
      <w:proofErr w:type="gramStart"/>
      <w:r w:rsidRPr="009E5927">
        <w:rPr>
          <w:rFonts w:ascii="Times New Roman" w:hAnsi="Times New Roman" w:cs="Times New Roman"/>
          <w:sz w:val="24"/>
        </w:rPr>
        <w:t>Form 604,</w:t>
      </w:r>
      <w:r w:rsidRPr="009E5927">
        <w:rPr>
          <w:rFonts w:ascii="Times New Roman" w:hAnsi="Times New Roman" w:cs="Times New Roman"/>
          <w:sz w:val="24"/>
          <w:u w:val="single"/>
        </w:rPr>
        <w:t xml:space="preserve"> Example A</w:t>
      </w:r>
      <w:r w:rsidRPr="009E5927">
        <w:rPr>
          <w:rFonts w:ascii="Times New Roman" w:hAnsi="Times New Roman" w:cs="Times New Roman"/>
          <w:sz w:val="24"/>
        </w:rPr>
        <w:t>.</w:t>
      </w:r>
      <w:proofErr w:type="gramEnd"/>
      <w:r w:rsidRPr="009E5927">
        <w:rPr>
          <w:rFonts w:ascii="Times New Roman" w:hAnsi="Times New Roman" w:cs="Times New Roman"/>
          <w:sz w:val="24"/>
        </w:rPr>
        <w:t xml:space="preserve"> A person offsets a long position in a cash-settled milo swap with a notional size of 5,000,000 bushels, using the CBOT Corn futures contract, as a cross-commodity hedge. The milo swap was a bona fide hedging position for the swap counterparty, and was not cleared.  For illustrative purposes, the hedge ratio is assumed to be one-to-one between milo and corn.</w:t>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16"/>
        <w:gridCol w:w="1331"/>
        <w:gridCol w:w="1252"/>
        <w:gridCol w:w="1252"/>
        <w:gridCol w:w="1502"/>
        <w:gridCol w:w="917"/>
        <w:gridCol w:w="1584"/>
        <w:gridCol w:w="1502"/>
        <w:gridCol w:w="1502"/>
        <w:gridCol w:w="1418"/>
      </w:tblGrid>
      <w:tr w:rsidR="009E5927" w:rsidRPr="009E5927" w:rsidTr="00550BED">
        <w:trPr>
          <w:trHeight w:val="306"/>
          <w:jc w:val="center"/>
        </w:trPr>
        <w:tc>
          <w:tcPr>
            <w:tcW w:w="5000" w:type="pct"/>
            <w:gridSpan w:val="10"/>
            <w:shd w:val="clear" w:color="auto" w:fill="D9D9D9" w:themeFill="background1" w:themeFillShade="D9"/>
            <w:vAlign w:val="center"/>
          </w:tcPr>
          <w:p w:rsidR="009E5927" w:rsidRPr="009E5927" w:rsidRDefault="009E5927" w:rsidP="009E5927">
            <w:pPr>
              <w:tabs>
                <w:tab w:val="left" w:pos="630"/>
              </w:tabs>
              <w:spacing w:after="0" w:line="240" w:lineRule="auto"/>
              <w:rPr>
                <w:rFonts w:ascii="Calibri" w:eastAsia="Calibri" w:hAnsi="Calibri" w:cs="Times New Roman"/>
                <w:sz w:val="20"/>
                <w:szCs w:val="20"/>
              </w:rPr>
            </w:pPr>
            <w:r w:rsidRPr="009E5927">
              <w:rPr>
                <w:rFonts w:ascii="Calibri" w:eastAsia="Calibri" w:hAnsi="Calibri" w:cs="Calibri"/>
                <w:color w:val="000000"/>
                <w:sz w:val="20"/>
                <w:szCs w:val="20"/>
              </w:rPr>
              <w:t xml:space="preserve">A. Non-referenced contract swap offset pursuant to § 19.01(a)(2)(i), reported and submitted </w:t>
            </w:r>
            <w:r w:rsidRPr="009E5927">
              <w:rPr>
                <w:rFonts w:ascii="Calibri" w:eastAsia="Calibri" w:hAnsi="Calibri" w:cs="Calibri"/>
                <w:b/>
                <w:color w:val="000000"/>
                <w:sz w:val="20"/>
                <w:szCs w:val="20"/>
              </w:rPr>
              <w:t>monthly</w:t>
            </w:r>
            <w:r w:rsidRPr="009E5927">
              <w:rPr>
                <w:rFonts w:ascii="Calibri" w:eastAsia="Calibri" w:hAnsi="Calibri" w:cs="Calibri"/>
                <w:color w:val="000000"/>
                <w:sz w:val="20"/>
                <w:szCs w:val="20"/>
              </w:rPr>
              <w:t xml:space="preserve"> pursuant to § 19.01(b)(1)</w:t>
            </w:r>
          </w:p>
        </w:tc>
      </w:tr>
      <w:tr w:rsidR="009E5927" w:rsidRPr="009E5927" w:rsidTr="00550BED">
        <w:trPr>
          <w:trHeight w:val="1548"/>
          <w:jc w:val="center"/>
        </w:trPr>
        <w:tc>
          <w:tcPr>
            <w:tcW w:w="348"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Date</w:t>
            </w:r>
          </w:p>
        </w:tc>
        <w:tc>
          <w:tcPr>
            <w:tcW w:w="505"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Underlying Commodity or Commodity Reference Price that is not a Referenced Contract (RC)</w:t>
            </w:r>
          </w:p>
        </w:tc>
        <w:tc>
          <w:tcPr>
            <w:tcW w:w="475"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Core Referenced Futures contract (CRFC)</w:t>
            </w:r>
          </w:p>
        </w:tc>
        <w:tc>
          <w:tcPr>
            <w:tcW w:w="475" w:type="pct"/>
            <w:vMerge w:val="restar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Applicable Clearing Identifier</w:t>
            </w:r>
          </w:p>
        </w:tc>
        <w:tc>
          <w:tcPr>
            <w:tcW w:w="570" w:type="pct"/>
            <w:vMerge w:val="restart"/>
            <w:vAlign w:val="center"/>
          </w:tcPr>
          <w:p w:rsidR="009E5927" w:rsidRPr="009E5927" w:rsidRDefault="009E5927" w:rsidP="009E5927">
            <w:pPr>
              <w:spacing w:after="0" w:line="240" w:lineRule="auto"/>
              <w:jc w:val="center"/>
              <w:rPr>
                <w:rFonts w:ascii="Calibri" w:eastAsia="Times New Roman" w:hAnsi="Calibri" w:cs="Times New Roman"/>
                <w:b/>
                <w:color w:val="000000"/>
                <w:sz w:val="16"/>
                <w:szCs w:val="16"/>
              </w:rPr>
            </w:pPr>
            <w:r w:rsidRPr="009E5927">
              <w:rPr>
                <w:rFonts w:ascii="Calibri" w:eastAsia="Times New Roman" w:hAnsi="Calibri" w:cs="Times New Roman"/>
                <w:color w:val="000000"/>
                <w:sz w:val="16"/>
                <w:szCs w:val="16"/>
              </w:rPr>
              <w:t xml:space="preserve">Commodity Quantity Units of Measurement (Specify Tons, Lbs., Bu., </w:t>
            </w:r>
            <w:proofErr w:type="spellStart"/>
            <w:proofErr w:type="gramStart"/>
            <w:r w:rsidRPr="009E5927">
              <w:rPr>
                <w:rFonts w:ascii="Calibri" w:eastAsia="Times New Roman" w:hAnsi="Calibri" w:cs="Times New Roman"/>
                <w:color w:val="000000"/>
                <w:sz w:val="16"/>
                <w:szCs w:val="16"/>
              </w:rPr>
              <w:t>Bbls</w:t>
            </w:r>
            <w:proofErr w:type="spellEnd"/>
            <w:r w:rsidRPr="009E5927">
              <w:rPr>
                <w:rFonts w:ascii="Calibri" w:eastAsia="Times New Roman" w:hAnsi="Calibri" w:cs="Times New Roman"/>
                <w:color w:val="000000"/>
                <w:sz w:val="16"/>
                <w:szCs w:val="16"/>
              </w:rPr>
              <w:t>.,</w:t>
            </w:r>
            <w:proofErr w:type="gramEnd"/>
            <w:r w:rsidRPr="009E5927">
              <w:rPr>
                <w:rFonts w:ascii="Calibri" w:eastAsia="Times New Roman" w:hAnsi="Calibri" w:cs="Times New Roman"/>
                <w:color w:val="000000"/>
                <w:sz w:val="16"/>
                <w:szCs w:val="16"/>
              </w:rPr>
              <w:t xml:space="preserve"> etc.)</w:t>
            </w:r>
          </w:p>
        </w:tc>
        <w:tc>
          <w:tcPr>
            <w:tcW w:w="348" w:type="pct"/>
            <w:vMerge w:val="restar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Notional Quantity in CQU</w:t>
            </w:r>
          </w:p>
        </w:tc>
        <w:tc>
          <w:tcPr>
            <w:tcW w:w="601" w:type="pct"/>
            <w:vMerge w:val="restar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Gross Long Position  in Futures Equivalent in the CRFC</w:t>
            </w:r>
          </w:p>
        </w:tc>
        <w:tc>
          <w:tcPr>
            <w:tcW w:w="570" w:type="pct"/>
            <w:vMerge w:val="restar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 xml:space="preserve">Gross Short Position in Futures Equivalent in the CFRC </w:t>
            </w:r>
          </w:p>
        </w:tc>
        <w:tc>
          <w:tcPr>
            <w:tcW w:w="570" w:type="pct"/>
            <w:vMerge w:val="restar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Long Position in the RC for the Offsetting Risk Position in CQU</w:t>
            </w:r>
          </w:p>
        </w:tc>
        <w:tc>
          <w:tcPr>
            <w:tcW w:w="537" w:type="pct"/>
            <w:vMerge w:val="restart"/>
            <w:tcBorders>
              <w:bottom w:val="double" w:sz="6" w:space="0" w:color="auto"/>
            </w:tcBorders>
            <w:shd w:val="clear" w:color="auto" w:fill="auto"/>
            <w:vAlign w:val="center"/>
            <w:hideMark/>
          </w:tcPr>
          <w:p w:rsidR="009E5927" w:rsidRPr="009E5927" w:rsidRDefault="009E5927" w:rsidP="009E5927">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Short Position in the RC for the Offsetting Risk Position in CQU</w:t>
            </w:r>
          </w:p>
        </w:tc>
      </w:tr>
      <w:tr w:rsidR="009E5927" w:rsidRPr="009E5927" w:rsidTr="00550BED">
        <w:trPr>
          <w:trHeight w:val="195"/>
          <w:jc w:val="center"/>
        </w:trPr>
        <w:tc>
          <w:tcPr>
            <w:tcW w:w="348"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05"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75"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475"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348" w:type="pct"/>
            <w:vMerge/>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601" w:type="pct"/>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vMerge/>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70" w:type="pct"/>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c>
          <w:tcPr>
            <w:tcW w:w="537" w:type="pct"/>
            <w:vMerge/>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p>
        </w:tc>
      </w:tr>
      <w:tr w:rsidR="009E5927" w:rsidRPr="009E5927" w:rsidTr="00550BED">
        <w:trPr>
          <w:trHeight w:val="360"/>
          <w:jc w:val="center"/>
        </w:trPr>
        <w:tc>
          <w:tcPr>
            <w:tcW w:w="34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6/28/2013</w:t>
            </w:r>
          </w:p>
        </w:tc>
        <w:tc>
          <w:tcPr>
            <w:tcW w:w="50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Milo</w:t>
            </w:r>
          </w:p>
        </w:tc>
        <w:tc>
          <w:tcPr>
            <w:tcW w:w="47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47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7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w:t>
            </w:r>
          </w:p>
        </w:tc>
        <w:tc>
          <w:tcPr>
            <w:tcW w:w="34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0"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70" w:type="pct"/>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37" w:type="pct"/>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24"/>
          <w:jc w:val="center"/>
        </w:trPr>
        <w:tc>
          <w:tcPr>
            <w:tcW w:w="5000" w:type="pct"/>
            <w:gridSpan w:val="10"/>
            <w:shd w:val="clear" w:color="auto" w:fill="D9D9D9" w:themeFill="background1" w:themeFillShade="D9"/>
          </w:tcPr>
          <w:p w:rsidR="009E5927" w:rsidRPr="009E5927" w:rsidRDefault="009E5927" w:rsidP="009E5927">
            <w:pPr>
              <w:spacing w:after="0" w:line="240" w:lineRule="auto"/>
              <w:rPr>
                <w:rFonts w:ascii="Calibri" w:eastAsia="Times New Roman" w:hAnsi="Calibri" w:cs="Times New Roman"/>
                <w:color w:val="000000"/>
                <w:sz w:val="20"/>
                <w:szCs w:val="20"/>
              </w:rPr>
            </w:pPr>
          </w:p>
        </w:tc>
      </w:tr>
    </w:tbl>
    <w:p w:rsidR="009E5927" w:rsidRPr="009E5927" w:rsidRDefault="009E5927" w:rsidP="009E5927">
      <w:pPr>
        <w:rPr>
          <w:rFonts w:ascii="Times New Roman" w:hAnsi="Times New Roman" w:cs="Times New Roman"/>
          <w:sz w:val="24"/>
          <w:u w:val="single"/>
        </w:rPr>
      </w:pPr>
    </w:p>
    <w:p w:rsidR="009E5927" w:rsidRPr="009E5927" w:rsidRDefault="009E5927" w:rsidP="009E5927">
      <w:pPr>
        <w:rPr>
          <w:rFonts w:ascii="Times New Roman" w:hAnsi="Times New Roman"/>
          <w:sz w:val="24"/>
        </w:rPr>
      </w:pPr>
      <w:proofErr w:type="gramStart"/>
      <w:r w:rsidRPr="009E5927">
        <w:rPr>
          <w:rFonts w:ascii="Times New Roman" w:hAnsi="Times New Roman" w:cs="Times New Roman"/>
          <w:sz w:val="24"/>
          <w:u w:val="single"/>
        </w:rPr>
        <w:t>Form 604, Example B</w:t>
      </w:r>
      <w:r w:rsidRPr="009E5927">
        <w:rPr>
          <w:rFonts w:ascii="Times New Roman" w:hAnsi="Times New Roman" w:cs="Times New Roman"/>
          <w:sz w:val="24"/>
        </w:rPr>
        <w:t>.</w:t>
      </w:r>
      <w:proofErr w:type="gramEnd"/>
      <w:r w:rsidRPr="009E5927">
        <w:rPr>
          <w:rFonts w:ascii="Times New Roman" w:hAnsi="Times New Roman" w:cs="Times New Roman"/>
          <w:sz w:val="24"/>
        </w:rPr>
        <w:t xml:space="preserve">  A person offsets a cash-settled corn swap with a notional size of 5,000,000 bushels, using the CBOT Corn futures contract during the spot month.  An exemption for swap offsets is not permitted in the physical-delivery CBOT Corn futures contract in the last five days of trading. For the May 2013 CBOT Corn futures contract, the last day of trading is May 14 (CBOT rules specify the last trading day as the business day preceding the fifteenth calendar day of the contract month). Hence, the spot month swap offset exemption is not available in the May 2013 CBOT Corn futures contract as of the close of business on May 7, 2013.  At that time, the trader must comply with the 600 contract spot month limit, equivalent to 3,000,000 bushels of corn, absent another exemption.  Each line represents each day’s report for this swap offset position. The spot month for the CBOT Corn futures contract begins at the close of trading two business days prior to the first trading day of the delivery month; hence, April 29, 2013, was the start of the spot month for the May 2013 CBOT Corn futures contract.  The corn swap was a bona fide hedging position for the swap counterparty, and was not cleared.</w:t>
      </w:r>
    </w:p>
    <w:p w:rsidR="009E5927" w:rsidRDefault="009E5927" w:rsidP="009E5927">
      <w:pPr>
        <w:jc w:val="center"/>
        <w:rPr>
          <w:rFonts w:ascii="Times New Roman" w:hAnsi="Times New Roman" w:cs="Times New Roman"/>
          <w:sz w:val="24"/>
        </w:rPr>
      </w:pPr>
    </w:p>
    <w:p w:rsidR="009E5927" w:rsidRPr="009E5927" w:rsidRDefault="009E5927" w:rsidP="009E5927">
      <w:pPr>
        <w:jc w:val="center"/>
        <w:rPr>
          <w:rFonts w:ascii="Times New Roman" w:hAnsi="Times New Roman" w:cs="Times New Roman"/>
          <w:sz w:val="24"/>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1151"/>
        <w:gridCol w:w="1592"/>
        <w:gridCol w:w="962"/>
        <w:gridCol w:w="896"/>
        <w:gridCol w:w="1576"/>
        <w:gridCol w:w="1041"/>
        <w:gridCol w:w="1584"/>
        <w:gridCol w:w="1523"/>
        <w:gridCol w:w="1428"/>
        <w:gridCol w:w="1423"/>
      </w:tblGrid>
      <w:tr w:rsidR="009E5927" w:rsidRPr="009E5927" w:rsidTr="00550BED">
        <w:trPr>
          <w:trHeight w:val="306"/>
          <w:jc w:val="center"/>
        </w:trPr>
        <w:tc>
          <w:tcPr>
            <w:tcW w:w="5000" w:type="pct"/>
            <w:gridSpan w:val="10"/>
            <w:shd w:val="clear" w:color="auto" w:fill="D9D9D9" w:themeFill="background1" w:themeFillShade="D9"/>
            <w:vAlign w:val="center"/>
          </w:tcPr>
          <w:p w:rsidR="009E5927" w:rsidRPr="009E5927" w:rsidRDefault="009E5927" w:rsidP="009E5927">
            <w:pPr>
              <w:tabs>
                <w:tab w:val="left" w:pos="630"/>
              </w:tabs>
              <w:spacing w:after="0" w:line="240" w:lineRule="auto"/>
              <w:rPr>
                <w:rFonts w:ascii="Calibri" w:eastAsia="Calibri" w:hAnsi="Calibri" w:cs="Times New Roman"/>
                <w:sz w:val="20"/>
                <w:szCs w:val="20"/>
              </w:rPr>
            </w:pPr>
            <w:r w:rsidRPr="009E5927">
              <w:rPr>
                <w:rFonts w:ascii="Calibri" w:eastAsia="Calibri" w:hAnsi="Calibri" w:cs="Calibri"/>
                <w:color w:val="000000"/>
                <w:sz w:val="20"/>
                <w:szCs w:val="20"/>
              </w:rPr>
              <w:t xml:space="preserve">B. Spot-month swap offset pursuant to § 19.01(a)(2)(ii), reported and submitted </w:t>
            </w:r>
            <w:r w:rsidRPr="009E5927">
              <w:rPr>
                <w:rFonts w:ascii="Calibri" w:eastAsia="Calibri" w:hAnsi="Calibri" w:cs="Calibri"/>
                <w:b/>
                <w:color w:val="000000"/>
                <w:sz w:val="20"/>
                <w:szCs w:val="20"/>
              </w:rPr>
              <w:t>daily</w:t>
            </w:r>
            <w:r w:rsidRPr="009E5927">
              <w:rPr>
                <w:rFonts w:ascii="Calibri" w:eastAsia="Calibri" w:hAnsi="Calibri" w:cs="Calibri"/>
                <w:color w:val="000000"/>
                <w:sz w:val="20"/>
                <w:szCs w:val="20"/>
              </w:rPr>
              <w:t xml:space="preserve"> pursuant to § 19.01(b)(2) for non-referenced and referenced cash-settled swaps</w:t>
            </w:r>
          </w:p>
        </w:tc>
      </w:tr>
      <w:tr w:rsidR="009E5927" w:rsidRPr="009E5927" w:rsidTr="00550BED">
        <w:trPr>
          <w:trHeight w:val="1248"/>
          <w:jc w:val="center"/>
        </w:trPr>
        <w:tc>
          <w:tcPr>
            <w:tcW w:w="437"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Date</w:t>
            </w:r>
          </w:p>
        </w:tc>
        <w:tc>
          <w:tcPr>
            <w:tcW w:w="604"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 xml:space="preserve">Non-referenced or referenced contract for cash-settled swap offsetting BFH exemption of counterparty </w:t>
            </w:r>
          </w:p>
        </w:tc>
        <w:tc>
          <w:tcPr>
            <w:tcW w:w="365" w:type="pct"/>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Core Referenced Futures contract (CRFC)</w:t>
            </w:r>
          </w:p>
        </w:tc>
        <w:tc>
          <w:tcPr>
            <w:tcW w:w="34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Applicable Clearing Identifier</w:t>
            </w:r>
          </w:p>
        </w:tc>
        <w:tc>
          <w:tcPr>
            <w:tcW w:w="598" w:type="pct"/>
            <w:vAlign w:val="center"/>
          </w:tcPr>
          <w:p w:rsidR="009E5927" w:rsidRPr="009E5927" w:rsidRDefault="009E5927" w:rsidP="009E5927">
            <w:pPr>
              <w:spacing w:after="0" w:line="240" w:lineRule="auto"/>
              <w:jc w:val="center"/>
              <w:rPr>
                <w:rFonts w:ascii="Calibri" w:eastAsia="Times New Roman" w:hAnsi="Calibri" w:cs="Times New Roman"/>
                <w:b/>
                <w:color w:val="000000"/>
                <w:sz w:val="16"/>
                <w:szCs w:val="16"/>
              </w:rPr>
            </w:pPr>
            <w:r w:rsidRPr="009E5927">
              <w:rPr>
                <w:rFonts w:ascii="Calibri" w:eastAsia="Times New Roman" w:hAnsi="Calibri" w:cs="Times New Roman"/>
                <w:color w:val="000000"/>
                <w:sz w:val="16"/>
                <w:szCs w:val="16"/>
              </w:rPr>
              <w:t xml:space="preserve">Commodity Quantity Units of Measurement (Specify Tons, Lbs., Bu., </w:t>
            </w:r>
            <w:proofErr w:type="spellStart"/>
            <w:r w:rsidRPr="009E5927">
              <w:rPr>
                <w:rFonts w:ascii="Calibri" w:eastAsia="Times New Roman" w:hAnsi="Calibri" w:cs="Times New Roman"/>
                <w:color w:val="000000"/>
                <w:sz w:val="16"/>
                <w:szCs w:val="16"/>
              </w:rPr>
              <w:t>Bbls</w:t>
            </w:r>
            <w:proofErr w:type="spellEnd"/>
            <w:r w:rsidRPr="009E5927">
              <w:rPr>
                <w:rFonts w:ascii="Calibri" w:eastAsia="Times New Roman" w:hAnsi="Calibri" w:cs="Times New Roman"/>
                <w:color w:val="000000"/>
                <w:sz w:val="16"/>
                <w:szCs w:val="16"/>
              </w:rPr>
              <w:t>., etc.) - CQU</w:t>
            </w:r>
          </w:p>
        </w:tc>
        <w:tc>
          <w:tcPr>
            <w:tcW w:w="395"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Notional Quantity in CQU</w:t>
            </w:r>
          </w:p>
        </w:tc>
        <w:tc>
          <w:tcPr>
            <w:tcW w:w="601" w:type="pc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Gross Long Position  for Cash-settled Swap in Futures Equivalent in the CRFC</w:t>
            </w:r>
          </w:p>
        </w:tc>
        <w:tc>
          <w:tcPr>
            <w:tcW w:w="578"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FF0000"/>
                <w:sz w:val="16"/>
                <w:szCs w:val="16"/>
              </w:rPr>
            </w:pPr>
            <w:r w:rsidRPr="009E5927">
              <w:rPr>
                <w:rFonts w:ascii="Calibri" w:eastAsia="Times New Roman" w:hAnsi="Calibri" w:cs="Times New Roman"/>
                <w:color w:val="000000"/>
                <w:sz w:val="16"/>
                <w:szCs w:val="16"/>
              </w:rPr>
              <w:t xml:space="preserve">Gross Short Position for Cash-settled Swap in Futures Equivalent in the CFRC </w:t>
            </w:r>
          </w:p>
        </w:tc>
        <w:tc>
          <w:tcPr>
            <w:tcW w:w="542" w:type="pct"/>
            <w:tcBorders>
              <w:bottom w:val="double" w:sz="6" w:space="0" w:color="auto"/>
            </w:tcBorders>
            <w:shd w:val="clear" w:color="auto" w:fill="auto"/>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Long Position in the Physical-delivery RC for the Offsetting Risk Position in CQU</w:t>
            </w:r>
          </w:p>
        </w:tc>
        <w:tc>
          <w:tcPr>
            <w:tcW w:w="540" w:type="pct"/>
            <w:tcBorders>
              <w:bottom w:val="double" w:sz="6" w:space="0" w:color="auto"/>
            </w:tcBorders>
            <w:shd w:val="clear" w:color="auto" w:fill="auto"/>
            <w:vAlign w:val="center"/>
            <w:hideMark/>
          </w:tcPr>
          <w:p w:rsidR="009E5927" w:rsidRPr="009E5927" w:rsidRDefault="009E5927" w:rsidP="009E5927">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Gross Short Position in the Physical-delivery RC for the Offsetting Risk Position in CQU</w:t>
            </w:r>
          </w:p>
        </w:tc>
      </w:tr>
      <w:tr w:rsidR="009E5927" w:rsidRPr="009E5927" w:rsidTr="00550BED">
        <w:trPr>
          <w:trHeight w:val="360"/>
          <w:jc w:val="center"/>
        </w:trPr>
        <w:tc>
          <w:tcPr>
            <w:tcW w:w="437"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4/29/2013</w:t>
            </w:r>
          </w:p>
        </w:tc>
        <w:tc>
          <w:tcPr>
            <w:tcW w:w="604"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Borders>
              <w:bottom w:val="double" w:sz="6" w:space="0" w:color="auto"/>
            </w:tcBorders>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 xml:space="preserve"> Bu</w:t>
            </w:r>
          </w:p>
        </w:tc>
        <w:tc>
          <w:tcPr>
            <w:tcW w:w="39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hideMark/>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60"/>
          <w:jc w:val="center"/>
        </w:trPr>
        <w:tc>
          <w:tcPr>
            <w:tcW w:w="437"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5/30/2013</w:t>
            </w:r>
          </w:p>
        </w:tc>
        <w:tc>
          <w:tcPr>
            <w:tcW w:w="604"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Borders>
              <w:bottom w:val="double" w:sz="6" w:space="0" w:color="auto"/>
            </w:tcBorders>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60"/>
          <w:jc w:val="center"/>
        </w:trPr>
        <w:tc>
          <w:tcPr>
            <w:tcW w:w="437"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5/01/2013</w:t>
            </w:r>
          </w:p>
        </w:tc>
        <w:tc>
          <w:tcPr>
            <w:tcW w:w="604"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Borders>
              <w:bottom w:val="double" w:sz="6" w:space="0" w:color="auto"/>
            </w:tcBorders>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60"/>
          <w:jc w:val="center"/>
        </w:trPr>
        <w:tc>
          <w:tcPr>
            <w:tcW w:w="437"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5/02/2013</w:t>
            </w:r>
          </w:p>
        </w:tc>
        <w:tc>
          <w:tcPr>
            <w:tcW w:w="604"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Borders>
              <w:bottom w:val="double" w:sz="6" w:space="0" w:color="auto"/>
            </w:tcBorders>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60"/>
          <w:jc w:val="center"/>
        </w:trPr>
        <w:tc>
          <w:tcPr>
            <w:tcW w:w="437"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5/03/2013</w:t>
            </w:r>
          </w:p>
        </w:tc>
        <w:tc>
          <w:tcPr>
            <w:tcW w:w="604"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Borders>
              <w:bottom w:val="double" w:sz="6" w:space="0" w:color="auto"/>
            </w:tcBorders>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60"/>
          <w:jc w:val="center"/>
        </w:trPr>
        <w:tc>
          <w:tcPr>
            <w:tcW w:w="437"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5/06/2013</w:t>
            </w:r>
          </w:p>
        </w:tc>
        <w:tc>
          <w:tcPr>
            <w:tcW w:w="604"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w:t>
            </w:r>
          </w:p>
        </w:tc>
        <w:tc>
          <w:tcPr>
            <w:tcW w:w="395"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r>
      <w:tr w:rsidR="009E5927" w:rsidRPr="009E5927" w:rsidTr="00550BED">
        <w:trPr>
          <w:trHeight w:val="360"/>
          <w:jc w:val="center"/>
        </w:trPr>
        <w:tc>
          <w:tcPr>
            <w:tcW w:w="437"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5/07/2013</w:t>
            </w:r>
          </w:p>
        </w:tc>
        <w:tc>
          <w:tcPr>
            <w:tcW w:w="604"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Corn swap</w:t>
            </w:r>
          </w:p>
        </w:tc>
        <w:tc>
          <w:tcPr>
            <w:tcW w:w="365" w:type="pct"/>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C-CBOT</w:t>
            </w:r>
          </w:p>
        </w:tc>
        <w:tc>
          <w:tcPr>
            <w:tcW w:w="340"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NA</w:t>
            </w:r>
          </w:p>
        </w:tc>
        <w:tc>
          <w:tcPr>
            <w:tcW w:w="598"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Bushels-Bu</w:t>
            </w:r>
          </w:p>
        </w:tc>
        <w:tc>
          <w:tcPr>
            <w:tcW w:w="395" w:type="pct"/>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5,000,000</w:t>
            </w:r>
          </w:p>
        </w:tc>
        <w:tc>
          <w:tcPr>
            <w:tcW w:w="601" w:type="pct"/>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1,000</w:t>
            </w:r>
          </w:p>
        </w:tc>
        <w:tc>
          <w:tcPr>
            <w:tcW w:w="578" w:type="pct"/>
            <w:shd w:val="clear" w:color="auto" w:fill="auto"/>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2" w:type="pct"/>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0</w:t>
            </w:r>
          </w:p>
        </w:tc>
        <w:tc>
          <w:tcPr>
            <w:tcW w:w="540" w:type="pct"/>
            <w:shd w:val="clear" w:color="auto" w:fill="auto"/>
            <w:noWrap/>
            <w:vAlign w:val="center"/>
          </w:tcPr>
          <w:p w:rsidR="009E5927" w:rsidRPr="009E5927" w:rsidRDefault="009E5927" w:rsidP="009E5927">
            <w:pPr>
              <w:spacing w:after="0" w:line="240" w:lineRule="auto"/>
              <w:jc w:val="center"/>
              <w:rPr>
                <w:rFonts w:ascii="Calibri" w:eastAsia="Times New Roman" w:hAnsi="Calibri" w:cs="Times New Roman"/>
                <w:color w:val="000000"/>
                <w:sz w:val="16"/>
                <w:szCs w:val="16"/>
              </w:rPr>
            </w:pPr>
            <w:r w:rsidRPr="009E5927">
              <w:rPr>
                <w:rFonts w:ascii="Calibri" w:eastAsia="Times New Roman" w:hAnsi="Calibri" w:cs="Times New Roman"/>
                <w:color w:val="000000"/>
                <w:sz w:val="16"/>
                <w:szCs w:val="16"/>
              </w:rPr>
              <w:t>3,000,000</w:t>
            </w:r>
          </w:p>
        </w:tc>
      </w:tr>
      <w:tr w:rsidR="009E5927" w:rsidRPr="009E5927" w:rsidTr="00550BED">
        <w:trPr>
          <w:trHeight w:val="324"/>
          <w:jc w:val="center"/>
        </w:trPr>
        <w:tc>
          <w:tcPr>
            <w:tcW w:w="5000" w:type="pct"/>
            <w:gridSpan w:val="10"/>
            <w:shd w:val="clear" w:color="auto" w:fill="D9D9D9" w:themeFill="background1" w:themeFillShade="D9"/>
          </w:tcPr>
          <w:p w:rsidR="009E5927" w:rsidRPr="009E5927" w:rsidRDefault="009E5927" w:rsidP="009E5927">
            <w:pPr>
              <w:spacing w:after="0" w:line="240" w:lineRule="auto"/>
              <w:rPr>
                <w:rFonts w:ascii="Calibri" w:eastAsia="Times New Roman" w:hAnsi="Calibri" w:cs="Times New Roman"/>
                <w:color w:val="000000"/>
                <w:sz w:val="20"/>
                <w:szCs w:val="20"/>
              </w:rPr>
            </w:pPr>
          </w:p>
        </w:tc>
      </w:tr>
    </w:tbl>
    <w:p w:rsidR="009E5927" w:rsidRPr="009E5927" w:rsidRDefault="009E5927" w:rsidP="009E5927">
      <w:pPr>
        <w:rPr>
          <w:rFonts w:ascii="Times New Roman" w:hAnsi="Times New Roman" w:cs="Times New Roman"/>
          <w:sz w:val="24"/>
        </w:rPr>
      </w:pPr>
    </w:p>
    <w:p w:rsidR="00FB4F88" w:rsidRDefault="00FB4F88"/>
    <w:sectPr w:rsidR="00FB4F88" w:rsidSect="009E592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27" w:rsidRDefault="009E5927" w:rsidP="009E5927">
      <w:pPr>
        <w:spacing w:after="0" w:line="240" w:lineRule="auto"/>
      </w:pPr>
      <w:r>
        <w:separator/>
      </w:r>
    </w:p>
  </w:endnote>
  <w:endnote w:type="continuationSeparator" w:id="0">
    <w:p w:rsidR="009E5927" w:rsidRDefault="009E5927" w:rsidP="009E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27" w:rsidRDefault="009E5927" w:rsidP="009E5927">
      <w:pPr>
        <w:spacing w:after="0" w:line="240" w:lineRule="auto"/>
      </w:pPr>
      <w:r>
        <w:separator/>
      </w:r>
    </w:p>
  </w:footnote>
  <w:footnote w:type="continuationSeparator" w:id="0">
    <w:p w:rsidR="009E5927" w:rsidRDefault="009E5927" w:rsidP="009E5927">
      <w:pPr>
        <w:spacing w:after="0" w:line="240" w:lineRule="auto"/>
      </w:pPr>
      <w:r>
        <w:continuationSeparator/>
      </w:r>
    </w:p>
  </w:footnote>
  <w:footnote w:id="1">
    <w:p w:rsidR="009E5927" w:rsidRPr="00984BE5" w:rsidRDefault="009E5927" w:rsidP="009E5927">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2">
    <w:p w:rsidR="009E5927" w:rsidRPr="00B6424B" w:rsidRDefault="009E5927" w:rsidP="009E5927">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27"/>
    <w:rsid w:val="002A3E57"/>
    <w:rsid w:val="009E5927"/>
    <w:rsid w:val="00FB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9E592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E5927"/>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9E5927"/>
    <w:rPr>
      <w:rFonts w:cs="Times New Roman"/>
      <w:vertAlign w:val="superscript"/>
    </w:rPr>
  </w:style>
  <w:style w:type="paragraph" w:styleId="BalloonText">
    <w:name w:val="Balloon Text"/>
    <w:basedOn w:val="Normal"/>
    <w:link w:val="BalloonTextChar"/>
    <w:uiPriority w:val="99"/>
    <w:semiHidden/>
    <w:unhideWhenUsed/>
    <w:rsid w:val="009E5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9E592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E5927"/>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9E5927"/>
    <w:rPr>
      <w:rFonts w:cs="Times New Roman"/>
      <w:vertAlign w:val="superscript"/>
    </w:rPr>
  </w:style>
  <w:style w:type="paragraph" w:styleId="BalloonText">
    <w:name w:val="Balloon Text"/>
    <w:basedOn w:val="Normal"/>
    <w:link w:val="BalloonTextChar"/>
    <w:uiPriority w:val="99"/>
    <w:semiHidden/>
    <w:unhideWhenUsed/>
    <w:rsid w:val="009E5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tc.gov" TargetMode="Externa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1837</Words>
  <Characters>10476</Characters>
  <Application>Microsoft Office Word</Application>
  <DocSecurity>0</DocSecurity>
  <Lines>87</Lines>
  <Paragraphs>24</Paragraphs>
  <ScaleCrop>false</ScaleCrop>
  <Company>CFTC</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2</cp:revision>
  <dcterms:created xsi:type="dcterms:W3CDTF">2014-06-27T16:47:00Z</dcterms:created>
  <dcterms:modified xsi:type="dcterms:W3CDTF">2014-06-27T16:47:00Z</dcterms:modified>
</cp:coreProperties>
</file>