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33D" w:rsidRPr="00DE5D68" w:rsidRDefault="0061733D" w:rsidP="0061733D">
      <w:pPr>
        <w:jc w:val="center"/>
        <w:rPr>
          <w:sz w:val="24"/>
          <w:szCs w:val="24"/>
        </w:rPr>
      </w:pPr>
      <w:r w:rsidRPr="00DE5D68">
        <w:rPr>
          <w:sz w:val="24"/>
          <w:szCs w:val="24"/>
        </w:rPr>
        <w:t xml:space="preserve">Supporting Statement for: </w:t>
      </w:r>
    </w:p>
    <w:p w:rsidR="0061733D" w:rsidRPr="00DE5D68" w:rsidRDefault="0061733D" w:rsidP="0061733D">
      <w:pPr>
        <w:jc w:val="center"/>
        <w:rPr>
          <w:sz w:val="24"/>
          <w:szCs w:val="24"/>
        </w:rPr>
      </w:pPr>
    </w:p>
    <w:p w:rsidR="0061733D" w:rsidRPr="00DE5D68" w:rsidRDefault="0061733D" w:rsidP="0061733D">
      <w:pPr>
        <w:tabs>
          <w:tab w:val="left" w:pos="480"/>
          <w:tab w:val="right" w:pos="8640"/>
        </w:tabs>
        <w:ind w:right="684"/>
        <w:jc w:val="center"/>
        <w:rPr>
          <w:sz w:val="24"/>
          <w:szCs w:val="24"/>
        </w:rPr>
      </w:pPr>
      <w:r w:rsidRPr="00DE5D68">
        <w:rPr>
          <w:sz w:val="24"/>
          <w:szCs w:val="24"/>
        </w:rPr>
        <w:t>(2900-0747)</w:t>
      </w:r>
    </w:p>
    <w:p w:rsidR="0061733D" w:rsidRPr="00DE5D68" w:rsidRDefault="0061733D" w:rsidP="00F3312A">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398"/>
      </w:tblGrid>
      <w:tr w:rsidR="0061733D" w:rsidRPr="00906287" w:rsidTr="00906287">
        <w:tc>
          <w:tcPr>
            <w:tcW w:w="2178" w:type="dxa"/>
            <w:shd w:val="clear" w:color="auto" w:fill="auto"/>
          </w:tcPr>
          <w:p w:rsidR="0061733D" w:rsidRPr="00906287" w:rsidRDefault="0061733D" w:rsidP="00906287">
            <w:pPr>
              <w:jc w:val="center"/>
              <w:rPr>
                <w:sz w:val="24"/>
                <w:szCs w:val="24"/>
              </w:rPr>
            </w:pPr>
            <w:r w:rsidRPr="00906287">
              <w:rPr>
                <w:sz w:val="24"/>
                <w:szCs w:val="24"/>
              </w:rPr>
              <w:t>VA Form 21-526EZ</w:t>
            </w:r>
          </w:p>
        </w:tc>
        <w:tc>
          <w:tcPr>
            <w:tcW w:w="7398" w:type="dxa"/>
            <w:shd w:val="clear" w:color="auto" w:fill="auto"/>
          </w:tcPr>
          <w:p w:rsidR="0061733D" w:rsidRPr="00906287" w:rsidRDefault="00CA5AD4" w:rsidP="00CA5AD4">
            <w:pPr>
              <w:rPr>
                <w:sz w:val="24"/>
                <w:szCs w:val="24"/>
              </w:rPr>
            </w:pPr>
            <w:r>
              <w:rPr>
                <w:sz w:val="24"/>
                <w:szCs w:val="24"/>
              </w:rPr>
              <w:t>Application for Disability Compensation and Related Compensation Benefits</w:t>
            </w:r>
          </w:p>
        </w:tc>
      </w:tr>
      <w:tr w:rsidR="0061733D" w:rsidRPr="00906287" w:rsidTr="00906287">
        <w:tc>
          <w:tcPr>
            <w:tcW w:w="2178" w:type="dxa"/>
            <w:shd w:val="clear" w:color="auto" w:fill="auto"/>
          </w:tcPr>
          <w:p w:rsidR="0061733D" w:rsidRPr="00906287" w:rsidRDefault="0061733D" w:rsidP="00906287">
            <w:pPr>
              <w:jc w:val="center"/>
              <w:rPr>
                <w:sz w:val="24"/>
                <w:szCs w:val="24"/>
              </w:rPr>
            </w:pPr>
            <w:r w:rsidRPr="00906287">
              <w:rPr>
                <w:sz w:val="24"/>
                <w:szCs w:val="24"/>
              </w:rPr>
              <w:t>VA Form 21-527EZ</w:t>
            </w:r>
          </w:p>
        </w:tc>
        <w:tc>
          <w:tcPr>
            <w:tcW w:w="7398" w:type="dxa"/>
            <w:shd w:val="clear" w:color="auto" w:fill="auto"/>
          </w:tcPr>
          <w:p w:rsidR="0061733D" w:rsidRPr="00906287" w:rsidRDefault="0061733D" w:rsidP="0061733D">
            <w:pPr>
              <w:rPr>
                <w:sz w:val="24"/>
                <w:szCs w:val="24"/>
              </w:rPr>
            </w:pPr>
            <w:r w:rsidRPr="00906287">
              <w:rPr>
                <w:sz w:val="24"/>
                <w:szCs w:val="24"/>
              </w:rPr>
              <w:t>Application for Pension</w:t>
            </w:r>
          </w:p>
        </w:tc>
      </w:tr>
    </w:tbl>
    <w:p w:rsidR="00844973" w:rsidRPr="00DE5D68" w:rsidRDefault="00844973" w:rsidP="00F3312A">
      <w:pPr>
        <w:jc w:val="center"/>
        <w:rPr>
          <w:sz w:val="24"/>
          <w:szCs w:val="24"/>
        </w:rPr>
      </w:pPr>
      <w:r w:rsidRPr="00DE5D68">
        <w:rPr>
          <w:sz w:val="24"/>
          <w:szCs w:val="24"/>
        </w:rPr>
        <w:t xml:space="preserve"> </w:t>
      </w:r>
    </w:p>
    <w:p w:rsidR="00844973" w:rsidRPr="00DE5D68" w:rsidRDefault="00844973">
      <w:pPr>
        <w:tabs>
          <w:tab w:val="left" w:pos="480"/>
          <w:tab w:val="right" w:pos="8640"/>
        </w:tabs>
        <w:ind w:right="684"/>
        <w:rPr>
          <w:sz w:val="24"/>
          <w:szCs w:val="24"/>
        </w:rPr>
      </w:pPr>
      <w:r w:rsidRPr="00DE5D68">
        <w:rPr>
          <w:sz w:val="24"/>
          <w:szCs w:val="24"/>
        </w:rPr>
        <w:t xml:space="preserve">A.  </w:t>
      </w:r>
      <w:r w:rsidRPr="00DE5D68">
        <w:rPr>
          <w:sz w:val="24"/>
          <w:szCs w:val="24"/>
          <w:u w:val="single"/>
        </w:rPr>
        <w:t>Justification</w:t>
      </w:r>
    </w:p>
    <w:p w:rsidR="00844973" w:rsidRPr="00DE5D68" w:rsidRDefault="00844973">
      <w:pPr>
        <w:tabs>
          <w:tab w:val="left" w:pos="480"/>
          <w:tab w:val="right" w:pos="8640"/>
        </w:tabs>
        <w:ind w:right="684"/>
        <w:rPr>
          <w:sz w:val="24"/>
          <w:szCs w:val="24"/>
        </w:rPr>
      </w:pPr>
    </w:p>
    <w:p w:rsidR="0061733D" w:rsidRDefault="006A3512" w:rsidP="00EF320E">
      <w:pPr>
        <w:numPr>
          <w:ilvl w:val="0"/>
          <w:numId w:val="5"/>
        </w:numPr>
        <w:ind w:right="540"/>
        <w:rPr>
          <w:sz w:val="24"/>
          <w:szCs w:val="24"/>
        </w:rPr>
      </w:pPr>
      <w:r w:rsidRPr="00DE5D68">
        <w:rPr>
          <w:sz w:val="24"/>
          <w:szCs w:val="24"/>
        </w:rPr>
        <w:t>The Department of Veterans Affairs (VA), through its Veterans Benefits Administration (VBA), administers an integrated program of benefits and services, established by law, for veterans, service personnel, and their dependents and/or beneficiaries.  Public Law 110-389, Section 221 (a) required that VBA carry out the pilot study “Expedited Treatment of Fully Developed Claims” for a period of one-year.  Based on data collected from the pilot, VBA has created a modified version program and expanded it to all 57 regional offices under the title “</w:t>
      </w:r>
      <w:r w:rsidR="001D56C3" w:rsidRPr="00DE5D68">
        <w:rPr>
          <w:sz w:val="24"/>
          <w:szCs w:val="24"/>
        </w:rPr>
        <w:t xml:space="preserve">Fully Developed </w:t>
      </w:r>
      <w:r w:rsidRPr="00DE5D68">
        <w:rPr>
          <w:sz w:val="24"/>
          <w:szCs w:val="24"/>
        </w:rPr>
        <w:t>Claim Program</w:t>
      </w:r>
      <w:r w:rsidR="0061733D" w:rsidRPr="00DE5D68">
        <w:rPr>
          <w:sz w:val="24"/>
          <w:szCs w:val="24"/>
        </w:rPr>
        <w:t>.</w:t>
      </w:r>
      <w:r w:rsidRPr="00DE5D68">
        <w:rPr>
          <w:sz w:val="24"/>
          <w:szCs w:val="24"/>
        </w:rPr>
        <w:t xml:space="preserve">”  </w:t>
      </w:r>
    </w:p>
    <w:p w:rsidR="00D00D0C" w:rsidRDefault="00D00D0C" w:rsidP="00D00D0C">
      <w:pPr>
        <w:ind w:right="540"/>
        <w:rPr>
          <w:sz w:val="24"/>
          <w:szCs w:val="24"/>
        </w:rPr>
      </w:pPr>
    </w:p>
    <w:p w:rsidR="0087571F" w:rsidRDefault="0087571F" w:rsidP="0087571F">
      <w:pPr>
        <w:autoSpaceDE w:val="0"/>
        <w:autoSpaceDN w:val="0"/>
        <w:adjustRightInd w:val="0"/>
        <w:ind w:left="720"/>
        <w:rPr>
          <w:rFonts w:eastAsia="Calibri"/>
          <w:sz w:val="24"/>
          <w:szCs w:val="24"/>
        </w:rPr>
      </w:pPr>
      <w:r>
        <w:rPr>
          <w:rFonts w:eastAsia="Calibri"/>
          <w:sz w:val="24"/>
          <w:szCs w:val="24"/>
        </w:rPr>
        <w:t xml:space="preserve">VA proposes to remove VA Form 21-534EZ, </w:t>
      </w:r>
      <w:r w:rsidRPr="0087571F">
        <w:rPr>
          <w:rFonts w:eastAsia="Calibri"/>
          <w:i/>
          <w:sz w:val="24"/>
          <w:szCs w:val="24"/>
        </w:rPr>
        <w:t>Application for DIC, Death Pension, and/or Accrued Benefits</w:t>
      </w:r>
      <w:r>
        <w:rPr>
          <w:rFonts w:eastAsia="Calibri"/>
          <w:sz w:val="24"/>
          <w:szCs w:val="24"/>
        </w:rPr>
        <w:t>, information collection (IC) from control number 2900-0747 and have it assigned to OMB control number 2900-0004, since it has been transferred to Pension &amp; Fiduciary Service</w:t>
      </w:r>
      <w:r w:rsidR="00167AC0">
        <w:rPr>
          <w:rFonts w:eastAsia="Calibri"/>
          <w:sz w:val="24"/>
          <w:szCs w:val="24"/>
        </w:rPr>
        <w:t xml:space="preserve"> (21P)</w:t>
      </w:r>
      <w:r>
        <w:rPr>
          <w:rFonts w:eastAsia="Calibri"/>
          <w:sz w:val="24"/>
          <w:szCs w:val="24"/>
        </w:rPr>
        <w:t>.  VA will retain all other ICs under OMB control number 2900-0747 until pending substantive revisions are complete.  At which time, VA will request separate OMB control numbers for each IC.</w:t>
      </w:r>
    </w:p>
    <w:p w:rsidR="0087571F" w:rsidRDefault="0087571F" w:rsidP="0087571F">
      <w:pPr>
        <w:autoSpaceDE w:val="0"/>
        <w:autoSpaceDN w:val="0"/>
        <w:adjustRightInd w:val="0"/>
        <w:rPr>
          <w:rFonts w:eastAsia="Calibri"/>
          <w:sz w:val="24"/>
          <w:szCs w:val="24"/>
        </w:rPr>
      </w:pPr>
    </w:p>
    <w:p w:rsidR="0087571F" w:rsidRDefault="0087571F" w:rsidP="0087571F">
      <w:pPr>
        <w:ind w:left="720"/>
        <w:rPr>
          <w:rFonts w:eastAsia="Calibri"/>
          <w:sz w:val="24"/>
          <w:szCs w:val="24"/>
        </w:rPr>
      </w:pPr>
      <w:r>
        <w:rPr>
          <w:rFonts w:eastAsia="Calibri"/>
          <w:sz w:val="24"/>
          <w:szCs w:val="24"/>
        </w:rPr>
        <w:t>This change is necessary to provide VA with the flexibility to modify each form on an individual basis instead of limiting the changes to the original control number.  VA needs the maximum flexibility because the content of the form is influenced by a multitude of unpredictable forces outside its control.  As such, VA needs to maximize its ability to modify the forms consistent with the form contents’ dynamic environment.</w:t>
      </w:r>
    </w:p>
    <w:p w:rsidR="0087571F" w:rsidRPr="00DE5D68" w:rsidRDefault="0087571F" w:rsidP="00045CEB">
      <w:pPr>
        <w:ind w:left="720" w:right="540"/>
        <w:rPr>
          <w:sz w:val="24"/>
          <w:szCs w:val="24"/>
        </w:rPr>
      </w:pPr>
    </w:p>
    <w:p w:rsidR="0061733D" w:rsidRPr="00DE5D68" w:rsidRDefault="0061733D" w:rsidP="0061733D">
      <w:pPr>
        <w:ind w:left="720" w:right="540"/>
        <w:rPr>
          <w:sz w:val="24"/>
          <w:szCs w:val="24"/>
        </w:rPr>
      </w:pPr>
    </w:p>
    <w:p w:rsidR="00844973" w:rsidRPr="00DE5D68" w:rsidRDefault="00844973" w:rsidP="00EF320E">
      <w:pPr>
        <w:numPr>
          <w:ilvl w:val="0"/>
          <w:numId w:val="5"/>
        </w:numPr>
        <w:ind w:right="540"/>
        <w:rPr>
          <w:sz w:val="24"/>
          <w:szCs w:val="24"/>
        </w:rPr>
      </w:pPr>
      <w:r w:rsidRPr="00DE5D68">
        <w:rPr>
          <w:sz w:val="24"/>
          <w:szCs w:val="24"/>
        </w:rPr>
        <w:t xml:space="preserve">VA Form 21-526EZ, Application for </w:t>
      </w:r>
      <w:r w:rsidR="001D56C3" w:rsidRPr="00DE5D68">
        <w:rPr>
          <w:sz w:val="24"/>
          <w:szCs w:val="24"/>
        </w:rPr>
        <w:t xml:space="preserve">Disability </w:t>
      </w:r>
      <w:r w:rsidRPr="00DE5D68">
        <w:rPr>
          <w:sz w:val="24"/>
          <w:szCs w:val="24"/>
        </w:rPr>
        <w:t>Compensation</w:t>
      </w:r>
      <w:r w:rsidR="001D56C3" w:rsidRPr="00DE5D68">
        <w:rPr>
          <w:sz w:val="24"/>
          <w:szCs w:val="24"/>
        </w:rPr>
        <w:t xml:space="preserve"> and Related Compensation Benefits</w:t>
      </w:r>
      <w:r w:rsidRPr="00DE5D68">
        <w:rPr>
          <w:sz w:val="24"/>
          <w:szCs w:val="24"/>
        </w:rPr>
        <w:t xml:space="preserve"> and VA Form 21-527EZ, Application for Pension, </w:t>
      </w:r>
      <w:r w:rsidR="00B472DA" w:rsidRPr="00DE5D68">
        <w:rPr>
          <w:sz w:val="24"/>
          <w:szCs w:val="24"/>
        </w:rPr>
        <w:t>are</w:t>
      </w:r>
      <w:r w:rsidRPr="00DE5D68">
        <w:rPr>
          <w:sz w:val="24"/>
          <w:szCs w:val="24"/>
        </w:rPr>
        <w:t xml:space="preserve"> the prescribed forms for disability compensation and pension claims, respectively, claimed under the FDC Program.  These forms are required as part of the FDC Program Transformation Initiative.</w:t>
      </w:r>
    </w:p>
    <w:p w:rsidR="00844973" w:rsidRPr="00DE5D68" w:rsidRDefault="00844973" w:rsidP="00EF320E">
      <w:pPr>
        <w:rPr>
          <w:sz w:val="24"/>
          <w:szCs w:val="24"/>
        </w:rPr>
      </w:pPr>
    </w:p>
    <w:p w:rsidR="00DE5D68" w:rsidRPr="00DE5D68" w:rsidRDefault="00D00D0C" w:rsidP="00DE5D68">
      <w:pPr>
        <w:pStyle w:val="BodyText"/>
        <w:numPr>
          <w:ilvl w:val="0"/>
          <w:numId w:val="5"/>
        </w:numPr>
        <w:rPr>
          <w:rFonts w:ascii="Times New Roman" w:hAnsi="Times New Roman"/>
          <w:sz w:val="24"/>
          <w:szCs w:val="24"/>
        </w:rPr>
      </w:pPr>
      <w:r>
        <w:rPr>
          <w:rFonts w:ascii="Times New Roman" w:hAnsi="Times New Roman"/>
          <w:sz w:val="24"/>
          <w:szCs w:val="24"/>
        </w:rPr>
        <w:t>VA Form</w:t>
      </w:r>
      <w:r w:rsidR="00E56344">
        <w:rPr>
          <w:rFonts w:ascii="Times New Roman" w:hAnsi="Times New Roman"/>
          <w:sz w:val="24"/>
          <w:szCs w:val="24"/>
        </w:rPr>
        <w:t>s</w:t>
      </w:r>
      <w:r>
        <w:rPr>
          <w:rFonts w:ascii="Times New Roman" w:hAnsi="Times New Roman"/>
          <w:sz w:val="24"/>
          <w:szCs w:val="24"/>
        </w:rPr>
        <w:t xml:space="preserve"> </w:t>
      </w:r>
      <w:r w:rsidR="00DE5D68" w:rsidRPr="00DE5D68">
        <w:rPr>
          <w:rFonts w:ascii="Times New Roman" w:hAnsi="Times New Roman"/>
          <w:sz w:val="24"/>
          <w:szCs w:val="24"/>
        </w:rPr>
        <w:t>21-</w:t>
      </w:r>
      <w:r w:rsidR="0087571F">
        <w:rPr>
          <w:rFonts w:ascii="Times New Roman" w:hAnsi="Times New Roman"/>
          <w:sz w:val="24"/>
          <w:szCs w:val="24"/>
        </w:rPr>
        <w:t xml:space="preserve">526EZ and </w:t>
      </w:r>
      <w:r>
        <w:rPr>
          <w:rFonts w:ascii="Times New Roman" w:hAnsi="Times New Roman"/>
          <w:sz w:val="24"/>
          <w:szCs w:val="24"/>
        </w:rPr>
        <w:t>21-</w:t>
      </w:r>
      <w:r w:rsidR="00167AC0">
        <w:rPr>
          <w:rFonts w:ascii="Times New Roman" w:hAnsi="Times New Roman"/>
          <w:sz w:val="24"/>
          <w:szCs w:val="24"/>
        </w:rPr>
        <w:t>527EZ</w:t>
      </w:r>
      <w:r>
        <w:rPr>
          <w:rFonts w:ascii="Times New Roman" w:hAnsi="Times New Roman"/>
          <w:sz w:val="24"/>
          <w:szCs w:val="24"/>
        </w:rPr>
        <w:t xml:space="preserve"> </w:t>
      </w:r>
      <w:r w:rsidR="00E56344" w:rsidRPr="00DE5D68">
        <w:rPr>
          <w:rFonts w:ascii="Times New Roman" w:hAnsi="Times New Roman"/>
          <w:sz w:val="24"/>
          <w:szCs w:val="24"/>
        </w:rPr>
        <w:t>are</w:t>
      </w:r>
      <w:r w:rsidR="00DE5D68" w:rsidRPr="00DE5D68">
        <w:rPr>
          <w:rFonts w:ascii="Times New Roman" w:hAnsi="Times New Roman"/>
          <w:sz w:val="24"/>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w:t>
      </w:r>
      <w:r w:rsidR="00DE5D68" w:rsidRPr="00DE5D68">
        <w:rPr>
          <w:rFonts w:ascii="Times New Roman" w:hAnsi="Times New Roman"/>
          <w:sz w:val="24"/>
          <w:szCs w:val="24"/>
        </w:rPr>
        <w:lastRenderedPageBreak/>
        <w:t>allow the data submitted on the form to be incorporated with an existing centralized legacy database.</w:t>
      </w:r>
    </w:p>
    <w:p w:rsidR="00DE5D68" w:rsidRPr="00DE5D68" w:rsidRDefault="00DE5D68" w:rsidP="00DE5D68">
      <w:pPr>
        <w:pStyle w:val="BodyText"/>
        <w:ind w:left="720"/>
        <w:rPr>
          <w:rFonts w:ascii="Times New Roman" w:hAnsi="Times New Roman"/>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The collection of information does not involve small businesses or entities.</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This form was redesigned into a “user friendly” form, incorporating plain English, to comply with the President’s Memorandum of June 1, 1998, Plain Language in Government Writing.</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There is no special circumstance requiring collection in a manner inconsistent with 5 CFR 1320.6 guidelines.</w:t>
      </w:r>
    </w:p>
    <w:p w:rsidR="00DE5D68" w:rsidRPr="00DE5D68" w:rsidRDefault="00DE5D68" w:rsidP="00DE5D68">
      <w:pPr>
        <w:pStyle w:val="ListParagraph"/>
        <w:rPr>
          <w:sz w:val="24"/>
          <w:szCs w:val="24"/>
        </w:rPr>
      </w:pPr>
    </w:p>
    <w:p w:rsidR="00DE5D68" w:rsidRPr="00DE5D68" w:rsidRDefault="00D00D0C" w:rsidP="00DE5D68">
      <w:pPr>
        <w:pStyle w:val="BodyText"/>
        <w:numPr>
          <w:ilvl w:val="0"/>
          <w:numId w:val="5"/>
        </w:numPr>
        <w:rPr>
          <w:rFonts w:ascii="Times New Roman" w:hAnsi="Times New Roman"/>
          <w:sz w:val="24"/>
          <w:szCs w:val="24"/>
        </w:rPr>
      </w:pPr>
      <w:r>
        <w:rPr>
          <w:rFonts w:ascii="Times New Roman" w:hAnsi="Times New Roman"/>
          <w:sz w:val="24"/>
        </w:rPr>
        <w:t xml:space="preserve">The Department notice was published in the Federal Register on (insert date), (Volume XX, </w:t>
      </w:r>
      <w:proofErr w:type="gramStart"/>
      <w:r>
        <w:rPr>
          <w:rFonts w:ascii="Times New Roman" w:hAnsi="Times New Roman"/>
          <w:sz w:val="24"/>
        </w:rPr>
        <w:t>No</w:t>
      </w:r>
      <w:proofErr w:type="gramEnd"/>
      <w:r>
        <w:rPr>
          <w:rFonts w:ascii="Times New Roman" w:hAnsi="Times New Roman"/>
          <w:sz w:val="24"/>
        </w:rPr>
        <w:t>. X), (page/pages).   (No or number) comments were received in response to this notice.</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No payments or gifts to respondents have been made under this collection of information.</w:t>
      </w:r>
    </w:p>
    <w:p w:rsidR="00DE5D68" w:rsidRPr="00DE5D68" w:rsidRDefault="00DE5D68" w:rsidP="00DE5D68">
      <w:pPr>
        <w:pStyle w:val="ListParagraph"/>
        <w:rPr>
          <w:sz w:val="24"/>
          <w:szCs w:val="24"/>
        </w:rPr>
      </w:pPr>
    </w:p>
    <w:p w:rsidR="00D00D0C" w:rsidRPr="00DE5D68" w:rsidRDefault="00D00D0C" w:rsidP="00D00D0C">
      <w:pPr>
        <w:pStyle w:val="BodyText"/>
        <w:numPr>
          <w:ilvl w:val="0"/>
          <w:numId w:val="5"/>
        </w:numPr>
        <w:rPr>
          <w:rFonts w:ascii="Times New Roman" w:hAnsi="Times New Roman"/>
          <w:sz w:val="24"/>
          <w:szCs w:val="24"/>
        </w:rPr>
      </w:pPr>
      <w:r w:rsidRPr="00D00D0C">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(June 19, 2009).</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There are no questions of a sensitive nature.</w:t>
      </w:r>
    </w:p>
    <w:p w:rsidR="00DE5D68" w:rsidRPr="00DE5D68" w:rsidRDefault="00DE5D68" w:rsidP="00DE5D68">
      <w:pPr>
        <w:pStyle w:val="ListParagraph"/>
        <w:rPr>
          <w:sz w:val="24"/>
          <w:szCs w:val="24"/>
        </w:rPr>
      </w:pPr>
    </w:p>
    <w:p w:rsidR="00844973"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 xml:space="preserve">Estimate of Information Collection Burden.  </w:t>
      </w:r>
    </w:p>
    <w:p w:rsidR="00844973" w:rsidRPr="00DE5D68" w:rsidRDefault="00844973">
      <w:pPr>
        <w:tabs>
          <w:tab w:val="left" w:pos="480"/>
          <w:tab w:val="right" w:pos="8640"/>
        </w:tabs>
        <w:ind w:right="684"/>
        <w:rPr>
          <w:sz w:val="24"/>
          <w:szCs w:val="24"/>
        </w:rPr>
      </w:pPr>
    </w:p>
    <w:p w:rsidR="00844973" w:rsidRDefault="00844973" w:rsidP="00DE5D68">
      <w:pPr>
        <w:numPr>
          <w:ilvl w:val="0"/>
          <w:numId w:val="6"/>
        </w:numPr>
        <w:tabs>
          <w:tab w:val="left" w:pos="480"/>
          <w:tab w:val="right" w:pos="1080"/>
        </w:tabs>
        <w:ind w:left="1080" w:right="684"/>
        <w:rPr>
          <w:sz w:val="24"/>
          <w:szCs w:val="24"/>
        </w:rPr>
      </w:pPr>
      <w:r w:rsidRPr="00DE5D68">
        <w:rPr>
          <w:sz w:val="24"/>
          <w:szCs w:val="24"/>
        </w:rPr>
        <w:t xml:space="preserve">Number of </w:t>
      </w:r>
      <w:r w:rsidR="00D00D0C">
        <w:rPr>
          <w:sz w:val="24"/>
          <w:szCs w:val="24"/>
        </w:rPr>
        <w:t>yearly r</w:t>
      </w:r>
      <w:r w:rsidRPr="00DE5D68">
        <w:rPr>
          <w:sz w:val="24"/>
          <w:szCs w:val="24"/>
        </w:rPr>
        <w:t xml:space="preserve">espondents </w:t>
      </w:r>
      <w:r w:rsidR="00D00D0C">
        <w:rPr>
          <w:sz w:val="24"/>
          <w:szCs w:val="24"/>
        </w:rPr>
        <w:t>totals =</w:t>
      </w:r>
      <w:r w:rsidRPr="00DE5D68">
        <w:rPr>
          <w:sz w:val="24"/>
          <w:szCs w:val="24"/>
        </w:rPr>
        <w:t xml:space="preserve"> </w:t>
      </w:r>
      <w:r w:rsidR="0087571F">
        <w:rPr>
          <w:sz w:val="24"/>
          <w:szCs w:val="24"/>
        </w:rPr>
        <w:t>69,626</w:t>
      </w:r>
      <w:r w:rsidRPr="00DE5D68">
        <w:rPr>
          <w:sz w:val="24"/>
          <w:szCs w:val="24"/>
        </w:rPr>
        <w:t xml:space="preserve"> per year</w:t>
      </w:r>
      <w:r w:rsidR="00D00D0C">
        <w:rPr>
          <w:sz w:val="24"/>
          <w:szCs w:val="24"/>
        </w:rPr>
        <w:t>:</w:t>
      </w:r>
    </w:p>
    <w:p w:rsidR="00985F8E" w:rsidRDefault="00985F8E" w:rsidP="00985F8E">
      <w:pPr>
        <w:numPr>
          <w:ilvl w:val="2"/>
          <w:numId w:val="6"/>
        </w:numPr>
        <w:tabs>
          <w:tab w:val="left" w:pos="480"/>
          <w:tab w:val="right" w:pos="1080"/>
        </w:tabs>
        <w:ind w:right="684"/>
        <w:rPr>
          <w:sz w:val="24"/>
          <w:szCs w:val="24"/>
        </w:rPr>
      </w:pPr>
      <w:r>
        <w:rPr>
          <w:sz w:val="24"/>
          <w:szCs w:val="24"/>
        </w:rPr>
        <w:t>34,813 for VA Form 21-526EZ,</w:t>
      </w:r>
    </w:p>
    <w:p w:rsidR="00985F8E" w:rsidRDefault="00985F8E" w:rsidP="00985F8E">
      <w:pPr>
        <w:numPr>
          <w:ilvl w:val="2"/>
          <w:numId w:val="6"/>
        </w:numPr>
        <w:tabs>
          <w:tab w:val="left" w:pos="480"/>
          <w:tab w:val="right" w:pos="1080"/>
        </w:tabs>
        <w:ind w:right="684"/>
        <w:rPr>
          <w:sz w:val="24"/>
          <w:szCs w:val="24"/>
        </w:rPr>
      </w:pPr>
      <w:r>
        <w:rPr>
          <w:sz w:val="24"/>
          <w:szCs w:val="24"/>
        </w:rPr>
        <w:t xml:space="preserve">34,813 for VA Form 21-527EZ. </w:t>
      </w:r>
    </w:p>
    <w:p w:rsidR="00DE5D68" w:rsidRPr="00DE5D68" w:rsidRDefault="00DE5D68" w:rsidP="00DE5D68">
      <w:pPr>
        <w:tabs>
          <w:tab w:val="left" w:pos="480"/>
          <w:tab w:val="right" w:pos="8640"/>
        </w:tabs>
        <w:ind w:left="360" w:right="684"/>
        <w:rPr>
          <w:sz w:val="24"/>
          <w:szCs w:val="24"/>
        </w:rPr>
      </w:pPr>
    </w:p>
    <w:p w:rsidR="00DE5D68" w:rsidRPr="00DE5D68" w:rsidRDefault="00844973" w:rsidP="00DE5D68">
      <w:pPr>
        <w:numPr>
          <w:ilvl w:val="0"/>
          <w:numId w:val="6"/>
        </w:numPr>
        <w:tabs>
          <w:tab w:val="left" w:pos="480"/>
          <w:tab w:val="right" w:pos="1080"/>
        </w:tabs>
        <w:ind w:left="1080" w:right="720"/>
        <w:rPr>
          <w:sz w:val="24"/>
          <w:szCs w:val="24"/>
        </w:rPr>
      </w:pPr>
      <w:r w:rsidRPr="00DE5D68">
        <w:rPr>
          <w:sz w:val="24"/>
          <w:szCs w:val="24"/>
        </w:rPr>
        <w:t>Fr</w:t>
      </w:r>
      <w:r w:rsidR="00D00D0C">
        <w:rPr>
          <w:sz w:val="24"/>
          <w:szCs w:val="24"/>
        </w:rPr>
        <w:t>equency of Response is one time</w:t>
      </w:r>
      <w:r w:rsidRPr="00DE5D68">
        <w:rPr>
          <w:sz w:val="24"/>
          <w:szCs w:val="24"/>
        </w:rPr>
        <w:t xml:space="preserve">.  </w:t>
      </w:r>
    </w:p>
    <w:p w:rsidR="00DE5D68" w:rsidRPr="00DE5D68" w:rsidRDefault="00DE5D68" w:rsidP="00DE5D68">
      <w:pPr>
        <w:pStyle w:val="ListParagraph"/>
        <w:rPr>
          <w:sz w:val="24"/>
          <w:szCs w:val="24"/>
        </w:rPr>
      </w:pPr>
    </w:p>
    <w:p w:rsidR="00985F8E" w:rsidRPr="00985F8E" w:rsidRDefault="00DE5D68" w:rsidP="00985F8E">
      <w:pPr>
        <w:numPr>
          <w:ilvl w:val="0"/>
          <w:numId w:val="6"/>
        </w:numPr>
        <w:tabs>
          <w:tab w:val="left" w:pos="480"/>
          <w:tab w:val="right" w:pos="1080"/>
        </w:tabs>
        <w:ind w:left="1080" w:right="720"/>
        <w:rPr>
          <w:sz w:val="24"/>
          <w:szCs w:val="24"/>
        </w:rPr>
      </w:pPr>
      <w:r w:rsidRPr="00DE5D68">
        <w:rPr>
          <w:sz w:val="24"/>
          <w:szCs w:val="24"/>
        </w:rPr>
        <w:t>A</w:t>
      </w:r>
      <w:r w:rsidR="00844973" w:rsidRPr="00DE5D68">
        <w:rPr>
          <w:sz w:val="24"/>
          <w:szCs w:val="24"/>
        </w:rPr>
        <w:t xml:space="preserve">nnual burden </w:t>
      </w:r>
      <w:r w:rsidR="00D00D0C">
        <w:rPr>
          <w:sz w:val="24"/>
          <w:szCs w:val="24"/>
        </w:rPr>
        <w:t>total =</w:t>
      </w:r>
      <w:r w:rsidR="00985F8E">
        <w:rPr>
          <w:sz w:val="24"/>
          <w:szCs w:val="24"/>
        </w:rPr>
        <w:t xml:space="preserve">  29,010:</w:t>
      </w:r>
    </w:p>
    <w:p w:rsidR="00985F8E" w:rsidRDefault="00985F8E" w:rsidP="00985F8E">
      <w:pPr>
        <w:numPr>
          <w:ilvl w:val="2"/>
          <w:numId w:val="6"/>
        </w:numPr>
        <w:tabs>
          <w:tab w:val="left" w:pos="480"/>
          <w:tab w:val="right" w:pos="1080"/>
        </w:tabs>
        <w:ind w:right="684"/>
        <w:rPr>
          <w:sz w:val="24"/>
          <w:szCs w:val="24"/>
        </w:rPr>
      </w:pPr>
      <w:r>
        <w:rPr>
          <w:sz w:val="24"/>
          <w:szCs w:val="24"/>
        </w:rPr>
        <w:t>14,505 for VA Form 21-526EZ,</w:t>
      </w:r>
    </w:p>
    <w:p w:rsidR="00985F8E" w:rsidRDefault="00985F8E" w:rsidP="00985F8E">
      <w:pPr>
        <w:numPr>
          <w:ilvl w:val="2"/>
          <w:numId w:val="6"/>
        </w:numPr>
        <w:tabs>
          <w:tab w:val="left" w:pos="480"/>
          <w:tab w:val="right" w:pos="1080"/>
        </w:tabs>
        <w:ind w:right="720"/>
        <w:rPr>
          <w:sz w:val="24"/>
          <w:szCs w:val="24"/>
        </w:rPr>
      </w:pPr>
      <w:r>
        <w:rPr>
          <w:sz w:val="24"/>
          <w:szCs w:val="24"/>
        </w:rPr>
        <w:t>14,505 for VA Form 21-527EZ.</w:t>
      </w:r>
    </w:p>
    <w:p w:rsidR="00045CEB" w:rsidRDefault="00045CEB" w:rsidP="00045CEB">
      <w:pPr>
        <w:pStyle w:val="ListParagraph"/>
        <w:rPr>
          <w:sz w:val="24"/>
          <w:szCs w:val="24"/>
        </w:rPr>
      </w:pPr>
    </w:p>
    <w:p w:rsidR="00D00D0C" w:rsidRPr="00985F8E" w:rsidRDefault="00DE5D68" w:rsidP="00985F8E">
      <w:pPr>
        <w:numPr>
          <w:ilvl w:val="0"/>
          <w:numId w:val="6"/>
        </w:numPr>
        <w:tabs>
          <w:tab w:val="left" w:pos="480"/>
          <w:tab w:val="right" w:pos="1080"/>
        </w:tabs>
        <w:ind w:left="1080" w:right="720"/>
        <w:rPr>
          <w:sz w:val="24"/>
          <w:szCs w:val="24"/>
        </w:rPr>
      </w:pPr>
      <w:r w:rsidRPr="00DE5D68">
        <w:rPr>
          <w:sz w:val="24"/>
          <w:szCs w:val="24"/>
        </w:rPr>
        <w:t>T</w:t>
      </w:r>
      <w:r w:rsidR="00844973" w:rsidRPr="00DE5D68">
        <w:rPr>
          <w:sz w:val="24"/>
          <w:szCs w:val="24"/>
        </w:rPr>
        <w:t xml:space="preserve">he estimated completion time </w:t>
      </w:r>
      <w:r w:rsidR="00D00D0C">
        <w:rPr>
          <w:sz w:val="24"/>
          <w:szCs w:val="24"/>
        </w:rPr>
        <w:t>is</w:t>
      </w:r>
      <w:r w:rsidR="00045CEB">
        <w:rPr>
          <w:sz w:val="24"/>
          <w:szCs w:val="24"/>
        </w:rPr>
        <w:t>:</w:t>
      </w:r>
      <w:r w:rsidR="00D00D0C">
        <w:rPr>
          <w:sz w:val="24"/>
          <w:szCs w:val="24"/>
        </w:rPr>
        <w:t xml:space="preserve"> </w:t>
      </w:r>
    </w:p>
    <w:p w:rsidR="00DE5D68" w:rsidRDefault="00844973" w:rsidP="00045CEB">
      <w:pPr>
        <w:numPr>
          <w:ilvl w:val="2"/>
          <w:numId w:val="6"/>
        </w:numPr>
        <w:tabs>
          <w:tab w:val="left" w:pos="480"/>
          <w:tab w:val="right" w:pos="1080"/>
        </w:tabs>
        <w:ind w:right="720"/>
        <w:rPr>
          <w:sz w:val="24"/>
          <w:szCs w:val="24"/>
        </w:rPr>
      </w:pPr>
      <w:r w:rsidRPr="00DE5D68">
        <w:rPr>
          <w:sz w:val="24"/>
          <w:szCs w:val="24"/>
        </w:rPr>
        <w:t xml:space="preserve">25 minutes </w:t>
      </w:r>
      <w:r w:rsidR="00D00D0C">
        <w:rPr>
          <w:sz w:val="24"/>
          <w:szCs w:val="24"/>
        </w:rPr>
        <w:t>for VA Form 21-526EZ</w:t>
      </w:r>
      <w:r w:rsidRPr="00DE5D68">
        <w:rPr>
          <w:sz w:val="24"/>
          <w:szCs w:val="24"/>
        </w:rPr>
        <w:t>.</w:t>
      </w:r>
    </w:p>
    <w:p w:rsidR="002B614A" w:rsidRDefault="002B614A" w:rsidP="00045CEB">
      <w:pPr>
        <w:numPr>
          <w:ilvl w:val="2"/>
          <w:numId w:val="6"/>
        </w:numPr>
        <w:tabs>
          <w:tab w:val="left" w:pos="480"/>
          <w:tab w:val="right" w:pos="1080"/>
        </w:tabs>
        <w:ind w:right="720"/>
        <w:rPr>
          <w:sz w:val="24"/>
          <w:szCs w:val="24"/>
        </w:rPr>
      </w:pPr>
      <w:r>
        <w:rPr>
          <w:sz w:val="24"/>
          <w:szCs w:val="24"/>
        </w:rPr>
        <w:t>25 minutes for VA Form 21-527EZ.</w:t>
      </w:r>
    </w:p>
    <w:p w:rsidR="00DE5D68" w:rsidRPr="00DE5D68" w:rsidRDefault="00DE5D68" w:rsidP="00DE5D68">
      <w:pPr>
        <w:pStyle w:val="ListParagraph"/>
        <w:rPr>
          <w:sz w:val="24"/>
          <w:szCs w:val="24"/>
        </w:rPr>
      </w:pPr>
    </w:p>
    <w:p w:rsidR="002B614A" w:rsidRDefault="002B614A" w:rsidP="00DE5D68">
      <w:pPr>
        <w:numPr>
          <w:ilvl w:val="0"/>
          <w:numId w:val="6"/>
        </w:numPr>
        <w:tabs>
          <w:tab w:val="left" w:pos="480"/>
          <w:tab w:val="right" w:pos="1080"/>
        </w:tabs>
        <w:ind w:left="1080" w:right="720"/>
        <w:rPr>
          <w:sz w:val="24"/>
          <w:szCs w:val="24"/>
        </w:rPr>
      </w:pPr>
      <w:r w:rsidRPr="002B614A">
        <w:rPr>
          <w:sz w:val="24"/>
          <w:szCs w:val="24"/>
        </w:rPr>
        <w:t>According to the U.S. Bureau of Labor Statistics Average Hourly Earnings, the cost to the respondent is $24, making the total cost to the respondents an estimated $</w:t>
      </w:r>
      <w:r w:rsidR="00985F8E">
        <w:rPr>
          <w:sz w:val="24"/>
          <w:szCs w:val="24"/>
        </w:rPr>
        <w:t>696,240</w:t>
      </w:r>
      <w:r w:rsidRPr="002B614A">
        <w:rPr>
          <w:sz w:val="24"/>
          <w:szCs w:val="24"/>
        </w:rPr>
        <w:t xml:space="preserve"> (</w:t>
      </w:r>
      <w:r w:rsidR="00985F8E">
        <w:rPr>
          <w:sz w:val="24"/>
          <w:szCs w:val="24"/>
        </w:rPr>
        <w:t>29,010</w:t>
      </w:r>
      <w:r w:rsidRPr="002B614A">
        <w:rPr>
          <w:sz w:val="24"/>
          <w:szCs w:val="24"/>
        </w:rPr>
        <w:t xml:space="preserve"> burden hours x $24 per hour).</w:t>
      </w:r>
    </w:p>
    <w:p w:rsidR="002B614A" w:rsidRDefault="002B614A" w:rsidP="002B614A">
      <w:pPr>
        <w:tabs>
          <w:tab w:val="left" w:pos="480"/>
          <w:tab w:val="right" w:pos="1080"/>
        </w:tabs>
        <w:ind w:left="1080" w:right="720"/>
        <w:rPr>
          <w:sz w:val="24"/>
          <w:szCs w:val="24"/>
        </w:rPr>
      </w:pPr>
    </w:p>
    <w:p w:rsidR="00DE5D68" w:rsidRDefault="00844973" w:rsidP="00DE5D68">
      <w:pPr>
        <w:numPr>
          <w:ilvl w:val="0"/>
          <w:numId w:val="5"/>
        </w:numPr>
        <w:tabs>
          <w:tab w:val="left" w:pos="480"/>
          <w:tab w:val="right" w:pos="720"/>
        </w:tabs>
        <w:ind w:right="720"/>
        <w:rPr>
          <w:sz w:val="24"/>
          <w:szCs w:val="24"/>
        </w:rPr>
      </w:pPr>
      <w:r w:rsidRPr="00DE5D68">
        <w:rPr>
          <w:sz w:val="24"/>
          <w:szCs w:val="24"/>
        </w:rPr>
        <w:t>This submission does not involve any recordkeeping costs.</w:t>
      </w:r>
    </w:p>
    <w:p w:rsidR="00DE5D68" w:rsidRDefault="00DE5D68" w:rsidP="00DE5D68">
      <w:pPr>
        <w:tabs>
          <w:tab w:val="left" w:pos="480"/>
          <w:tab w:val="right" w:pos="720"/>
        </w:tabs>
        <w:ind w:left="720" w:right="720"/>
        <w:rPr>
          <w:sz w:val="24"/>
          <w:szCs w:val="24"/>
        </w:rPr>
      </w:pPr>
    </w:p>
    <w:p w:rsidR="00844973" w:rsidRPr="00DE5D68" w:rsidRDefault="00844973" w:rsidP="00DE5D68">
      <w:pPr>
        <w:numPr>
          <w:ilvl w:val="0"/>
          <w:numId w:val="5"/>
        </w:numPr>
        <w:tabs>
          <w:tab w:val="left" w:pos="480"/>
          <w:tab w:val="right" w:pos="720"/>
        </w:tabs>
        <w:ind w:right="720"/>
        <w:rPr>
          <w:sz w:val="24"/>
          <w:szCs w:val="24"/>
        </w:rPr>
      </w:pPr>
      <w:r w:rsidRPr="00DE5D68">
        <w:rPr>
          <w:sz w:val="24"/>
          <w:szCs w:val="24"/>
        </w:rPr>
        <w:t>Estimated Costs to the Federal Government:</w:t>
      </w:r>
    </w:p>
    <w:p w:rsidR="00844973" w:rsidRPr="00DE5D68" w:rsidRDefault="00DE5D68" w:rsidP="00DE5D68">
      <w:pPr>
        <w:numPr>
          <w:ilvl w:val="0"/>
          <w:numId w:val="8"/>
        </w:numPr>
        <w:tabs>
          <w:tab w:val="left" w:pos="480"/>
          <w:tab w:val="right" w:pos="1080"/>
          <w:tab w:val="right" w:pos="8640"/>
        </w:tabs>
        <w:ind w:right="684"/>
        <w:rPr>
          <w:sz w:val="24"/>
          <w:szCs w:val="24"/>
        </w:rPr>
      </w:pPr>
      <w:r>
        <w:rPr>
          <w:sz w:val="24"/>
          <w:szCs w:val="24"/>
        </w:rPr>
        <w:t>Processing/Analyzing costs</w:t>
      </w:r>
      <w:r w:rsidR="00844973" w:rsidRPr="00DE5D68">
        <w:rPr>
          <w:sz w:val="24"/>
          <w:szCs w:val="24"/>
        </w:rPr>
        <w:tab/>
        <w:t>$</w:t>
      </w:r>
      <w:r w:rsidR="00C22D1F">
        <w:rPr>
          <w:sz w:val="24"/>
          <w:szCs w:val="24"/>
        </w:rPr>
        <w:t>2,334,208</w:t>
      </w:r>
    </w:p>
    <w:p w:rsidR="00844973" w:rsidRPr="00DE5D68" w:rsidRDefault="00844973">
      <w:pPr>
        <w:tabs>
          <w:tab w:val="left" w:pos="480"/>
          <w:tab w:val="right" w:pos="4680"/>
          <w:tab w:val="right" w:pos="8640"/>
        </w:tabs>
        <w:ind w:right="684"/>
        <w:rPr>
          <w:sz w:val="24"/>
          <w:szCs w:val="24"/>
        </w:rPr>
      </w:pPr>
    </w:p>
    <w:p w:rsidR="00844973" w:rsidRPr="00DE5D68" w:rsidRDefault="00DE5D68" w:rsidP="00DE5D68">
      <w:pPr>
        <w:tabs>
          <w:tab w:val="left" w:pos="1080"/>
          <w:tab w:val="right" w:pos="4680"/>
          <w:tab w:val="right" w:pos="8640"/>
        </w:tabs>
        <w:ind w:right="684"/>
        <w:rPr>
          <w:sz w:val="24"/>
          <w:szCs w:val="24"/>
        </w:rPr>
      </w:pPr>
      <w:r>
        <w:rPr>
          <w:sz w:val="24"/>
          <w:szCs w:val="24"/>
        </w:rPr>
        <w:tab/>
      </w:r>
      <w:r w:rsidR="00844973" w:rsidRPr="00DE5D68">
        <w:rPr>
          <w:sz w:val="24"/>
          <w:szCs w:val="24"/>
        </w:rPr>
        <w:t>VA Form 21-526EZ</w:t>
      </w:r>
    </w:p>
    <w:p w:rsidR="00DE5D68" w:rsidRDefault="00844973" w:rsidP="00DE5D68">
      <w:pPr>
        <w:numPr>
          <w:ilvl w:val="0"/>
          <w:numId w:val="9"/>
        </w:numPr>
        <w:tabs>
          <w:tab w:val="left" w:pos="480"/>
          <w:tab w:val="right" w:pos="1800"/>
          <w:tab w:val="right" w:pos="8640"/>
        </w:tabs>
        <w:ind w:right="684"/>
        <w:rPr>
          <w:sz w:val="24"/>
          <w:szCs w:val="24"/>
        </w:rPr>
      </w:pPr>
      <w:r w:rsidRPr="00DE5D68">
        <w:rPr>
          <w:sz w:val="24"/>
          <w:szCs w:val="24"/>
        </w:rPr>
        <w:t xml:space="preserve">(GS-11/5@ $33.92 x </w:t>
      </w:r>
      <w:r w:rsidRPr="00934DB8">
        <w:rPr>
          <w:sz w:val="24"/>
          <w:szCs w:val="24"/>
        </w:rPr>
        <w:t>34,813</w:t>
      </w:r>
      <w:r w:rsidRPr="00DE5D68">
        <w:rPr>
          <w:sz w:val="24"/>
          <w:szCs w:val="24"/>
        </w:rPr>
        <w:t xml:space="preserve"> x 25/60 minutes =    $492,023)</w:t>
      </w:r>
    </w:p>
    <w:p w:rsidR="00DE5D68" w:rsidRDefault="00844973" w:rsidP="00DE5D68">
      <w:pPr>
        <w:numPr>
          <w:ilvl w:val="0"/>
          <w:numId w:val="9"/>
        </w:numPr>
        <w:tabs>
          <w:tab w:val="left" w:pos="480"/>
          <w:tab w:val="right" w:pos="1800"/>
          <w:tab w:val="right" w:pos="4680"/>
          <w:tab w:val="right" w:pos="8640"/>
        </w:tabs>
        <w:ind w:right="684"/>
        <w:rPr>
          <w:sz w:val="24"/>
          <w:szCs w:val="24"/>
        </w:rPr>
      </w:pPr>
      <w:r w:rsidRPr="00DE5D68">
        <w:rPr>
          <w:sz w:val="24"/>
          <w:szCs w:val="24"/>
        </w:rPr>
        <w:t>(GS-9/5 @ $28.04 x 34,813 x 25/60 minutes =     $406,</w:t>
      </w:r>
      <w:r w:rsidR="00985F8E">
        <w:rPr>
          <w:sz w:val="24"/>
          <w:szCs w:val="24"/>
        </w:rPr>
        <w:t>731</w:t>
      </w:r>
      <w:r w:rsidRPr="00DE5D68">
        <w:rPr>
          <w:sz w:val="24"/>
          <w:szCs w:val="24"/>
        </w:rPr>
        <w:t>)</w:t>
      </w:r>
    </w:p>
    <w:p w:rsidR="00844973" w:rsidRPr="00DE5D68" w:rsidRDefault="00844973" w:rsidP="00DE5D68">
      <w:pPr>
        <w:numPr>
          <w:ilvl w:val="0"/>
          <w:numId w:val="9"/>
        </w:numPr>
        <w:tabs>
          <w:tab w:val="left" w:pos="480"/>
          <w:tab w:val="right" w:pos="1800"/>
          <w:tab w:val="right" w:pos="4680"/>
          <w:tab w:val="right" w:pos="8640"/>
        </w:tabs>
        <w:ind w:right="684"/>
        <w:rPr>
          <w:sz w:val="24"/>
          <w:szCs w:val="24"/>
        </w:rPr>
      </w:pPr>
      <w:r w:rsidRPr="00DE5D68">
        <w:rPr>
          <w:sz w:val="24"/>
          <w:szCs w:val="24"/>
        </w:rPr>
        <w:t>(GS-5/5 @ $18.50 x 34,81</w:t>
      </w:r>
      <w:r w:rsidR="00C22D1F">
        <w:rPr>
          <w:sz w:val="24"/>
          <w:szCs w:val="24"/>
        </w:rPr>
        <w:t>3 x 25/60 minutes =     $268,350</w:t>
      </w:r>
      <w:r w:rsidRPr="00DE5D68">
        <w:rPr>
          <w:sz w:val="24"/>
          <w:szCs w:val="24"/>
        </w:rPr>
        <w:t>)</w:t>
      </w:r>
    </w:p>
    <w:p w:rsidR="00844973" w:rsidRPr="00DE5D68" w:rsidRDefault="00844973">
      <w:pPr>
        <w:tabs>
          <w:tab w:val="left" w:pos="480"/>
          <w:tab w:val="right" w:pos="4680"/>
          <w:tab w:val="right" w:pos="8640"/>
        </w:tabs>
        <w:ind w:right="684"/>
        <w:rPr>
          <w:sz w:val="24"/>
          <w:szCs w:val="24"/>
        </w:rPr>
      </w:pPr>
    </w:p>
    <w:p w:rsidR="00844973" w:rsidRPr="00DE5D68" w:rsidRDefault="00DE5D68" w:rsidP="00DE5D68">
      <w:pPr>
        <w:tabs>
          <w:tab w:val="left" w:pos="1080"/>
          <w:tab w:val="right" w:pos="4680"/>
          <w:tab w:val="right" w:pos="8640"/>
        </w:tabs>
        <w:ind w:right="684"/>
        <w:rPr>
          <w:sz w:val="24"/>
          <w:szCs w:val="24"/>
        </w:rPr>
      </w:pPr>
      <w:r>
        <w:rPr>
          <w:sz w:val="24"/>
          <w:szCs w:val="24"/>
        </w:rPr>
        <w:tab/>
      </w:r>
      <w:r w:rsidR="00844973" w:rsidRPr="00DE5D68">
        <w:rPr>
          <w:sz w:val="24"/>
          <w:szCs w:val="24"/>
        </w:rPr>
        <w:t>VA Form 21-527EZ</w:t>
      </w:r>
    </w:p>
    <w:p w:rsidR="00DE5D68" w:rsidRDefault="00DE5D68" w:rsidP="00DE5D68">
      <w:pPr>
        <w:numPr>
          <w:ilvl w:val="0"/>
          <w:numId w:val="10"/>
        </w:numPr>
        <w:tabs>
          <w:tab w:val="left" w:pos="1080"/>
          <w:tab w:val="right" w:pos="1800"/>
          <w:tab w:val="right" w:pos="8640"/>
        </w:tabs>
        <w:ind w:right="684"/>
        <w:rPr>
          <w:sz w:val="24"/>
          <w:szCs w:val="24"/>
        </w:rPr>
      </w:pPr>
      <w:r w:rsidRPr="00DE5D68">
        <w:rPr>
          <w:sz w:val="24"/>
          <w:szCs w:val="24"/>
        </w:rPr>
        <w:t>(</w:t>
      </w:r>
      <w:r w:rsidR="00844973" w:rsidRPr="00DE5D68">
        <w:rPr>
          <w:sz w:val="24"/>
          <w:szCs w:val="24"/>
        </w:rPr>
        <w:t>GS-11/5@ $33.92 x 34,813 x 25/60 minutes =    $492,023)</w:t>
      </w:r>
    </w:p>
    <w:p w:rsidR="00DE5D68" w:rsidRDefault="00844973" w:rsidP="00DE5D68">
      <w:pPr>
        <w:numPr>
          <w:ilvl w:val="0"/>
          <w:numId w:val="10"/>
        </w:numPr>
        <w:tabs>
          <w:tab w:val="left" w:pos="1080"/>
          <w:tab w:val="right" w:pos="1800"/>
          <w:tab w:val="right" w:pos="8640"/>
        </w:tabs>
        <w:ind w:right="684"/>
        <w:rPr>
          <w:sz w:val="24"/>
          <w:szCs w:val="24"/>
        </w:rPr>
      </w:pPr>
      <w:r w:rsidRPr="00DE5D68">
        <w:rPr>
          <w:sz w:val="24"/>
          <w:szCs w:val="24"/>
        </w:rPr>
        <w:t>(GS-9/5 @ $28.04 x 34,81</w:t>
      </w:r>
      <w:r w:rsidR="00C22D1F">
        <w:rPr>
          <w:sz w:val="24"/>
          <w:szCs w:val="24"/>
        </w:rPr>
        <w:t>3 x 25/60 minutes =     $406,731</w:t>
      </w:r>
      <w:r w:rsidRPr="00DE5D68">
        <w:rPr>
          <w:sz w:val="24"/>
          <w:szCs w:val="24"/>
        </w:rPr>
        <w:t>)</w:t>
      </w:r>
      <w:r w:rsidRPr="00DE5D68">
        <w:rPr>
          <w:sz w:val="24"/>
          <w:szCs w:val="24"/>
        </w:rPr>
        <w:tab/>
      </w:r>
    </w:p>
    <w:p w:rsidR="00844973" w:rsidRPr="00985F8E" w:rsidRDefault="00844973" w:rsidP="00985F8E">
      <w:pPr>
        <w:numPr>
          <w:ilvl w:val="0"/>
          <w:numId w:val="10"/>
        </w:numPr>
        <w:tabs>
          <w:tab w:val="left" w:pos="1080"/>
          <w:tab w:val="right" w:pos="1800"/>
          <w:tab w:val="right" w:pos="8640"/>
        </w:tabs>
        <w:ind w:right="684"/>
        <w:rPr>
          <w:sz w:val="24"/>
          <w:szCs w:val="24"/>
        </w:rPr>
      </w:pPr>
      <w:r w:rsidRPr="00DE5D68">
        <w:rPr>
          <w:sz w:val="24"/>
          <w:szCs w:val="24"/>
        </w:rPr>
        <w:t>(GS-5/5 @ $18.50 x 34,81</w:t>
      </w:r>
      <w:r w:rsidR="00C22D1F">
        <w:rPr>
          <w:sz w:val="24"/>
          <w:szCs w:val="24"/>
        </w:rPr>
        <w:t>3 x 25/60 minutes =     $268,350</w:t>
      </w:r>
      <w:r w:rsidRPr="00DE5D68">
        <w:rPr>
          <w:sz w:val="24"/>
          <w:szCs w:val="24"/>
        </w:rPr>
        <w:t>)</w:t>
      </w:r>
    </w:p>
    <w:p w:rsidR="00844973" w:rsidRPr="00DE5D68" w:rsidRDefault="00DE5D68" w:rsidP="00985F8E">
      <w:pPr>
        <w:tabs>
          <w:tab w:val="left" w:pos="1080"/>
          <w:tab w:val="right" w:pos="4680"/>
          <w:tab w:val="right" w:pos="8640"/>
        </w:tabs>
        <w:ind w:right="684"/>
        <w:rPr>
          <w:sz w:val="24"/>
          <w:szCs w:val="24"/>
        </w:rPr>
      </w:pPr>
      <w:r>
        <w:rPr>
          <w:sz w:val="24"/>
          <w:szCs w:val="24"/>
        </w:rPr>
        <w:tab/>
      </w:r>
    </w:p>
    <w:p w:rsidR="00844973" w:rsidRPr="00DE5D68" w:rsidRDefault="00E81AB4" w:rsidP="00E81AB4">
      <w:pPr>
        <w:numPr>
          <w:ilvl w:val="0"/>
          <w:numId w:val="8"/>
        </w:numPr>
        <w:tabs>
          <w:tab w:val="left" w:pos="480"/>
          <w:tab w:val="right" w:pos="1080"/>
          <w:tab w:val="right" w:pos="8640"/>
        </w:tabs>
        <w:ind w:right="684"/>
        <w:rPr>
          <w:sz w:val="24"/>
          <w:szCs w:val="24"/>
        </w:rPr>
      </w:pPr>
      <w:r>
        <w:rPr>
          <w:sz w:val="24"/>
          <w:szCs w:val="24"/>
        </w:rPr>
        <w:t>Printing and production cost</w:t>
      </w:r>
      <w:r w:rsidR="00844973" w:rsidRPr="00DE5D68">
        <w:rPr>
          <w:sz w:val="24"/>
          <w:szCs w:val="24"/>
        </w:rPr>
        <w:tab/>
        <w:t>$5,</w:t>
      </w:r>
      <w:r w:rsidR="00407DE9">
        <w:rPr>
          <w:sz w:val="24"/>
          <w:szCs w:val="24"/>
        </w:rPr>
        <w:t>490</w:t>
      </w:r>
    </w:p>
    <w:p w:rsidR="00844973" w:rsidRPr="00DE5D68" w:rsidRDefault="00844973">
      <w:pPr>
        <w:tabs>
          <w:tab w:val="left" w:pos="480"/>
          <w:tab w:val="right" w:pos="6120"/>
          <w:tab w:val="right" w:pos="8640"/>
        </w:tabs>
        <w:ind w:right="684"/>
        <w:rPr>
          <w:sz w:val="24"/>
          <w:szCs w:val="24"/>
        </w:rPr>
      </w:pPr>
    </w:p>
    <w:p w:rsidR="00844973" w:rsidRPr="00DE5D68" w:rsidRDefault="00E81AB4" w:rsidP="00E81AB4">
      <w:pPr>
        <w:numPr>
          <w:ilvl w:val="0"/>
          <w:numId w:val="8"/>
        </w:numPr>
        <w:tabs>
          <w:tab w:val="left" w:pos="480"/>
          <w:tab w:val="right" w:pos="1080"/>
          <w:tab w:val="right" w:pos="8640"/>
        </w:tabs>
        <w:ind w:right="684"/>
        <w:rPr>
          <w:sz w:val="24"/>
          <w:szCs w:val="24"/>
        </w:rPr>
      </w:pPr>
      <w:r>
        <w:rPr>
          <w:sz w:val="24"/>
          <w:szCs w:val="24"/>
        </w:rPr>
        <w:t>Total cost to government</w:t>
      </w:r>
      <w:r w:rsidR="00844973" w:rsidRPr="00DE5D68">
        <w:rPr>
          <w:sz w:val="24"/>
          <w:szCs w:val="24"/>
        </w:rPr>
        <w:tab/>
      </w:r>
      <w:r w:rsidR="00844973" w:rsidRPr="00934DB8">
        <w:rPr>
          <w:sz w:val="24"/>
          <w:szCs w:val="24"/>
        </w:rPr>
        <w:t>$</w:t>
      </w:r>
      <w:r w:rsidR="00C22D1F">
        <w:rPr>
          <w:sz w:val="24"/>
          <w:szCs w:val="24"/>
        </w:rPr>
        <w:t>2,339,698</w:t>
      </w:r>
    </w:p>
    <w:p w:rsidR="00045CEB" w:rsidRDefault="00045CEB" w:rsidP="00045CEB">
      <w:pPr>
        <w:ind w:right="540"/>
        <w:rPr>
          <w:sz w:val="24"/>
          <w:szCs w:val="24"/>
        </w:rPr>
      </w:pPr>
    </w:p>
    <w:p w:rsidR="0018418A" w:rsidRPr="0018418A" w:rsidRDefault="0018418A" w:rsidP="0018418A">
      <w:pPr>
        <w:pStyle w:val="BodyText"/>
        <w:numPr>
          <w:ilvl w:val="0"/>
          <w:numId w:val="5"/>
        </w:numPr>
        <w:rPr>
          <w:rFonts w:ascii="Times New Roman" w:hAnsi="Times New Roman"/>
          <w:b/>
          <w:sz w:val="24"/>
          <w:szCs w:val="24"/>
          <w:u w:val="single"/>
        </w:rPr>
      </w:pPr>
      <w:r w:rsidRPr="0018418A">
        <w:rPr>
          <w:rFonts w:ascii="Times New Roman" w:hAnsi="Times New Roman"/>
          <w:b/>
          <w:sz w:val="24"/>
          <w:szCs w:val="24"/>
          <w:u w:val="single"/>
        </w:rPr>
        <w:t>Supplemental Statement regarding non-substantive changes made to VA Form 21-</w:t>
      </w:r>
      <w:r w:rsidR="004E13EB">
        <w:rPr>
          <w:rFonts w:ascii="Times New Roman" w:hAnsi="Times New Roman"/>
          <w:b/>
          <w:sz w:val="24"/>
          <w:szCs w:val="24"/>
          <w:u w:val="single"/>
        </w:rPr>
        <w:t>527</w:t>
      </w:r>
      <w:r w:rsidR="00892D1F">
        <w:rPr>
          <w:rFonts w:ascii="Times New Roman" w:hAnsi="Times New Roman"/>
          <w:b/>
          <w:sz w:val="24"/>
          <w:szCs w:val="24"/>
          <w:u w:val="single"/>
        </w:rPr>
        <w:t>EZ</w:t>
      </w:r>
      <w:bookmarkStart w:id="0" w:name="_GoBack"/>
      <w:bookmarkEnd w:id="0"/>
      <w:r w:rsidRPr="0018418A">
        <w:rPr>
          <w:rFonts w:ascii="Times New Roman" w:hAnsi="Times New Roman"/>
          <w:b/>
          <w:sz w:val="24"/>
          <w:szCs w:val="24"/>
          <w:u w:val="single"/>
        </w:rPr>
        <w:t xml:space="preserve">.  </w:t>
      </w:r>
    </w:p>
    <w:p w:rsidR="0018418A" w:rsidRPr="0018418A" w:rsidRDefault="0018418A" w:rsidP="0018418A">
      <w:pPr>
        <w:pStyle w:val="BodyText"/>
        <w:ind w:left="720"/>
        <w:rPr>
          <w:rFonts w:ascii="Times New Roman" w:hAnsi="Times New Roman"/>
          <w:sz w:val="24"/>
          <w:szCs w:val="24"/>
        </w:rPr>
      </w:pPr>
    </w:p>
    <w:p w:rsidR="0018418A" w:rsidRPr="0018418A" w:rsidRDefault="0018418A" w:rsidP="0018418A">
      <w:pPr>
        <w:pStyle w:val="BodyText"/>
        <w:ind w:left="720"/>
        <w:rPr>
          <w:rFonts w:ascii="Times New Roman" w:hAnsi="Times New Roman"/>
          <w:sz w:val="24"/>
          <w:szCs w:val="24"/>
        </w:rPr>
      </w:pPr>
      <w:r w:rsidRPr="0018418A">
        <w:rPr>
          <w:rFonts w:ascii="Times New Roman" w:hAnsi="Times New Roman"/>
          <w:sz w:val="24"/>
          <w:szCs w:val="24"/>
        </w:rPr>
        <w:t xml:space="preserve">On June 26, 2013, the Supreme Court held, in United States v. Windsor, that section 3 of the Defense of Marriage Act (DOMA) violates the Fifth Amendment by discriminating against same-sex couples who are lawfully married under state law.  </w:t>
      </w:r>
    </w:p>
    <w:p w:rsidR="0018418A" w:rsidRPr="0018418A" w:rsidRDefault="0018418A" w:rsidP="0018418A">
      <w:pPr>
        <w:pStyle w:val="BodyText"/>
        <w:ind w:left="720"/>
        <w:rPr>
          <w:rFonts w:ascii="Times New Roman" w:hAnsi="Times New Roman"/>
          <w:sz w:val="24"/>
          <w:szCs w:val="24"/>
        </w:rPr>
      </w:pPr>
    </w:p>
    <w:p w:rsidR="0018418A" w:rsidRPr="0018418A" w:rsidRDefault="0018418A" w:rsidP="0018418A">
      <w:pPr>
        <w:pStyle w:val="BodyText"/>
        <w:ind w:left="720"/>
        <w:rPr>
          <w:rFonts w:ascii="Times New Roman" w:hAnsi="Times New Roman"/>
          <w:sz w:val="24"/>
          <w:szCs w:val="24"/>
        </w:rPr>
      </w:pPr>
      <w:r w:rsidRPr="0018418A">
        <w:rPr>
          <w:rFonts w:ascii="Times New Roman" w:hAnsi="Times New Roman"/>
          <w:sz w:val="24"/>
          <w:szCs w:val="24"/>
        </w:rPr>
        <w:t xml:space="preserve">VBA administers benefits and programs that depend on the definition of the terms “spouse” and “surviving spouse.”  For purposes of VA benefits, </w:t>
      </w:r>
      <w:hyperlink r:id="rId8" w:history="1">
        <w:r w:rsidRPr="0018418A">
          <w:rPr>
            <w:rFonts w:ascii="Times New Roman" w:hAnsi="Times New Roman"/>
            <w:sz w:val="24"/>
            <w:szCs w:val="24"/>
          </w:rPr>
          <w:t>38 U.S.C. § 101(3)</w:t>
        </w:r>
      </w:hyperlink>
      <w:r w:rsidRPr="0018418A">
        <w:rPr>
          <w:rFonts w:ascii="Times New Roman" w:hAnsi="Times New Roman"/>
          <w:sz w:val="24"/>
          <w:szCs w:val="24"/>
        </w:rPr>
        <w:t xml:space="preserve"> and § 101(31)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9" w:history="1">
        <w:r w:rsidRPr="0018418A">
          <w:rPr>
            <w:rFonts w:ascii="Times New Roman" w:hAnsi="Times New Roman"/>
            <w:sz w:val="24"/>
            <w:szCs w:val="24"/>
          </w:rPr>
          <w:t>38 U.S.C. §§ 101(3)</w:t>
        </w:r>
      </w:hyperlink>
      <w:r w:rsidRPr="0018418A">
        <w:rPr>
          <w:rFonts w:ascii="Times New Roman" w:hAnsi="Times New Roman"/>
          <w:sz w:val="24"/>
          <w:szCs w:val="24"/>
        </w:rPr>
        <w:t xml:space="preserve"> and 101(31), to the extent they preclude provision of Veterans’ benefits to same-sex married couples.  Accordingly, VA will no longer enforce the above-mentioned statutory provisions or VBA’s implementing regulation (</w:t>
      </w:r>
      <w:hyperlink r:id="rId10" w:history="1">
        <w:r w:rsidRPr="0018418A">
          <w:rPr>
            <w:rFonts w:ascii="Times New Roman" w:hAnsi="Times New Roman"/>
            <w:sz w:val="24"/>
            <w:szCs w:val="24"/>
          </w:rPr>
          <w:t>38 C.F.R. § 3.50</w:t>
        </w:r>
      </w:hyperlink>
      <w:r w:rsidRPr="0018418A">
        <w:rPr>
          <w:rFonts w:ascii="Times New Roman" w:hAnsi="Times New Roman"/>
          <w:sz w:val="24"/>
          <w:szCs w:val="24"/>
        </w:rP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11" w:history="1">
        <w:r w:rsidRPr="0018418A">
          <w:rPr>
            <w:rFonts w:ascii="Times New Roman" w:hAnsi="Times New Roman"/>
            <w:sz w:val="24"/>
            <w:szCs w:val="24"/>
          </w:rPr>
          <w:t>38 U.S.C. § 103(c)</w:t>
        </w:r>
      </w:hyperlink>
      <w:r w:rsidRPr="0018418A">
        <w:rPr>
          <w:rFonts w:ascii="Times New Roman" w:hAnsi="Times New Roman"/>
          <w:sz w:val="24"/>
          <w:szCs w:val="24"/>
        </w:rPr>
        <w:t>.</w:t>
      </w:r>
    </w:p>
    <w:p w:rsidR="0018418A" w:rsidRPr="0018418A" w:rsidRDefault="0018418A" w:rsidP="0018418A">
      <w:pPr>
        <w:pStyle w:val="BodyText"/>
        <w:ind w:left="720"/>
        <w:rPr>
          <w:rFonts w:ascii="Times New Roman" w:hAnsi="Times New Roman"/>
          <w:sz w:val="24"/>
          <w:szCs w:val="24"/>
        </w:rPr>
      </w:pPr>
    </w:p>
    <w:p w:rsidR="0018418A" w:rsidRPr="0018418A" w:rsidRDefault="0018418A" w:rsidP="0018418A">
      <w:pPr>
        <w:pStyle w:val="BodyText"/>
        <w:ind w:left="720"/>
        <w:rPr>
          <w:rFonts w:ascii="Times New Roman" w:hAnsi="Times New Roman"/>
          <w:sz w:val="24"/>
          <w:szCs w:val="24"/>
        </w:rPr>
      </w:pPr>
      <w:r w:rsidRPr="0018418A">
        <w:rPr>
          <w:rFonts w:ascii="Times New Roman" w:hAnsi="Times New Roman"/>
          <w:sz w:val="24"/>
          <w:szCs w:val="24"/>
        </w:rPr>
        <w:t>Therefore, VA is revising VA Form 21-</w:t>
      </w:r>
      <w:r w:rsidR="004E13EB">
        <w:rPr>
          <w:rFonts w:ascii="Times New Roman" w:hAnsi="Times New Roman"/>
          <w:sz w:val="24"/>
          <w:szCs w:val="24"/>
        </w:rPr>
        <w:t>527EZ</w:t>
      </w:r>
      <w:r w:rsidRPr="0018418A">
        <w:rPr>
          <w:rFonts w:ascii="Times New Roman" w:hAnsi="Times New Roman"/>
          <w:sz w:val="24"/>
          <w:szCs w:val="24"/>
        </w:rPr>
        <w:t xml:space="preserve">, to add the following statute language approved by the White House and Department of Justice, in the instructions section of the form: </w:t>
      </w:r>
    </w:p>
    <w:p w:rsidR="0018418A" w:rsidRPr="0018418A" w:rsidRDefault="0018418A" w:rsidP="0018418A">
      <w:pPr>
        <w:pStyle w:val="BodyText"/>
        <w:ind w:left="720"/>
        <w:rPr>
          <w:rFonts w:ascii="Times New Roman" w:hAnsi="Times New Roman"/>
          <w:sz w:val="24"/>
          <w:szCs w:val="24"/>
        </w:rPr>
      </w:pPr>
    </w:p>
    <w:p w:rsidR="0018418A" w:rsidRPr="0018418A" w:rsidRDefault="0018418A" w:rsidP="0018418A">
      <w:pPr>
        <w:pStyle w:val="BodyText"/>
        <w:ind w:left="1440"/>
        <w:rPr>
          <w:rFonts w:ascii="Times New Roman" w:hAnsi="Times New Roman"/>
          <w:sz w:val="24"/>
          <w:szCs w:val="24"/>
        </w:rPr>
      </w:pPr>
      <w:r>
        <w:rPr>
          <w:rFonts w:ascii="Times New Roman" w:hAnsi="Times New Roman"/>
          <w:sz w:val="24"/>
          <w:szCs w:val="24"/>
        </w:rPr>
        <w:t xml:space="preserve">IMPORTANT: </w:t>
      </w:r>
      <w:r w:rsidRPr="0018418A">
        <w:rPr>
          <w:rFonts w:ascii="Times New Roman" w:hAnsi="Times New Roman"/>
          <w:sz w:val="24"/>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12" w:history="1">
        <w:r w:rsidRPr="0018418A">
          <w:rPr>
            <w:rFonts w:ascii="Times New Roman" w:hAnsi="Times New Roman"/>
            <w:sz w:val="24"/>
            <w:u w:val="single"/>
          </w:rPr>
          <w:t>http://www.va.gov/opa/marriage/</w:t>
        </w:r>
      </w:hyperlink>
      <w:r w:rsidRPr="0018418A">
        <w:rPr>
          <w:rFonts w:ascii="Times New Roman" w:hAnsi="Times New Roman"/>
          <w:sz w:val="24"/>
          <w:szCs w:val="24"/>
        </w:rPr>
        <w:t>.</w:t>
      </w:r>
    </w:p>
    <w:p w:rsidR="0018418A" w:rsidRDefault="0018418A" w:rsidP="0018418A">
      <w:pPr>
        <w:ind w:left="720"/>
      </w:pPr>
    </w:p>
    <w:p w:rsidR="00D00D0C" w:rsidRDefault="00407DE9" w:rsidP="00407DE9">
      <w:pPr>
        <w:pStyle w:val="BodyText"/>
        <w:ind w:left="720"/>
        <w:rPr>
          <w:rFonts w:ascii="Times New Roman" w:hAnsi="Times New Roman"/>
          <w:sz w:val="24"/>
        </w:rPr>
      </w:pPr>
      <w:r>
        <w:rPr>
          <w:rFonts w:ascii="Times New Roman" w:hAnsi="Times New Roman"/>
          <w:sz w:val="24"/>
        </w:rPr>
        <w:t>We are not seeking approval to omit the expiration date for OMB approval.</w:t>
      </w:r>
    </w:p>
    <w:p w:rsidR="002B133F" w:rsidRDefault="002B133F" w:rsidP="00407DE9">
      <w:pPr>
        <w:pStyle w:val="BodyText"/>
        <w:ind w:left="720"/>
        <w:rPr>
          <w:rFonts w:ascii="Times New Roman" w:hAnsi="Times New Roman"/>
          <w:sz w:val="24"/>
        </w:rPr>
      </w:pPr>
    </w:p>
    <w:p w:rsidR="00407DE9" w:rsidRDefault="002B133F" w:rsidP="00407DE9">
      <w:pPr>
        <w:pStyle w:val="BodyText"/>
        <w:ind w:left="720"/>
        <w:rPr>
          <w:rFonts w:ascii="Times New Roman" w:hAnsi="Times New Roman"/>
          <w:sz w:val="24"/>
          <w:szCs w:val="24"/>
        </w:rPr>
      </w:pPr>
      <w:r>
        <w:rPr>
          <w:rFonts w:ascii="Times New Roman" w:hAnsi="Times New Roman"/>
          <w:sz w:val="24"/>
        </w:rPr>
        <w:t>The expiration date place holder has been added to the forms.</w:t>
      </w:r>
    </w:p>
    <w:p w:rsidR="002B133F" w:rsidRDefault="002B133F" w:rsidP="00407DE9">
      <w:pPr>
        <w:pStyle w:val="BodyText"/>
        <w:ind w:left="720"/>
        <w:rPr>
          <w:rFonts w:ascii="Times New Roman" w:hAnsi="Times New Roman"/>
          <w:sz w:val="24"/>
          <w:szCs w:val="24"/>
        </w:rPr>
      </w:pPr>
    </w:p>
    <w:p w:rsidR="00844973" w:rsidRDefault="00844973" w:rsidP="00D00D0C">
      <w:pPr>
        <w:pStyle w:val="BodyText"/>
        <w:numPr>
          <w:ilvl w:val="0"/>
          <w:numId w:val="5"/>
        </w:numPr>
        <w:rPr>
          <w:rFonts w:ascii="Times New Roman" w:hAnsi="Times New Roman"/>
          <w:sz w:val="24"/>
          <w:szCs w:val="24"/>
        </w:rPr>
      </w:pPr>
      <w:r w:rsidRPr="00D00D0C">
        <w:rPr>
          <w:rFonts w:ascii="Times New Roman" w:hAnsi="Times New Roman"/>
          <w:sz w:val="24"/>
          <w:szCs w:val="24"/>
        </w:rPr>
        <w:t>The information collection is not for publication or tabulation use.</w:t>
      </w:r>
    </w:p>
    <w:p w:rsidR="00D00D0C" w:rsidRDefault="00D00D0C" w:rsidP="00D00D0C">
      <w:pPr>
        <w:pStyle w:val="ListParagraph"/>
        <w:rPr>
          <w:sz w:val="24"/>
          <w:szCs w:val="24"/>
        </w:rPr>
      </w:pPr>
    </w:p>
    <w:p w:rsidR="00D00D0C" w:rsidRDefault="00D00D0C" w:rsidP="00D00D0C">
      <w:pPr>
        <w:pStyle w:val="BodyText"/>
        <w:numPr>
          <w:ilvl w:val="0"/>
          <w:numId w:val="5"/>
        </w:numPr>
        <w:rPr>
          <w:rFonts w:ascii="Times New Roman" w:hAnsi="Times New Roman"/>
          <w:sz w:val="24"/>
          <w:szCs w:val="24"/>
        </w:rPr>
      </w:pPr>
      <w:r w:rsidRPr="00D00D0C">
        <w:rPr>
          <w:rFonts w:ascii="Times New Roman" w:hAnsi="Times New Roman"/>
          <w:sz w:val="24"/>
          <w:szCs w:val="24"/>
        </w:rPr>
        <w:t>We are not seeking approval to omit the expiration date for OMB approval.</w:t>
      </w:r>
    </w:p>
    <w:p w:rsidR="00D00D0C" w:rsidRDefault="00D00D0C" w:rsidP="00D00D0C">
      <w:pPr>
        <w:pStyle w:val="ListParagraph"/>
        <w:rPr>
          <w:sz w:val="24"/>
          <w:szCs w:val="24"/>
        </w:rPr>
      </w:pPr>
    </w:p>
    <w:p w:rsidR="00844973" w:rsidRPr="00D00D0C" w:rsidRDefault="00844973" w:rsidP="00D00D0C">
      <w:pPr>
        <w:pStyle w:val="BodyText"/>
        <w:numPr>
          <w:ilvl w:val="0"/>
          <w:numId w:val="5"/>
        </w:numPr>
        <w:rPr>
          <w:rFonts w:ascii="Times New Roman" w:hAnsi="Times New Roman"/>
          <w:sz w:val="24"/>
          <w:szCs w:val="24"/>
        </w:rPr>
      </w:pPr>
      <w:r w:rsidRPr="00D00D0C">
        <w:rPr>
          <w:rFonts w:ascii="Times New Roman" w:hAnsi="Times New Roman"/>
          <w:sz w:val="24"/>
          <w:szCs w:val="24"/>
        </w:rPr>
        <w:t>This submission does not contain any exceptions to the certification statement.</w:t>
      </w:r>
    </w:p>
    <w:p w:rsidR="00844973" w:rsidRPr="00DE5D68" w:rsidRDefault="00844973">
      <w:pPr>
        <w:tabs>
          <w:tab w:val="left" w:pos="480"/>
          <w:tab w:val="right" w:pos="8640"/>
        </w:tabs>
        <w:ind w:right="684"/>
        <w:rPr>
          <w:sz w:val="24"/>
          <w:szCs w:val="24"/>
        </w:rPr>
      </w:pPr>
    </w:p>
    <w:p w:rsidR="00844973" w:rsidRPr="00DE5D68" w:rsidRDefault="00844973">
      <w:pPr>
        <w:autoSpaceDE w:val="0"/>
        <w:autoSpaceDN w:val="0"/>
        <w:adjustRightInd w:val="0"/>
        <w:rPr>
          <w:sz w:val="24"/>
          <w:szCs w:val="24"/>
        </w:rPr>
      </w:pPr>
      <w:r w:rsidRPr="00DE5D68">
        <w:rPr>
          <w:sz w:val="24"/>
          <w:szCs w:val="24"/>
        </w:rPr>
        <w:t xml:space="preserve">B.  </w:t>
      </w:r>
      <w:r w:rsidRPr="00DE5D68">
        <w:rPr>
          <w:sz w:val="24"/>
          <w:szCs w:val="24"/>
          <w:u w:val="single"/>
        </w:rPr>
        <w:t>Collection of Information Employing Statistical Methods</w:t>
      </w:r>
    </w:p>
    <w:p w:rsidR="00844973" w:rsidRPr="00DE5D68" w:rsidRDefault="00844973">
      <w:pPr>
        <w:autoSpaceDE w:val="0"/>
        <w:autoSpaceDN w:val="0"/>
        <w:adjustRightInd w:val="0"/>
        <w:rPr>
          <w:sz w:val="24"/>
          <w:szCs w:val="24"/>
        </w:rPr>
      </w:pPr>
    </w:p>
    <w:p w:rsidR="00844973" w:rsidRPr="00DE5D68" w:rsidRDefault="00844973">
      <w:pPr>
        <w:pStyle w:val="BodyText2"/>
        <w:rPr>
          <w:rFonts w:ascii="Times New Roman" w:hAnsi="Times New Roman"/>
          <w:sz w:val="24"/>
          <w:szCs w:val="24"/>
        </w:rPr>
      </w:pPr>
      <w:r w:rsidRPr="00DE5D68">
        <w:rPr>
          <w:rFonts w:ascii="Times New Roman" w:hAnsi="Times New Roman"/>
          <w:sz w:val="24"/>
          <w:szCs w:val="24"/>
        </w:rPr>
        <w:t xml:space="preserve">The collection </w:t>
      </w:r>
      <w:r w:rsidR="00045CEB">
        <w:rPr>
          <w:rFonts w:ascii="Times New Roman" w:hAnsi="Times New Roman"/>
          <w:sz w:val="24"/>
          <w:szCs w:val="24"/>
        </w:rPr>
        <w:t xml:space="preserve">of information </w:t>
      </w:r>
      <w:r w:rsidRPr="00DE5D68">
        <w:rPr>
          <w:rFonts w:ascii="Times New Roman" w:hAnsi="Times New Roman"/>
          <w:sz w:val="24"/>
          <w:szCs w:val="24"/>
        </w:rPr>
        <w:t xml:space="preserve">does not </w:t>
      </w:r>
      <w:r w:rsidR="00D00D0C">
        <w:rPr>
          <w:rFonts w:ascii="Times New Roman" w:hAnsi="Times New Roman"/>
          <w:sz w:val="24"/>
          <w:szCs w:val="24"/>
        </w:rPr>
        <w:t xml:space="preserve">employ </w:t>
      </w:r>
      <w:r w:rsidRPr="00DE5D68">
        <w:rPr>
          <w:rFonts w:ascii="Times New Roman" w:hAnsi="Times New Roman"/>
          <w:sz w:val="24"/>
          <w:szCs w:val="24"/>
        </w:rPr>
        <w:t xml:space="preserve">statistical methods. </w:t>
      </w:r>
    </w:p>
    <w:p w:rsidR="00844973" w:rsidRPr="00DE5D68" w:rsidRDefault="00844973">
      <w:pPr>
        <w:rPr>
          <w:sz w:val="24"/>
          <w:szCs w:val="24"/>
        </w:rPr>
      </w:pPr>
    </w:p>
    <w:p w:rsidR="00844973" w:rsidRPr="00DE5D68" w:rsidRDefault="00844973">
      <w:pPr>
        <w:rPr>
          <w:sz w:val="24"/>
          <w:szCs w:val="24"/>
        </w:rPr>
      </w:pPr>
    </w:p>
    <w:sectPr w:rsidR="00844973" w:rsidRPr="00DE5D68" w:rsidSect="00FB14B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6A7" w:rsidRDefault="006F06A7" w:rsidP="000C4B99">
      <w:r>
        <w:separator/>
      </w:r>
    </w:p>
  </w:endnote>
  <w:endnote w:type="continuationSeparator" w:id="0">
    <w:p w:rsidR="006F06A7" w:rsidRDefault="006F06A7" w:rsidP="000C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6A7" w:rsidRDefault="006F06A7" w:rsidP="000C4B99">
      <w:r>
        <w:separator/>
      </w:r>
    </w:p>
  </w:footnote>
  <w:footnote w:type="continuationSeparator" w:id="0">
    <w:p w:rsidR="006F06A7" w:rsidRDefault="006F06A7" w:rsidP="000C4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B23EFD"/>
    <w:multiLevelType w:val="hybridMultilevel"/>
    <w:tmpl w:val="436CF2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26614B0"/>
    <w:multiLevelType w:val="hybridMultilevel"/>
    <w:tmpl w:val="92F2C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3C87581"/>
    <w:multiLevelType w:val="singleLevel"/>
    <w:tmpl w:val="67105F10"/>
    <w:lvl w:ilvl="0">
      <w:start w:val="1"/>
      <w:numFmt w:val="decimal"/>
      <w:lvlText w:val="%1."/>
      <w:lvlJc w:val="left"/>
      <w:pPr>
        <w:tabs>
          <w:tab w:val="num" w:pos="405"/>
        </w:tabs>
        <w:ind w:left="405" w:hanging="405"/>
      </w:pPr>
      <w:rPr>
        <w:rFonts w:cs="Times New Roman" w:hint="default"/>
      </w:rPr>
    </w:lvl>
  </w:abstractNum>
  <w:abstractNum w:abstractNumId="8">
    <w:nsid w:val="5EB03FAF"/>
    <w:multiLevelType w:val="hybridMultilevel"/>
    <w:tmpl w:val="A2CCD99A"/>
    <w:lvl w:ilvl="0" w:tplc="04090019">
      <w:start w:val="1"/>
      <w:numFmt w:val="lowerLetter"/>
      <w:lvlText w:val="%1."/>
      <w:lvlJc w:val="left"/>
      <w:pPr>
        <w:ind w:left="720" w:hanging="360"/>
      </w:pPr>
    </w:lvl>
    <w:lvl w:ilvl="1" w:tplc="0409001B">
      <w:start w:val="1"/>
      <w:numFmt w:val="lowerRoman"/>
      <w:lvlText w:val="%2."/>
      <w:lvlJc w:val="right"/>
      <w:pPr>
        <w:ind w:left="153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732827"/>
    <w:multiLevelType w:val="hybridMultilevel"/>
    <w:tmpl w:val="409AC9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62912AD"/>
    <w:multiLevelType w:val="hybridMultilevel"/>
    <w:tmpl w:val="327E6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525956"/>
    <w:multiLevelType w:val="hybridMultilevel"/>
    <w:tmpl w:val="A710A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893070"/>
    <w:multiLevelType w:val="hybridMultilevel"/>
    <w:tmpl w:val="3DB8420C"/>
    <w:lvl w:ilvl="0" w:tplc="DDFCC2EA">
      <w:start w:val="1"/>
      <w:numFmt w:val="decimal"/>
      <w:lvlText w:val="(%1)"/>
      <w:lvlJc w:val="left"/>
      <w:pPr>
        <w:tabs>
          <w:tab w:val="num" w:pos="1215"/>
        </w:tabs>
        <w:ind w:left="1215" w:hanging="480"/>
      </w:pPr>
      <w:rPr>
        <w:rFonts w:cs="Times New Roman" w:hint="default"/>
        <w:b/>
      </w:rPr>
    </w:lvl>
    <w:lvl w:ilvl="1" w:tplc="04090019" w:tentative="1">
      <w:start w:val="1"/>
      <w:numFmt w:val="lowerLetter"/>
      <w:lvlText w:val="%2."/>
      <w:lvlJc w:val="left"/>
      <w:pPr>
        <w:tabs>
          <w:tab w:val="num" w:pos="1815"/>
        </w:tabs>
        <w:ind w:left="1815" w:hanging="360"/>
      </w:pPr>
      <w:rPr>
        <w:rFonts w:cs="Times New Roman"/>
      </w:rPr>
    </w:lvl>
    <w:lvl w:ilvl="2" w:tplc="0409001B" w:tentative="1">
      <w:start w:val="1"/>
      <w:numFmt w:val="lowerRoman"/>
      <w:lvlText w:val="%3."/>
      <w:lvlJc w:val="right"/>
      <w:pPr>
        <w:tabs>
          <w:tab w:val="num" w:pos="2535"/>
        </w:tabs>
        <w:ind w:left="2535" w:hanging="180"/>
      </w:pPr>
      <w:rPr>
        <w:rFonts w:cs="Times New Roman"/>
      </w:rPr>
    </w:lvl>
    <w:lvl w:ilvl="3" w:tplc="0409000F" w:tentative="1">
      <w:start w:val="1"/>
      <w:numFmt w:val="decimal"/>
      <w:lvlText w:val="%4."/>
      <w:lvlJc w:val="left"/>
      <w:pPr>
        <w:tabs>
          <w:tab w:val="num" w:pos="3255"/>
        </w:tabs>
        <w:ind w:left="3255" w:hanging="360"/>
      </w:pPr>
      <w:rPr>
        <w:rFonts w:cs="Times New Roman"/>
      </w:rPr>
    </w:lvl>
    <w:lvl w:ilvl="4" w:tplc="04090019" w:tentative="1">
      <w:start w:val="1"/>
      <w:numFmt w:val="lowerLetter"/>
      <w:lvlText w:val="%5."/>
      <w:lvlJc w:val="left"/>
      <w:pPr>
        <w:tabs>
          <w:tab w:val="num" w:pos="3975"/>
        </w:tabs>
        <w:ind w:left="3975" w:hanging="360"/>
      </w:pPr>
      <w:rPr>
        <w:rFonts w:cs="Times New Roman"/>
      </w:rPr>
    </w:lvl>
    <w:lvl w:ilvl="5" w:tplc="0409001B" w:tentative="1">
      <w:start w:val="1"/>
      <w:numFmt w:val="lowerRoman"/>
      <w:lvlText w:val="%6."/>
      <w:lvlJc w:val="right"/>
      <w:pPr>
        <w:tabs>
          <w:tab w:val="num" w:pos="4695"/>
        </w:tabs>
        <w:ind w:left="4695" w:hanging="180"/>
      </w:pPr>
      <w:rPr>
        <w:rFonts w:cs="Times New Roman"/>
      </w:rPr>
    </w:lvl>
    <w:lvl w:ilvl="6" w:tplc="0409000F" w:tentative="1">
      <w:start w:val="1"/>
      <w:numFmt w:val="decimal"/>
      <w:lvlText w:val="%7."/>
      <w:lvlJc w:val="left"/>
      <w:pPr>
        <w:tabs>
          <w:tab w:val="num" w:pos="5415"/>
        </w:tabs>
        <w:ind w:left="5415" w:hanging="360"/>
      </w:pPr>
      <w:rPr>
        <w:rFonts w:cs="Times New Roman"/>
      </w:rPr>
    </w:lvl>
    <w:lvl w:ilvl="7" w:tplc="04090019" w:tentative="1">
      <w:start w:val="1"/>
      <w:numFmt w:val="lowerLetter"/>
      <w:lvlText w:val="%8."/>
      <w:lvlJc w:val="left"/>
      <w:pPr>
        <w:tabs>
          <w:tab w:val="num" w:pos="6135"/>
        </w:tabs>
        <w:ind w:left="6135" w:hanging="360"/>
      </w:pPr>
      <w:rPr>
        <w:rFonts w:cs="Times New Roman"/>
      </w:rPr>
    </w:lvl>
    <w:lvl w:ilvl="8" w:tplc="0409001B" w:tentative="1">
      <w:start w:val="1"/>
      <w:numFmt w:val="lowerRoman"/>
      <w:lvlText w:val="%9."/>
      <w:lvlJc w:val="right"/>
      <w:pPr>
        <w:tabs>
          <w:tab w:val="num" w:pos="6855"/>
        </w:tabs>
        <w:ind w:left="6855" w:hanging="180"/>
      </w:pPr>
      <w:rPr>
        <w:rFonts w:cs="Times New Roman"/>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12"/>
  </w:num>
  <w:num w:numId="4">
    <w:abstractNumId w:val="4"/>
  </w:num>
  <w:num w:numId="5">
    <w:abstractNumId w:val="11"/>
  </w:num>
  <w:num w:numId="6">
    <w:abstractNumId w:val="8"/>
  </w:num>
  <w:num w:numId="7">
    <w:abstractNumId w:val="10"/>
  </w:num>
  <w:num w:numId="8">
    <w:abstractNumId w:val="2"/>
  </w:num>
  <w:num w:numId="9">
    <w:abstractNumId w:val="9"/>
  </w:num>
  <w:num w:numId="10">
    <w:abstractNumId w:val="5"/>
  </w:num>
  <w:num w:numId="11">
    <w:abstractNumId w:val="6"/>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2BE"/>
    <w:rsid w:val="00045CEB"/>
    <w:rsid w:val="00050243"/>
    <w:rsid w:val="00070F03"/>
    <w:rsid w:val="000A3E34"/>
    <w:rsid w:val="000C4B99"/>
    <w:rsid w:val="000C76DA"/>
    <w:rsid w:val="000E689A"/>
    <w:rsid w:val="00167AC0"/>
    <w:rsid w:val="001743BA"/>
    <w:rsid w:val="0018418A"/>
    <w:rsid w:val="001A05F8"/>
    <w:rsid w:val="001D4B1F"/>
    <w:rsid w:val="001D56C3"/>
    <w:rsid w:val="00254C74"/>
    <w:rsid w:val="00261FF0"/>
    <w:rsid w:val="00280E22"/>
    <w:rsid w:val="002B133F"/>
    <w:rsid w:val="002B614A"/>
    <w:rsid w:val="002B6F1D"/>
    <w:rsid w:val="002E647A"/>
    <w:rsid w:val="00311B9C"/>
    <w:rsid w:val="00327AAD"/>
    <w:rsid w:val="003E417C"/>
    <w:rsid w:val="00407DE9"/>
    <w:rsid w:val="00435B53"/>
    <w:rsid w:val="00465865"/>
    <w:rsid w:val="004729B9"/>
    <w:rsid w:val="004E13EB"/>
    <w:rsid w:val="004E4375"/>
    <w:rsid w:val="00510A81"/>
    <w:rsid w:val="0051557A"/>
    <w:rsid w:val="005523E3"/>
    <w:rsid w:val="00556B91"/>
    <w:rsid w:val="00567C1F"/>
    <w:rsid w:val="00571F57"/>
    <w:rsid w:val="0057442C"/>
    <w:rsid w:val="00575B53"/>
    <w:rsid w:val="00583924"/>
    <w:rsid w:val="0058660E"/>
    <w:rsid w:val="005F1C5D"/>
    <w:rsid w:val="0061733D"/>
    <w:rsid w:val="0063627B"/>
    <w:rsid w:val="0065247A"/>
    <w:rsid w:val="006A3512"/>
    <w:rsid w:val="006A6D47"/>
    <w:rsid w:val="006C5017"/>
    <w:rsid w:val="006F06A7"/>
    <w:rsid w:val="007074D1"/>
    <w:rsid w:val="007209CA"/>
    <w:rsid w:val="00752994"/>
    <w:rsid w:val="00780B02"/>
    <w:rsid w:val="00792EE8"/>
    <w:rsid w:val="007D3A87"/>
    <w:rsid w:val="007E6629"/>
    <w:rsid w:val="00815F55"/>
    <w:rsid w:val="008351C0"/>
    <w:rsid w:val="00844973"/>
    <w:rsid w:val="00844A31"/>
    <w:rsid w:val="00845A5D"/>
    <w:rsid w:val="008706A8"/>
    <w:rsid w:val="0087571F"/>
    <w:rsid w:val="00892D1F"/>
    <w:rsid w:val="008A35A2"/>
    <w:rsid w:val="008C1257"/>
    <w:rsid w:val="008E42AF"/>
    <w:rsid w:val="00906287"/>
    <w:rsid w:val="00925914"/>
    <w:rsid w:val="00934DB8"/>
    <w:rsid w:val="0096167A"/>
    <w:rsid w:val="00985F8E"/>
    <w:rsid w:val="009A1C7D"/>
    <w:rsid w:val="009A243D"/>
    <w:rsid w:val="009E1ABC"/>
    <w:rsid w:val="009F23B8"/>
    <w:rsid w:val="00AF7B1F"/>
    <w:rsid w:val="00B014E1"/>
    <w:rsid w:val="00B472DA"/>
    <w:rsid w:val="00BD4835"/>
    <w:rsid w:val="00BE2EFD"/>
    <w:rsid w:val="00C164F8"/>
    <w:rsid w:val="00C22D1F"/>
    <w:rsid w:val="00C832B7"/>
    <w:rsid w:val="00C96AEE"/>
    <w:rsid w:val="00CA5AD4"/>
    <w:rsid w:val="00CA6692"/>
    <w:rsid w:val="00D00D0C"/>
    <w:rsid w:val="00D6348B"/>
    <w:rsid w:val="00DA2865"/>
    <w:rsid w:val="00DA3143"/>
    <w:rsid w:val="00DC7C02"/>
    <w:rsid w:val="00DE5D68"/>
    <w:rsid w:val="00E16209"/>
    <w:rsid w:val="00E16654"/>
    <w:rsid w:val="00E23F7E"/>
    <w:rsid w:val="00E56344"/>
    <w:rsid w:val="00E61E8C"/>
    <w:rsid w:val="00E81AB4"/>
    <w:rsid w:val="00E860A2"/>
    <w:rsid w:val="00EA408A"/>
    <w:rsid w:val="00EA53EB"/>
    <w:rsid w:val="00EB6882"/>
    <w:rsid w:val="00EB6D3A"/>
    <w:rsid w:val="00ED5F83"/>
    <w:rsid w:val="00EE0301"/>
    <w:rsid w:val="00EF320E"/>
    <w:rsid w:val="00F3312A"/>
    <w:rsid w:val="00F41E27"/>
    <w:rsid w:val="00F45CF7"/>
    <w:rsid w:val="00F47FFA"/>
    <w:rsid w:val="00F938A8"/>
    <w:rsid w:val="00F93EF1"/>
    <w:rsid w:val="00F942BE"/>
    <w:rsid w:val="00FA1967"/>
    <w:rsid w:val="00FB14B8"/>
    <w:rsid w:val="00FC2C20"/>
    <w:rsid w:val="00FD61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B8"/>
  </w:style>
  <w:style w:type="paragraph" w:styleId="Heading1">
    <w:name w:val="heading 1"/>
    <w:basedOn w:val="Normal"/>
    <w:next w:val="Normal"/>
    <w:link w:val="Heading1Char"/>
    <w:uiPriority w:val="99"/>
    <w:qFormat/>
    <w:rsid w:val="00FB14B8"/>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53EB"/>
    <w:rPr>
      <w:rFonts w:ascii="Cambria" w:hAnsi="Cambria" w:cs="Times New Roman"/>
      <w:b/>
      <w:bCs/>
      <w:kern w:val="32"/>
      <w:sz w:val="32"/>
      <w:szCs w:val="32"/>
    </w:rPr>
  </w:style>
  <w:style w:type="character" w:styleId="Hyperlink">
    <w:name w:val="Hyperlink"/>
    <w:uiPriority w:val="99"/>
    <w:rsid w:val="00FB14B8"/>
    <w:rPr>
      <w:rFonts w:cs="Times New Roman"/>
      <w:color w:val="0000FF"/>
      <w:u w:val="single"/>
    </w:rPr>
  </w:style>
  <w:style w:type="paragraph" w:styleId="BodyText">
    <w:name w:val="Body Text"/>
    <w:basedOn w:val="Normal"/>
    <w:link w:val="BodyTextChar"/>
    <w:uiPriority w:val="99"/>
    <w:rsid w:val="00FB14B8"/>
    <w:rPr>
      <w:rFonts w:ascii="Arial" w:hAnsi="Arial"/>
      <w:sz w:val="22"/>
    </w:rPr>
  </w:style>
  <w:style w:type="character" w:customStyle="1" w:styleId="BodyTextChar">
    <w:name w:val="Body Text Char"/>
    <w:link w:val="BodyText"/>
    <w:uiPriority w:val="99"/>
    <w:semiHidden/>
    <w:locked/>
    <w:rsid w:val="00EA53EB"/>
    <w:rPr>
      <w:rFonts w:cs="Times New Roman"/>
      <w:sz w:val="20"/>
      <w:szCs w:val="20"/>
    </w:rPr>
  </w:style>
  <w:style w:type="paragraph" w:customStyle="1" w:styleId="Preformatted">
    <w:name w:val="Preformatted"/>
    <w:basedOn w:val="Normal"/>
    <w:rsid w:val="00FB14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Strong">
    <w:name w:val="Strong"/>
    <w:uiPriority w:val="99"/>
    <w:qFormat/>
    <w:rsid w:val="00FB14B8"/>
    <w:rPr>
      <w:rFonts w:cs="Times New Roman"/>
      <w:b/>
    </w:rPr>
  </w:style>
  <w:style w:type="paragraph" w:styleId="BodyText2">
    <w:name w:val="Body Text 2"/>
    <w:basedOn w:val="Normal"/>
    <w:link w:val="BodyText2Char"/>
    <w:rsid w:val="00FB14B8"/>
    <w:pPr>
      <w:tabs>
        <w:tab w:val="left" w:pos="480"/>
        <w:tab w:val="right" w:pos="8640"/>
      </w:tabs>
      <w:ind w:right="684"/>
    </w:pPr>
    <w:rPr>
      <w:rFonts w:ascii="Arial" w:hAnsi="Arial"/>
      <w:sz w:val="22"/>
    </w:rPr>
  </w:style>
  <w:style w:type="character" w:customStyle="1" w:styleId="BodyText2Char">
    <w:name w:val="Body Text 2 Char"/>
    <w:link w:val="BodyText2"/>
    <w:locked/>
    <w:rsid w:val="00EA53EB"/>
    <w:rPr>
      <w:rFonts w:cs="Times New Roman"/>
      <w:sz w:val="20"/>
      <w:szCs w:val="20"/>
    </w:rPr>
  </w:style>
  <w:style w:type="character" w:styleId="FollowedHyperlink">
    <w:name w:val="FollowedHyperlink"/>
    <w:uiPriority w:val="99"/>
    <w:rsid w:val="00FB14B8"/>
    <w:rPr>
      <w:rFonts w:cs="Times New Roman"/>
      <w:color w:val="800080"/>
      <w:u w:val="single"/>
    </w:rPr>
  </w:style>
  <w:style w:type="paragraph" w:customStyle="1" w:styleId="catchline">
    <w:name w:val="catchline"/>
    <w:basedOn w:val="Normal"/>
    <w:uiPriority w:val="99"/>
    <w:rsid w:val="00FB14B8"/>
    <w:pPr>
      <w:spacing w:before="100" w:beforeAutospacing="1" w:after="100" w:afterAutospacing="1"/>
    </w:pPr>
    <w:rPr>
      <w:b/>
      <w:bCs/>
      <w:sz w:val="24"/>
      <w:szCs w:val="24"/>
    </w:rPr>
  </w:style>
  <w:style w:type="paragraph" w:customStyle="1" w:styleId="labelleader-nohead-1">
    <w:name w:val="labelleader-nohead-1"/>
    <w:basedOn w:val="Normal"/>
    <w:uiPriority w:val="99"/>
    <w:rsid w:val="00FB14B8"/>
    <w:pPr>
      <w:spacing w:before="100" w:beforeAutospacing="1"/>
    </w:pPr>
  </w:style>
  <w:style w:type="paragraph" w:customStyle="1" w:styleId="labeltext-1">
    <w:name w:val="labeltext-1"/>
    <w:basedOn w:val="Normal"/>
    <w:uiPriority w:val="99"/>
    <w:rsid w:val="00FB14B8"/>
    <w:pPr>
      <w:spacing w:before="100" w:beforeAutospacing="1" w:after="100" w:afterAutospacing="1"/>
      <w:ind w:left="612" w:firstLine="480"/>
    </w:pPr>
  </w:style>
  <w:style w:type="paragraph" w:customStyle="1" w:styleId="labelleader-nohead-2">
    <w:name w:val="labelleader-nohead-2"/>
    <w:basedOn w:val="Normal"/>
    <w:uiPriority w:val="99"/>
    <w:rsid w:val="00FB14B8"/>
    <w:pPr>
      <w:spacing w:before="100" w:beforeAutospacing="1"/>
      <w:ind w:left="612"/>
    </w:pPr>
  </w:style>
  <w:style w:type="paragraph" w:customStyle="1" w:styleId="labeltext-2">
    <w:name w:val="labeltext-2"/>
    <w:basedOn w:val="Normal"/>
    <w:uiPriority w:val="99"/>
    <w:rsid w:val="00FB14B8"/>
    <w:pPr>
      <w:spacing w:before="100" w:beforeAutospacing="1" w:after="100" w:afterAutospacing="1"/>
      <w:ind w:left="1224" w:firstLine="480"/>
    </w:pPr>
  </w:style>
  <w:style w:type="character" w:customStyle="1" w:styleId="backtrail">
    <w:name w:val="backtrail"/>
    <w:uiPriority w:val="99"/>
    <w:rsid w:val="00FB14B8"/>
    <w:rPr>
      <w:rFonts w:cs="Times New Roman"/>
      <w:b/>
      <w:bCs/>
      <w:sz w:val="20"/>
      <w:szCs w:val="20"/>
    </w:rPr>
  </w:style>
  <w:style w:type="character" w:customStyle="1" w:styleId="label-1">
    <w:name w:val="label-1"/>
    <w:uiPriority w:val="99"/>
    <w:rsid w:val="00FB14B8"/>
    <w:rPr>
      <w:rFonts w:cs="Times New Roman"/>
      <w:b/>
      <w:bCs/>
      <w:sz w:val="20"/>
      <w:szCs w:val="20"/>
    </w:rPr>
  </w:style>
  <w:style w:type="character" w:customStyle="1" w:styleId="label-2">
    <w:name w:val="label-2"/>
    <w:uiPriority w:val="99"/>
    <w:rsid w:val="00FB14B8"/>
    <w:rPr>
      <w:rFonts w:cs="Times New Roman"/>
      <w:b/>
      <w:bCs/>
      <w:w w:val="0"/>
      <w:sz w:val="20"/>
      <w:szCs w:val="20"/>
    </w:rPr>
  </w:style>
  <w:style w:type="character" w:styleId="CommentReference">
    <w:name w:val="annotation reference"/>
    <w:uiPriority w:val="99"/>
    <w:semiHidden/>
    <w:rsid w:val="00FB14B8"/>
    <w:rPr>
      <w:rFonts w:cs="Times New Roman"/>
      <w:sz w:val="16"/>
      <w:szCs w:val="16"/>
    </w:rPr>
  </w:style>
  <w:style w:type="paragraph" w:styleId="CommentText">
    <w:name w:val="annotation text"/>
    <w:basedOn w:val="Normal"/>
    <w:link w:val="CommentTextChar"/>
    <w:uiPriority w:val="99"/>
    <w:semiHidden/>
    <w:rsid w:val="00FB14B8"/>
  </w:style>
  <w:style w:type="character" w:customStyle="1" w:styleId="CommentTextChar">
    <w:name w:val="Comment Text Char"/>
    <w:link w:val="CommentText"/>
    <w:uiPriority w:val="99"/>
    <w:semiHidden/>
    <w:locked/>
    <w:rsid w:val="00EA53EB"/>
    <w:rPr>
      <w:rFonts w:cs="Times New Roman"/>
      <w:sz w:val="20"/>
      <w:szCs w:val="20"/>
    </w:rPr>
  </w:style>
  <w:style w:type="paragraph" w:styleId="CommentSubject">
    <w:name w:val="annotation subject"/>
    <w:basedOn w:val="CommentText"/>
    <w:next w:val="CommentText"/>
    <w:link w:val="CommentSubjectChar"/>
    <w:uiPriority w:val="99"/>
    <w:semiHidden/>
    <w:rsid w:val="00FB14B8"/>
    <w:rPr>
      <w:b/>
      <w:bCs/>
    </w:rPr>
  </w:style>
  <w:style w:type="character" w:customStyle="1" w:styleId="CommentSubjectChar">
    <w:name w:val="Comment Subject Char"/>
    <w:link w:val="CommentSubject"/>
    <w:uiPriority w:val="99"/>
    <w:semiHidden/>
    <w:locked/>
    <w:rsid w:val="00EA53EB"/>
    <w:rPr>
      <w:rFonts w:cs="Times New Roman"/>
      <w:b/>
      <w:bCs/>
      <w:sz w:val="20"/>
      <w:szCs w:val="20"/>
    </w:rPr>
  </w:style>
  <w:style w:type="paragraph" w:styleId="BalloonText">
    <w:name w:val="Balloon Text"/>
    <w:basedOn w:val="Normal"/>
    <w:link w:val="BalloonTextChar"/>
    <w:uiPriority w:val="99"/>
    <w:semiHidden/>
    <w:rsid w:val="00FB14B8"/>
    <w:rPr>
      <w:rFonts w:ascii="Tahoma" w:hAnsi="Tahoma" w:cs="Tahoma"/>
      <w:sz w:val="16"/>
      <w:szCs w:val="16"/>
    </w:rPr>
  </w:style>
  <w:style w:type="character" w:customStyle="1" w:styleId="BalloonTextChar">
    <w:name w:val="Balloon Text Char"/>
    <w:link w:val="BalloonText"/>
    <w:uiPriority w:val="99"/>
    <w:semiHidden/>
    <w:locked/>
    <w:rsid w:val="00EA53EB"/>
    <w:rPr>
      <w:rFonts w:cs="Times New Roman"/>
      <w:sz w:val="2"/>
    </w:rPr>
  </w:style>
  <w:style w:type="character" w:styleId="Emphasis">
    <w:name w:val="Emphasis"/>
    <w:uiPriority w:val="99"/>
    <w:qFormat/>
    <w:locked/>
    <w:rsid w:val="008C1257"/>
    <w:rPr>
      <w:rFonts w:cs="Times New Roman"/>
      <w:i/>
      <w:iCs/>
    </w:rPr>
  </w:style>
  <w:style w:type="paragraph" w:styleId="Header">
    <w:name w:val="header"/>
    <w:basedOn w:val="Normal"/>
    <w:link w:val="HeaderChar"/>
    <w:uiPriority w:val="99"/>
    <w:unhideWhenUsed/>
    <w:rsid w:val="000C4B99"/>
    <w:pPr>
      <w:tabs>
        <w:tab w:val="center" w:pos="4680"/>
        <w:tab w:val="right" w:pos="9360"/>
      </w:tabs>
    </w:pPr>
  </w:style>
  <w:style w:type="character" w:customStyle="1" w:styleId="HeaderChar">
    <w:name w:val="Header Char"/>
    <w:basedOn w:val="DefaultParagraphFont"/>
    <w:link w:val="Header"/>
    <w:uiPriority w:val="99"/>
    <w:rsid w:val="000C4B99"/>
  </w:style>
  <w:style w:type="paragraph" w:styleId="Footer">
    <w:name w:val="footer"/>
    <w:basedOn w:val="Normal"/>
    <w:link w:val="FooterChar"/>
    <w:uiPriority w:val="99"/>
    <w:unhideWhenUsed/>
    <w:rsid w:val="000C4B99"/>
    <w:pPr>
      <w:tabs>
        <w:tab w:val="center" w:pos="4680"/>
        <w:tab w:val="right" w:pos="9360"/>
      </w:tabs>
    </w:pPr>
  </w:style>
  <w:style w:type="character" w:customStyle="1" w:styleId="FooterChar">
    <w:name w:val="Footer Char"/>
    <w:basedOn w:val="DefaultParagraphFont"/>
    <w:link w:val="Footer"/>
    <w:uiPriority w:val="99"/>
    <w:rsid w:val="000C4B99"/>
  </w:style>
  <w:style w:type="table" w:styleId="TableGrid">
    <w:name w:val="Table Grid"/>
    <w:basedOn w:val="TableNormal"/>
    <w:locked/>
    <w:rsid w:val="006173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5D6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8760">
      <w:bodyDiv w:val="1"/>
      <w:marLeft w:val="0"/>
      <w:marRight w:val="0"/>
      <w:marTop w:val="0"/>
      <w:marBottom w:val="0"/>
      <w:divBdr>
        <w:top w:val="none" w:sz="0" w:space="0" w:color="auto"/>
        <w:left w:val="none" w:sz="0" w:space="0" w:color="auto"/>
        <w:bottom w:val="none" w:sz="0" w:space="0" w:color="auto"/>
        <w:right w:val="none" w:sz="0" w:space="0" w:color="auto"/>
      </w:divBdr>
    </w:div>
    <w:div w:id="1784836005">
      <w:marLeft w:val="0"/>
      <w:marRight w:val="0"/>
      <w:marTop w:val="0"/>
      <w:marBottom w:val="0"/>
      <w:divBdr>
        <w:top w:val="none" w:sz="0" w:space="0" w:color="auto"/>
        <w:left w:val="none" w:sz="0" w:space="0" w:color="auto"/>
        <w:bottom w:val="none" w:sz="0" w:space="0" w:color="auto"/>
        <w:right w:val="none" w:sz="0" w:space="0" w:color="auto"/>
      </w:divBdr>
    </w:div>
    <w:div w:id="1784836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a.gov/opa/marriag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scode.house.gov/view.xhtml?req=(title:38%20section:103%20edition:prelim)%20OR%20(granuleid:USC-prelim-title38-section103)&amp;f=treesort&amp;edition=prelim&amp;num=0&amp;jumpTo=tru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baw.vba.va.gov/bl/21/publicat/Regs/Part3/3_5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code.house.gov/view.xhtml?req=(title:38%20section:103%20edition:prelim)%20OR%20(granuleid:USC-prelim-title38-section103)&amp;f=treesort&amp;edition=prelim&amp;num=0&amp;jumpTo=tru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8185</CharactersWithSpaces>
  <SharedDoc>false</SharedDoc>
  <HLinks>
    <vt:vector size="6" baseType="variant">
      <vt:variant>
        <vt:i4>524296</vt:i4>
      </vt:variant>
      <vt:variant>
        <vt:i4>0</vt:i4>
      </vt:variant>
      <vt:variant>
        <vt:i4>0</vt:i4>
      </vt:variant>
      <vt:variant>
        <vt:i4>5</vt:i4>
      </vt:variant>
      <vt:variant>
        <vt:lpwstr>https://www.ebenefits.va.gov/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2014-06-19T15:46:00Z</dcterms:created>
  <dcterms:modified xsi:type="dcterms:W3CDTF">2014-06-19T15:52:00Z</dcterms:modified>
</cp:coreProperties>
</file>