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3E" w:rsidRDefault="00A02F3E" w:rsidP="00A02F3E">
      <w:pPr>
        <w:tabs>
          <w:tab w:val="left" w:pos="576"/>
          <w:tab w:val="left" w:pos="4896"/>
          <w:tab w:val="left" w:pos="8928"/>
        </w:tabs>
        <w:overflowPunct w:val="0"/>
        <w:autoSpaceDE w:val="0"/>
        <w:autoSpaceDN w:val="0"/>
        <w:adjustRightInd w:val="0"/>
        <w:spacing w:after="0" w:line="240" w:lineRule="exact"/>
        <w:jc w:val="center"/>
        <w:rPr>
          <w:rFonts w:ascii="Arial" w:eastAsia="Times New Roman" w:hAnsi="Arial" w:cs="Arial"/>
          <w:b/>
          <w:sz w:val="24"/>
          <w:szCs w:val="24"/>
        </w:rPr>
      </w:pPr>
      <w:r>
        <w:rPr>
          <w:rFonts w:ascii="Arial" w:eastAsia="Times New Roman" w:hAnsi="Arial" w:cs="Arial"/>
          <w:b/>
          <w:sz w:val="24"/>
          <w:szCs w:val="24"/>
        </w:rPr>
        <w:t xml:space="preserve">SUPPORTING STATEMENT FOR </w:t>
      </w:r>
    </w:p>
    <w:p w:rsidR="00A02F3E" w:rsidRDefault="00A02F3E" w:rsidP="00A02F3E">
      <w:pPr>
        <w:tabs>
          <w:tab w:val="left" w:pos="576"/>
          <w:tab w:val="left" w:pos="4896"/>
          <w:tab w:val="left" w:pos="8928"/>
        </w:tabs>
        <w:overflowPunct w:val="0"/>
        <w:autoSpaceDE w:val="0"/>
        <w:autoSpaceDN w:val="0"/>
        <w:adjustRightInd w:val="0"/>
        <w:spacing w:after="0" w:line="240" w:lineRule="exact"/>
        <w:jc w:val="center"/>
        <w:rPr>
          <w:rFonts w:ascii="Arial" w:eastAsia="Times New Roman" w:hAnsi="Arial" w:cs="Arial"/>
          <w:b/>
          <w:sz w:val="24"/>
          <w:szCs w:val="24"/>
        </w:rPr>
      </w:pPr>
      <w:r>
        <w:rPr>
          <w:rFonts w:ascii="Arial" w:eastAsia="Times New Roman" w:hAnsi="Arial" w:cs="Arial"/>
          <w:b/>
          <w:sz w:val="24"/>
          <w:szCs w:val="24"/>
        </w:rPr>
        <w:t>Application for Individualized Tutorial Assistance</w:t>
      </w:r>
    </w:p>
    <w:p w:rsidR="00A02F3E" w:rsidRDefault="00A02F3E" w:rsidP="00A02F3E">
      <w:pPr>
        <w:tabs>
          <w:tab w:val="left" w:pos="576"/>
          <w:tab w:val="left" w:pos="4896"/>
          <w:tab w:val="left" w:pos="8928"/>
        </w:tabs>
        <w:overflowPunct w:val="0"/>
        <w:autoSpaceDE w:val="0"/>
        <w:autoSpaceDN w:val="0"/>
        <w:adjustRightInd w:val="0"/>
        <w:spacing w:after="0" w:line="240" w:lineRule="exact"/>
        <w:jc w:val="center"/>
        <w:rPr>
          <w:rFonts w:ascii="Arial" w:eastAsia="Times New Roman" w:hAnsi="Arial" w:cs="Arial"/>
          <w:b/>
          <w:sz w:val="24"/>
          <w:szCs w:val="24"/>
        </w:rPr>
      </w:pPr>
      <w:r>
        <w:rPr>
          <w:rFonts w:ascii="Arial" w:eastAsia="Times New Roman" w:hAnsi="Arial" w:cs="Arial"/>
          <w:b/>
          <w:sz w:val="24"/>
          <w:szCs w:val="24"/>
        </w:rPr>
        <w:t>VA Form 22-1990t</w:t>
      </w:r>
    </w:p>
    <w:p w:rsidR="00A02F3E" w:rsidRDefault="00A02F3E" w:rsidP="00A02F3E">
      <w:pPr>
        <w:tabs>
          <w:tab w:val="left" w:pos="576"/>
          <w:tab w:val="left" w:pos="4896"/>
          <w:tab w:val="left" w:pos="8928"/>
        </w:tabs>
        <w:overflowPunct w:val="0"/>
        <w:autoSpaceDE w:val="0"/>
        <w:autoSpaceDN w:val="0"/>
        <w:adjustRightInd w:val="0"/>
        <w:spacing w:after="0" w:line="240" w:lineRule="exact"/>
        <w:jc w:val="center"/>
        <w:rPr>
          <w:rFonts w:ascii="Arial" w:eastAsia="Times New Roman" w:hAnsi="Arial" w:cs="Arial"/>
          <w:b/>
          <w:sz w:val="24"/>
          <w:szCs w:val="24"/>
        </w:rPr>
      </w:pPr>
      <w:r>
        <w:rPr>
          <w:rFonts w:ascii="Arial" w:eastAsia="Times New Roman" w:hAnsi="Arial" w:cs="Arial"/>
          <w:b/>
          <w:sz w:val="24"/>
          <w:szCs w:val="24"/>
        </w:rPr>
        <w:t>OMB 2900-0171</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rsidR="00A02F3E" w:rsidRDefault="00A02F3E" w:rsidP="00A02F3E">
      <w:pPr>
        <w:overflowPunct w:val="0"/>
        <w:autoSpaceDE w:val="0"/>
        <w:autoSpaceDN w:val="0"/>
        <w:adjustRightInd w:val="0"/>
        <w:spacing w:after="0"/>
        <w:jc w:val="both"/>
        <w:rPr>
          <w:rFonts w:ascii="Arial" w:eastAsia="Times New Roman" w:hAnsi="Arial" w:cs="Arial"/>
          <w:b/>
          <w:sz w:val="24"/>
          <w:szCs w:val="24"/>
          <w:u w:val="single"/>
        </w:rPr>
      </w:pPr>
      <w:r>
        <w:rPr>
          <w:rFonts w:ascii="Arial" w:eastAsia="Times New Roman" w:hAnsi="Arial" w:cs="Arial"/>
          <w:b/>
          <w:sz w:val="24"/>
          <w:szCs w:val="24"/>
          <w:u w:val="single"/>
        </w:rPr>
        <w:t>A.  Justification.</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rsidR="00A02F3E" w:rsidRPr="00D97A7F"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D97A7F">
        <w:rPr>
          <w:rFonts w:ascii="Arial" w:eastAsia="Times New Roman" w:hAnsi="Arial" w:cs="Arial"/>
          <w:b/>
          <w:sz w:val="24"/>
          <w:szCs w:val="24"/>
        </w:rPr>
        <w:t>1.</w:t>
      </w:r>
      <w:r w:rsidRPr="00D97A7F">
        <w:rPr>
          <w:rFonts w:ascii="Arial" w:eastAsia="Times New Roman" w:hAnsi="Arial" w:cs="Arial"/>
          <w:b/>
          <w:sz w:val="24"/>
          <w:szCs w:val="24"/>
        </w:rPr>
        <w:tab/>
        <w:t>Explain the circumstances that make the collection of information necessary.  Identify legal or administrative requirements that necessitate the collection of information.</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 xml:space="preserve">The Department of Veterans Affairs (VA) is authorized to pay tutorial assistance under Chapters 30, 32, 33, and 35, Title 38, U.S.C.; Chapters 1606 and 1607, Title 10, U.S.C., Section 903 of Public Law 96-342, and the Omnibus Diplomatic Security and Antiterrorism Act of 1986.  Tutorial assistance is a supplementary allowance payable on a monthly basis for up to 12 months.  The student must be training at one-half time or more in a post-secondary degree program, and must have a deficiency in a unit course or subject that is required as part of, or prerequisite to, his or her approved program.  The student uses VA Form 22-1990t, Application and Enrollment Certification for Individualized Tutorial Assistance to apply for the supplemental allowance.  </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 xml:space="preserve">On the form, the student provides identification information; program and enrollment information; the course or courses for which he or she requires tutoring; the name of the tutor; and the date, number of hours and charges for each tutorial session.  The tutor must verify that he or she provided the tutoring at the specified charges, and that he or she is not a close relative of the student.  The professor at the student's school must verify that the tutoring was necessary for the student's pursuit of a program, that the tutor was qualified, and that the charges for the tutoring did not exceed the customary charges for other students. </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 xml:space="preserve">The </w:t>
      </w:r>
      <w:r w:rsidRPr="005F54BA">
        <w:rPr>
          <w:rFonts w:ascii="Arial" w:eastAsia="Times New Roman" w:hAnsi="Arial" w:cs="Arial"/>
          <w:sz w:val="24"/>
          <w:szCs w:val="24"/>
        </w:rPr>
        <w:t xml:space="preserve">30 day Federal Register Notice (FRN) </w:t>
      </w:r>
      <w:r>
        <w:rPr>
          <w:rFonts w:ascii="Arial" w:eastAsia="Times New Roman" w:hAnsi="Arial" w:cs="Arial"/>
          <w:sz w:val="24"/>
          <w:szCs w:val="24"/>
        </w:rPr>
        <w:t xml:space="preserve">erroneously </w:t>
      </w:r>
      <w:r w:rsidRPr="005F54BA">
        <w:rPr>
          <w:rFonts w:ascii="Arial" w:eastAsia="Times New Roman" w:hAnsi="Arial" w:cs="Arial"/>
          <w:sz w:val="24"/>
          <w:szCs w:val="24"/>
        </w:rPr>
        <w:t xml:space="preserve">shows </w:t>
      </w:r>
      <w:r>
        <w:rPr>
          <w:rFonts w:ascii="Arial" w:eastAsia="Times New Roman" w:hAnsi="Arial" w:cs="Arial"/>
          <w:sz w:val="24"/>
          <w:szCs w:val="24"/>
        </w:rPr>
        <w:t xml:space="preserve">the frequency of response as </w:t>
      </w:r>
      <w:r w:rsidRPr="005F54BA">
        <w:rPr>
          <w:rFonts w:ascii="Arial" w:eastAsia="Times New Roman" w:hAnsi="Arial" w:cs="Arial"/>
          <w:sz w:val="24"/>
          <w:szCs w:val="24"/>
        </w:rPr>
        <w:t>“On occasion</w:t>
      </w:r>
      <w:r>
        <w:rPr>
          <w:rFonts w:ascii="Arial" w:eastAsia="Times New Roman" w:hAnsi="Arial" w:cs="Arial"/>
          <w:sz w:val="24"/>
          <w:szCs w:val="24"/>
        </w:rPr>
        <w:t>”</w:t>
      </w:r>
      <w:r w:rsidRPr="005F54BA">
        <w:rPr>
          <w:rFonts w:ascii="Arial" w:eastAsia="Times New Roman" w:hAnsi="Arial" w:cs="Arial"/>
          <w:sz w:val="24"/>
          <w:szCs w:val="24"/>
        </w:rPr>
        <w:t xml:space="preserve"> and </w:t>
      </w:r>
      <w:r>
        <w:rPr>
          <w:rFonts w:ascii="Arial" w:eastAsia="Times New Roman" w:hAnsi="Arial" w:cs="Arial"/>
          <w:sz w:val="24"/>
          <w:szCs w:val="24"/>
        </w:rPr>
        <w:t>the estimated annual burden as “2,000 hours.” This was entered in error.  The correct frequency of response for this information collection is “semi-annually” and the correct estimated annual burden is “1,000 hours”.</w:t>
      </w:r>
      <w:r w:rsidRPr="005F54BA">
        <w:rPr>
          <w:rFonts w:ascii="Arial" w:eastAsia="Times New Roman" w:hAnsi="Arial" w:cs="Arial"/>
          <w:sz w:val="24"/>
          <w:szCs w:val="24"/>
        </w:rPr>
        <w:t xml:space="preserve"> </w:t>
      </w:r>
      <w:r>
        <w:rPr>
          <w:rFonts w:ascii="Arial" w:eastAsia="Times New Roman" w:hAnsi="Arial" w:cs="Arial"/>
          <w:sz w:val="24"/>
          <w:szCs w:val="24"/>
        </w:rPr>
        <w:t xml:space="preserve"> </w:t>
      </w:r>
    </w:p>
    <w:p w:rsidR="00A02F3E" w:rsidRDefault="00A02F3E" w:rsidP="00A02F3E">
      <w:pPr>
        <w:tabs>
          <w:tab w:val="left" w:pos="480"/>
          <w:tab w:val="left" w:pos="3240"/>
        </w:tabs>
        <w:overflowPunct w:val="0"/>
        <w:autoSpaceDE w:val="0"/>
        <w:autoSpaceDN w:val="0"/>
        <w:adjustRightInd w:val="0"/>
        <w:spacing w:after="0"/>
        <w:ind w:right="1704"/>
        <w:rPr>
          <w:rFonts w:ascii="Arial" w:eastAsia="Times New Roman" w:hAnsi="Arial" w:cs="Arial"/>
          <w:sz w:val="24"/>
          <w:szCs w:val="24"/>
        </w:rPr>
      </w:pPr>
    </w:p>
    <w:p w:rsidR="00A02F3E" w:rsidRPr="00D97A7F" w:rsidRDefault="00A02F3E" w:rsidP="00A02F3E">
      <w:pPr>
        <w:rPr>
          <w:rFonts w:ascii="Arial" w:eastAsia="Times New Roman" w:hAnsi="Arial" w:cs="Arial"/>
          <w:b/>
          <w:sz w:val="24"/>
          <w:szCs w:val="24"/>
        </w:rPr>
      </w:pPr>
      <w:r w:rsidRPr="00D97A7F">
        <w:rPr>
          <w:rFonts w:ascii="Arial" w:eastAsia="Times New Roman" w:hAnsi="Arial" w:cs="Arial"/>
          <w:b/>
          <w:sz w:val="24"/>
          <w:szCs w:val="24"/>
        </w:rPr>
        <w:t>2.</w:t>
      </w:r>
      <w:r w:rsidRPr="00D97A7F">
        <w:rPr>
          <w:rFonts w:ascii="Arial" w:eastAsia="Times New Roman" w:hAnsi="Arial" w:cs="Arial"/>
          <w:b/>
          <w:sz w:val="24"/>
          <w:szCs w:val="24"/>
        </w:rPr>
        <w:tab/>
        <w:t>Indicate how, by whom, and for what purposes the information is to be used; indicate actual use the agency has made of the information received from current collection.</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VA uses the information collected to determine eligibility and payment for tutorial assistance.  Without the information on this form, VA would be unable to determine the applicant's eligibility for tutorial assistance.</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contextualSpacing/>
        <w:rPr>
          <w:rFonts w:ascii="Arial" w:eastAsia="Times New Roman" w:hAnsi="Arial" w:cs="Arial"/>
          <w:sz w:val="24"/>
          <w:szCs w:val="24"/>
        </w:rPr>
      </w:pPr>
      <w:r w:rsidRPr="00D97A7F">
        <w:rPr>
          <w:rFonts w:ascii="Arial" w:eastAsia="Times New Roman" w:hAnsi="Arial" w:cs="Arial"/>
          <w:b/>
          <w:sz w:val="24"/>
          <w:szCs w:val="24"/>
        </w:rPr>
        <w:t>3.</w:t>
      </w:r>
      <w:r w:rsidRPr="00D97A7F">
        <w:rPr>
          <w:rFonts w:ascii="Arial" w:eastAsia="Times New Roman"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rFonts w:ascii="Arial" w:eastAsia="Times New Roman" w:hAnsi="Arial" w:cs="Arial"/>
          <w:b/>
          <w:sz w:val="24"/>
          <w:szCs w:val="24"/>
        </w:rPr>
        <w:t>,</w:t>
      </w:r>
      <w:r w:rsidRPr="00D97A7F">
        <w:rPr>
          <w:rFonts w:ascii="Arial" w:eastAsia="Times New Roman" w:hAnsi="Arial" w:cs="Arial"/>
          <w:b/>
          <w:sz w:val="24"/>
          <w:szCs w:val="24"/>
        </w:rPr>
        <w:t xml:space="preserve"> describe any consideration of using information technology to reduce burden.</w:t>
      </w:r>
      <w:r w:rsidRPr="00D97A7F" w:rsidDel="00B953AB">
        <w:rPr>
          <w:rFonts w:ascii="Arial" w:eastAsia="Times New Roman" w:hAnsi="Arial" w:cs="Arial"/>
          <w:b/>
          <w:sz w:val="24"/>
          <w:szCs w:val="24"/>
        </w:rPr>
        <w:t xml:space="preserve"> </w:t>
      </w:r>
    </w:p>
    <w:p w:rsidR="00A02F3E" w:rsidRDefault="00A02F3E" w:rsidP="00A02F3E">
      <w:pPr>
        <w:contextualSpacing/>
        <w:rPr>
          <w:rFonts w:ascii="Arial" w:hAnsi="Arial" w:cs="Arial"/>
          <w:sz w:val="24"/>
          <w:szCs w:val="24"/>
        </w:rPr>
      </w:pPr>
    </w:p>
    <w:p w:rsidR="00A02F3E" w:rsidRDefault="00A02F3E" w:rsidP="00A02F3E">
      <w:pPr>
        <w:contextualSpacing/>
        <w:rPr>
          <w:rFonts w:ascii="Arial" w:hAnsi="Arial" w:cs="Arial"/>
          <w:sz w:val="24"/>
          <w:szCs w:val="24"/>
        </w:rPr>
      </w:pPr>
      <w:r>
        <w:rPr>
          <w:rFonts w:ascii="Arial" w:hAnsi="Arial" w:cs="Arial"/>
          <w:sz w:val="24"/>
          <w:szCs w:val="24"/>
        </w:rPr>
        <w:lastRenderedPageBreak/>
        <w:t xml:space="preserve">Information technology is helping to reduce the burden.  The electronic collection is made via an internet-based application called Veterans Online Application (VONAPP) that collects the same information as the printed VA Form 22-1990t.  VONAPP allows applicants to submit information directly to the Regional Processing Office (RPO) with jurisdiction over the claim, reducing potential error and speeding the application process. </w:t>
      </w:r>
    </w:p>
    <w:p w:rsidR="00A02F3E" w:rsidRDefault="00A02F3E" w:rsidP="00A02F3E">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A02F3E" w:rsidRPr="00D97A7F" w:rsidRDefault="00A02F3E" w:rsidP="00A02F3E">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D97A7F">
        <w:rPr>
          <w:rFonts w:ascii="Arial" w:eastAsia="Times New Roman" w:hAnsi="Arial" w:cs="Arial"/>
          <w:b/>
          <w:sz w:val="24"/>
          <w:szCs w:val="24"/>
        </w:rPr>
        <w:t>4.</w:t>
      </w:r>
      <w:r w:rsidRPr="00D97A7F">
        <w:rPr>
          <w:rFonts w:ascii="Arial" w:eastAsia="Times New Roman" w:hAnsi="Arial" w:cs="Arial"/>
          <w:b/>
          <w:sz w:val="24"/>
          <w:szCs w:val="24"/>
        </w:rPr>
        <w:tab/>
        <w:t>Describe efforts to identify duplication.  Show specifically why any similar information already available cannot be used or modified for use for the purposes described in Item 2 above.</w:t>
      </w:r>
    </w:p>
    <w:p w:rsidR="00A02F3E" w:rsidRDefault="00A02F3E" w:rsidP="00A02F3E">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A02F3E" w:rsidRDefault="00A02F3E" w:rsidP="00A02F3E">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A02F3E" w:rsidRPr="00553FDE" w:rsidRDefault="00A02F3E" w:rsidP="00A02F3E">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553FDE">
        <w:rPr>
          <w:rFonts w:ascii="Arial" w:eastAsia="Times New Roman" w:hAnsi="Arial" w:cs="Arial"/>
          <w:b/>
          <w:sz w:val="24"/>
          <w:szCs w:val="24"/>
        </w:rPr>
        <w:t>5.</w:t>
      </w:r>
      <w:r w:rsidRPr="00553FDE">
        <w:rPr>
          <w:rFonts w:ascii="Arial" w:eastAsia="Times New Roman" w:hAnsi="Arial" w:cs="Arial"/>
          <w:b/>
          <w:sz w:val="24"/>
          <w:szCs w:val="24"/>
        </w:rPr>
        <w:tab/>
        <w:t>If the collection of information impacts small businesses or other small entities, describe any methods used to minimize burden.</w:t>
      </w:r>
    </w:p>
    <w:p w:rsidR="00A02F3E" w:rsidRPr="00553FDE" w:rsidRDefault="00A02F3E" w:rsidP="00A02F3E">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p>
    <w:p w:rsidR="00A02F3E" w:rsidRDefault="00A02F3E" w:rsidP="00A02F3E">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Pr>
          <w:rFonts w:ascii="Arial" w:eastAsia="Times New Roman" w:hAnsi="Arial" w:cs="Arial"/>
          <w:sz w:val="24"/>
          <w:szCs w:val="24"/>
        </w:rPr>
        <w:t>The information collection does not have a significant impact on a substantial number of small schools or businesses.  It cannot be reduced for schools with small enrollments, small businesses or other small entities.  The information is required by statute to administer tutorial assistance.  The information required is not dependent on the size of the business or entity.  The information requested from the schools is kept to a minimum on this form.</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A01A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01A3E">
        <w:rPr>
          <w:rFonts w:ascii="Arial" w:eastAsia="Times New Roman" w:hAnsi="Arial" w:cs="Arial"/>
          <w:b/>
          <w:sz w:val="24"/>
          <w:szCs w:val="24"/>
        </w:rPr>
        <w:t>6.</w:t>
      </w:r>
      <w:r w:rsidRPr="00A01A3E">
        <w:rPr>
          <w:rFonts w:ascii="Arial" w:eastAsia="Times New Roman" w:hAnsi="Arial" w:cs="Arial"/>
          <w:b/>
          <w:sz w:val="24"/>
          <w:szCs w:val="24"/>
        </w:rPr>
        <w:tab/>
        <w:t>Describe the consequences to Federal program or policy activities if the collection is not conducted or is conducted less frequently as well as any technical or legal obstacles to reducing burden.</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If this information is not collected or collected less often, VA may not be able to properly administer payments.  This would place an unnecessary financial burden on the claimant, who would have to pay for tutoring without assistance from VA.  To properly administer payments, VA must have information about the number and date of each tutoring session, the cost for each session, and the total cost for all sessions.  The form is used by the claimant at the time of application for tutorial assistance.  There are no technical or legal obstacles to reducing the burden of this information collection.</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A01A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01A3E">
        <w:rPr>
          <w:rFonts w:ascii="Arial" w:eastAsia="Times New Roman" w:hAnsi="Arial" w:cs="Arial"/>
          <w:b/>
          <w:sz w:val="24"/>
          <w:szCs w:val="24"/>
        </w:rPr>
        <w:t>7.</w:t>
      </w:r>
      <w:r w:rsidRPr="00A01A3E">
        <w:rPr>
          <w:rFonts w:ascii="Arial" w:eastAsia="Times New Roman" w:hAnsi="Arial" w:cs="Arial"/>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The collection of information does not require any special circumstances.</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A01A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01A3E">
        <w:rPr>
          <w:rFonts w:ascii="Arial" w:eastAsia="Times New Roman" w:hAnsi="Arial" w:cs="Arial"/>
          <w:b/>
          <w:sz w:val="24"/>
          <w:szCs w:val="24"/>
        </w:rPr>
        <w:lastRenderedPageBreak/>
        <w:t>8.</w:t>
      </w:r>
      <w:r w:rsidRPr="00A01A3E">
        <w:rPr>
          <w:rFonts w:ascii="Arial" w:eastAsia="Times New Roman" w:hAnsi="Arial" w:cs="Arial"/>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The Department notice was published in the Federal Register on October 2, 2014, Volume 79, Number 191, page 59563.  No comments were received in response to this notice.</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A01A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01A3E">
        <w:rPr>
          <w:rFonts w:ascii="Arial" w:eastAsia="Times New Roman" w:hAnsi="Arial" w:cs="Arial"/>
          <w:b/>
          <w:sz w:val="24"/>
          <w:szCs w:val="24"/>
        </w:rPr>
        <w:t>9.</w:t>
      </w:r>
      <w:r w:rsidRPr="00A01A3E">
        <w:rPr>
          <w:rFonts w:ascii="Arial" w:eastAsia="Times New Roman" w:hAnsi="Arial" w:cs="Arial"/>
          <w:b/>
          <w:sz w:val="24"/>
          <w:szCs w:val="24"/>
        </w:rPr>
        <w:tab/>
        <w:t>Explain any decision to provide any payment or gift to respondents, other than remuneration of contractors or grantees.</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VA does not provide any payment or gifts to respondents.</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A01A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01A3E">
        <w:rPr>
          <w:rFonts w:ascii="Arial" w:eastAsia="Times New Roman" w:hAnsi="Arial" w:cs="Arial"/>
          <w:b/>
          <w:sz w:val="24"/>
          <w:szCs w:val="24"/>
        </w:rPr>
        <w:t>10.</w:t>
      </w:r>
      <w:r w:rsidRPr="00A01A3E">
        <w:rPr>
          <w:rFonts w:ascii="Arial" w:eastAsia="Times New Roman" w:hAnsi="Arial" w:cs="Arial"/>
          <w:b/>
          <w:sz w:val="24"/>
          <w:szCs w:val="24"/>
        </w:rPr>
        <w:tab/>
        <w:t>Describe any assurance of privacy to the extent permitted by law provided to respondents and the basis for the assurance in statute, regulation, or agency policy.</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VA Form 22-1990t is retained permanently in the claimant’s education folder. Our assurance of confidentiality is covered by 38 U.S.C. 5701 and our System of Records,</w:t>
      </w:r>
      <w:r>
        <w:rPr>
          <w:rFonts w:ascii="Arial" w:eastAsia="Times New Roman" w:hAnsi="Arial" w:cs="Arial"/>
          <w:sz w:val="24"/>
          <w:szCs w:val="24"/>
          <w:u w:val="single"/>
        </w:rPr>
        <w:t xml:space="preserve"> Compensation, Pension, Education, and Vocational Rehabilitation and Employment Records - VA (58VA21/22/28)</w:t>
      </w:r>
      <w:r>
        <w:rPr>
          <w:rFonts w:ascii="Arial" w:eastAsia="Times New Roman" w:hAnsi="Arial" w:cs="Arial"/>
          <w:sz w:val="24"/>
          <w:szCs w:val="24"/>
        </w:rPr>
        <w:t xml:space="preserve"> which is contained in the Privacy Act Issuances, 2011 Compilation.</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A01A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01A3E">
        <w:rPr>
          <w:rFonts w:ascii="Arial" w:eastAsia="Times New Roman" w:hAnsi="Arial" w:cs="Arial"/>
          <w:b/>
          <w:sz w:val="24"/>
          <w:szCs w:val="24"/>
        </w:rPr>
        <w:t>11.</w:t>
      </w:r>
      <w:r w:rsidRPr="00A01A3E">
        <w:rPr>
          <w:rFonts w:ascii="Arial" w:eastAsia="Times New Roman" w:hAnsi="Arial" w:cs="Arial"/>
          <w:b/>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None of the questions on the form are considered to be of a sensitive nature.</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B953AB" w:rsidRDefault="00A02F3E" w:rsidP="00A02F3E">
      <w:pPr>
        <w:rPr>
          <w:rFonts w:ascii="Arial" w:eastAsia="Times New Roman" w:hAnsi="Arial" w:cs="Arial"/>
          <w:b/>
          <w:sz w:val="24"/>
          <w:szCs w:val="24"/>
        </w:rPr>
      </w:pPr>
      <w:r w:rsidRPr="00B953AB">
        <w:rPr>
          <w:rFonts w:ascii="Arial" w:eastAsia="Times New Roman" w:hAnsi="Arial" w:cs="Arial"/>
          <w:b/>
          <w:sz w:val="24"/>
          <w:szCs w:val="24"/>
        </w:rPr>
        <w:t>12.</w:t>
      </w:r>
      <w:r w:rsidRPr="00B953AB">
        <w:rPr>
          <w:rFonts w:ascii="Arial" w:eastAsia="Times New Roman" w:hAnsi="Arial" w:cs="Arial"/>
          <w:b/>
          <w:sz w:val="24"/>
          <w:szCs w:val="24"/>
        </w:rPr>
        <w:tab/>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F4058C" w:rsidRDefault="00A02F3E" w:rsidP="00A02F3E">
      <w:pPr>
        <w:tabs>
          <w:tab w:val="left" w:pos="576"/>
          <w:tab w:val="left" w:pos="4896"/>
          <w:tab w:val="left" w:pos="8928"/>
        </w:tabs>
        <w:overflowPunct w:val="0"/>
        <w:autoSpaceDE w:val="0"/>
        <w:autoSpaceDN w:val="0"/>
        <w:adjustRightInd w:val="0"/>
        <w:spacing w:after="0"/>
        <w:rPr>
          <w:rFonts w:ascii="Arial" w:eastAsia="Times New Roman" w:hAnsi="Arial" w:cs="Arial"/>
          <w:sz w:val="24"/>
          <w:szCs w:val="24"/>
        </w:rPr>
      </w:pPr>
      <w:r w:rsidRPr="00F4058C">
        <w:rPr>
          <w:rFonts w:ascii="Arial" w:eastAsia="Times New Roman" w:hAnsi="Arial" w:cs="Arial"/>
          <w:sz w:val="24"/>
          <w:szCs w:val="24"/>
        </w:rPr>
        <w:t xml:space="preserve">The estimated annual burden for the collection of the information is </w:t>
      </w:r>
      <w:r>
        <w:rPr>
          <w:rFonts w:ascii="Arial" w:eastAsia="Times New Roman" w:hAnsi="Arial" w:cs="Arial"/>
          <w:sz w:val="24"/>
          <w:szCs w:val="24"/>
        </w:rPr>
        <w:t>1</w:t>
      </w:r>
      <w:r w:rsidRPr="00F4058C">
        <w:rPr>
          <w:rFonts w:ascii="Arial" w:eastAsia="Times New Roman" w:hAnsi="Arial" w:cs="Arial"/>
          <w:sz w:val="24"/>
          <w:szCs w:val="24"/>
        </w:rPr>
        <w:t>000 hours</w:t>
      </w:r>
      <w:r>
        <w:rPr>
          <w:rFonts w:ascii="Arial" w:eastAsia="Times New Roman" w:hAnsi="Arial" w:cs="Arial"/>
          <w:sz w:val="24"/>
          <w:szCs w:val="24"/>
        </w:rPr>
        <w:t xml:space="preserve"> and covers one form only</w:t>
      </w:r>
      <w:r w:rsidRPr="00F4058C">
        <w:rPr>
          <w:rFonts w:ascii="Arial" w:eastAsia="Times New Roman" w:hAnsi="Arial" w:cs="Arial"/>
          <w:sz w:val="24"/>
          <w:szCs w:val="24"/>
        </w:rPr>
        <w:t xml:space="preserve">. We project that the average number of respondents </w:t>
      </w:r>
      <w:r>
        <w:rPr>
          <w:rFonts w:ascii="Arial" w:eastAsia="Times New Roman" w:hAnsi="Arial" w:cs="Arial"/>
          <w:sz w:val="24"/>
          <w:szCs w:val="24"/>
        </w:rPr>
        <w:t>will be</w:t>
      </w:r>
      <w:r w:rsidRPr="00F4058C">
        <w:rPr>
          <w:rFonts w:ascii="Arial" w:eastAsia="Times New Roman" w:hAnsi="Arial" w:cs="Arial"/>
          <w:sz w:val="24"/>
          <w:szCs w:val="24"/>
        </w:rPr>
        <w:t xml:space="preserve"> 1000</w:t>
      </w:r>
      <w:r>
        <w:rPr>
          <w:rFonts w:ascii="Arial" w:eastAsia="Times New Roman" w:hAnsi="Arial" w:cs="Arial"/>
          <w:sz w:val="24"/>
          <w:szCs w:val="24"/>
        </w:rPr>
        <w:t>, with each respondent completing an average of 2 claims.</w:t>
      </w:r>
    </w:p>
    <w:p w:rsidR="00A02F3E" w:rsidRDefault="00A02F3E" w:rsidP="00A02F3E">
      <w:pPr>
        <w:tabs>
          <w:tab w:val="left" w:pos="720"/>
          <w:tab w:val="left" w:pos="4896"/>
          <w:tab w:val="left" w:pos="8928"/>
        </w:tabs>
        <w:overflowPunct w:val="0"/>
        <w:autoSpaceDE w:val="0"/>
        <w:autoSpaceDN w:val="0"/>
        <w:adjustRightInd w:val="0"/>
        <w:spacing w:after="0"/>
        <w:rPr>
          <w:rFonts w:ascii="Arial" w:eastAsia="Times New Roman" w:hAnsi="Arial" w:cs="Arial"/>
          <w:sz w:val="24"/>
          <w:szCs w:val="24"/>
        </w:rPr>
      </w:pPr>
    </w:p>
    <w:p w:rsidR="00A02F3E" w:rsidRPr="00F4058C" w:rsidRDefault="00A02F3E" w:rsidP="00A02F3E">
      <w:pPr>
        <w:tabs>
          <w:tab w:val="left" w:pos="720"/>
          <w:tab w:val="left" w:pos="4896"/>
          <w:tab w:val="left" w:pos="8928"/>
        </w:tabs>
        <w:overflowPunct w:val="0"/>
        <w:autoSpaceDE w:val="0"/>
        <w:autoSpaceDN w:val="0"/>
        <w:adjustRightInd w:val="0"/>
        <w:spacing w:after="0"/>
        <w:ind w:left="465"/>
        <w:rPr>
          <w:rFonts w:ascii="Arial" w:hAnsi="Arial" w:cs="Arial"/>
          <w:sz w:val="24"/>
          <w:szCs w:val="24"/>
        </w:rPr>
      </w:pPr>
      <w:r w:rsidRPr="00F4058C">
        <w:rPr>
          <w:rFonts w:ascii="Arial" w:eastAsia="Times New Roman" w:hAnsi="Arial" w:cs="Arial"/>
          <w:sz w:val="24"/>
          <w:szCs w:val="24"/>
        </w:rPr>
        <w:t xml:space="preserve">a. </w:t>
      </w:r>
      <w:r w:rsidRPr="00F4058C">
        <w:rPr>
          <w:rFonts w:ascii="Arial" w:hAnsi="Arial" w:cs="Arial"/>
          <w:sz w:val="24"/>
          <w:szCs w:val="24"/>
        </w:rPr>
        <w:t>Number of Respondents: 1000</w:t>
      </w:r>
      <w:r>
        <w:rPr>
          <w:rFonts w:ascii="Arial" w:hAnsi="Arial" w:cs="Arial"/>
          <w:sz w:val="24"/>
          <w:szCs w:val="24"/>
        </w:rPr>
        <w:t>; number of responses: 2000</w:t>
      </w:r>
    </w:p>
    <w:p w:rsidR="00A02F3E" w:rsidRPr="00F4058C" w:rsidRDefault="00A02F3E" w:rsidP="00A02F3E">
      <w:pPr>
        <w:tabs>
          <w:tab w:val="left" w:pos="720"/>
          <w:tab w:val="left" w:pos="4896"/>
          <w:tab w:val="left" w:pos="8928"/>
        </w:tabs>
        <w:overflowPunct w:val="0"/>
        <w:autoSpaceDE w:val="0"/>
        <w:autoSpaceDN w:val="0"/>
        <w:adjustRightInd w:val="0"/>
        <w:spacing w:after="0"/>
        <w:ind w:left="465"/>
        <w:rPr>
          <w:rFonts w:ascii="Arial" w:hAnsi="Arial" w:cs="Arial"/>
          <w:sz w:val="24"/>
          <w:szCs w:val="24"/>
        </w:rPr>
      </w:pPr>
    </w:p>
    <w:p w:rsidR="00A02F3E" w:rsidRPr="00F4058C" w:rsidRDefault="00A02F3E" w:rsidP="00A02F3E">
      <w:pPr>
        <w:tabs>
          <w:tab w:val="left" w:pos="720"/>
          <w:tab w:val="left" w:pos="4896"/>
          <w:tab w:val="left" w:pos="8928"/>
        </w:tabs>
        <w:overflowPunct w:val="0"/>
        <w:autoSpaceDE w:val="0"/>
        <w:autoSpaceDN w:val="0"/>
        <w:adjustRightInd w:val="0"/>
        <w:spacing w:after="0"/>
        <w:ind w:left="465"/>
        <w:rPr>
          <w:rFonts w:ascii="Arial" w:hAnsi="Arial" w:cs="Arial"/>
          <w:sz w:val="24"/>
          <w:szCs w:val="24"/>
        </w:rPr>
      </w:pPr>
      <w:r w:rsidRPr="00F4058C">
        <w:rPr>
          <w:rFonts w:ascii="Arial" w:hAnsi="Arial" w:cs="Arial"/>
          <w:sz w:val="24"/>
          <w:szCs w:val="24"/>
        </w:rPr>
        <w:t xml:space="preserve">b. Frequency of Response: </w:t>
      </w:r>
      <w:r>
        <w:rPr>
          <w:rFonts w:ascii="Arial" w:hAnsi="Arial" w:cs="Arial"/>
          <w:sz w:val="24"/>
          <w:szCs w:val="24"/>
        </w:rPr>
        <w:t xml:space="preserve"> 2 responses a</w:t>
      </w:r>
      <w:r w:rsidRPr="00F4058C">
        <w:rPr>
          <w:rFonts w:ascii="Arial" w:hAnsi="Arial" w:cs="Arial"/>
          <w:sz w:val="24"/>
          <w:szCs w:val="24"/>
        </w:rPr>
        <w:t>nnually</w:t>
      </w:r>
    </w:p>
    <w:p w:rsidR="00A02F3E" w:rsidRPr="00F4058C" w:rsidRDefault="00A02F3E" w:rsidP="00A02F3E">
      <w:pPr>
        <w:tabs>
          <w:tab w:val="left" w:pos="720"/>
          <w:tab w:val="left" w:pos="4896"/>
          <w:tab w:val="left" w:pos="8928"/>
        </w:tabs>
        <w:overflowPunct w:val="0"/>
        <w:autoSpaceDE w:val="0"/>
        <w:autoSpaceDN w:val="0"/>
        <w:adjustRightInd w:val="0"/>
        <w:spacing w:after="0"/>
        <w:ind w:left="465"/>
        <w:rPr>
          <w:rFonts w:ascii="Arial" w:hAnsi="Arial" w:cs="Arial"/>
          <w:sz w:val="24"/>
          <w:szCs w:val="24"/>
        </w:rPr>
      </w:pPr>
      <w:r w:rsidRPr="00F4058C">
        <w:rPr>
          <w:rFonts w:ascii="Arial" w:hAnsi="Arial" w:cs="Arial"/>
          <w:sz w:val="24"/>
          <w:szCs w:val="24"/>
        </w:rPr>
        <w:lastRenderedPageBreak/>
        <w:t xml:space="preserve">c. Annual Burden Hours:  </w:t>
      </w:r>
      <w:r>
        <w:rPr>
          <w:rFonts w:ascii="Arial" w:hAnsi="Arial" w:cs="Arial"/>
          <w:sz w:val="24"/>
          <w:szCs w:val="24"/>
        </w:rPr>
        <w:t>1</w:t>
      </w:r>
      <w:r w:rsidRPr="00F4058C">
        <w:rPr>
          <w:rFonts w:ascii="Arial" w:hAnsi="Arial" w:cs="Arial"/>
          <w:sz w:val="24"/>
          <w:szCs w:val="24"/>
        </w:rPr>
        <w:t>000</w:t>
      </w:r>
    </w:p>
    <w:p w:rsidR="00A02F3E" w:rsidRPr="00F4058C" w:rsidRDefault="00A02F3E" w:rsidP="00A02F3E">
      <w:pPr>
        <w:tabs>
          <w:tab w:val="left" w:pos="720"/>
          <w:tab w:val="left" w:pos="4896"/>
          <w:tab w:val="left" w:pos="8928"/>
        </w:tabs>
        <w:overflowPunct w:val="0"/>
        <w:autoSpaceDE w:val="0"/>
        <w:autoSpaceDN w:val="0"/>
        <w:adjustRightInd w:val="0"/>
        <w:spacing w:after="0"/>
        <w:ind w:left="465"/>
        <w:rPr>
          <w:rFonts w:ascii="Arial" w:hAnsi="Arial" w:cs="Arial"/>
          <w:sz w:val="24"/>
          <w:szCs w:val="24"/>
        </w:rPr>
      </w:pPr>
    </w:p>
    <w:p w:rsidR="00A02F3E" w:rsidRPr="00F4058C" w:rsidRDefault="00A02F3E" w:rsidP="00A02F3E">
      <w:pPr>
        <w:tabs>
          <w:tab w:val="left" w:pos="720"/>
          <w:tab w:val="left" w:pos="4896"/>
          <w:tab w:val="left" w:pos="8928"/>
        </w:tabs>
        <w:overflowPunct w:val="0"/>
        <w:autoSpaceDE w:val="0"/>
        <w:autoSpaceDN w:val="0"/>
        <w:adjustRightInd w:val="0"/>
        <w:spacing w:after="0"/>
        <w:ind w:left="465"/>
        <w:rPr>
          <w:rFonts w:ascii="Arial" w:hAnsi="Arial" w:cs="Arial"/>
          <w:sz w:val="24"/>
          <w:szCs w:val="24"/>
        </w:rPr>
      </w:pPr>
      <w:r w:rsidRPr="00F4058C">
        <w:rPr>
          <w:rFonts w:ascii="Arial" w:hAnsi="Arial" w:cs="Arial"/>
          <w:sz w:val="24"/>
          <w:szCs w:val="24"/>
        </w:rPr>
        <w:t xml:space="preserve">d. Estimated Completion Time: 30 </w:t>
      </w:r>
      <w:r>
        <w:rPr>
          <w:rFonts w:ascii="Arial" w:hAnsi="Arial" w:cs="Arial"/>
          <w:sz w:val="24"/>
          <w:szCs w:val="24"/>
        </w:rPr>
        <w:t>minutes</w:t>
      </w:r>
    </w:p>
    <w:p w:rsidR="00A02F3E" w:rsidRPr="00F4058C" w:rsidRDefault="00A02F3E" w:rsidP="00A02F3E">
      <w:pPr>
        <w:tabs>
          <w:tab w:val="left" w:pos="720"/>
          <w:tab w:val="left" w:pos="4896"/>
          <w:tab w:val="left" w:pos="8928"/>
        </w:tabs>
        <w:overflowPunct w:val="0"/>
        <w:autoSpaceDE w:val="0"/>
        <w:autoSpaceDN w:val="0"/>
        <w:adjustRightInd w:val="0"/>
        <w:spacing w:after="0"/>
        <w:ind w:left="465"/>
        <w:rPr>
          <w:rFonts w:ascii="Arial" w:hAnsi="Arial" w:cs="Arial"/>
          <w:sz w:val="24"/>
          <w:szCs w:val="24"/>
        </w:rPr>
      </w:pPr>
    </w:p>
    <w:p w:rsidR="00A02F3E" w:rsidRPr="00F4058C" w:rsidRDefault="00A02F3E" w:rsidP="00A02F3E">
      <w:pPr>
        <w:tabs>
          <w:tab w:val="left" w:pos="576"/>
          <w:tab w:val="left" w:pos="5760"/>
          <w:tab w:val="left" w:pos="8928"/>
        </w:tabs>
        <w:overflowPunct w:val="0"/>
        <w:autoSpaceDE w:val="0"/>
        <w:autoSpaceDN w:val="0"/>
        <w:adjustRightInd w:val="0"/>
        <w:spacing w:after="0" w:line="240" w:lineRule="exact"/>
        <w:ind w:left="465"/>
        <w:rPr>
          <w:rFonts w:ascii="Arial" w:eastAsia="Times New Roman" w:hAnsi="Arial" w:cs="Arial"/>
          <w:sz w:val="24"/>
          <w:szCs w:val="24"/>
        </w:rPr>
      </w:pPr>
      <w:proofErr w:type="gramStart"/>
      <w:r w:rsidRPr="00F4058C">
        <w:rPr>
          <w:rFonts w:ascii="Arial" w:eastAsia="Times New Roman" w:hAnsi="Arial" w:cs="Arial"/>
          <w:sz w:val="24"/>
          <w:szCs w:val="24"/>
        </w:rPr>
        <w:t>e</w:t>
      </w:r>
      <w:proofErr w:type="gramEnd"/>
      <w:r w:rsidRPr="00F4058C">
        <w:rPr>
          <w:rFonts w:ascii="Arial" w:eastAsia="Times New Roman" w:hAnsi="Arial" w:cs="Arial"/>
          <w:sz w:val="24"/>
          <w:szCs w:val="24"/>
        </w:rPr>
        <w:t xml:space="preserve">. According to the U.S. Bureau of Labor Statistics Average Hourly Earnings, the cost to the respondent is $24, making the total cost to the respondents an estimated $24,000; (1000 burden hours X $24 per hour).  The form is completed by the student, the tutor and a school professor.  The net cost to the school, to include the certifying official is none because the schools are reimbursed for their time through payment of the annual reporting fee. </w:t>
      </w:r>
    </w:p>
    <w:p w:rsidR="00A02F3E" w:rsidRDefault="00A02F3E" w:rsidP="00A02F3E">
      <w:pPr>
        <w:tabs>
          <w:tab w:val="left" w:pos="720"/>
          <w:tab w:val="left" w:pos="4896"/>
          <w:tab w:val="left" w:pos="8928"/>
        </w:tabs>
        <w:overflowPunct w:val="0"/>
        <w:autoSpaceDE w:val="0"/>
        <w:autoSpaceDN w:val="0"/>
        <w:adjustRightInd w:val="0"/>
        <w:spacing w:after="0"/>
        <w:rPr>
          <w:rFonts w:ascii="Arial" w:eastAsia="Times New Roman" w:hAnsi="Arial" w:cs="Arial"/>
          <w:sz w:val="24"/>
          <w:szCs w:val="24"/>
        </w:rPr>
      </w:pPr>
    </w:p>
    <w:p w:rsidR="00A02F3E" w:rsidRDefault="00A02F3E" w:rsidP="00A02F3E">
      <w:pPr>
        <w:tabs>
          <w:tab w:val="left" w:pos="576"/>
          <w:tab w:val="left" w:pos="5760"/>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8B5E44" w:rsidRDefault="00A02F3E" w:rsidP="00A02F3E">
      <w:pPr>
        <w:tabs>
          <w:tab w:val="left" w:pos="576"/>
          <w:tab w:val="left" w:pos="5760"/>
          <w:tab w:val="left" w:pos="8928"/>
        </w:tabs>
        <w:overflowPunct w:val="0"/>
        <w:autoSpaceDE w:val="0"/>
        <w:autoSpaceDN w:val="0"/>
        <w:adjustRightInd w:val="0"/>
        <w:spacing w:after="0" w:line="240" w:lineRule="exact"/>
        <w:rPr>
          <w:rFonts w:ascii="Arial" w:eastAsia="Times New Roman" w:hAnsi="Arial" w:cs="Arial"/>
          <w:b/>
          <w:sz w:val="24"/>
          <w:szCs w:val="24"/>
        </w:rPr>
      </w:pPr>
      <w:r w:rsidRPr="008B5E44">
        <w:rPr>
          <w:rFonts w:ascii="Arial" w:eastAsia="Times New Roman" w:hAnsi="Arial" w:cs="Arial"/>
          <w:b/>
          <w:sz w:val="24"/>
          <w:szCs w:val="24"/>
        </w:rPr>
        <w:t>13.</w:t>
      </w:r>
      <w:r w:rsidRPr="008B5E44">
        <w:rPr>
          <w:rFonts w:ascii="Arial" w:eastAsia="Times New Roman" w:hAnsi="Arial" w:cs="Arial"/>
          <w:b/>
          <w:sz w:val="24"/>
          <w:szCs w:val="24"/>
        </w:rPr>
        <w:tab/>
        <w:t xml:space="preserve">Provide an estimate of the total annual cost burden to respondents or </w:t>
      </w:r>
      <w:proofErr w:type="spellStart"/>
      <w:r w:rsidRPr="008B5E44">
        <w:rPr>
          <w:rFonts w:ascii="Arial" w:eastAsia="Times New Roman" w:hAnsi="Arial" w:cs="Arial"/>
          <w:b/>
          <w:sz w:val="24"/>
          <w:szCs w:val="24"/>
        </w:rPr>
        <w:t>recordkeepers</w:t>
      </w:r>
      <w:proofErr w:type="spellEnd"/>
      <w:r w:rsidRPr="008B5E44">
        <w:rPr>
          <w:rFonts w:ascii="Arial" w:eastAsia="Times New Roman" w:hAnsi="Arial" w:cs="Arial"/>
          <w:b/>
          <w:sz w:val="24"/>
          <w:szCs w:val="24"/>
        </w:rPr>
        <w:t xml:space="preserve"> resulting from the collection of information.  (Do not include the cost of any hour burden shown in Items 12 and 14).</w:t>
      </w:r>
    </w:p>
    <w:p w:rsidR="00A02F3E" w:rsidRDefault="00A02F3E" w:rsidP="00A02F3E">
      <w:pPr>
        <w:tabs>
          <w:tab w:val="left" w:pos="576"/>
          <w:tab w:val="left" w:pos="5760"/>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5760"/>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This submission does not involve any record keeping costs.</w:t>
      </w:r>
    </w:p>
    <w:p w:rsidR="00A02F3E" w:rsidRDefault="00A02F3E" w:rsidP="00A02F3E">
      <w:pPr>
        <w:tabs>
          <w:tab w:val="left" w:pos="576"/>
          <w:tab w:val="left" w:pos="5760"/>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8B5E44"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8B5E44">
        <w:rPr>
          <w:rFonts w:ascii="Arial" w:eastAsia="Times New Roman" w:hAnsi="Arial" w:cs="Arial"/>
          <w:b/>
          <w:sz w:val="24"/>
          <w:szCs w:val="24"/>
        </w:rPr>
        <w:t>14.</w:t>
      </w:r>
      <w:r w:rsidRPr="008B5E44">
        <w:rPr>
          <w:rFonts w:ascii="Arial" w:eastAsia="Times New Roman" w:hAnsi="Arial" w:cs="Arial"/>
          <w:b/>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 xml:space="preserve">The annual cost to the U. S. Government for administering the forms is estimated </w:t>
      </w:r>
      <w:r>
        <w:rPr>
          <w:rFonts w:ascii="Arial" w:eastAsia="Times New Roman" w:hAnsi="Arial" w:cs="Arial"/>
          <w:color w:val="000000"/>
          <w:sz w:val="24"/>
          <w:szCs w:val="24"/>
        </w:rPr>
        <w:t>at $22,637 ($8,590 + $14,047).</w:t>
      </w:r>
      <w:r>
        <w:rPr>
          <w:rFonts w:ascii="Arial" w:eastAsia="Times New Roman" w:hAnsi="Arial" w:cs="Arial"/>
          <w:sz w:val="24"/>
          <w:szCs w:val="24"/>
        </w:rPr>
        <w:t xml:space="preserve">  This estimate is based on 2000 responses annually.  The cost is composed of the following:</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numPr>
          <w:ilvl w:val="0"/>
          <w:numId w:val="1"/>
        </w:numPr>
        <w:tabs>
          <w:tab w:val="left" w:pos="360"/>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 xml:space="preserve">An initial processing cost of $8,590 is based on processing time of 10 minutes per application in the Education Division using the salary of a GS 9/5 Claims Examiner ($25.77 per hour X 2000 X .10/60).  </w:t>
      </w:r>
    </w:p>
    <w:p w:rsidR="00A02F3E" w:rsidRDefault="00A02F3E" w:rsidP="00A02F3E">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numPr>
          <w:ilvl w:val="0"/>
          <w:numId w:val="1"/>
        </w:numPr>
        <w:tabs>
          <w:tab w:val="left" w:pos="360"/>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 xml:space="preserve">A secondary processing cost of $14,047 is based on processing time of 20 minutes in the Finance Activity using the salary of a GS 7/5 Financial Analyst ($21.07 per hour X 2000/ 1/3).  </w:t>
      </w:r>
    </w:p>
    <w:p w:rsidR="00A02F3E" w:rsidRDefault="00A02F3E" w:rsidP="00A02F3E">
      <w:pPr>
        <w:tabs>
          <w:tab w:val="left" w:pos="360"/>
          <w:tab w:val="left" w:pos="4896"/>
          <w:tab w:val="left" w:pos="8928"/>
        </w:tabs>
        <w:overflowPunct w:val="0"/>
        <w:autoSpaceDE w:val="0"/>
        <w:autoSpaceDN w:val="0"/>
        <w:adjustRightInd w:val="0"/>
        <w:spacing w:after="0" w:line="240" w:lineRule="exact"/>
        <w:rPr>
          <w:rFonts w:ascii="Arial" w:eastAsia="Times New Roman" w:hAnsi="Arial" w:cs="Arial"/>
          <w:color w:val="000000"/>
          <w:sz w:val="24"/>
          <w:szCs w:val="24"/>
        </w:rPr>
      </w:pPr>
    </w:p>
    <w:p w:rsidR="00A02F3E" w:rsidRDefault="00A02F3E" w:rsidP="00A02F3E">
      <w:pPr>
        <w:overflowPunct w:val="0"/>
        <w:autoSpaceDE w:val="0"/>
        <w:autoSpaceDN w:val="0"/>
        <w:adjustRightInd w:val="0"/>
        <w:spacing w:after="0" w:line="240" w:lineRule="exact"/>
        <w:ind w:right="389"/>
        <w:rPr>
          <w:rFonts w:ascii="Arial" w:eastAsia="Times New Roman" w:hAnsi="Arial" w:cs="Arial"/>
          <w:sz w:val="24"/>
          <w:szCs w:val="24"/>
        </w:rPr>
      </w:pPr>
      <w:r>
        <w:rPr>
          <w:rFonts w:ascii="Arial" w:eastAsia="Times New Roman" w:hAnsi="Arial" w:cs="Arial"/>
          <w:sz w:val="24"/>
          <w:szCs w:val="24"/>
        </w:rPr>
        <w:t xml:space="preserve">REPORTING FEE INFORMATION:  There is no cost to schools because VA pays each school that furnishes training under the various VA education programs a fee for processing </w:t>
      </w:r>
      <w:r>
        <w:rPr>
          <w:rFonts w:ascii="Arial" w:eastAsia="Times New Roman" w:hAnsi="Arial" w:cs="Arial"/>
          <w:sz w:val="24"/>
          <w:szCs w:val="24"/>
          <w:u w:val="single"/>
        </w:rPr>
        <w:t>all</w:t>
      </w:r>
      <w:r>
        <w:rPr>
          <w:rFonts w:ascii="Arial" w:eastAsia="Times New Roman" w:hAnsi="Arial" w:cs="Arial"/>
          <w:sz w:val="24"/>
          <w:szCs w:val="24"/>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  </w:t>
      </w: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rsidR="00A02F3E" w:rsidRPr="008B5E44"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8B5E44">
        <w:rPr>
          <w:rFonts w:ascii="Arial" w:eastAsia="Times New Roman" w:hAnsi="Arial" w:cs="Arial"/>
          <w:b/>
          <w:sz w:val="24"/>
          <w:szCs w:val="24"/>
        </w:rPr>
        <w:t>15.</w:t>
      </w:r>
      <w:r w:rsidRPr="008B5E44">
        <w:rPr>
          <w:rFonts w:ascii="Arial" w:eastAsia="Times New Roman" w:hAnsi="Arial" w:cs="Arial"/>
          <w:b/>
          <w:sz w:val="24"/>
          <w:szCs w:val="24"/>
        </w:rPr>
        <w:tab/>
        <w:t>Explain the reason for any burden hour changes since the last submission.</w:t>
      </w: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041E58"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sidRPr="000E487B">
        <w:rPr>
          <w:rFonts w:ascii="Arial" w:eastAsia="Times New Roman" w:hAnsi="Arial" w:cs="Arial"/>
          <w:sz w:val="24"/>
          <w:szCs w:val="24"/>
        </w:rPr>
        <w:t xml:space="preserve">The burden hours increased due to the addition of chapter 1607.  </w:t>
      </w:r>
      <w:r>
        <w:rPr>
          <w:rFonts w:ascii="Arial" w:eastAsia="Times New Roman" w:hAnsi="Arial" w:cs="Arial"/>
          <w:sz w:val="24"/>
          <w:szCs w:val="24"/>
        </w:rPr>
        <w:t xml:space="preserve">To correctly </w:t>
      </w:r>
      <w:r w:rsidRPr="00041E58">
        <w:rPr>
          <w:rFonts w:ascii="Arial" w:eastAsia="Times New Roman" w:hAnsi="Arial" w:cs="Arial"/>
          <w:sz w:val="24"/>
          <w:szCs w:val="24"/>
        </w:rPr>
        <w:t xml:space="preserve">calculate the number of respondents, we assume that each payment represents a respondent and each respondent will submit two claims per year.  We also assume that the amount of claims paid is the same for the education programs with unavailable data such as Chapter 32 and Chapter 35.  Our system collects the total amount of actual tutorial </w:t>
      </w:r>
      <w:r w:rsidRPr="00041E58">
        <w:rPr>
          <w:rFonts w:ascii="Arial" w:eastAsia="Times New Roman" w:hAnsi="Arial" w:cs="Arial"/>
          <w:sz w:val="24"/>
          <w:szCs w:val="24"/>
        </w:rPr>
        <w:lastRenderedPageBreak/>
        <w:t xml:space="preserve">payments made for Chapter 30, 33, 1606, and 1607 annually.  To obtain the number of respondents, we divide this total amount by two. Subsequently, we multiply this number by two to account for the respondents who used these benefits under Chapter 32 and Chapter 35. This total amount represents the estimate of the total number of respondents annually to this benefit.  The total number of respondents assists with determining the annual burden hours and responses. </w:t>
      </w:r>
      <w:r>
        <w:rPr>
          <w:rFonts w:ascii="Arial" w:eastAsia="Times New Roman" w:hAnsi="Arial" w:cs="Arial"/>
          <w:sz w:val="24"/>
          <w:szCs w:val="24"/>
        </w:rPr>
        <w:t>The expiration date placeholder has also been added to the form.</w:t>
      </w: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8B5E44"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8B5E44">
        <w:rPr>
          <w:rFonts w:ascii="Arial" w:eastAsia="Times New Roman" w:hAnsi="Arial" w:cs="Arial"/>
          <w:b/>
          <w:sz w:val="24"/>
          <w:szCs w:val="24"/>
        </w:rPr>
        <w:t>16.</w:t>
      </w:r>
      <w:r w:rsidRPr="008B5E44">
        <w:rPr>
          <w:rFonts w:ascii="Arial" w:eastAsia="Times New Roman"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Pr>
          <w:rFonts w:ascii="Arial" w:eastAsia="Times New Roman" w:hAnsi="Arial" w:cs="Arial"/>
          <w:sz w:val="24"/>
          <w:szCs w:val="24"/>
        </w:rPr>
        <w:t>VA does not publish this information or make it available for publication.</w:t>
      </w: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Pr="008B5E44"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8B5E44">
        <w:rPr>
          <w:rFonts w:ascii="Arial" w:eastAsia="Times New Roman" w:hAnsi="Arial" w:cs="Arial"/>
          <w:b/>
          <w:sz w:val="24"/>
          <w:szCs w:val="24"/>
        </w:rPr>
        <w:t>17.</w:t>
      </w:r>
      <w:r w:rsidRPr="008B5E44">
        <w:rPr>
          <w:rFonts w:ascii="Arial" w:eastAsia="Times New Roman" w:hAnsi="Arial" w:cs="Arial"/>
          <w:b/>
          <w:sz w:val="24"/>
          <w:szCs w:val="24"/>
        </w:rPr>
        <w:tab/>
        <w:t xml:space="preserve">If seeking approval to omit the expiration date for OMB approval of the information collection, explain the reasons that display would be inappropriate. </w:t>
      </w:r>
    </w:p>
    <w:p w:rsidR="00A02F3E" w:rsidRPr="008B5E44"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A02F3E" w:rsidRDefault="00A02F3E" w:rsidP="00A02F3E">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r w:rsidRPr="005243EF">
        <w:rPr>
          <w:rFonts w:ascii="Arial" w:hAnsi="Arial" w:cs="Arial"/>
          <w:sz w:val="24"/>
          <w:szCs w:val="24"/>
        </w:rPr>
        <w:t>We are not seeking approval to omit the expiration date for OMB approval.</w:t>
      </w:r>
    </w:p>
    <w:p w:rsidR="00A02F3E" w:rsidRPr="005243EF" w:rsidRDefault="00A02F3E" w:rsidP="00A02F3E">
      <w:pPr>
        <w:tabs>
          <w:tab w:val="left" w:pos="480"/>
          <w:tab w:val="left" w:pos="1080"/>
          <w:tab w:val="left" w:pos="1680"/>
        </w:tabs>
        <w:overflowPunct w:val="0"/>
        <w:autoSpaceDE w:val="0"/>
        <w:autoSpaceDN w:val="0"/>
        <w:adjustRightInd w:val="0"/>
        <w:spacing w:after="0"/>
        <w:ind w:right="1104"/>
        <w:jc w:val="both"/>
        <w:rPr>
          <w:rFonts w:ascii="Arial" w:eastAsia="Times New Roman" w:hAnsi="Arial" w:cs="Arial"/>
          <w:sz w:val="24"/>
          <w:szCs w:val="24"/>
        </w:rPr>
      </w:pPr>
    </w:p>
    <w:p w:rsidR="00A02F3E" w:rsidRPr="008B5E44" w:rsidRDefault="00A02F3E" w:rsidP="00A02F3E">
      <w:pPr>
        <w:spacing w:after="0"/>
        <w:rPr>
          <w:rFonts w:ascii="Arial" w:eastAsia="Times New Roman" w:hAnsi="Arial" w:cs="Arial"/>
          <w:b/>
          <w:sz w:val="24"/>
          <w:szCs w:val="20"/>
        </w:rPr>
      </w:pPr>
      <w:r w:rsidRPr="008B5E44">
        <w:rPr>
          <w:rFonts w:ascii="Arial" w:eastAsia="Times New Roman" w:hAnsi="Arial" w:cs="Arial"/>
          <w:b/>
          <w:sz w:val="24"/>
          <w:szCs w:val="20"/>
        </w:rPr>
        <w:t>18.</w:t>
      </w:r>
      <w:r w:rsidRPr="008B5E44">
        <w:rPr>
          <w:rFonts w:ascii="Arial" w:eastAsia="Times New Roman" w:hAnsi="Arial" w:cs="Arial"/>
          <w:b/>
          <w:sz w:val="24"/>
          <w:szCs w:val="20"/>
        </w:rPr>
        <w:tab/>
        <w:t>Explain each exception to the certification statement identified in Item 19, “Certification for Paperwork Reduction Act Submissions,” of OMB 83-I.</w:t>
      </w:r>
    </w:p>
    <w:p w:rsidR="00A02F3E" w:rsidRDefault="00A02F3E" w:rsidP="00A02F3E">
      <w:pPr>
        <w:spacing w:after="0"/>
        <w:rPr>
          <w:rFonts w:ascii="Arial" w:eastAsia="Times New Roman" w:hAnsi="Arial" w:cs="Arial"/>
          <w:sz w:val="24"/>
          <w:szCs w:val="20"/>
        </w:rPr>
      </w:pPr>
    </w:p>
    <w:p w:rsidR="00A02F3E" w:rsidRPr="005243EF" w:rsidRDefault="00A02F3E" w:rsidP="00A02F3E">
      <w:pPr>
        <w:spacing w:after="0"/>
        <w:rPr>
          <w:rFonts w:ascii="Arial" w:eastAsia="Times New Roman" w:hAnsi="Arial" w:cs="Arial"/>
          <w:sz w:val="24"/>
          <w:szCs w:val="20"/>
        </w:rPr>
      </w:pPr>
      <w:r w:rsidRPr="005243EF">
        <w:rPr>
          <w:rFonts w:ascii="Arial" w:eastAsia="Times New Roman" w:hAnsi="Arial" w:cs="Arial"/>
          <w:sz w:val="24"/>
          <w:szCs w:val="20"/>
        </w:rPr>
        <w:t>This submission does not contain any exceptions to the certification statement.</w:t>
      </w:r>
    </w:p>
    <w:p w:rsidR="00A02F3E" w:rsidRDefault="00A02F3E" w:rsidP="00A02F3E">
      <w:pPr>
        <w:tabs>
          <w:tab w:val="left" w:pos="480"/>
          <w:tab w:val="left" w:pos="1080"/>
          <w:tab w:val="left" w:pos="1680"/>
        </w:tabs>
        <w:overflowPunct w:val="0"/>
        <w:autoSpaceDE w:val="0"/>
        <w:autoSpaceDN w:val="0"/>
        <w:adjustRightInd w:val="0"/>
        <w:spacing w:after="0"/>
        <w:ind w:right="1104"/>
        <w:rPr>
          <w:rFonts w:ascii="Arial" w:eastAsia="Times New Roman" w:hAnsi="Arial" w:cs="Arial"/>
          <w:sz w:val="24"/>
          <w:szCs w:val="24"/>
        </w:rPr>
      </w:pPr>
    </w:p>
    <w:p w:rsidR="00A02F3E" w:rsidRDefault="00A02F3E" w:rsidP="00A02F3E">
      <w:pPr>
        <w:overflowPunct w:val="0"/>
        <w:autoSpaceDE w:val="0"/>
        <w:autoSpaceDN w:val="0"/>
        <w:adjustRightInd w:val="0"/>
        <w:spacing w:after="0"/>
        <w:rPr>
          <w:rFonts w:ascii="Arial" w:eastAsia="Times New Roman" w:hAnsi="Arial" w:cs="Arial"/>
          <w:b/>
          <w:sz w:val="24"/>
          <w:szCs w:val="24"/>
          <w:u w:val="single"/>
        </w:rPr>
      </w:pPr>
      <w:r>
        <w:rPr>
          <w:rFonts w:ascii="Arial" w:eastAsia="Times New Roman" w:hAnsi="Arial" w:cs="Arial"/>
          <w:b/>
          <w:sz w:val="24"/>
          <w:szCs w:val="24"/>
          <w:u w:val="single"/>
        </w:rPr>
        <w:t>B.  Collection of Information Employing Statistical Methods.</w:t>
      </w:r>
    </w:p>
    <w:p w:rsidR="00A02F3E" w:rsidRDefault="00A02F3E" w:rsidP="00A02F3E">
      <w:pPr>
        <w:overflowPunct w:val="0"/>
        <w:autoSpaceDE w:val="0"/>
        <w:autoSpaceDN w:val="0"/>
        <w:adjustRightInd w:val="0"/>
        <w:spacing w:after="0"/>
        <w:rPr>
          <w:rFonts w:ascii="Arial" w:eastAsia="Times New Roman" w:hAnsi="Arial" w:cs="Arial"/>
          <w:sz w:val="24"/>
          <w:szCs w:val="24"/>
        </w:rPr>
      </w:pPr>
    </w:p>
    <w:p w:rsidR="00A02F3E" w:rsidRDefault="00A02F3E" w:rsidP="00A02F3E">
      <w:pPr>
        <w:overflowPunct w:val="0"/>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This collection of information does not employ statistical methods.</w:t>
      </w:r>
    </w:p>
    <w:p w:rsidR="00A02F3E" w:rsidRDefault="00A02F3E" w:rsidP="00A02F3E">
      <w:pPr>
        <w:overflowPunct w:val="0"/>
        <w:autoSpaceDE w:val="0"/>
        <w:autoSpaceDN w:val="0"/>
        <w:adjustRightInd w:val="0"/>
        <w:spacing w:after="0"/>
        <w:rPr>
          <w:rFonts w:ascii="Times New Roman" w:eastAsia="Times New Roman" w:hAnsi="Times New Roman" w:cs="Times New Roman"/>
          <w:sz w:val="20"/>
          <w:szCs w:val="20"/>
        </w:rPr>
      </w:pPr>
    </w:p>
    <w:p w:rsidR="00A02F3E" w:rsidRDefault="00A02F3E" w:rsidP="00A02F3E"/>
    <w:p w:rsidR="000A7EA2" w:rsidRDefault="000A7EA2">
      <w:bookmarkStart w:id="0" w:name="_GoBack"/>
      <w:bookmarkEnd w:id="0"/>
    </w:p>
    <w:sectPr w:rsidR="000A7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511F8"/>
    <w:multiLevelType w:val="hybridMultilevel"/>
    <w:tmpl w:val="27CC1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3E"/>
    <w:rsid w:val="000A7EA2"/>
    <w:rsid w:val="00A0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3E"/>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3E"/>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McCargo, Yvette, VBAVACO</cp:lastModifiedBy>
  <cp:revision>1</cp:revision>
  <dcterms:created xsi:type="dcterms:W3CDTF">2015-02-11T13:42:00Z</dcterms:created>
  <dcterms:modified xsi:type="dcterms:W3CDTF">2015-02-11T14:06:00Z</dcterms:modified>
</cp:coreProperties>
</file>