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9DBBC"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6259DBBD" w14:textId="641578CC" w:rsidR="00FD66F1" w:rsidRDefault="007B3BD8"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FERC-588 Emergency Natural Gas Sale, Transportation, and Exchange Transactions</w:t>
      </w:r>
    </w:p>
    <w:p w14:paraId="6259DBBE" w14:textId="1602BC06" w:rsidR="00A96B65" w:rsidRPr="00035845" w:rsidRDefault="00C87A96" w:rsidP="00A96B65">
      <w:pPr>
        <w:spacing w:after="0"/>
        <w:jc w:val="center"/>
        <w:rPr>
          <w:rFonts w:ascii="Times New Roman" w:hAnsi="Times New Roman" w:cs="Times New Roman"/>
          <w:b/>
          <w:sz w:val="24"/>
          <w:szCs w:val="24"/>
        </w:rPr>
      </w:pPr>
      <w:r>
        <w:rPr>
          <w:rFonts w:ascii="Times New Roman" w:hAnsi="Times New Roman" w:cs="Times New Roman"/>
          <w:b/>
          <w:sz w:val="24"/>
          <w:szCs w:val="24"/>
        </w:rPr>
        <w:t>Three-year approval for extension requested</w:t>
      </w:r>
    </w:p>
    <w:p w14:paraId="6259DBBF" w14:textId="77777777" w:rsidR="00FD66F1" w:rsidRDefault="00FD66F1" w:rsidP="00FD66F1">
      <w:pPr>
        <w:spacing w:after="0"/>
        <w:jc w:val="center"/>
        <w:rPr>
          <w:rFonts w:ascii="Times New Roman" w:hAnsi="Times New Roman" w:cs="Times New Roman"/>
          <w:sz w:val="24"/>
          <w:szCs w:val="24"/>
        </w:rPr>
      </w:pPr>
    </w:p>
    <w:p w14:paraId="6259DBC1" w14:textId="248B6B48" w:rsidR="00A72E7B" w:rsidRDefault="00C87A96" w:rsidP="00FD66F1">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of Commission) requests that the Office of Management and Budget (OMB) review and approve the FERC-588 (Emergency Natural Gas Sale, Transportation, and Exchange Transactions) information collection for a three-year period under OMB Control No. 1902-0144.</w:t>
      </w:r>
      <w:r w:rsidR="00CB00A0">
        <w:rPr>
          <w:rFonts w:ascii="Times New Roman" w:hAnsi="Times New Roman" w:cs="Times New Roman"/>
          <w:sz w:val="24"/>
          <w:szCs w:val="24"/>
        </w:rPr>
        <w:t xml:space="preserve"> </w:t>
      </w:r>
      <w:r w:rsidR="00CB00A0">
        <w:rPr>
          <w:rFonts w:ascii="Times New Roman" w:hAnsi="Times New Roman"/>
          <w:sz w:val="24"/>
          <w:szCs w:val="24"/>
        </w:rPr>
        <w:t>These requirements are part of the Commission’s regulations in 18 Code of Federal Regulations (CFR) 284.262 and 284.270.</w:t>
      </w:r>
    </w:p>
    <w:p w14:paraId="6259DBC3" w14:textId="77777777" w:rsidR="0002242D" w:rsidRDefault="0002242D" w:rsidP="00FD66F1">
      <w:pPr>
        <w:spacing w:after="0"/>
        <w:rPr>
          <w:rFonts w:ascii="Times New Roman" w:hAnsi="Times New Roman" w:cs="Times New Roman"/>
          <w:sz w:val="24"/>
          <w:szCs w:val="24"/>
        </w:rPr>
      </w:pPr>
    </w:p>
    <w:p w14:paraId="6259DBC4"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6259DBC5" w14:textId="77777777" w:rsidR="00A72E7B" w:rsidRDefault="00A72E7B" w:rsidP="00EB3E6F">
      <w:pPr>
        <w:spacing w:after="0"/>
        <w:rPr>
          <w:rFonts w:ascii="Times New Roman" w:hAnsi="Times New Roman" w:cs="Times New Roman"/>
          <w:sz w:val="24"/>
          <w:szCs w:val="24"/>
        </w:rPr>
      </w:pPr>
    </w:p>
    <w:p w14:paraId="77CF32E5" w14:textId="435EC7FD" w:rsidR="00C87A96" w:rsidRPr="00C87A96" w:rsidRDefault="00C87A96" w:rsidP="00C87A96">
      <w:pPr>
        <w:spacing w:after="0"/>
        <w:rPr>
          <w:rFonts w:ascii="Times New Roman" w:hAnsi="Times New Roman" w:cs="Times New Roman"/>
          <w:sz w:val="24"/>
          <w:szCs w:val="24"/>
        </w:rPr>
      </w:pPr>
      <w:r>
        <w:rPr>
          <w:rFonts w:ascii="Times New Roman" w:hAnsi="Times New Roman" w:cs="Times New Roman"/>
          <w:sz w:val="24"/>
          <w:szCs w:val="24"/>
        </w:rPr>
        <w:t>S</w:t>
      </w:r>
      <w:r w:rsidRPr="00C87A96">
        <w:rPr>
          <w:rFonts w:ascii="Times New Roman" w:hAnsi="Times New Roman" w:cs="Times New Roman"/>
          <w:sz w:val="24"/>
          <w:szCs w:val="24"/>
        </w:rPr>
        <w:t>ection 7(c) of the Natural Gas Act (NGA)</w:t>
      </w:r>
      <w:r w:rsidRPr="00C87A96">
        <w:rPr>
          <w:rStyle w:val="FootnoteReference"/>
          <w:rFonts w:ascii="Times New Roman" w:hAnsi="Times New Roman" w:cs="Times New Roman"/>
          <w:sz w:val="24"/>
          <w:szCs w:val="24"/>
          <w:vertAlign w:val="superscript"/>
        </w:rPr>
        <w:footnoteReference w:id="1"/>
      </w:r>
      <w:r w:rsidRPr="00C87A96">
        <w:rPr>
          <w:rFonts w:ascii="Times New Roman" w:hAnsi="Times New Roman" w:cs="Times New Roman"/>
          <w:sz w:val="24"/>
          <w:szCs w:val="24"/>
          <w:vertAlign w:val="superscript"/>
        </w:rPr>
        <w:t xml:space="preserve"> </w:t>
      </w:r>
      <w:r w:rsidRPr="00C87A96">
        <w:rPr>
          <w:rFonts w:ascii="Times New Roman" w:hAnsi="Times New Roman" w:cs="Times New Roman"/>
          <w:sz w:val="24"/>
          <w:szCs w:val="24"/>
        </w:rPr>
        <w:t>provides that every jurisdictional natural gas company must obtain Commission authorization of a certificate of public convenience and necessity before transporting or selling gas, or constructing or operating facilities</w:t>
      </w:r>
      <w:r w:rsidR="00A96A17">
        <w:rPr>
          <w:rFonts w:ascii="Times New Roman" w:hAnsi="Times New Roman" w:cs="Times New Roman"/>
          <w:sz w:val="24"/>
          <w:szCs w:val="24"/>
        </w:rPr>
        <w:t>.</w:t>
      </w:r>
    </w:p>
    <w:p w14:paraId="62E0703A" w14:textId="77777777" w:rsidR="00C87A96" w:rsidRPr="00C87A96" w:rsidRDefault="00C87A96" w:rsidP="00C87A96">
      <w:pPr>
        <w:spacing w:after="0"/>
        <w:rPr>
          <w:rFonts w:ascii="Times New Roman" w:hAnsi="Times New Roman" w:cs="Times New Roman"/>
          <w:sz w:val="24"/>
          <w:szCs w:val="24"/>
        </w:rPr>
      </w:pPr>
    </w:p>
    <w:p w14:paraId="4FC23DD6" w14:textId="77777777" w:rsidR="00590C05" w:rsidRDefault="00C87A96" w:rsidP="00C87A96">
      <w:pPr>
        <w:spacing w:after="0"/>
        <w:rPr>
          <w:rFonts w:ascii="Times New Roman" w:hAnsi="Times New Roman" w:cs="Times New Roman"/>
          <w:sz w:val="24"/>
          <w:szCs w:val="24"/>
        </w:rPr>
      </w:pPr>
      <w:r w:rsidRPr="00C87A96">
        <w:rPr>
          <w:rFonts w:ascii="Times New Roman" w:hAnsi="Times New Roman" w:cs="Times New Roman"/>
          <w:sz w:val="24"/>
          <w:szCs w:val="24"/>
        </w:rPr>
        <w:t>However, Section 7(c</w:t>
      </w:r>
      <w:proofErr w:type="gramStart"/>
      <w:r w:rsidRPr="00C87A96">
        <w:rPr>
          <w:rFonts w:ascii="Times New Roman" w:hAnsi="Times New Roman" w:cs="Times New Roman"/>
          <w:sz w:val="24"/>
          <w:szCs w:val="24"/>
        </w:rPr>
        <w:t>)(</w:t>
      </w:r>
      <w:proofErr w:type="gramEnd"/>
      <w:r w:rsidRPr="00C87A96">
        <w:rPr>
          <w:rFonts w:ascii="Times New Roman" w:hAnsi="Times New Roman" w:cs="Times New Roman"/>
          <w:sz w:val="24"/>
          <w:szCs w:val="24"/>
        </w:rPr>
        <w:t>1)(b) of the NGA provides two exceptions to this certificate requirement:</w:t>
      </w:r>
    </w:p>
    <w:p w14:paraId="30A9F5FA" w14:textId="1CB6B074" w:rsidR="00590C05" w:rsidRDefault="00590C05" w:rsidP="00590C0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Authorization of</w:t>
      </w:r>
      <w:r w:rsidR="00C87A96" w:rsidRPr="00590C05">
        <w:rPr>
          <w:rFonts w:ascii="Times New Roman" w:hAnsi="Times New Roman" w:cs="Times New Roman"/>
          <w:sz w:val="24"/>
          <w:szCs w:val="24"/>
        </w:rPr>
        <w:t xml:space="preserve"> the issuance of a temporary certificate during emergencies pending a determination of a regular application; </w:t>
      </w:r>
      <w:r>
        <w:rPr>
          <w:rFonts w:ascii="Times New Roman" w:hAnsi="Times New Roman" w:cs="Times New Roman"/>
          <w:sz w:val="24"/>
          <w:szCs w:val="24"/>
        </w:rPr>
        <w:t>and</w:t>
      </w:r>
    </w:p>
    <w:p w14:paraId="573E56C8" w14:textId="698C7839" w:rsidR="00C87A96" w:rsidRPr="00590C05" w:rsidRDefault="00590C05" w:rsidP="00590C0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Exemption</w:t>
      </w:r>
      <w:r w:rsidR="00C87A96" w:rsidRPr="00590C05">
        <w:rPr>
          <w:rFonts w:ascii="Times New Roman" w:hAnsi="Times New Roman" w:cs="Times New Roman"/>
          <w:sz w:val="24"/>
          <w:szCs w:val="24"/>
        </w:rPr>
        <w:t xml:space="preserve"> from </w:t>
      </w:r>
      <w:r>
        <w:rPr>
          <w:rFonts w:ascii="Times New Roman" w:hAnsi="Times New Roman" w:cs="Times New Roman"/>
          <w:sz w:val="24"/>
          <w:szCs w:val="24"/>
        </w:rPr>
        <w:t xml:space="preserve">the </w:t>
      </w:r>
      <w:r w:rsidR="00C87A96" w:rsidRPr="00590C05">
        <w:rPr>
          <w:rFonts w:ascii="Times New Roman" w:hAnsi="Times New Roman" w:cs="Times New Roman"/>
          <w:sz w:val="24"/>
          <w:szCs w:val="24"/>
        </w:rPr>
        <w:t xml:space="preserve">certificate requirements </w:t>
      </w:r>
      <w:r w:rsidR="001658E9">
        <w:rPr>
          <w:rFonts w:ascii="Times New Roman" w:hAnsi="Times New Roman" w:cs="Times New Roman"/>
          <w:sz w:val="24"/>
          <w:szCs w:val="24"/>
        </w:rPr>
        <w:t>during which</w:t>
      </w:r>
      <w:r w:rsidR="005F5FE3">
        <w:rPr>
          <w:rFonts w:ascii="Times New Roman" w:hAnsi="Times New Roman" w:cs="Times New Roman"/>
          <w:sz w:val="24"/>
          <w:szCs w:val="24"/>
        </w:rPr>
        <w:t xml:space="preserve"> </w:t>
      </w:r>
      <w:r w:rsidR="00C87A96" w:rsidRPr="00590C05">
        <w:rPr>
          <w:rFonts w:ascii="Times New Roman" w:hAnsi="Times New Roman" w:cs="Times New Roman"/>
          <w:sz w:val="24"/>
          <w:szCs w:val="24"/>
        </w:rPr>
        <w:t>temporary acts or operations for which the issuance of a certificate will not be required in the public interest.”</w:t>
      </w:r>
      <w:r w:rsidR="00C87A96" w:rsidRPr="008F180E">
        <w:rPr>
          <w:rFonts w:ascii="Times New Roman" w:hAnsi="Times New Roman" w:cs="Times New Roman"/>
          <w:b/>
          <w:sz w:val="24"/>
          <w:szCs w:val="24"/>
          <w:vertAlign w:val="superscript"/>
        </w:rPr>
        <w:footnoteReference w:id="2"/>
      </w:r>
      <w:r w:rsidR="00C87A96" w:rsidRPr="00590C05">
        <w:rPr>
          <w:rFonts w:ascii="Times New Roman" w:hAnsi="Times New Roman" w:cs="Times New Roman"/>
          <w:sz w:val="24"/>
          <w:szCs w:val="24"/>
        </w:rPr>
        <w:t xml:space="preserve">  </w:t>
      </w:r>
    </w:p>
    <w:p w14:paraId="0D941E36" w14:textId="77777777" w:rsidR="00C87A96" w:rsidRPr="00C87A96" w:rsidRDefault="00C87A96" w:rsidP="00C87A96">
      <w:pPr>
        <w:spacing w:after="0"/>
        <w:rPr>
          <w:rFonts w:ascii="Times New Roman" w:hAnsi="Times New Roman" w:cs="Times New Roman"/>
          <w:sz w:val="24"/>
          <w:szCs w:val="24"/>
        </w:rPr>
      </w:pPr>
    </w:p>
    <w:p w14:paraId="0657B225" w14:textId="77777777" w:rsidR="00C87A96" w:rsidRPr="00C87A96" w:rsidRDefault="00C87A96" w:rsidP="00C87A96">
      <w:pPr>
        <w:spacing w:after="0"/>
        <w:rPr>
          <w:rFonts w:ascii="Times New Roman" w:hAnsi="Times New Roman" w:cs="Times New Roman"/>
          <w:sz w:val="24"/>
          <w:szCs w:val="24"/>
        </w:rPr>
      </w:pPr>
      <w:r w:rsidRPr="00C87A96">
        <w:rPr>
          <w:rFonts w:ascii="Times New Roman" w:hAnsi="Times New Roman" w:cs="Times New Roman"/>
          <w:sz w:val="24"/>
          <w:szCs w:val="24"/>
        </w:rPr>
        <w:t xml:space="preserve">Emergency is defined as any situation in which an actual or expected shortage of gas supply would require an interstate pipeline company, intrastate pipeline, local distribution company, or </w:t>
      </w:r>
      <w:proofErr w:type="spellStart"/>
      <w:r w:rsidRPr="00C87A96">
        <w:rPr>
          <w:rFonts w:ascii="Times New Roman" w:hAnsi="Times New Roman" w:cs="Times New Roman"/>
          <w:sz w:val="24"/>
          <w:szCs w:val="24"/>
        </w:rPr>
        <w:t>Hinshaw</w:t>
      </w:r>
      <w:proofErr w:type="spellEnd"/>
      <w:r w:rsidRPr="00C87A96">
        <w:rPr>
          <w:rFonts w:ascii="Times New Roman" w:hAnsi="Times New Roman" w:cs="Times New Roman"/>
          <w:sz w:val="24"/>
          <w:szCs w:val="24"/>
        </w:rPr>
        <w:t xml:space="preserve"> pipeline to curtail deliveries of gas or provide less than the projected level of service to any customer.  A sudden unanticipated loss of natural gas supply or sudden unanticipated increase in demand or any situation in which the participant, in good faith, determines that immediate action is required for the protection of life or health or the maintenance of physical property are also emergencies.  </w:t>
      </w:r>
    </w:p>
    <w:p w14:paraId="6259DBC6" w14:textId="77777777" w:rsidR="00EB3E6F" w:rsidRPr="00EB3E6F" w:rsidRDefault="00EB3E6F" w:rsidP="00EB3E6F">
      <w:pPr>
        <w:spacing w:after="0"/>
        <w:rPr>
          <w:rFonts w:ascii="Times New Roman" w:hAnsi="Times New Roman" w:cs="Times New Roman"/>
          <w:sz w:val="24"/>
          <w:szCs w:val="24"/>
        </w:rPr>
      </w:pPr>
    </w:p>
    <w:p w14:paraId="6259DBC7"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259DBC8" w14:textId="77777777" w:rsidR="00EB3E6F" w:rsidRDefault="00EB3E6F" w:rsidP="00EB3E6F">
      <w:pPr>
        <w:spacing w:after="0"/>
        <w:rPr>
          <w:rFonts w:ascii="Times New Roman" w:hAnsi="Times New Roman" w:cs="Times New Roman"/>
          <w:sz w:val="24"/>
          <w:szCs w:val="24"/>
        </w:rPr>
      </w:pPr>
    </w:p>
    <w:p w14:paraId="43C267EE" w14:textId="77777777" w:rsidR="005635C0" w:rsidRDefault="005635C0" w:rsidP="005635C0">
      <w:pPr>
        <w:spacing w:after="0"/>
        <w:rPr>
          <w:rFonts w:ascii="Times New Roman" w:hAnsi="Times New Roman" w:cs="Times New Roman"/>
          <w:sz w:val="24"/>
          <w:szCs w:val="24"/>
        </w:rPr>
      </w:pPr>
      <w:r w:rsidRPr="005635C0">
        <w:rPr>
          <w:rFonts w:ascii="Times New Roman" w:hAnsi="Times New Roman" w:cs="Times New Roman"/>
          <w:sz w:val="24"/>
          <w:szCs w:val="24"/>
        </w:rPr>
        <w:lastRenderedPageBreak/>
        <w:t xml:space="preserve">The natural gas companies file the necessary information with </w:t>
      </w:r>
      <w:r>
        <w:rPr>
          <w:rFonts w:ascii="Times New Roman" w:hAnsi="Times New Roman" w:cs="Times New Roman"/>
          <w:sz w:val="24"/>
          <w:szCs w:val="24"/>
        </w:rPr>
        <w:t>the Commission so that</w:t>
      </w:r>
      <w:r w:rsidRPr="005635C0">
        <w:rPr>
          <w:rFonts w:ascii="Times New Roman" w:hAnsi="Times New Roman" w:cs="Times New Roman"/>
          <w:sz w:val="24"/>
          <w:szCs w:val="24"/>
        </w:rPr>
        <w:t xml:space="preserve"> Commission</w:t>
      </w:r>
      <w:r>
        <w:rPr>
          <w:rFonts w:ascii="Times New Roman" w:hAnsi="Times New Roman" w:cs="Times New Roman"/>
          <w:sz w:val="24"/>
          <w:szCs w:val="24"/>
        </w:rPr>
        <w:t xml:space="preserve"> staff</w:t>
      </w:r>
      <w:r w:rsidRPr="005635C0">
        <w:rPr>
          <w:rFonts w:ascii="Times New Roman" w:hAnsi="Times New Roman" w:cs="Times New Roman"/>
          <w:sz w:val="24"/>
          <w:szCs w:val="24"/>
        </w:rPr>
        <w:t xml:space="preserve"> can determine from the data if the transaction qualifies for exemption.  There are three elements to the collection: </w:t>
      </w:r>
    </w:p>
    <w:p w14:paraId="758CE7C9" w14:textId="77777777" w:rsidR="005635C0" w:rsidRDefault="005635C0" w:rsidP="005635C0">
      <w:pPr>
        <w:pStyle w:val="ListParagraph"/>
        <w:numPr>
          <w:ilvl w:val="0"/>
          <w:numId w:val="6"/>
        </w:numPr>
        <w:spacing w:after="0"/>
        <w:rPr>
          <w:rFonts w:ascii="Times New Roman" w:hAnsi="Times New Roman" w:cs="Times New Roman"/>
          <w:sz w:val="24"/>
          <w:szCs w:val="24"/>
        </w:rPr>
      </w:pPr>
      <w:r w:rsidRPr="005635C0">
        <w:rPr>
          <w:rFonts w:ascii="Times New Roman" w:hAnsi="Times New Roman" w:cs="Times New Roman"/>
          <w:sz w:val="24"/>
          <w:szCs w:val="24"/>
        </w:rPr>
        <w:t>A report within forty-eight hours of the commencement of the transportation, sale, or exchange;</w:t>
      </w:r>
    </w:p>
    <w:p w14:paraId="0A4F8C6D" w14:textId="1A4FC5F8" w:rsidR="005635C0" w:rsidRDefault="005635C0" w:rsidP="005635C0">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A</w:t>
      </w:r>
      <w:r w:rsidRPr="005635C0">
        <w:rPr>
          <w:rFonts w:ascii="Times New Roman" w:hAnsi="Times New Roman" w:cs="Times New Roman"/>
          <w:sz w:val="24"/>
          <w:szCs w:val="24"/>
        </w:rPr>
        <w:t xml:space="preserve"> request to extend the sixty-day term of the emergency transportation, if needed; and </w:t>
      </w:r>
    </w:p>
    <w:p w14:paraId="0A400A96" w14:textId="2DECB7F1" w:rsidR="005635C0" w:rsidRDefault="005635C0" w:rsidP="005635C0">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A</w:t>
      </w:r>
      <w:r w:rsidRPr="005635C0">
        <w:rPr>
          <w:rFonts w:ascii="Times New Roman" w:hAnsi="Times New Roman" w:cs="Times New Roman"/>
          <w:sz w:val="24"/>
          <w:szCs w:val="24"/>
        </w:rPr>
        <w:t xml:space="preserve"> termination report.  </w:t>
      </w:r>
    </w:p>
    <w:p w14:paraId="63BD7247" w14:textId="77777777" w:rsidR="005635C0" w:rsidRDefault="005635C0" w:rsidP="005635C0">
      <w:pPr>
        <w:spacing w:after="0"/>
        <w:rPr>
          <w:rFonts w:ascii="Times New Roman" w:hAnsi="Times New Roman" w:cs="Times New Roman"/>
          <w:sz w:val="24"/>
          <w:szCs w:val="24"/>
        </w:rPr>
      </w:pPr>
    </w:p>
    <w:p w14:paraId="4BFA54D3" w14:textId="77777777" w:rsidR="00924215" w:rsidRDefault="005635C0" w:rsidP="005635C0">
      <w:pPr>
        <w:spacing w:after="0"/>
        <w:rPr>
          <w:rFonts w:ascii="Times New Roman" w:hAnsi="Times New Roman" w:cs="Times New Roman"/>
          <w:sz w:val="24"/>
          <w:szCs w:val="24"/>
        </w:rPr>
      </w:pPr>
      <w:r w:rsidRPr="005635C0">
        <w:rPr>
          <w:rFonts w:ascii="Times New Roman" w:hAnsi="Times New Roman" w:cs="Times New Roman"/>
          <w:sz w:val="24"/>
          <w:szCs w:val="24"/>
        </w:rPr>
        <w:t>The data required to be filed for the 48-hour report and the termination report consist of</w:t>
      </w:r>
      <w:r w:rsidR="00924215">
        <w:rPr>
          <w:rFonts w:ascii="Times New Roman" w:hAnsi="Times New Roman" w:cs="Times New Roman"/>
          <w:sz w:val="24"/>
          <w:szCs w:val="24"/>
        </w:rPr>
        <w:t>:</w:t>
      </w:r>
      <w:r w:rsidRPr="005635C0">
        <w:rPr>
          <w:rFonts w:ascii="Times New Roman" w:hAnsi="Times New Roman" w:cs="Times New Roman"/>
          <w:sz w:val="24"/>
          <w:szCs w:val="24"/>
        </w:rPr>
        <w:t xml:space="preserve"> </w:t>
      </w:r>
    </w:p>
    <w:p w14:paraId="64CA291A" w14:textId="7D0D0701" w:rsidR="00924215" w:rsidRDefault="00924215" w:rsidP="0092421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w:t>
      </w:r>
      <w:r w:rsidR="005635C0" w:rsidRPr="00924215">
        <w:rPr>
          <w:rFonts w:ascii="Times New Roman" w:hAnsi="Times New Roman" w:cs="Times New Roman"/>
          <w:sz w:val="24"/>
          <w:szCs w:val="24"/>
        </w:rPr>
        <w:t>he dates the transaction</w:t>
      </w:r>
      <w:r>
        <w:rPr>
          <w:rFonts w:ascii="Times New Roman" w:hAnsi="Times New Roman" w:cs="Times New Roman"/>
          <w:sz w:val="24"/>
          <w:szCs w:val="24"/>
        </w:rPr>
        <w:t xml:space="preserve"> commenced and terminated;</w:t>
      </w:r>
      <w:r w:rsidR="005635C0" w:rsidRPr="00924215">
        <w:rPr>
          <w:rFonts w:ascii="Times New Roman" w:hAnsi="Times New Roman" w:cs="Times New Roman"/>
          <w:sz w:val="24"/>
          <w:szCs w:val="24"/>
        </w:rPr>
        <w:t xml:space="preserve"> </w:t>
      </w:r>
    </w:p>
    <w:p w14:paraId="36F9F7EE" w14:textId="66779614" w:rsidR="00924215" w:rsidRDefault="00924215" w:rsidP="0092421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The nature of the emergency;</w:t>
      </w:r>
    </w:p>
    <w:p w14:paraId="5D09918A" w14:textId="72357245" w:rsidR="00924215" w:rsidRDefault="00924215" w:rsidP="0092421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w:t>
      </w:r>
      <w:r w:rsidR="005635C0" w:rsidRPr="00924215">
        <w:rPr>
          <w:rFonts w:ascii="Times New Roman" w:hAnsi="Times New Roman" w:cs="Times New Roman"/>
          <w:sz w:val="24"/>
          <w:szCs w:val="24"/>
        </w:rPr>
        <w:t>he total amount and average daily amount of emergency natural gas to be or that was purc</w:t>
      </w:r>
      <w:r>
        <w:rPr>
          <w:rFonts w:ascii="Times New Roman" w:hAnsi="Times New Roman" w:cs="Times New Roman"/>
          <w:sz w:val="24"/>
          <w:szCs w:val="24"/>
        </w:rPr>
        <w:t>hased, exchanged or transported;</w:t>
      </w:r>
    </w:p>
    <w:p w14:paraId="17DEBE77" w14:textId="17A510F0" w:rsidR="00924215" w:rsidRDefault="00924215" w:rsidP="0092421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The purchase price of the gas;</w:t>
      </w:r>
      <w:r w:rsidR="005635C0" w:rsidRPr="00924215">
        <w:rPr>
          <w:rFonts w:ascii="Times New Roman" w:hAnsi="Times New Roman" w:cs="Times New Roman"/>
          <w:sz w:val="24"/>
          <w:szCs w:val="24"/>
        </w:rPr>
        <w:t xml:space="preserve"> </w:t>
      </w:r>
    </w:p>
    <w:p w14:paraId="455B7CC0" w14:textId="14D26267" w:rsidR="00924215" w:rsidRDefault="00924215" w:rsidP="0092421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The transportation rate;</w:t>
      </w:r>
      <w:r w:rsidR="005635C0" w:rsidRPr="00924215">
        <w:rPr>
          <w:rFonts w:ascii="Times New Roman" w:hAnsi="Times New Roman" w:cs="Times New Roman"/>
          <w:sz w:val="24"/>
          <w:szCs w:val="24"/>
        </w:rPr>
        <w:t xml:space="preserve"> </w:t>
      </w:r>
    </w:p>
    <w:p w14:paraId="64EA47D6" w14:textId="6E12EB4C" w:rsidR="005635C0" w:rsidRDefault="00924215" w:rsidP="0092421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w:t>
      </w:r>
      <w:r w:rsidR="005635C0" w:rsidRPr="00924215">
        <w:rPr>
          <w:rFonts w:ascii="Times New Roman" w:hAnsi="Times New Roman" w:cs="Times New Roman"/>
          <w:sz w:val="24"/>
          <w:szCs w:val="24"/>
        </w:rPr>
        <w:t>he identity of all th</w:t>
      </w:r>
      <w:r>
        <w:rPr>
          <w:rFonts w:ascii="Times New Roman" w:hAnsi="Times New Roman" w:cs="Times New Roman"/>
          <w:sz w:val="24"/>
          <w:szCs w:val="24"/>
        </w:rPr>
        <w:t>e participants.</w:t>
      </w:r>
    </w:p>
    <w:p w14:paraId="42A74519" w14:textId="77777777" w:rsidR="00924215" w:rsidRPr="005635C0" w:rsidRDefault="00924215" w:rsidP="00924215">
      <w:pPr>
        <w:pStyle w:val="ListParagraph"/>
        <w:spacing w:after="0"/>
        <w:rPr>
          <w:rFonts w:ascii="Times New Roman" w:hAnsi="Times New Roman" w:cs="Times New Roman"/>
          <w:sz w:val="24"/>
          <w:szCs w:val="24"/>
        </w:rPr>
      </w:pPr>
    </w:p>
    <w:p w14:paraId="6259DBC9" w14:textId="26C81988" w:rsidR="00EB3E6F" w:rsidRDefault="005635C0" w:rsidP="00EB3E6F">
      <w:pPr>
        <w:spacing w:after="0"/>
        <w:rPr>
          <w:rFonts w:ascii="Times New Roman" w:hAnsi="Times New Roman" w:cs="Times New Roman"/>
          <w:sz w:val="24"/>
          <w:szCs w:val="24"/>
        </w:rPr>
      </w:pPr>
      <w:r w:rsidRPr="005635C0">
        <w:rPr>
          <w:rFonts w:ascii="Times New Roman" w:hAnsi="Times New Roman" w:cs="Times New Roman"/>
          <w:sz w:val="24"/>
          <w:szCs w:val="24"/>
        </w:rPr>
        <w:t>The Commission’s Office of Energy Market Regulation (OEM</w:t>
      </w:r>
      <w:r w:rsidR="00924215">
        <w:rPr>
          <w:rFonts w:ascii="Times New Roman" w:hAnsi="Times New Roman" w:cs="Times New Roman"/>
          <w:sz w:val="24"/>
          <w:szCs w:val="24"/>
        </w:rPr>
        <w:t xml:space="preserve">R) is responsible for evaluation and </w:t>
      </w:r>
      <w:r w:rsidRPr="005635C0">
        <w:rPr>
          <w:rFonts w:ascii="Times New Roman" w:hAnsi="Times New Roman" w:cs="Times New Roman"/>
          <w:sz w:val="24"/>
          <w:szCs w:val="24"/>
        </w:rPr>
        <w:t>processing</w:t>
      </w:r>
      <w:r w:rsidR="00924215">
        <w:rPr>
          <w:rFonts w:ascii="Times New Roman" w:hAnsi="Times New Roman" w:cs="Times New Roman"/>
          <w:sz w:val="24"/>
          <w:szCs w:val="24"/>
        </w:rPr>
        <w:t xml:space="preserve"> of</w:t>
      </w:r>
      <w:r w:rsidRPr="005635C0">
        <w:rPr>
          <w:rFonts w:ascii="Times New Roman" w:hAnsi="Times New Roman" w:cs="Times New Roman"/>
          <w:sz w:val="24"/>
          <w:szCs w:val="24"/>
        </w:rPr>
        <w:t xml:space="preserve"> data related to service emergencies under Section 375.307(a)(9)(v) of the regulations.  The Office of Energy Projects (OEP)</w:t>
      </w:r>
      <w:r w:rsidR="00924215">
        <w:rPr>
          <w:rFonts w:ascii="Times New Roman" w:hAnsi="Times New Roman" w:cs="Times New Roman"/>
          <w:sz w:val="24"/>
          <w:szCs w:val="24"/>
        </w:rPr>
        <w:t xml:space="preserve"> is responsible for evaluation and </w:t>
      </w:r>
      <w:r w:rsidRPr="005635C0">
        <w:rPr>
          <w:rFonts w:ascii="Times New Roman" w:hAnsi="Times New Roman" w:cs="Times New Roman"/>
          <w:sz w:val="24"/>
          <w:szCs w:val="24"/>
        </w:rPr>
        <w:t xml:space="preserve">processing </w:t>
      </w:r>
      <w:r w:rsidR="00924215">
        <w:rPr>
          <w:rFonts w:ascii="Times New Roman" w:hAnsi="Times New Roman" w:cs="Times New Roman"/>
          <w:sz w:val="24"/>
          <w:szCs w:val="24"/>
        </w:rPr>
        <w:t xml:space="preserve">of </w:t>
      </w:r>
      <w:r w:rsidRPr="005635C0">
        <w:rPr>
          <w:rFonts w:ascii="Times New Roman" w:hAnsi="Times New Roman" w:cs="Times New Roman"/>
          <w:sz w:val="24"/>
          <w:szCs w:val="24"/>
        </w:rPr>
        <w:t>data related to facility emergencies under Section 375.308(w</w:t>
      </w:r>
      <w:proofErr w:type="gramStart"/>
      <w:r w:rsidRPr="005635C0">
        <w:rPr>
          <w:rFonts w:ascii="Times New Roman" w:hAnsi="Times New Roman" w:cs="Times New Roman"/>
          <w:sz w:val="24"/>
          <w:szCs w:val="24"/>
        </w:rPr>
        <w:t>)(</w:t>
      </w:r>
      <w:proofErr w:type="gramEnd"/>
      <w:r w:rsidRPr="005635C0">
        <w:rPr>
          <w:rFonts w:ascii="Times New Roman" w:hAnsi="Times New Roman" w:cs="Times New Roman"/>
          <w:sz w:val="24"/>
          <w:szCs w:val="24"/>
        </w:rPr>
        <w:t>3) of the Commission’s regulations.</w:t>
      </w:r>
      <w:r w:rsidR="00CB00A0">
        <w:rPr>
          <w:rFonts w:ascii="Times New Roman" w:hAnsi="Times New Roman" w:cs="Times New Roman"/>
          <w:sz w:val="24"/>
          <w:szCs w:val="24"/>
        </w:rPr>
        <w:t xml:space="preserve">  The consequence of not collecting</w:t>
      </w:r>
      <w:r w:rsidR="00320610">
        <w:rPr>
          <w:rFonts w:ascii="Times New Roman" w:hAnsi="Times New Roman" w:cs="Times New Roman"/>
          <w:sz w:val="24"/>
          <w:szCs w:val="24"/>
        </w:rPr>
        <w:t xml:space="preserve"> FERC-588 data is that these offices will be unable to fulfill their statutory obligations per Section 7(c) of the NGA.</w:t>
      </w:r>
    </w:p>
    <w:p w14:paraId="48837BE0" w14:textId="77777777" w:rsidR="005635C0" w:rsidRPr="00EB3E6F" w:rsidRDefault="005635C0" w:rsidP="00EB3E6F">
      <w:pPr>
        <w:spacing w:after="0"/>
        <w:rPr>
          <w:rFonts w:ascii="Times New Roman" w:hAnsi="Times New Roman" w:cs="Times New Roman"/>
          <w:sz w:val="24"/>
          <w:szCs w:val="24"/>
        </w:rPr>
      </w:pPr>
    </w:p>
    <w:p w14:paraId="6259DBCA"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259DBCB" w14:textId="77777777" w:rsidR="00EB3E6F" w:rsidRDefault="00EB3E6F" w:rsidP="00EB3E6F">
      <w:pPr>
        <w:spacing w:after="0"/>
        <w:rPr>
          <w:rFonts w:ascii="Times New Roman" w:hAnsi="Times New Roman" w:cs="Times New Roman"/>
          <w:sz w:val="24"/>
          <w:szCs w:val="24"/>
        </w:rPr>
      </w:pPr>
    </w:p>
    <w:p w14:paraId="5F7B7555" w14:textId="6D303E81" w:rsidR="00843C1E" w:rsidRDefault="00843C1E" w:rsidP="00EB3E6F">
      <w:pPr>
        <w:spacing w:after="0"/>
        <w:rPr>
          <w:rFonts w:ascii="Times New Roman" w:hAnsi="Times New Roman" w:cs="Times New Roman"/>
          <w:sz w:val="24"/>
          <w:szCs w:val="24"/>
        </w:rPr>
      </w:pPr>
      <w:r>
        <w:rPr>
          <w:rFonts w:ascii="Times New Roman" w:hAnsi="Times New Roman" w:cs="Times New Roman"/>
          <w:sz w:val="24"/>
          <w:szCs w:val="24"/>
        </w:rPr>
        <w:t xml:space="preserve">FERC continually considers </w:t>
      </w:r>
      <w:r w:rsidRPr="00383CFD">
        <w:rPr>
          <w:rFonts w:ascii="Times New Roman" w:hAnsi="Times New Roman" w:cs="Times New Roman"/>
          <w:sz w:val="24"/>
          <w:szCs w:val="24"/>
        </w:rPr>
        <w:t>the use of improved information technology to reduce burden in the filing requirements for submission of information</w:t>
      </w:r>
      <w:r>
        <w:rPr>
          <w:rFonts w:ascii="Times New Roman" w:hAnsi="Times New Roman" w:cs="Times New Roman"/>
          <w:sz w:val="24"/>
          <w:szCs w:val="24"/>
        </w:rPr>
        <w:t>.</w:t>
      </w:r>
    </w:p>
    <w:p w14:paraId="5FBCE87F" w14:textId="77777777" w:rsidR="00843C1E" w:rsidRDefault="00843C1E" w:rsidP="00EB3E6F">
      <w:pPr>
        <w:spacing w:after="0"/>
        <w:rPr>
          <w:rFonts w:ascii="Times New Roman" w:hAnsi="Times New Roman" w:cs="Times New Roman"/>
          <w:sz w:val="24"/>
          <w:szCs w:val="24"/>
        </w:rPr>
      </w:pPr>
    </w:p>
    <w:p w14:paraId="6EDACA0E" w14:textId="0433D031" w:rsidR="00843C1E" w:rsidRDefault="00843C1E" w:rsidP="00EB3E6F">
      <w:pPr>
        <w:spacing w:after="0"/>
        <w:rPr>
          <w:rFonts w:ascii="Times New Roman" w:hAnsi="Times New Roman" w:cs="Times New Roman"/>
          <w:sz w:val="24"/>
          <w:szCs w:val="24"/>
        </w:rPr>
      </w:pPr>
      <w:r>
        <w:rPr>
          <w:rFonts w:ascii="Times New Roman" w:hAnsi="Times New Roman" w:cs="Times New Roman"/>
          <w:sz w:val="24"/>
          <w:szCs w:val="24"/>
        </w:rPr>
        <w:t xml:space="preserve">The FERC-588 application can be submitted via FERC’s eFiling system.  See </w:t>
      </w:r>
      <w:hyperlink r:id="rId13" w:history="1">
        <w:r w:rsidRPr="00077064">
          <w:rPr>
            <w:rStyle w:val="Hyperlink"/>
            <w:rFonts w:ascii="Times New Roman" w:hAnsi="Times New Roman" w:cs="Times New Roman"/>
            <w:sz w:val="24"/>
            <w:szCs w:val="24"/>
          </w:rPr>
          <w:t>http://www.ferc.gov/docs-filing/efiling.asp</w:t>
        </w:r>
      </w:hyperlink>
      <w:r>
        <w:rPr>
          <w:rFonts w:ascii="Times New Roman" w:hAnsi="Times New Roman" w:cs="Times New Roman"/>
          <w:sz w:val="24"/>
          <w:szCs w:val="24"/>
        </w:rPr>
        <w:t xml:space="preserve"> for more details and information.</w:t>
      </w:r>
    </w:p>
    <w:p w14:paraId="6259DBCC" w14:textId="77777777" w:rsidR="00EB3E6F" w:rsidRPr="00EB3E6F" w:rsidRDefault="00EB3E6F" w:rsidP="00EB3E6F">
      <w:pPr>
        <w:spacing w:after="0"/>
        <w:rPr>
          <w:rFonts w:ascii="Times New Roman" w:hAnsi="Times New Roman" w:cs="Times New Roman"/>
          <w:sz w:val="24"/>
          <w:szCs w:val="24"/>
        </w:rPr>
      </w:pPr>
    </w:p>
    <w:p w14:paraId="6259DBCD"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259DBCE" w14:textId="77777777" w:rsidR="00EB3E6F" w:rsidRDefault="00EB3E6F" w:rsidP="00EB3E6F">
      <w:pPr>
        <w:spacing w:after="0"/>
        <w:rPr>
          <w:rFonts w:ascii="Times New Roman" w:hAnsi="Times New Roman" w:cs="Times New Roman"/>
          <w:sz w:val="24"/>
          <w:szCs w:val="24"/>
        </w:rPr>
      </w:pPr>
    </w:p>
    <w:p w14:paraId="73055012" w14:textId="4D4E1B4B" w:rsidR="00843C1E" w:rsidRPr="00843C1E" w:rsidRDefault="00843C1E" w:rsidP="00843C1E">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w:t>
      </w:r>
      <w:r w:rsidRPr="00843C1E">
        <w:rPr>
          <w:rFonts w:ascii="Times New Roman" w:hAnsi="Times New Roman" w:cs="Times New Roman"/>
          <w:sz w:val="24"/>
          <w:szCs w:val="24"/>
        </w:rPr>
        <w:t>iling requirements as OMB review dates arise</w:t>
      </w:r>
      <w:r>
        <w:rPr>
          <w:rFonts w:ascii="Times New Roman" w:hAnsi="Times New Roman" w:cs="Times New Roman"/>
          <w:sz w:val="24"/>
          <w:szCs w:val="24"/>
        </w:rPr>
        <w:t>, expiration dates approach,</w:t>
      </w:r>
      <w:r w:rsidRPr="00843C1E">
        <w:rPr>
          <w:rFonts w:ascii="Times New Roman" w:hAnsi="Times New Roman" w:cs="Times New Roman"/>
          <w:sz w:val="24"/>
          <w:szCs w:val="24"/>
        </w:rPr>
        <w:t xml:space="preserve"> or as the Commission may deem necessary in carrying out its responsibilities under the NGPA and NGA in order to eliminate duplication and ensure that filing burden is minimized.  No other forms collect data similar to that collected/filed under FERC-588.</w:t>
      </w:r>
    </w:p>
    <w:p w14:paraId="6259DBCF" w14:textId="77777777" w:rsidR="00EB3E6F" w:rsidRPr="00EB3E6F" w:rsidRDefault="00EB3E6F" w:rsidP="00EB3E6F">
      <w:pPr>
        <w:spacing w:after="0"/>
        <w:rPr>
          <w:rFonts w:ascii="Times New Roman" w:hAnsi="Times New Roman" w:cs="Times New Roman"/>
          <w:sz w:val="24"/>
          <w:szCs w:val="24"/>
        </w:rPr>
      </w:pPr>
    </w:p>
    <w:p w14:paraId="6259DBD0"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6259DBD1" w14:textId="77777777" w:rsidR="00EB3E6F" w:rsidRDefault="00EB3E6F" w:rsidP="00EB3E6F">
      <w:pPr>
        <w:spacing w:after="0"/>
        <w:rPr>
          <w:rFonts w:ascii="Times New Roman" w:hAnsi="Times New Roman" w:cs="Times New Roman"/>
          <w:sz w:val="24"/>
          <w:szCs w:val="24"/>
        </w:rPr>
      </w:pPr>
    </w:p>
    <w:p w14:paraId="526BE7EC" w14:textId="51C63067" w:rsidR="0003797A" w:rsidRPr="0003797A" w:rsidRDefault="0003797A" w:rsidP="0003797A">
      <w:pPr>
        <w:spacing w:after="0"/>
        <w:rPr>
          <w:rFonts w:ascii="Times New Roman" w:hAnsi="Times New Roman" w:cs="Times New Roman"/>
          <w:sz w:val="24"/>
          <w:szCs w:val="24"/>
        </w:rPr>
      </w:pPr>
      <w:r>
        <w:rPr>
          <w:rFonts w:ascii="Times New Roman" w:hAnsi="Times New Roman" w:cs="Times New Roman"/>
          <w:sz w:val="24"/>
          <w:szCs w:val="24"/>
        </w:rPr>
        <w:t>The Commission collects</w:t>
      </w:r>
      <w:r w:rsidRPr="0003797A">
        <w:rPr>
          <w:rFonts w:ascii="Times New Roman" w:hAnsi="Times New Roman" w:cs="Times New Roman"/>
          <w:sz w:val="24"/>
          <w:szCs w:val="24"/>
        </w:rPr>
        <w:t xml:space="preserve"> FERC-588 </w:t>
      </w:r>
      <w:r>
        <w:rPr>
          <w:rFonts w:ascii="Times New Roman" w:hAnsi="Times New Roman" w:cs="Times New Roman"/>
          <w:sz w:val="24"/>
          <w:szCs w:val="24"/>
        </w:rPr>
        <w:t>data</w:t>
      </w:r>
      <w:r w:rsidRPr="0003797A">
        <w:rPr>
          <w:rFonts w:ascii="Times New Roman" w:hAnsi="Times New Roman" w:cs="Times New Roman"/>
          <w:sz w:val="24"/>
          <w:szCs w:val="24"/>
        </w:rPr>
        <w:t xml:space="preserve"> from interstate pipelines, intrastate pipelines or natural gas distributors (including </w:t>
      </w:r>
      <w:proofErr w:type="spellStart"/>
      <w:r w:rsidRPr="0003797A">
        <w:rPr>
          <w:rFonts w:ascii="Times New Roman" w:hAnsi="Times New Roman" w:cs="Times New Roman"/>
          <w:sz w:val="24"/>
          <w:szCs w:val="24"/>
        </w:rPr>
        <w:t>Hinshaw</w:t>
      </w:r>
      <w:proofErr w:type="spellEnd"/>
      <w:r w:rsidRPr="0003797A">
        <w:rPr>
          <w:rFonts w:ascii="Times New Roman" w:hAnsi="Times New Roman" w:cs="Times New Roman"/>
          <w:sz w:val="24"/>
          <w:szCs w:val="24"/>
        </w:rPr>
        <w:t xml:space="preserve"> pipelines) some of which may be small businesses.  The amount of </w:t>
      </w:r>
      <w:r>
        <w:rPr>
          <w:rFonts w:ascii="Times New Roman" w:hAnsi="Times New Roman" w:cs="Times New Roman"/>
          <w:sz w:val="24"/>
          <w:szCs w:val="24"/>
        </w:rPr>
        <w:t>reported data</w:t>
      </w:r>
      <w:r w:rsidRPr="0003797A">
        <w:rPr>
          <w:rFonts w:ascii="Times New Roman" w:hAnsi="Times New Roman" w:cs="Times New Roman"/>
          <w:sz w:val="24"/>
          <w:szCs w:val="24"/>
        </w:rPr>
        <w:t xml:space="preserve"> is the same for large and small businesses</w:t>
      </w:r>
      <w:r>
        <w:rPr>
          <w:rFonts w:ascii="Times New Roman" w:hAnsi="Times New Roman" w:cs="Times New Roman"/>
          <w:sz w:val="24"/>
          <w:szCs w:val="24"/>
        </w:rPr>
        <w:t xml:space="preserve">.  However, this is already the </w:t>
      </w:r>
      <w:r w:rsidRPr="0003797A">
        <w:rPr>
          <w:rFonts w:ascii="Times New Roman" w:hAnsi="Times New Roman" w:cs="Times New Roman"/>
          <w:sz w:val="24"/>
          <w:szCs w:val="24"/>
        </w:rPr>
        <w:t xml:space="preserve">minimum that the Commission requires to determine that the transaction is authorized.  </w:t>
      </w:r>
    </w:p>
    <w:p w14:paraId="7EE34489" w14:textId="77777777" w:rsidR="0003797A" w:rsidRPr="00EB3E6F" w:rsidRDefault="0003797A" w:rsidP="00EB3E6F">
      <w:pPr>
        <w:spacing w:after="0"/>
        <w:rPr>
          <w:rFonts w:ascii="Times New Roman" w:hAnsi="Times New Roman" w:cs="Times New Roman"/>
          <w:sz w:val="24"/>
          <w:szCs w:val="24"/>
        </w:rPr>
      </w:pPr>
    </w:p>
    <w:p w14:paraId="6259DBD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259DBD4" w14:textId="77777777" w:rsidR="00EB3E6F" w:rsidRDefault="00EB3E6F" w:rsidP="00EB3E6F">
      <w:pPr>
        <w:spacing w:after="0"/>
        <w:rPr>
          <w:rFonts w:ascii="Times New Roman" w:hAnsi="Times New Roman" w:cs="Times New Roman"/>
          <w:sz w:val="24"/>
          <w:szCs w:val="24"/>
        </w:rPr>
      </w:pPr>
    </w:p>
    <w:p w14:paraId="65410100" w14:textId="77777777" w:rsidR="00166487" w:rsidRPr="00166487" w:rsidRDefault="00166487" w:rsidP="00166487">
      <w:pPr>
        <w:spacing w:after="0"/>
        <w:rPr>
          <w:rFonts w:ascii="Times New Roman" w:hAnsi="Times New Roman" w:cs="Times New Roman"/>
          <w:sz w:val="24"/>
          <w:szCs w:val="24"/>
        </w:rPr>
      </w:pPr>
      <w:r w:rsidRPr="00166487">
        <w:rPr>
          <w:rFonts w:ascii="Times New Roman" w:hAnsi="Times New Roman" w:cs="Times New Roman"/>
          <w:sz w:val="24"/>
          <w:szCs w:val="24"/>
        </w:rPr>
        <w:t>The information collection cannot be discontinued nor collected less frequently because of statutory requirements to monitor emergency transactions.  Without such information, the Commission would be unable to fulfill its statutory responsibilities under both the NGA and NGPA to exempt natural gas companies transporting, selling, or exchanging emergency natural gas.</w:t>
      </w:r>
    </w:p>
    <w:p w14:paraId="6259DBD5" w14:textId="77777777" w:rsidR="00EB3E6F" w:rsidRPr="00EB3E6F" w:rsidRDefault="00EB3E6F" w:rsidP="00EB3E6F">
      <w:pPr>
        <w:spacing w:after="0"/>
        <w:rPr>
          <w:rFonts w:ascii="Times New Roman" w:hAnsi="Times New Roman" w:cs="Times New Roman"/>
          <w:sz w:val="24"/>
          <w:szCs w:val="24"/>
        </w:rPr>
      </w:pPr>
    </w:p>
    <w:p w14:paraId="6259DBD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6259DBD7" w14:textId="77777777" w:rsidR="00EB3E6F" w:rsidRDefault="00EB3E6F" w:rsidP="00EB3E6F">
      <w:pPr>
        <w:spacing w:after="0"/>
        <w:rPr>
          <w:rFonts w:ascii="Times New Roman" w:hAnsi="Times New Roman" w:cs="Times New Roman"/>
          <w:sz w:val="24"/>
          <w:szCs w:val="24"/>
        </w:rPr>
      </w:pPr>
    </w:p>
    <w:p w14:paraId="51D10209" w14:textId="74BF5E2C" w:rsidR="0010043B" w:rsidRPr="0010043B" w:rsidRDefault="008F180E" w:rsidP="0010043B">
      <w:pPr>
        <w:spacing w:after="0"/>
        <w:rPr>
          <w:rFonts w:ascii="Times New Roman" w:hAnsi="Times New Roman" w:cs="Times New Roman"/>
          <w:sz w:val="24"/>
          <w:szCs w:val="24"/>
        </w:rPr>
      </w:pPr>
      <w:r>
        <w:rPr>
          <w:rFonts w:ascii="Times New Roman" w:hAnsi="Times New Roman" w:cs="Times New Roman"/>
          <w:sz w:val="24"/>
          <w:szCs w:val="24"/>
        </w:rPr>
        <w:t>This collection does not have any special circumstances.</w:t>
      </w:r>
    </w:p>
    <w:p w14:paraId="6259DBD8" w14:textId="77777777" w:rsidR="00EB3E6F" w:rsidRPr="00EB3E6F" w:rsidRDefault="00EB3E6F" w:rsidP="00EB3E6F">
      <w:pPr>
        <w:spacing w:after="0"/>
        <w:rPr>
          <w:rFonts w:ascii="Times New Roman" w:hAnsi="Times New Roman" w:cs="Times New Roman"/>
          <w:sz w:val="24"/>
          <w:szCs w:val="24"/>
        </w:rPr>
      </w:pPr>
    </w:p>
    <w:p w14:paraId="6259DBD9"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6259DBDA" w14:textId="77777777" w:rsidR="00EB3E6F" w:rsidRDefault="00EB3E6F" w:rsidP="00EB3E6F">
      <w:pPr>
        <w:spacing w:after="0"/>
        <w:rPr>
          <w:rFonts w:ascii="Times New Roman" w:hAnsi="Times New Roman" w:cs="Times New Roman"/>
          <w:sz w:val="24"/>
          <w:szCs w:val="24"/>
        </w:rPr>
      </w:pPr>
    </w:p>
    <w:p w14:paraId="0081E756" w14:textId="6C8CC59A" w:rsidR="0010043B" w:rsidRDefault="0010043B" w:rsidP="00EB3E6F">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6C385D">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and a 30-day notice</w:t>
      </w:r>
      <w:r w:rsidRPr="006C385D">
        <w:rPr>
          <w:rStyle w:val="FootnoteReference"/>
          <w:rFonts w:ascii="Times New Roman" w:hAnsi="Times New Roman" w:cs="Times New Roman"/>
          <w:sz w:val="24"/>
          <w:szCs w:val="24"/>
          <w:vertAlign w:val="superscript"/>
        </w:rPr>
        <w:footnoteReference w:id="4"/>
      </w:r>
      <w:r w:rsidRPr="006601E3">
        <w:rPr>
          <w:rFonts w:ascii="Times New Roman" w:hAnsi="Times New Roman" w:cs="Times New Roman"/>
          <w:sz w:val="24"/>
          <w:szCs w:val="24"/>
        </w:rPr>
        <w:t xml:space="preserve"> to the public regarding t</w:t>
      </w:r>
      <w:r>
        <w:rPr>
          <w:rFonts w:ascii="Times New Roman" w:hAnsi="Times New Roman" w:cs="Times New Roman"/>
          <w:sz w:val="24"/>
          <w:szCs w:val="24"/>
        </w:rPr>
        <w:t xml:space="preserve">his information collection on </w:t>
      </w:r>
      <w:r w:rsidR="00424073" w:rsidRPr="00424073">
        <w:rPr>
          <w:rFonts w:ascii="Times New Roman" w:hAnsi="Times New Roman" w:cs="Times New Roman"/>
          <w:sz w:val="24"/>
          <w:szCs w:val="24"/>
        </w:rPr>
        <w:t>4/10</w:t>
      </w:r>
      <w:r w:rsidRPr="00424073">
        <w:rPr>
          <w:rFonts w:ascii="Times New Roman" w:hAnsi="Times New Roman" w:cs="Times New Roman"/>
          <w:sz w:val="24"/>
          <w:szCs w:val="24"/>
        </w:rPr>
        <w:t>/</w:t>
      </w:r>
      <w:r w:rsidRPr="00CB00A0">
        <w:rPr>
          <w:rFonts w:ascii="Times New Roman" w:hAnsi="Times New Roman" w:cs="Times New Roman"/>
          <w:sz w:val="24"/>
          <w:szCs w:val="24"/>
        </w:rPr>
        <w:t xml:space="preserve">2014 and </w:t>
      </w:r>
      <w:r w:rsidR="00CB00A0" w:rsidRPr="00CB00A0">
        <w:rPr>
          <w:rFonts w:ascii="Times New Roman" w:hAnsi="Times New Roman" w:cs="Times New Roman"/>
          <w:sz w:val="24"/>
          <w:szCs w:val="24"/>
        </w:rPr>
        <w:t>7/21</w:t>
      </w:r>
      <w:r w:rsidRPr="00CB00A0">
        <w:rPr>
          <w:rFonts w:ascii="Times New Roman" w:hAnsi="Times New Roman" w:cs="Times New Roman"/>
          <w:sz w:val="24"/>
          <w:szCs w:val="24"/>
        </w:rPr>
        <w:t>/2014</w:t>
      </w:r>
      <w:r w:rsidRPr="00565AE9">
        <w:rPr>
          <w:rFonts w:ascii="Times New Roman" w:hAnsi="Times New Roman" w:cs="Times New Roman"/>
          <w:sz w:val="24"/>
          <w:szCs w:val="24"/>
        </w:rPr>
        <w:t xml:space="preserve"> </w:t>
      </w:r>
      <w:r w:rsidRPr="006601E3">
        <w:rPr>
          <w:rFonts w:ascii="Times New Roman" w:hAnsi="Times New Roman" w:cs="Times New Roman"/>
          <w:sz w:val="24"/>
          <w:szCs w:val="24"/>
        </w:rPr>
        <w:t>respectively.  Within the public notices, the Commission noted that it would be requesting a three-year extension of the public reporting burden.  The Commission received no comments from the public regarding this information collection.</w:t>
      </w:r>
    </w:p>
    <w:p w14:paraId="6259DBDB" w14:textId="77777777" w:rsidR="00EB3E6F" w:rsidRPr="00EB3E6F" w:rsidRDefault="00EB3E6F" w:rsidP="00EB3E6F">
      <w:pPr>
        <w:spacing w:after="0"/>
        <w:rPr>
          <w:rFonts w:ascii="Times New Roman" w:hAnsi="Times New Roman" w:cs="Times New Roman"/>
          <w:sz w:val="24"/>
          <w:szCs w:val="24"/>
        </w:rPr>
      </w:pPr>
    </w:p>
    <w:p w14:paraId="6259DBDC"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6259DBDD" w14:textId="77777777" w:rsidR="00D80FBD" w:rsidRDefault="00D80FBD" w:rsidP="00D80FBD">
      <w:pPr>
        <w:spacing w:after="0"/>
        <w:rPr>
          <w:rFonts w:ascii="Times New Roman" w:hAnsi="Times New Roman" w:cs="Times New Roman"/>
          <w:sz w:val="24"/>
          <w:szCs w:val="24"/>
        </w:rPr>
      </w:pPr>
    </w:p>
    <w:p w14:paraId="6259DBDE" w14:textId="123CC7A2" w:rsidR="00D80FBD" w:rsidRDefault="0010043B" w:rsidP="00D80FBD">
      <w:pPr>
        <w:spacing w:after="0"/>
        <w:rPr>
          <w:rFonts w:ascii="Times New Roman" w:hAnsi="Times New Roman" w:cs="Times New Roman"/>
          <w:sz w:val="24"/>
          <w:szCs w:val="24"/>
        </w:rPr>
      </w:pPr>
      <w:r>
        <w:rPr>
          <w:rFonts w:ascii="Times New Roman" w:hAnsi="Times New Roman" w:cs="Times New Roman"/>
          <w:sz w:val="24"/>
          <w:szCs w:val="24"/>
        </w:rPr>
        <w:t>There are no payments or gifts to respondents in the FERC-588 requirements.</w:t>
      </w:r>
    </w:p>
    <w:p w14:paraId="4D3C029B" w14:textId="77777777" w:rsidR="0010043B" w:rsidRPr="00D80FBD" w:rsidRDefault="0010043B" w:rsidP="00D80FBD">
      <w:pPr>
        <w:spacing w:after="0"/>
        <w:rPr>
          <w:rFonts w:ascii="Times New Roman" w:hAnsi="Times New Roman" w:cs="Times New Roman"/>
          <w:sz w:val="24"/>
          <w:szCs w:val="24"/>
        </w:rPr>
      </w:pPr>
    </w:p>
    <w:p w14:paraId="6259DBDF"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6259DBE0" w14:textId="77777777" w:rsidR="00D80FBD" w:rsidRDefault="00D80FBD" w:rsidP="00D80FBD">
      <w:pPr>
        <w:spacing w:after="0"/>
        <w:rPr>
          <w:rFonts w:ascii="Times New Roman" w:hAnsi="Times New Roman" w:cs="Times New Roman"/>
          <w:sz w:val="24"/>
          <w:szCs w:val="24"/>
        </w:rPr>
      </w:pPr>
    </w:p>
    <w:p w14:paraId="44CDB0B4" w14:textId="101DF954" w:rsidR="0010043B" w:rsidRDefault="0010043B" w:rsidP="0010043B">
      <w:pPr>
        <w:spacing w:after="0"/>
        <w:rPr>
          <w:rFonts w:ascii="Times New Roman" w:hAnsi="Times New Roman" w:cs="Times New Roman"/>
          <w:sz w:val="24"/>
          <w:szCs w:val="24"/>
        </w:rPr>
      </w:pPr>
      <w:r w:rsidRPr="006601E3">
        <w:rPr>
          <w:rFonts w:ascii="Times New Roman" w:hAnsi="Times New Roman" w:cs="Times New Roman"/>
          <w:sz w:val="24"/>
          <w:szCs w:val="24"/>
        </w:rPr>
        <w:t xml:space="preserve">All data </w:t>
      </w:r>
      <w:r>
        <w:rPr>
          <w:rFonts w:ascii="Times New Roman" w:hAnsi="Times New Roman" w:cs="Times New Roman"/>
          <w:sz w:val="24"/>
          <w:szCs w:val="24"/>
        </w:rPr>
        <w:t>are public information</w:t>
      </w:r>
      <w:r w:rsidRPr="006601E3">
        <w:rPr>
          <w:rFonts w:ascii="Times New Roman" w:hAnsi="Times New Roman" w:cs="Times New Roman"/>
          <w:sz w:val="24"/>
          <w:szCs w:val="24"/>
        </w:rPr>
        <w:t xml:space="preserve"> and</w:t>
      </w:r>
      <w:r>
        <w:rPr>
          <w:rFonts w:ascii="Times New Roman" w:hAnsi="Times New Roman" w:cs="Times New Roman"/>
          <w:sz w:val="24"/>
          <w:szCs w:val="24"/>
        </w:rPr>
        <w:t>,</w:t>
      </w:r>
      <w:r w:rsidRPr="006601E3">
        <w:rPr>
          <w:rFonts w:ascii="Times New Roman" w:hAnsi="Times New Roman" w:cs="Times New Roman"/>
          <w:sz w:val="24"/>
          <w:szCs w:val="24"/>
        </w:rPr>
        <w:t xml:space="preserve"> therefore</w:t>
      </w:r>
      <w:r>
        <w:rPr>
          <w:rFonts w:ascii="Times New Roman" w:hAnsi="Times New Roman" w:cs="Times New Roman"/>
          <w:sz w:val="24"/>
          <w:szCs w:val="24"/>
        </w:rPr>
        <w:t>,</w:t>
      </w:r>
      <w:r w:rsidRPr="006601E3">
        <w:rPr>
          <w:rFonts w:ascii="Times New Roman" w:hAnsi="Times New Roman" w:cs="Times New Roman"/>
          <w:sz w:val="24"/>
          <w:szCs w:val="24"/>
        </w:rPr>
        <w:t xml:space="preserve"> not </w:t>
      </w:r>
      <w:r>
        <w:rPr>
          <w:rFonts w:ascii="Times New Roman" w:hAnsi="Times New Roman" w:cs="Times New Roman"/>
          <w:sz w:val="24"/>
          <w:szCs w:val="24"/>
        </w:rPr>
        <w:t>confidential.  A filer</w:t>
      </w:r>
      <w:r w:rsidRPr="006601E3">
        <w:rPr>
          <w:rFonts w:ascii="Times New Roman" w:hAnsi="Times New Roman" w:cs="Times New Roman"/>
          <w:sz w:val="24"/>
          <w:szCs w:val="24"/>
        </w:rPr>
        <w:t xml:space="preserve"> ma</w:t>
      </w:r>
      <w:r>
        <w:rPr>
          <w:rFonts w:ascii="Times New Roman" w:hAnsi="Times New Roman" w:cs="Times New Roman"/>
          <w:sz w:val="24"/>
          <w:szCs w:val="24"/>
        </w:rPr>
        <w:t xml:space="preserve">y request (as allowed under the </w:t>
      </w:r>
      <w:r w:rsidRPr="006601E3">
        <w:rPr>
          <w:rFonts w:ascii="Times New Roman" w:hAnsi="Times New Roman" w:cs="Times New Roman"/>
          <w:sz w:val="24"/>
          <w:szCs w:val="24"/>
        </w:rPr>
        <w:t>Commission’s r</w:t>
      </w:r>
      <w:r>
        <w:rPr>
          <w:rFonts w:ascii="Times New Roman" w:hAnsi="Times New Roman" w:cs="Times New Roman"/>
          <w:sz w:val="24"/>
          <w:szCs w:val="24"/>
        </w:rPr>
        <w:t>egulations at 18 CFR 388.112) confidential treatment of some or all of the FERC-588</w:t>
      </w:r>
      <w:r w:rsidRPr="006601E3">
        <w:rPr>
          <w:rFonts w:ascii="Times New Roman" w:hAnsi="Times New Roman" w:cs="Times New Roman"/>
          <w:sz w:val="24"/>
          <w:szCs w:val="24"/>
        </w:rPr>
        <w:t xml:space="preserve"> filing.  Each request for confidential treatment will be reviewed on a case-by-case basis.</w:t>
      </w:r>
    </w:p>
    <w:p w14:paraId="1E307A39" w14:textId="77777777" w:rsidR="0010043B" w:rsidRPr="00D80FBD" w:rsidRDefault="0010043B" w:rsidP="00D80FBD">
      <w:pPr>
        <w:spacing w:after="0"/>
        <w:rPr>
          <w:rFonts w:ascii="Times New Roman" w:hAnsi="Times New Roman" w:cs="Times New Roman"/>
          <w:sz w:val="24"/>
          <w:szCs w:val="24"/>
        </w:rPr>
      </w:pPr>
    </w:p>
    <w:p w14:paraId="6259DBE2" w14:textId="60E62FF8"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CB00A0">
        <w:rPr>
          <w:rFonts w:ascii="Times New Roman" w:hAnsi="Times New Roman"/>
          <w:b/>
          <w:sz w:val="24"/>
          <w:szCs w:val="24"/>
        </w:rPr>
        <w:t>, SUCH AS SEXUAL BEHAVIOR AND ATTITUDES, RELIGIOUS BELIEFS, AND OTHER MATTERS THAT ARE COMMONLY CONSIDERED PRIVATE.</w:t>
      </w:r>
    </w:p>
    <w:p w14:paraId="6259DBE3" w14:textId="77777777" w:rsidR="00D80FBD" w:rsidRDefault="00D80FBD" w:rsidP="00D80FBD">
      <w:pPr>
        <w:spacing w:after="0"/>
        <w:rPr>
          <w:rFonts w:ascii="Times New Roman" w:hAnsi="Times New Roman" w:cs="Times New Roman"/>
          <w:sz w:val="24"/>
          <w:szCs w:val="24"/>
        </w:rPr>
      </w:pPr>
    </w:p>
    <w:p w14:paraId="6259DBE4" w14:textId="6B0509B1" w:rsidR="00D80FBD" w:rsidRDefault="0010043B" w:rsidP="00D80FBD">
      <w:pPr>
        <w:spacing w:after="0"/>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associated with the FERC-588 reporting requirements. </w:t>
      </w:r>
    </w:p>
    <w:p w14:paraId="68F2BC84" w14:textId="77777777" w:rsidR="0010043B" w:rsidRPr="00D80FBD" w:rsidRDefault="0010043B" w:rsidP="00D80FBD">
      <w:pPr>
        <w:spacing w:after="0"/>
        <w:rPr>
          <w:rFonts w:ascii="Times New Roman" w:hAnsi="Times New Roman" w:cs="Times New Roman"/>
          <w:sz w:val="24"/>
          <w:szCs w:val="24"/>
        </w:rPr>
      </w:pPr>
    </w:p>
    <w:p w14:paraId="6259DBE5"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259DBE6" w14:textId="77777777" w:rsidR="00D80FBD" w:rsidRDefault="00D80FBD" w:rsidP="00D80FBD">
      <w:pPr>
        <w:spacing w:after="0"/>
        <w:rPr>
          <w:rFonts w:ascii="Times New Roman" w:hAnsi="Times New Roman" w:cs="Times New Roman"/>
          <w:sz w:val="24"/>
          <w:szCs w:val="24"/>
        </w:rPr>
      </w:pPr>
    </w:p>
    <w:p w14:paraId="70BD6AA7" w14:textId="0C9F0477" w:rsidR="00F100EB" w:rsidRDefault="00F100EB" w:rsidP="00D80FBD">
      <w:pPr>
        <w:spacing w:after="0"/>
        <w:rPr>
          <w:rFonts w:ascii="Times New Roman" w:hAnsi="Times New Roman" w:cs="Times New Roman"/>
          <w:sz w:val="24"/>
          <w:szCs w:val="24"/>
        </w:rPr>
      </w:pPr>
      <w:r>
        <w:rPr>
          <w:rFonts w:ascii="Times New Roman" w:hAnsi="Times New Roman" w:cs="Times New Roman"/>
          <w:sz w:val="24"/>
          <w:szCs w:val="24"/>
        </w:rPr>
        <w:t>The Commission estimates the Public Reporting burden for the FERC-588 information collection as follows:</w:t>
      </w:r>
    </w:p>
    <w:p w14:paraId="286382D6" w14:textId="77777777" w:rsidR="00F100EB" w:rsidRDefault="00F100EB" w:rsidP="00D80FBD">
      <w:pPr>
        <w:spacing w:after="0"/>
        <w:rPr>
          <w:rFonts w:ascii="Times New Roman" w:hAnsi="Times New Roman" w:cs="Times New Roman"/>
          <w:sz w:val="24"/>
          <w:szCs w:val="24"/>
        </w:rPr>
      </w:pPr>
    </w:p>
    <w:tbl>
      <w:tblPr>
        <w:tblW w:w="516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1439"/>
        <w:gridCol w:w="1439"/>
        <w:gridCol w:w="1348"/>
        <w:gridCol w:w="2431"/>
        <w:gridCol w:w="1709"/>
      </w:tblGrid>
      <w:tr w:rsidR="00F100EB" w:rsidRPr="00F100EB" w14:paraId="03B70E53" w14:textId="77777777" w:rsidTr="003E5825">
        <w:trPr>
          <w:cantSplit/>
        </w:trPr>
        <w:tc>
          <w:tcPr>
            <w:tcW w:w="5000" w:type="pct"/>
            <w:gridSpan w:val="6"/>
            <w:tcBorders>
              <w:bottom w:val="single" w:sz="4" w:space="0" w:color="auto"/>
            </w:tcBorders>
            <w:shd w:val="clear" w:color="auto" w:fill="D9D9D9"/>
          </w:tcPr>
          <w:p w14:paraId="20B96727"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FERC-588: Emergency Natural Gas Transportation, Sale, and Exchange Transportation</w:t>
            </w:r>
          </w:p>
        </w:tc>
      </w:tr>
      <w:tr w:rsidR="00F100EB" w:rsidRPr="00F100EB" w14:paraId="27B20E94" w14:textId="77777777" w:rsidTr="003E5825">
        <w:trPr>
          <w:cantSplit/>
        </w:trPr>
        <w:tc>
          <w:tcPr>
            <w:tcW w:w="774" w:type="pct"/>
            <w:shd w:val="clear" w:color="auto" w:fill="D9D9D9"/>
            <w:vAlign w:val="bottom"/>
          </w:tcPr>
          <w:p w14:paraId="20AD40C0"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Number of Respondents</w:t>
            </w:r>
            <w:r w:rsidRPr="00F100EB">
              <w:rPr>
                <w:rFonts w:ascii="Times New Roman" w:eastAsia="Calibri" w:hAnsi="Times New Roman" w:cs="Times New Roman"/>
                <w:b/>
                <w:sz w:val="20"/>
                <w:szCs w:val="20"/>
              </w:rPr>
              <w:br/>
              <w:t>(1)</w:t>
            </w:r>
          </w:p>
        </w:tc>
        <w:tc>
          <w:tcPr>
            <w:tcW w:w="727" w:type="pct"/>
            <w:shd w:val="clear" w:color="auto" w:fill="D9D9D9"/>
            <w:vAlign w:val="bottom"/>
          </w:tcPr>
          <w:p w14:paraId="3199BAE0"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Annual Number of Responses per Respondent</w:t>
            </w:r>
          </w:p>
          <w:p w14:paraId="71A2F4E5"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(2)</w:t>
            </w:r>
          </w:p>
        </w:tc>
        <w:tc>
          <w:tcPr>
            <w:tcW w:w="727" w:type="pct"/>
            <w:shd w:val="clear" w:color="auto" w:fill="D9D9D9"/>
            <w:vAlign w:val="bottom"/>
          </w:tcPr>
          <w:p w14:paraId="1399E703"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Total Number of Responses (1)*(2)=(3)</w:t>
            </w:r>
          </w:p>
        </w:tc>
        <w:tc>
          <w:tcPr>
            <w:tcW w:w="681" w:type="pct"/>
            <w:shd w:val="clear" w:color="auto" w:fill="D9D9D9"/>
            <w:vAlign w:val="bottom"/>
          </w:tcPr>
          <w:p w14:paraId="12400E46" w14:textId="797B8521"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Average Burden</w:t>
            </w:r>
            <w:r w:rsidR="00FB21C8">
              <w:rPr>
                <w:rFonts w:ascii="Times New Roman" w:eastAsia="Calibri" w:hAnsi="Times New Roman" w:cs="Times New Roman"/>
                <w:b/>
                <w:sz w:val="20"/>
                <w:szCs w:val="20"/>
              </w:rPr>
              <w:t xml:space="preserve"> Hours</w:t>
            </w:r>
            <w:r w:rsidRPr="00F100EB">
              <w:rPr>
                <w:rFonts w:ascii="Times New Roman" w:eastAsia="Calibri" w:hAnsi="Times New Roman" w:cs="Times New Roman"/>
                <w:b/>
                <w:sz w:val="20"/>
                <w:szCs w:val="20"/>
              </w:rPr>
              <w:t>/$ Per Response</w:t>
            </w:r>
            <w:r w:rsidRPr="00F100EB">
              <w:rPr>
                <w:rFonts w:ascii="Times New Roman" w:eastAsia="Calibri" w:hAnsi="Times New Roman" w:cs="Times New Roman"/>
                <w:b/>
                <w:sz w:val="20"/>
                <w:szCs w:val="20"/>
                <w:vertAlign w:val="superscript"/>
              </w:rPr>
              <w:footnoteReference w:id="5"/>
            </w:r>
          </w:p>
          <w:p w14:paraId="3E703F0A"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(4)</w:t>
            </w:r>
          </w:p>
        </w:tc>
        <w:tc>
          <w:tcPr>
            <w:tcW w:w="1228" w:type="pct"/>
            <w:shd w:val="clear" w:color="auto" w:fill="D9D9D9"/>
            <w:vAlign w:val="bottom"/>
          </w:tcPr>
          <w:p w14:paraId="2F7CA1AD" w14:textId="77777777" w:rsid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 xml:space="preserve">Total Annual Burden Hours </w:t>
            </w:r>
          </w:p>
          <w:p w14:paraId="732F3188" w14:textId="5B533560"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(Total Annual Cost)</w:t>
            </w:r>
          </w:p>
          <w:p w14:paraId="748C1282"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(3)*(4)=(5)</w:t>
            </w:r>
          </w:p>
        </w:tc>
        <w:tc>
          <w:tcPr>
            <w:tcW w:w="864" w:type="pct"/>
            <w:shd w:val="clear" w:color="auto" w:fill="D9D9D9"/>
            <w:vAlign w:val="bottom"/>
          </w:tcPr>
          <w:p w14:paraId="3CAEF8D7"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Cost per Respondent</w:t>
            </w:r>
          </w:p>
          <w:p w14:paraId="1F8D3470"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 xml:space="preserve"> ($)</w:t>
            </w:r>
          </w:p>
          <w:p w14:paraId="0721687C" w14:textId="77777777" w:rsidR="00F100EB" w:rsidRPr="00F100EB" w:rsidRDefault="00F100EB" w:rsidP="00F100EB">
            <w:pPr>
              <w:spacing w:after="0" w:line="240" w:lineRule="auto"/>
              <w:jc w:val="center"/>
              <w:rPr>
                <w:rFonts w:ascii="Times New Roman" w:eastAsia="Calibri" w:hAnsi="Times New Roman" w:cs="Times New Roman"/>
                <w:b/>
                <w:sz w:val="20"/>
                <w:szCs w:val="20"/>
              </w:rPr>
            </w:pPr>
            <w:r w:rsidRPr="00F100EB">
              <w:rPr>
                <w:rFonts w:ascii="Times New Roman" w:eastAsia="Calibri" w:hAnsi="Times New Roman" w:cs="Times New Roman"/>
                <w:b/>
                <w:sz w:val="20"/>
                <w:szCs w:val="20"/>
              </w:rPr>
              <w:t>(5)÷(1)</w:t>
            </w:r>
          </w:p>
        </w:tc>
      </w:tr>
      <w:tr w:rsidR="00F100EB" w:rsidRPr="00F100EB" w14:paraId="5D70EC44" w14:textId="77777777" w:rsidTr="003E5825">
        <w:trPr>
          <w:cantSplit/>
        </w:trPr>
        <w:tc>
          <w:tcPr>
            <w:tcW w:w="774" w:type="pct"/>
          </w:tcPr>
          <w:p w14:paraId="74E5F9B6" w14:textId="77777777" w:rsidR="00F100EB" w:rsidRPr="00F100EB" w:rsidRDefault="00F100EB" w:rsidP="00F100EB">
            <w:pPr>
              <w:spacing w:after="0" w:line="240" w:lineRule="auto"/>
              <w:jc w:val="right"/>
              <w:rPr>
                <w:rFonts w:ascii="Times New Roman" w:eastAsia="Calibri" w:hAnsi="Times New Roman" w:cs="Times New Roman"/>
                <w:sz w:val="20"/>
                <w:szCs w:val="20"/>
              </w:rPr>
            </w:pPr>
            <w:r w:rsidRPr="00F100EB">
              <w:rPr>
                <w:rFonts w:ascii="Times New Roman" w:eastAsia="Calibri" w:hAnsi="Times New Roman" w:cs="Times New Roman"/>
                <w:sz w:val="20"/>
                <w:szCs w:val="20"/>
              </w:rPr>
              <w:t>8</w:t>
            </w:r>
          </w:p>
          <w:p w14:paraId="35A9B2EE" w14:textId="77777777" w:rsidR="00F100EB" w:rsidRPr="00F100EB" w:rsidRDefault="00F100EB" w:rsidP="00F100EB">
            <w:pPr>
              <w:spacing w:after="0" w:line="240" w:lineRule="auto"/>
              <w:jc w:val="right"/>
              <w:rPr>
                <w:rFonts w:ascii="Times New Roman" w:eastAsia="Calibri" w:hAnsi="Times New Roman" w:cs="Times New Roman"/>
                <w:sz w:val="20"/>
                <w:szCs w:val="20"/>
              </w:rPr>
            </w:pPr>
          </w:p>
        </w:tc>
        <w:tc>
          <w:tcPr>
            <w:tcW w:w="727" w:type="pct"/>
          </w:tcPr>
          <w:p w14:paraId="4A421905" w14:textId="77777777" w:rsidR="00F100EB" w:rsidRPr="00F100EB" w:rsidRDefault="00F100EB" w:rsidP="00F100EB">
            <w:pPr>
              <w:spacing w:after="0" w:line="240" w:lineRule="auto"/>
              <w:jc w:val="right"/>
              <w:rPr>
                <w:rFonts w:ascii="Times New Roman" w:eastAsia="Calibri" w:hAnsi="Times New Roman" w:cs="Times New Roman"/>
                <w:sz w:val="20"/>
                <w:szCs w:val="20"/>
              </w:rPr>
            </w:pPr>
            <w:r w:rsidRPr="00F100EB">
              <w:rPr>
                <w:rFonts w:ascii="Times New Roman" w:eastAsia="Calibri" w:hAnsi="Times New Roman" w:cs="Times New Roman"/>
                <w:sz w:val="20"/>
                <w:szCs w:val="20"/>
              </w:rPr>
              <w:t>1</w:t>
            </w:r>
          </w:p>
        </w:tc>
        <w:tc>
          <w:tcPr>
            <w:tcW w:w="727" w:type="pct"/>
          </w:tcPr>
          <w:p w14:paraId="64C6B65F" w14:textId="77777777" w:rsidR="00F100EB" w:rsidRPr="00F100EB" w:rsidRDefault="00F100EB" w:rsidP="00F100EB">
            <w:pPr>
              <w:spacing w:after="0" w:line="240" w:lineRule="auto"/>
              <w:jc w:val="right"/>
              <w:rPr>
                <w:rFonts w:ascii="Times New Roman" w:eastAsia="Calibri" w:hAnsi="Times New Roman" w:cs="Times New Roman"/>
                <w:sz w:val="20"/>
                <w:szCs w:val="20"/>
              </w:rPr>
            </w:pPr>
            <w:r w:rsidRPr="00F100EB">
              <w:rPr>
                <w:rFonts w:ascii="Times New Roman" w:eastAsia="Calibri" w:hAnsi="Times New Roman" w:cs="Times New Roman"/>
                <w:sz w:val="20"/>
                <w:szCs w:val="20"/>
              </w:rPr>
              <w:t>8</w:t>
            </w:r>
          </w:p>
        </w:tc>
        <w:tc>
          <w:tcPr>
            <w:tcW w:w="681" w:type="pct"/>
          </w:tcPr>
          <w:p w14:paraId="364F4762" w14:textId="77777777" w:rsidR="00F100EB" w:rsidRPr="00F100EB" w:rsidRDefault="00F100EB" w:rsidP="00F100EB">
            <w:pPr>
              <w:spacing w:after="0" w:line="240" w:lineRule="auto"/>
              <w:jc w:val="right"/>
              <w:rPr>
                <w:rFonts w:ascii="Times New Roman" w:eastAsia="Calibri" w:hAnsi="Times New Roman" w:cs="Times New Roman"/>
                <w:sz w:val="20"/>
                <w:szCs w:val="20"/>
              </w:rPr>
            </w:pPr>
            <w:r w:rsidRPr="00F100EB">
              <w:rPr>
                <w:rFonts w:ascii="Times New Roman" w:eastAsia="Calibri" w:hAnsi="Times New Roman" w:cs="Times New Roman"/>
                <w:sz w:val="20"/>
                <w:szCs w:val="20"/>
              </w:rPr>
              <w:t>10</w:t>
            </w:r>
          </w:p>
          <w:p w14:paraId="1A725185" w14:textId="77777777" w:rsidR="00F100EB" w:rsidRPr="00F100EB" w:rsidRDefault="00F100EB" w:rsidP="00F100EB">
            <w:pPr>
              <w:spacing w:after="0" w:line="240" w:lineRule="auto"/>
              <w:jc w:val="right"/>
              <w:rPr>
                <w:rFonts w:ascii="Times New Roman" w:eastAsia="Calibri" w:hAnsi="Times New Roman" w:cs="Times New Roman"/>
                <w:sz w:val="20"/>
                <w:szCs w:val="20"/>
              </w:rPr>
            </w:pPr>
            <w:r w:rsidRPr="00F100EB">
              <w:rPr>
                <w:rFonts w:ascii="Times New Roman" w:eastAsia="Calibri" w:hAnsi="Times New Roman" w:cs="Times New Roman"/>
                <w:sz w:val="20"/>
                <w:szCs w:val="20"/>
              </w:rPr>
              <w:t>$705</w:t>
            </w:r>
          </w:p>
        </w:tc>
        <w:tc>
          <w:tcPr>
            <w:tcW w:w="1228" w:type="pct"/>
          </w:tcPr>
          <w:p w14:paraId="2EAE29C5" w14:textId="77777777" w:rsidR="00F100EB" w:rsidRPr="00F100EB" w:rsidRDefault="00F100EB" w:rsidP="00F100EB">
            <w:pPr>
              <w:spacing w:after="0" w:line="240" w:lineRule="auto"/>
              <w:jc w:val="right"/>
              <w:rPr>
                <w:rFonts w:ascii="Times New Roman" w:eastAsia="Calibri" w:hAnsi="Times New Roman" w:cs="Times New Roman"/>
                <w:sz w:val="20"/>
                <w:szCs w:val="20"/>
              </w:rPr>
            </w:pPr>
            <w:r w:rsidRPr="00F100EB">
              <w:rPr>
                <w:rFonts w:ascii="Times New Roman" w:eastAsia="Calibri" w:hAnsi="Times New Roman" w:cs="Times New Roman"/>
                <w:sz w:val="20"/>
                <w:szCs w:val="20"/>
              </w:rPr>
              <w:t xml:space="preserve"> 80</w:t>
            </w:r>
          </w:p>
          <w:p w14:paraId="6A8524DC" w14:textId="2C708D0A" w:rsidR="00F100EB" w:rsidRPr="00F100EB" w:rsidRDefault="00D20C00" w:rsidP="00F100E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w:t>
            </w:r>
            <w:r w:rsidR="00F100EB" w:rsidRPr="00F100EB">
              <w:rPr>
                <w:rFonts w:ascii="Times New Roman" w:eastAsia="Calibri" w:hAnsi="Times New Roman" w:cs="Times New Roman"/>
                <w:sz w:val="20"/>
                <w:szCs w:val="20"/>
              </w:rPr>
              <w:t>6</w:t>
            </w:r>
            <w:r>
              <w:rPr>
                <w:rFonts w:ascii="Times New Roman" w:eastAsia="Calibri" w:hAnsi="Times New Roman" w:cs="Times New Roman"/>
                <w:sz w:val="20"/>
                <w:szCs w:val="20"/>
              </w:rPr>
              <w:t>,</w:t>
            </w:r>
            <w:r w:rsidR="00F100EB" w:rsidRPr="00F100EB">
              <w:rPr>
                <w:rFonts w:ascii="Times New Roman" w:eastAsia="Calibri" w:hAnsi="Times New Roman" w:cs="Times New Roman"/>
                <w:sz w:val="20"/>
                <w:szCs w:val="20"/>
              </w:rPr>
              <w:t>40</w:t>
            </w:r>
            <w:r>
              <w:rPr>
                <w:rFonts w:ascii="Times New Roman" w:eastAsia="Calibri" w:hAnsi="Times New Roman" w:cs="Times New Roman"/>
                <w:sz w:val="20"/>
                <w:szCs w:val="20"/>
              </w:rPr>
              <w:t>0</w:t>
            </w:r>
          </w:p>
        </w:tc>
        <w:tc>
          <w:tcPr>
            <w:tcW w:w="864" w:type="pct"/>
          </w:tcPr>
          <w:p w14:paraId="10E3F1E7" w14:textId="77777777" w:rsidR="00F100EB" w:rsidRPr="00F100EB" w:rsidRDefault="00F100EB" w:rsidP="00F100EB">
            <w:pPr>
              <w:spacing w:after="0" w:line="240" w:lineRule="auto"/>
              <w:jc w:val="right"/>
              <w:rPr>
                <w:rFonts w:ascii="Times New Roman" w:eastAsia="Calibri" w:hAnsi="Times New Roman" w:cs="Times New Roman"/>
                <w:sz w:val="20"/>
                <w:szCs w:val="20"/>
              </w:rPr>
            </w:pPr>
            <w:r w:rsidRPr="00F100EB">
              <w:rPr>
                <w:rFonts w:ascii="Times New Roman" w:eastAsia="Calibri" w:hAnsi="Times New Roman" w:cs="Times New Roman"/>
                <w:sz w:val="20"/>
                <w:szCs w:val="20"/>
              </w:rPr>
              <w:t xml:space="preserve">$705 </w:t>
            </w:r>
          </w:p>
          <w:p w14:paraId="13C3E690" w14:textId="77777777" w:rsidR="00F100EB" w:rsidRPr="00F100EB" w:rsidRDefault="00F100EB" w:rsidP="00F100EB">
            <w:pPr>
              <w:spacing w:after="0" w:line="240" w:lineRule="auto"/>
              <w:jc w:val="right"/>
              <w:rPr>
                <w:rFonts w:ascii="Times New Roman" w:eastAsia="Calibri" w:hAnsi="Times New Roman" w:cs="Times New Roman"/>
                <w:sz w:val="20"/>
                <w:szCs w:val="20"/>
              </w:rPr>
            </w:pPr>
          </w:p>
        </w:tc>
      </w:tr>
    </w:tbl>
    <w:p w14:paraId="6259DBE7" w14:textId="77777777" w:rsidR="00D80FBD" w:rsidRPr="00D80FBD" w:rsidRDefault="00D80FBD" w:rsidP="00D80FBD">
      <w:pPr>
        <w:spacing w:after="0"/>
        <w:rPr>
          <w:rFonts w:ascii="Times New Roman" w:hAnsi="Times New Roman" w:cs="Times New Roman"/>
          <w:sz w:val="24"/>
          <w:szCs w:val="24"/>
        </w:rPr>
      </w:pPr>
    </w:p>
    <w:p w14:paraId="6259DBE8"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259DBE9" w14:textId="77777777" w:rsidR="00E636D7" w:rsidRDefault="00E636D7" w:rsidP="00E636D7">
      <w:pPr>
        <w:spacing w:after="0"/>
        <w:rPr>
          <w:rFonts w:ascii="Times New Roman" w:hAnsi="Times New Roman" w:cs="Times New Roman"/>
          <w:sz w:val="24"/>
          <w:szCs w:val="24"/>
        </w:rPr>
      </w:pPr>
    </w:p>
    <w:p w14:paraId="3FCF374F" w14:textId="77777777" w:rsidR="00F100EB" w:rsidRDefault="00F100EB" w:rsidP="00F100EB">
      <w:pPr>
        <w:spacing w:after="0"/>
        <w:rPr>
          <w:rFonts w:ascii="Times New Roman" w:hAnsi="Times New Roman" w:cs="Times New Roman"/>
          <w:sz w:val="24"/>
          <w:szCs w:val="24"/>
        </w:rPr>
      </w:pPr>
      <w:r w:rsidRPr="006601E3">
        <w:rPr>
          <w:rFonts w:ascii="Times New Roman" w:hAnsi="Times New Roman" w:cs="Times New Roman"/>
          <w:sz w:val="24"/>
          <w:szCs w:val="24"/>
        </w:rPr>
        <w:t>There are no capital or start-up costs associated with this collection.  All of the costs are associated with the burden hours and accounted for in Question #12.</w:t>
      </w:r>
    </w:p>
    <w:p w14:paraId="6259DBEA" w14:textId="77777777" w:rsidR="00E636D7" w:rsidRPr="00E636D7" w:rsidRDefault="00E636D7" w:rsidP="00E636D7">
      <w:pPr>
        <w:spacing w:after="0"/>
        <w:rPr>
          <w:rFonts w:ascii="Times New Roman" w:hAnsi="Times New Roman" w:cs="Times New Roman"/>
          <w:sz w:val="24"/>
          <w:szCs w:val="24"/>
        </w:rPr>
      </w:pPr>
    </w:p>
    <w:p w14:paraId="6259DBEB"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259DBEC" w14:textId="77777777"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100EB" w:rsidRPr="00F100EB" w14:paraId="0CB5706F" w14:textId="77777777" w:rsidTr="003E5825">
        <w:tc>
          <w:tcPr>
            <w:tcW w:w="3182" w:type="dxa"/>
            <w:shd w:val="clear" w:color="auto" w:fill="CCCCCC"/>
          </w:tcPr>
          <w:p w14:paraId="20BB3040" w14:textId="77777777" w:rsidR="00F100EB" w:rsidRPr="00F100EB" w:rsidRDefault="00F100EB" w:rsidP="00F100EB">
            <w:pPr>
              <w:spacing w:after="0" w:line="240" w:lineRule="auto"/>
              <w:rPr>
                <w:rFonts w:ascii="Times New Roman" w:hAnsi="Times New Roman" w:cs="Times New Roman"/>
                <w:sz w:val="24"/>
                <w:szCs w:val="24"/>
              </w:rPr>
            </w:pPr>
          </w:p>
        </w:tc>
        <w:tc>
          <w:tcPr>
            <w:tcW w:w="3201" w:type="dxa"/>
            <w:shd w:val="clear" w:color="auto" w:fill="CCCCCC"/>
          </w:tcPr>
          <w:p w14:paraId="4836BDCC" w14:textId="77777777" w:rsidR="00F100EB" w:rsidRPr="00F100EB" w:rsidRDefault="00F100EB" w:rsidP="00F100EB">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Number of Employees (FTEs)</w:t>
            </w:r>
          </w:p>
        </w:tc>
        <w:tc>
          <w:tcPr>
            <w:tcW w:w="2995" w:type="dxa"/>
            <w:shd w:val="clear" w:color="auto" w:fill="CCCCCC"/>
          </w:tcPr>
          <w:p w14:paraId="771C1DF0" w14:textId="77777777" w:rsidR="00F100EB" w:rsidRPr="00F100EB" w:rsidRDefault="00F100EB" w:rsidP="00F100EB">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Estimated Annual Federal Cost</w:t>
            </w:r>
          </w:p>
        </w:tc>
      </w:tr>
      <w:tr w:rsidR="00F100EB" w:rsidRPr="00F100EB" w14:paraId="286FCB26" w14:textId="77777777" w:rsidTr="003E5825">
        <w:tc>
          <w:tcPr>
            <w:tcW w:w="3182" w:type="dxa"/>
            <w:shd w:val="clear" w:color="auto" w:fill="auto"/>
          </w:tcPr>
          <w:p w14:paraId="27A709B3" w14:textId="77777777" w:rsidR="00F100EB" w:rsidRPr="00F100EB" w:rsidRDefault="00F100EB" w:rsidP="00F100EB">
            <w:pPr>
              <w:spacing w:after="0" w:line="240" w:lineRule="auto"/>
              <w:rPr>
                <w:rFonts w:ascii="Times New Roman" w:hAnsi="Times New Roman" w:cs="Times New Roman"/>
                <w:sz w:val="24"/>
                <w:szCs w:val="24"/>
              </w:rPr>
            </w:pPr>
            <w:r w:rsidRPr="00F100EB">
              <w:rPr>
                <w:rFonts w:ascii="Times New Roman" w:hAnsi="Times New Roman" w:cs="Times New Roman"/>
                <w:sz w:val="24"/>
                <w:szCs w:val="24"/>
              </w:rPr>
              <w:t>Analysis and Processing of filings</w:t>
            </w:r>
            <w:r w:rsidRPr="00F100EB">
              <w:rPr>
                <w:rFonts w:ascii="Times New Roman" w:hAnsi="Times New Roman" w:cs="Times New Roman"/>
                <w:sz w:val="24"/>
                <w:szCs w:val="24"/>
                <w:vertAlign w:val="superscript"/>
              </w:rPr>
              <w:footnoteReference w:id="6"/>
            </w:r>
          </w:p>
        </w:tc>
        <w:tc>
          <w:tcPr>
            <w:tcW w:w="3201" w:type="dxa"/>
            <w:tcBorders>
              <w:bottom w:val="single" w:sz="4" w:space="0" w:color="auto"/>
            </w:tcBorders>
            <w:shd w:val="clear" w:color="auto" w:fill="auto"/>
            <w:vAlign w:val="center"/>
          </w:tcPr>
          <w:p w14:paraId="4E2BD46B" w14:textId="164617B3" w:rsidR="00F100EB" w:rsidRPr="003E5825" w:rsidRDefault="003E5825" w:rsidP="00F100EB">
            <w:pPr>
              <w:spacing w:after="0" w:line="240" w:lineRule="auto"/>
              <w:jc w:val="right"/>
              <w:rPr>
                <w:rFonts w:ascii="Times New Roman" w:hAnsi="Times New Roman" w:cs="Times New Roman"/>
                <w:sz w:val="24"/>
                <w:szCs w:val="24"/>
              </w:rPr>
            </w:pPr>
            <w:r w:rsidRPr="003E5825">
              <w:rPr>
                <w:rFonts w:ascii="Times New Roman" w:hAnsi="Times New Roman" w:cs="Times New Roman"/>
                <w:sz w:val="24"/>
                <w:szCs w:val="24"/>
              </w:rPr>
              <w:t>0.33</w:t>
            </w:r>
          </w:p>
        </w:tc>
        <w:tc>
          <w:tcPr>
            <w:tcW w:w="2995" w:type="dxa"/>
            <w:shd w:val="clear" w:color="auto" w:fill="auto"/>
            <w:vAlign w:val="center"/>
          </w:tcPr>
          <w:p w14:paraId="0280F626" w14:textId="6DF6CBCD" w:rsidR="00F100EB" w:rsidRPr="003E5825" w:rsidRDefault="00641A9A" w:rsidP="00F100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$48,375</w:t>
            </w:r>
          </w:p>
        </w:tc>
      </w:tr>
      <w:tr w:rsidR="00F100EB" w:rsidRPr="00F100EB" w14:paraId="5E8E06A8" w14:textId="77777777" w:rsidTr="003E5825">
        <w:tc>
          <w:tcPr>
            <w:tcW w:w="3182" w:type="dxa"/>
            <w:shd w:val="clear" w:color="auto" w:fill="auto"/>
          </w:tcPr>
          <w:p w14:paraId="63D14540" w14:textId="77777777" w:rsidR="00F100EB" w:rsidRPr="00F100EB" w:rsidRDefault="00F100EB" w:rsidP="00F100EB">
            <w:pPr>
              <w:rPr>
                <w:rFonts w:ascii="Times New Roman" w:hAnsi="Times New Roman"/>
              </w:rPr>
            </w:pPr>
            <w:r w:rsidRPr="00F100EB">
              <w:rPr>
                <w:rFonts w:ascii="Times New Roman" w:hAnsi="Times New Roman" w:cs="Times New Roman"/>
                <w:sz w:val="24"/>
                <w:szCs w:val="24"/>
              </w:rPr>
              <w:t>PRA</w:t>
            </w:r>
            <w:r w:rsidRPr="00F100EB">
              <w:rPr>
                <w:rFonts w:ascii="Times New Roman" w:hAnsi="Times New Roman" w:cs="Times New Roman"/>
                <w:sz w:val="24"/>
                <w:szCs w:val="24"/>
                <w:vertAlign w:val="superscript"/>
              </w:rPr>
              <w:footnoteReference w:id="7"/>
            </w:r>
            <w:r w:rsidRPr="00F100EB">
              <w:rPr>
                <w:rFonts w:ascii="Times New Roman" w:hAnsi="Times New Roman" w:cs="Times New Roman"/>
                <w:sz w:val="24"/>
                <w:szCs w:val="24"/>
              </w:rPr>
              <w:t xml:space="preserve"> Administrative Cost</w:t>
            </w:r>
            <w:r w:rsidRPr="00F100EB">
              <w:rPr>
                <w:rFonts w:ascii="Times New Roman" w:hAnsi="Times New Roman"/>
                <w:sz w:val="26"/>
                <w:szCs w:val="26"/>
                <w:vertAlign w:val="superscript"/>
              </w:rPr>
              <w:footnoteReference w:id="8"/>
            </w:r>
            <w:r w:rsidRPr="00F100EB">
              <w:rPr>
                <w:rFonts w:ascii="Times New Roman" w:hAnsi="Times New Roman"/>
              </w:rPr>
              <w:t xml:space="preserve"> </w:t>
            </w:r>
          </w:p>
        </w:tc>
        <w:tc>
          <w:tcPr>
            <w:tcW w:w="3201" w:type="dxa"/>
            <w:vMerge w:val="restart"/>
            <w:shd w:val="clear" w:color="auto" w:fill="D9D9D9" w:themeFill="background1" w:themeFillShade="D9"/>
            <w:vAlign w:val="center"/>
          </w:tcPr>
          <w:p w14:paraId="6E5A8DED" w14:textId="77777777" w:rsidR="00F100EB" w:rsidRPr="00F100EB" w:rsidRDefault="00F100EB" w:rsidP="00F100E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2303A999" w14:textId="77777777" w:rsidR="00F100EB" w:rsidRPr="00F100EB" w:rsidRDefault="00F100EB" w:rsidP="00F100EB">
            <w:pPr>
              <w:spacing w:after="0" w:line="240" w:lineRule="auto"/>
              <w:jc w:val="right"/>
              <w:rPr>
                <w:rFonts w:ascii="Times New Roman" w:hAnsi="Times New Roman" w:cs="Times New Roman"/>
                <w:sz w:val="24"/>
                <w:szCs w:val="24"/>
              </w:rPr>
            </w:pPr>
            <w:r w:rsidRPr="00F100EB">
              <w:rPr>
                <w:rFonts w:ascii="Times New Roman" w:hAnsi="Times New Roman" w:cs="Times New Roman"/>
                <w:sz w:val="24"/>
                <w:szCs w:val="24"/>
              </w:rPr>
              <w:t>$5,092</w:t>
            </w:r>
          </w:p>
        </w:tc>
      </w:tr>
      <w:tr w:rsidR="00F100EB" w:rsidRPr="00F100EB" w14:paraId="5D1E04E5" w14:textId="77777777" w:rsidTr="003E5825">
        <w:tc>
          <w:tcPr>
            <w:tcW w:w="3182" w:type="dxa"/>
            <w:shd w:val="clear" w:color="auto" w:fill="auto"/>
          </w:tcPr>
          <w:p w14:paraId="09A23E17" w14:textId="77777777" w:rsidR="00F100EB" w:rsidRPr="00F100EB" w:rsidRDefault="00F100EB" w:rsidP="00F100EB">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3034B0C7" w14:textId="77777777" w:rsidR="00F100EB" w:rsidRPr="00F100EB" w:rsidRDefault="00F100EB" w:rsidP="00F100E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706E9383" w14:textId="76EBBA5E" w:rsidR="00F100EB" w:rsidRPr="00F100EB" w:rsidRDefault="00641A9A" w:rsidP="00F100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$53,467</w:t>
            </w:r>
          </w:p>
        </w:tc>
      </w:tr>
    </w:tbl>
    <w:p w14:paraId="6259DBEE" w14:textId="77777777" w:rsidR="00A276F5" w:rsidRPr="00A276F5" w:rsidRDefault="00A276F5" w:rsidP="00A276F5">
      <w:pPr>
        <w:spacing w:after="0"/>
        <w:rPr>
          <w:rFonts w:ascii="Times New Roman" w:hAnsi="Times New Roman" w:cs="Times New Roman"/>
          <w:sz w:val="24"/>
          <w:szCs w:val="24"/>
        </w:rPr>
      </w:pPr>
    </w:p>
    <w:p w14:paraId="6259DBEF"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259DBF0" w14:textId="77777777" w:rsidR="00A276F5" w:rsidRDefault="00A276F5" w:rsidP="00A276F5">
      <w:pPr>
        <w:spacing w:after="0"/>
        <w:rPr>
          <w:rFonts w:ascii="Times New Roman" w:hAnsi="Times New Roman" w:cs="Times New Roman"/>
          <w:sz w:val="24"/>
          <w:szCs w:val="24"/>
        </w:rPr>
      </w:pPr>
    </w:p>
    <w:p w14:paraId="674B6879" w14:textId="79224945" w:rsidR="00F100EB" w:rsidRDefault="00F100EB" w:rsidP="00A276F5">
      <w:pPr>
        <w:spacing w:after="0"/>
        <w:rPr>
          <w:rFonts w:ascii="Times New Roman" w:hAnsi="Times New Roman" w:cs="Times New Roman"/>
          <w:sz w:val="24"/>
          <w:szCs w:val="24"/>
        </w:rPr>
      </w:pPr>
      <w:r>
        <w:rPr>
          <w:rFonts w:ascii="Times New Roman" w:hAnsi="Times New Roman" w:cs="Times New Roman"/>
          <w:sz w:val="24"/>
          <w:szCs w:val="24"/>
        </w:rPr>
        <w:t xml:space="preserve">There are no changes to reporting requirements.  Moreover, there is no change to the number of respondents to the FERC-588 information collection.  </w:t>
      </w:r>
    </w:p>
    <w:p w14:paraId="3361DF7E" w14:textId="77777777" w:rsidR="00F100EB" w:rsidRDefault="00F100EB" w:rsidP="00A276F5">
      <w:pPr>
        <w:spacing w:after="0"/>
        <w:rPr>
          <w:rFonts w:ascii="Times New Roman" w:hAnsi="Times New Roman" w:cs="Times New Roman"/>
          <w:sz w:val="24"/>
          <w:szCs w:val="24"/>
        </w:rPr>
      </w:pPr>
    </w:p>
    <w:p w14:paraId="4CC7AF54" w14:textId="4D1D5576" w:rsidR="00F100EB" w:rsidRDefault="00F100EB" w:rsidP="00A276F5">
      <w:pPr>
        <w:spacing w:after="0"/>
        <w:rPr>
          <w:rFonts w:ascii="Times New Roman" w:hAnsi="Times New Roman" w:cs="Times New Roman"/>
          <w:sz w:val="24"/>
          <w:szCs w:val="24"/>
        </w:rPr>
      </w:pPr>
      <w:r>
        <w:rPr>
          <w:rFonts w:ascii="Times New Roman" w:hAnsi="Times New Roman" w:cs="Times New Roman"/>
          <w:sz w:val="24"/>
          <w:szCs w:val="24"/>
        </w:rPr>
        <w:t>However, there is a slight increase in total burden due entirely to better estimates of average burden per response</w:t>
      </w:r>
      <w:r w:rsidR="003649F4">
        <w:rPr>
          <w:rFonts w:ascii="Times New Roman" w:hAnsi="Times New Roman" w:cs="Times New Roman"/>
          <w:sz w:val="24"/>
          <w:szCs w:val="24"/>
        </w:rPr>
        <w:t xml:space="preserve"> (i.e. 8 hours per response to 10 hours per response).</w:t>
      </w:r>
    </w:p>
    <w:p w14:paraId="6259DBF1" w14:textId="77777777" w:rsidR="00C01698" w:rsidRDefault="00C01698"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3649F4" w:rsidRPr="00D80FBD" w14:paraId="4BDD1665" w14:textId="77777777" w:rsidTr="003E5825">
        <w:trPr>
          <w:trHeight w:val="870"/>
        </w:trPr>
        <w:tc>
          <w:tcPr>
            <w:tcW w:w="2679" w:type="dxa"/>
            <w:shd w:val="clear" w:color="auto" w:fill="D9D9D9"/>
            <w:vAlign w:val="bottom"/>
          </w:tcPr>
          <w:p w14:paraId="3966D934" w14:textId="19BBB4CA"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588</w:t>
            </w:r>
          </w:p>
        </w:tc>
        <w:tc>
          <w:tcPr>
            <w:tcW w:w="1461" w:type="dxa"/>
            <w:shd w:val="clear" w:color="auto" w:fill="D9D9D9"/>
            <w:vAlign w:val="bottom"/>
          </w:tcPr>
          <w:p w14:paraId="39A77E60"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69A80496"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6DC4D4EB"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332920D3"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3649F4" w:rsidRPr="00D80FBD" w14:paraId="66CE186D" w14:textId="77777777" w:rsidTr="003E5825">
        <w:trPr>
          <w:trHeight w:val="591"/>
        </w:trPr>
        <w:tc>
          <w:tcPr>
            <w:tcW w:w="2679" w:type="dxa"/>
            <w:shd w:val="clear" w:color="auto" w:fill="auto"/>
          </w:tcPr>
          <w:p w14:paraId="7BB0EF10"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4DD038DD" w14:textId="3C8CE26B" w:rsidR="003649F4" w:rsidRPr="00D80FBD" w:rsidRDefault="005F5FE3"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1620" w:type="dxa"/>
            <w:shd w:val="clear" w:color="auto" w:fill="auto"/>
            <w:vAlign w:val="center"/>
          </w:tcPr>
          <w:p w14:paraId="48226075" w14:textId="3FAE02EC" w:rsidR="003649F4" w:rsidRPr="00D80FBD" w:rsidRDefault="00A73B19"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1800" w:type="dxa"/>
            <w:shd w:val="clear" w:color="auto" w:fill="auto"/>
            <w:vAlign w:val="center"/>
          </w:tcPr>
          <w:p w14:paraId="69DB511A"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1DC3422A"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3649F4" w:rsidRPr="00D80FBD" w14:paraId="78FE9403" w14:textId="77777777" w:rsidTr="003E5825">
        <w:trPr>
          <w:trHeight w:val="575"/>
        </w:trPr>
        <w:tc>
          <w:tcPr>
            <w:tcW w:w="2679" w:type="dxa"/>
            <w:shd w:val="clear" w:color="auto" w:fill="auto"/>
          </w:tcPr>
          <w:p w14:paraId="0B8BFF44"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14CC9C3D" w14:textId="67791D01" w:rsidR="003649F4" w:rsidRPr="00D80FBD" w:rsidRDefault="005F5FE3"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w:t>
            </w:r>
          </w:p>
        </w:tc>
        <w:tc>
          <w:tcPr>
            <w:tcW w:w="1620" w:type="dxa"/>
            <w:shd w:val="clear" w:color="auto" w:fill="auto"/>
            <w:vAlign w:val="center"/>
          </w:tcPr>
          <w:p w14:paraId="08927D0C" w14:textId="198B5ED6" w:rsidR="003649F4" w:rsidRPr="00D80FBD" w:rsidRDefault="00A73B19"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64</w:t>
            </w:r>
          </w:p>
        </w:tc>
        <w:tc>
          <w:tcPr>
            <w:tcW w:w="1800" w:type="dxa"/>
            <w:shd w:val="clear" w:color="auto" w:fill="auto"/>
            <w:vAlign w:val="center"/>
          </w:tcPr>
          <w:p w14:paraId="76D3E144" w14:textId="344156D4" w:rsidR="003649F4" w:rsidRPr="00D80FBD" w:rsidRDefault="00A73B19"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w:t>
            </w:r>
          </w:p>
        </w:tc>
        <w:tc>
          <w:tcPr>
            <w:tcW w:w="1800" w:type="dxa"/>
            <w:shd w:val="clear" w:color="auto" w:fill="auto"/>
            <w:vAlign w:val="center"/>
          </w:tcPr>
          <w:p w14:paraId="3975D87A"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3649F4" w:rsidRPr="00D80FBD" w14:paraId="3098D996" w14:textId="77777777" w:rsidTr="003E5825">
        <w:trPr>
          <w:trHeight w:val="295"/>
        </w:trPr>
        <w:tc>
          <w:tcPr>
            <w:tcW w:w="2679" w:type="dxa"/>
            <w:tcBorders>
              <w:bottom w:val="single" w:sz="4" w:space="0" w:color="auto"/>
            </w:tcBorders>
            <w:shd w:val="clear" w:color="auto" w:fill="auto"/>
          </w:tcPr>
          <w:p w14:paraId="5981332B"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C94F108"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620" w:type="dxa"/>
            <w:tcBorders>
              <w:bottom w:val="single" w:sz="4" w:space="0" w:color="auto"/>
            </w:tcBorders>
            <w:shd w:val="clear" w:color="auto" w:fill="auto"/>
            <w:vAlign w:val="center"/>
          </w:tcPr>
          <w:p w14:paraId="08EF95C7"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6A51ACE9"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5A635AA2"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r>
    </w:tbl>
    <w:p w14:paraId="6259DBF2" w14:textId="77777777" w:rsidR="00970FE4" w:rsidRPr="00A276F5" w:rsidRDefault="00970FE4" w:rsidP="00A276F5">
      <w:pPr>
        <w:spacing w:after="0"/>
        <w:rPr>
          <w:rFonts w:ascii="Times New Roman" w:hAnsi="Times New Roman" w:cs="Times New Roman"/>
          <w:sz w:val="24"/>
          <w:szCs w:val="24"/>
        </w:rPr>
      </w:pPr>
    </w:p>
    <w:p w14:paraId="6259DBF3"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259DBF4" w14:textId="77777777" w:rsidR="00414F32" w:rsidRDefault="00414F32" w:rsidP="00414F32">
      <w:pPr>
        <w:spacing w:after="0"/>
        <w:rPr>
          <w:rFonts w:ascii="Times New Roman" w:hAnsi="Times New Roman" w:cs="Times New Roman"/>
          <w:sz w:val="24"/>
          <w:szCs w:val="24"/>
        </w:rPr>
      </w:pPr>
    </w:p>
    <w:p w14:paraId="724DCE04" w14:textId="56A5CA04" w:rsidR="003649F4" w:rsidRDefault="003649F4" w:rsidP="003649F4">
      <w:pPr>
        <w:spacing w:after="0"/>
        <w:rPr>
          <w:rFonts w:ascii="Times New Roman" w:hAnsi="Times New Roman" w:cs="Times New Roman"/>
          <w:sz w:val="24"/>
          <w:szCs w:val="24"/>
        </w:rPr>
      </w:pPr>
      <w:r w:rsidRPr="002A5AC8">
        <w:rPr>
          <w:rFonts w:ascii="Times New Roman" w:hAnsi="Times New Roman" w:cs="Times New Roman"/>
          <w:sz w:val="24"/>
          <w:szCs w:val="24"/>
        </w:rPr>
        <w:t>There are no tabulations, statistical analysis, or publications of informatio</w:t>
      </w:r>
      <w:r>
        <w:rPr>
          <w:rFonts w:ascii="Times New Roman" w:hAnsi="Times New Roman" w:cs="Times New Roman"/>
          <w:sz w:val="24"/>
          <w:szCs w:val="24"/>
        </w:rPr>
        <w:t>n planned for the FERC-588</w:t>
      </w:r>
      <w:r w:rsidRPr="002A5AC8">
        <w:rPr>
          <w:rFonts w:ascii="Times New Roman" w:hAnsi="Times New Roman" w:cs="Times New Roman"/>
          <w:sz w:val="24"/>
          <w:szCs w:val="24"/>
        </w:rPr>
        <w:t xml:space="preserve"> information collection.  The Commission intends to use the data for regulatory purposes only.</w:t>
      </w:r>
    </w:p>
    <w:p w14:paraId="6259DBF5" w14:textId="77777777" w:rsidR="00414F32" w:rsidRPr="00414F32" w:rsidRDefault="00414F32" w:rsidP="00414F32">
      <w:pPr>
        <w:spacing w:after="0"/>
        <w:rPr>
          <w:rFonts w:ascii="Times New Roman" w:hAnsi="Times New Roman" w:cs="Times New Roman"/>
          <w:sz w:val="24"/>
          <w:szCs w:val="24"/>
        </w:rPr>
      </w:pPr>
    </w:p>
    <w:p w14:paraId="6259DBF6"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6259DBF7" w14:textId="77777777" w:rsidR="00414F32" w:rsidRDefault="00414F32" w:rsidP="00414F32">
      <w:pPr>
        <w:spacing w:after="0"/>
        <w:rPr>
          <w:rFonts w:ascii="Times New Roman" w:hAnsi="Times New Roman" w:cs="Times New Roman"/>
          <w:sz w:val="24"/>
          <w:szCs w:val="24"/>
        </w:rPr>
      </w:pPr>
    </w:p>
    <w:p w14:paraId="028FD933" w14:textId="77777777" w:rsidR="003649F4" w:rsidRDefault="003649F4" w:rsidP="003649F4">
      <w:pPr>
        <w:spacing w:after="0"/>
        <w:rPr>
          <w:rFonts w:ascii="Times New Roman" w:hAnsi="Times New Roman" w:cs="Times New Roman"/>
          <w:sz w:val="24"/>
          <w:szCs w:val="24"/>
        </w:rPr>
      </w:pPr>
      <w:r>
        <w:rPr>
          <w:rFonts w:ascii="Times New Roman" w:hAnsi="Times New Roman" w:cs="Times New Roman"/>
          <w:sz w:val="24"/>
          <w:szCs w:val="24"/>
        </w:rPr>
        <w:t>The expiration date</w:t>
      </w:r>
      <w:r w:rsidRPr="00E84A39">
        <w:rPr>
          <w:rFonts w:ascii="Times New Roman" w:hAnsi="Times New Roman" w:cs="Times New Roman"/>
          <w:sz w:val="24"/>
          <w:szCs w:val="24"/>
        </w:rPr>
        <w:t xml:space="preserve"> </w:t>
      </w:r>
      <w:r>
        <w:rPr>
          <w:rFonts w:ascii="Times New Roman" w:hAnsi="Times New Roman" w:cs="Times New Roman"/>
          <w:sz w:val="24"/>
          <w:szCs w:val="24"/>
        </w:rPr>
        <w:t>is</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4"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p>
    <w:p w14:paraId="6259DBF8" w14:textId="77777777" w:rsidR="00414F32" w:rsidRPr="00414F32" w:rsidRDefault="00414F32" w:rsidP="00414F32">
      <w:pPr>
        <w:spacing w:after="0"/>
        <w:rPr>
          <w:rFonts w:ascii="Times New Roman" w:hAnsi="Times New Roman" w:cs="Times New Roman"/>
          <w:sz w:val="24"/>
          <w:szCs w:val="24"/>
        </w:rPr>
      </w:pPr>
    </w:p>
    <w:p w14:paraId="6259DBF9"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6259DBFA" w14:textId="77777777" w:rsidR="0057700F" w:rsidRDefault="0057700F" w:rsidP="0057700F">
      <w:pPr>
        <w:spacing w:after="0"/>
        <w:rPr>
          <w:rFonts w:ascii="Times New Roman" w:hAnsi="Times New Roman" w:cs="Times New Roman"/>
          <w:b/>
          <w:sz w:val="24"/>
          <w:szCs w:val="24"/>
        </w:rPr>
      </w:pPr>
    </w:p>
    <w:p w14:paraId="4C5D089D" w14:textId="77777777" w:rsidR="003649F4" w:rsidRPr="007A2F92" w:rsidRDefault="003649F4" w:rsidP="003649F4">
      <w:pPr>
        <w:spacing w:after="0"/>
        <w:rPr>
          <w:rFonts w:ascii="Times New Roman" w:hAnsi="Times New Roman" w:cs="Times New Roman"/>
          <w:sz w:val="24"/>
          <w:szCs w:val="24"/>
        </w:rPr>
      </w:pPr>
      <w:r w:rsidRPr="002A5AC8">
        <w:rPr>
          <w:rFonts w:ascii="Times New Roman" w:hAnsi="Times New Roman" w:cs="Times New Roman"/>
          <w:sz w:val="24"/>
          <w:szCs w:val="24"/>
        </w:rPr>
        <w:t>The Commission will not be using statistical survey methodology for this information collection.</w:t>
      </w:r>
    </w:p>
    <w:p w14:paraId="6259DBFC" w14:textId="77777777"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9DBFF" w14:textId="77777777" w:rsidR="008F180E" w:rsidRDefault="008F180E" w:rsidP="00FD66F1">
      <w:pPr>
        <w:spacing w:after="0" w:line="240" w:lineRule="auto"/>
      </w:pPr>
      <w:r>
        <w:separator/>
      </w:r>
    </w:p>
  </w:endnote>
  <w:endnote w:type="continuationSeparator" w:id="0">
    <w:p w14:paraId="6259DC00" w14:textId="77777777" w:rsidR="008F180E" w:rsidRDefault="008F180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259DC05" w14:textId="77777777" w:rsidR="008F180E" w:rsidRDefault="008F180E">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CD33F7">
          <w:rPr>
            <w:rFonts w:ascii="Times New Roman" w:hAnsi="Times New Roman" w:cs="Times New Roman"/>
            <w:noProof/>
          </w:rPr>
          <w:t>1</w:t>
        </w:r>
        <w:r w:rsidRPr="000A75C0">
          <w:rPr>
            <w:rFonts w:ascii="Times New Roman" w:hAnsi="Times New Roman" w:cs="Times New Roman"/>
            <w:noProof/>
          </w:rPr>
          <w:fldChar w:fldCharType="end"/>
        </w:r>
      </w:p>
    </w:sdtContent>
  </w:sdt>
  <w:p w14:paraId="6259DC06" w14:textId="77777777" w:rsidR="008F180E" w:rsidRDefault="008F1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9DBFD" w14:textId="77777777" w:rsidR="008F180E" w:rsidRDefault="008F180E" w:rsidP="00FD66F1">
      <w:pPr>
        <w:spacing w:after="0" w:line="240" w:lineRule="auto"/>
      </w:pPr>
      <w:r>
        <w:separator/>
      </w:r>
    </w:p>
  </w:footnote>
  <w:footnote w:type="continuationSeparator" w:id="0">
    <w:p w14:paraId="6259DBFE" w14:textId="77777777" w:rsidR="008F180E" w:rsidRDefault="008F180E" w:rsidP="00FD66F1">
      <w:pPr>
        <w:spacing w:after="0" w:line="240" w:lineRule="auto"/>
      </w:pPr>
      <w:r>
        <w:continuationSeparator/>
      </w:r>
    </w:p>
  </w:footnote>
  <w:footnote w:id="1">
    <w:p w14:paraId="5B2426E0" w14:textId="5E114FBD" w:rsidR="008F180E" w:rsidRPr="00424073" w:rsidRDefault="008F180E">
      <w:pPr>
        <w:pStyle w:val="FootnoteText"/>
      </w:pPr>
      <w:r w:rsidRPr="00424073">
        <w:rPr>
          <w:rStyle w:val="FootnoteReference"/>
        </w:rPr>
        <w:footnoteRef/>
      </w:r>
      <w:r w:rsidRPr="00424073">
        <w:t xml:space="preserve"> (Public Law 75-688)(15 U.S.C. 717f)</w:t>
      </w:r>
    </w:p>
  </w:footnote>
  <w:footnote w:id="2">
    <w:p w14:paraId="6D59F594" w14:textId="77777777" w:rsidR="008F180E" w:rsidRPr="00424073" w:rsidRDefault="008F180E" w:rsidP="00C87A96">
      <w:pPr>
        <w:pStyle w:val="FootnoteText"/>
      </w:pPr>
      <w:r w:rsidRPr="00424073">
        <w:rPr>
          <w:rStyle w:val="FootnoteReference"/>
        </w:rPr>
        <w:footnoteRef/>
      </w:r>
      <w:r w:rsidRPr="00424073">
        <w:t xml:space="preserve"> The Natural Gas Policy Act (NGPA) (Public Law 95-621), most significantly, sections 311 and 312 provide an alternative to section 7(c)(1)b) of the NGA for the following transactions in interstate commerce: sales, assignments, and/or transportation of intrastate natural gas by intrastate pipelines on behalf of interstate pipelines and local distribution companies served by interstate pipelines and transportation by interstate pipelines on behalf of intrastate pipeline and local distribution companies.  Therefore, as a result of the NGPA, these transaction have been authorized to proceed, subject to certain limitations, for longer periods than would be appropriate or permissible under NGA section 7(c</w:t>
      </w:r>
      <w:proofErr w:type="gramStart"/>
      <w:r w:rsidRPr="00424073">
        <w:t>)(</w:t>
      </w:r>
      <w:proofErr w:type="gramEnd"/>
      <w:r w:rsidRPr="00424073">
        <w:t>1)(b).</w:t>
      </w:r>
    </w:p>
  </w:footnote>
  <w:footnote w:id="3">
    <w:p w14:paraId="1AE01B31" w14:textId="5CA82C59" w:rsidR="008F180E" w:rsidRPr="00424073" w:rsidRDefault="008F180E" w:rsidP="0010043B">
      <w:pPr>
        <w:pStyle w:val="FootnoteText"/>
      </w:pPr>
      <w:r w:rsidRPr="00424073">
        <w:rPr>
          <w:rStyle w:val="FootnoteReference"/>
        </w:rPr>
        <w:footnoteRef/>
      </w:r>
      <w:r w:rsidRPr="00424073">
        <w:t xml:space="preserve"> 79 FR 19888</w:t>
      </w:r>
    </w:p>
  </w:footnote>
  <w:footnote w:id="4">
    <w:p w14:paraId="227FEE36" w14:textId="46E5D0CE" w:rsidR="008F180E" w:rsidRPr="00424073" w:rsidRDefault="008F180E" w:rsidP="0010043B">
      <w:pPr>
        <w:pStyle w:val="FootnoteText"/>
      </w:pPr>
      <w:r w:rsidRPr="00424073">
        <w:rPr>
          <w:rStyle w:val="FootnoteReference"/>
        </w:rPr>
        <w:footnoteRef/>
      </w:r>
      <w:r w:rsidRPr="00424073">
        <w:t xml:space="preserve"> 79 FR </w:t>
      </w:r>
      <w:r>
        <w:t>48304</w:t>
      </w:r>
    </w:p>
  </w:footnote>
  <w:footnote w:id="5">
    <w:p w14:paraId="5024D142" w14:textId="77777777" w:rsidR="008F180E" w:rsidRPr="00424073" w:rsidRDefault="008F180E" w:rsidP="00F100EB">
      <w:pPr>
        <w:pStyle w:val="FootnoteText"/>
      </w:pPr>
      <w:r w:rsidRPr="00424073">
        <w:rPr>
          <w:rStyle w:val="FootnoteReference"/>
        </w:rPr>
        <w:footnoteRef/>
      </w:r>
      <w:r w:rsidRPr="00424073">
        <w:t xml:space="preserve"> The estimates for cost per response are derived using the following formula: Average Burden Hours per Response * $70.50 per hour.</w:t>
      </w:r>
    </w:p>
  </w:footnote>
  <w:footnote w:id="6">
    <w:p w14:paraId="63AEAC37" w14:textId="77777777" w:rsidR="008F180E" w:rsidRPr="00424073" w:rsidRDefault="008F180E" w:rsidP="00F100EB">
      <w:pPr>
        <w:pStyle w:val="FootnoteText"/>
      </w:pPr>
      <w:r w:rsidRPr="00424073">
        <w:rPr>
          <w:rStyle w:val="FootnoteReference"/>
        </w:rPr>
        <w:footnoteRef/>
      </w:r>
      <w:r w:rsidRPr="00424073">
        <w:t xml:space="preserve"> Based upon 2014 FTE average salary plus benefits ($146,591)</w:t>
      </w:r>
    </w:p>
  </w:footnote>
  <w:footnote w:id="7">
    <w:p w14:paraId="3F11B0D1" w14:textId="77777777" w:rsidR="008F180E" w:rsidRPr="00424073" w:rsidRDefault="008F180E" w:rsidP="00F100EB">
      <w:pPr>
        <w:pStyle w:val="FootnoteText"/>
      </w:pPr>
      <w:r w:rsidRPr="00424073">
        <w:rPr>
          <w:rStyle w:val="FootnoteReference"/>
        </w:rPr>
        <w:footnoteRef/>
      </w:r>
      <w:r w:rsidRPr="00424073">
        <w:t xml:space="preserve"> Paperwork Reduction Act of 1995</w:t>
      </w:r>
    </w:p>
  </w:footnote>
  <w:footnote w:id="8">
    <w:p w14:paraId="24B91EEA" w14:textId="77777777" w:rsidR="008F180E" w:rsidRPr="00424073" w:rsidRDefault="008F180E" w:rsidP="00F100EB">
      <w:pPr>
        <w:pStyle w:val="FootnoteText"/>
      </w:pPr>
      <w:r w:rsidRPr="00424073">
        <w:rPr>
          <w:rStyle w:val="FootnoteReference"/>
          <w:b/>
        </w:rPr>
        <w:footnoteRef/>
      </w:r>
      <w:r w:rsidRPr="00424073">
        <w:t xml:space="preserve"> 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9DC03" w14:textId="74E97742" w:rsidR="008F180E" w:rsidRDefault="008F180E">
    <w:pPr>
      <w:pStyle w:val="Header"/>
      <w:rPr>
        <w:rFonts w:ascii="Times New Roman" w:hAnsi="Times New Roman" w:cs="Times New Roman"/>
        <w:sz w:val="24"/>
        <w:szCs w:val="24"/>
      </w:rPr>
    </w:pPr>
    <w:r>
      <w:rPr>
        <w:rFonts w:ascii="Times New Roman" w:hAnsi="Times New Roman" w:cs="Times New Roman"/>
        <w:sz w:val="24"/>
        <w:szCs w:val="24"/>
      </w:rPr>
      <w:t>FERC-588 (OMB Control No. 1902-0144)</w:t>
    </w:r>
  </w:p>
  <w:p w14:paraId="6BD5C3C7" w14:textId="02C4A348" w:rsidR="00CD33F7" w:rsidRDefault="00CD33F7">
    <w:pPr>
      <w:pStyle w:val="Header"/>
    </w:pPr>
    <w:r>
      <w:rPr>
        <w:rFonts w:ascii="Times New Roman" w:hAnsi="Times New Roman" w:cs="Times New Roman"/>
        <w:sz w:val="24"/>
        <w:szCs w:val="24"/>
      </w:rPr>
      <w:t>(9/24/2014)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36E649CB"/>
    <w:multiLevelType w:val="hybridMultilevel"/>
    <w:tmpl w:val="6C7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E3DDA"/>
    <w:multiLevelType w:val="hybridMultilevel"/>
    <w:tmpl w:val="127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F2792"/>
    <w:multiLevelType w:val="hybridMultilevel"/>
    <w:tmpl w:val="917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45"/>
    <w:rsid w:val="0003797A"/>
    <w:rsid w:val="00074DC8"/>
    <w:rsid w:val="000A75C0"/>
    <w:rsid w:val="000B0C37"/>
    <w:rsid w:val="0010043B"/>
    <w:rsid w:val="00143103"/>
    <w:rsid w:val="001658E9"/>
    <w:rsid w:val="00166487"/>
    <w:rsid w:val="00181727"/>
    <w:rsid w:val="00185730"/>
    <w:rsid w:val="0026674D"/>
    <w:rsid w:val="00296CB9"/>
    <w:rsid w:val="002B13E2"/>
    <w:rsid w:val="00320610"/>
    <w:rsid w:val="003649F4"/>
    <w:rsid w:val="003E5825"/>
    <w:rsid w:val="00414F32"/>
    <w:rsid w:val="00424073"/>
    <w:rsid w:val="004C4C89"/>
    <w:rsid w:val="004F6977"/>
    <w:rsid w:val="00522F69"/>
    <w:rsid w:val="0053287C"/>
    <w:rsid w:val="005635C0"/>
    <w:rsid w:val="00571C5E"/>
    <w:rsid w:val="0057700F"/>
    <w:rsid w:val="00590C05"/>
    <w:rsid w:val="005A2792"/>
    <w:rsid w:val="005B77CE"/>
    <w:rsid w:val="005F1C3C"/>
    <w:rsid w:val="005F5FE3"/>
    <w:rsid w:val="006166FA"/>
    <w:rsid w:val="00641A9A"/>
    <w:rsid w:val="00664BC0"/>
    <w:rsid w:val="00690136"/>
    <w:rsid w:val="00773AEB"/>
    <w:rsid w:val="00787670"/>
    <w:rsid w:val="007A2F92"/>
    <w:rsid w:val="007B3BD8"/>
    <w:rsid w:val="007E7C0F"/>
    <w:rsid w:val="00843C1E"/>
    <w:rsid w:val="008619E1"/>
    <w:rsid w:val="00876F75"/>
    <w:rsid w:val="008A21A4"/>
    <w:rsid w:val="008B703B"/>
    <w:rsid w:val="008C288D"/>
    <w:rsid w:val="008E70CD"/>
    <w:rsid w:val="008F180E"/>
    <w:rsid w:val="00913A8B"/>
    <w:rsid w:val="00924215"/>
    <w:rsid w:val="00925369"/>
    <w:rsid w:val="00941388"/>
    <w:rsid w:val="00970FE4"/>
    <w:rsid w:val="009E1190"/>
    <w:rsid w:val="00A03162"/>
    <w:rsid w:val="00A276F5"/>
    <w:rsid w:val="00A72E7B"/>
    <w:rsid w:val="00A73B19"/>
    <w:rsid w:val="00A96A17"/>
    <w:rsid w:val="00A96B65"/>
    <w:rsid w:val="00AD3DE5"/>
    <w:rsid w:val="00BA1C7D"/>
    <w:rsid w:val="00BA7C56"/>
    <w:rsid w:val="00C01698"/>
    <w:rsid w:val="00C20EB7"/>
    <w:rsid w:val="00C510DD"/>
    <w:rsid w:val="00C87A96"/>
    <w:rsid w:val="00CA495F"/>
    <w:rsid w:val="00CA59C3"/>
    <w:rsid w:val="00CB00A0"/>
    <w:rsid w:val="00CD33F7"/>
    <w:rsid w:val="00D20C00"/>
    <w:rsid w:val="00D80FBD"/>
    <w:rsid w:val="00DC4E36"/>
    <w:rsid w:val="00E11CA6"/>
    <w:rsid w:val="00E14565"/>
    <w:rsid w:val="00E20612"/>
    <w:rsid w:val="00E636D7"/>
    <w:rsid w:val="00E87A4F"/>
    <w:rsid w:val="00EB3E6F"/>
    <w:rsid w:val="00ED5560"/>
    <w:rsid w:val="00F100EB"/>
    <w:rsid w:val="00F12DC2"/>
    <w:rsid w:val="00F152DF"/>
    <w:rsid w:val="00FB21C8"/>
    <w:rsid w:val="00FD66F1"/>
    <w:rsid w:val="00FE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259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843C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843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p:properties xmlns:p="http://schemas.microsoft.com/office/2006/metadata/properties" xmlns:xsi="http://www.w3.org/2001/XMLSchema-instance">
  <documentManagement>
    <Date xmlns="d6eefc7d-9817-4fa6-84d5-3bc009be21b8">2014-09-24T00:00:00-04:00</Date>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588</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IC14-10</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8F0E-2673-4272-99E7-CD8660E52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06BCA-ABF0-4E0A-83FE-9258A37EC51C}">
  <ds:schemaRefs>
    <ds:schemaRef ds:uri="http://schemas.microsoft.com/office/2006/metadata/customXsn"/>
  </ds:schemaRefs>
</ds:datastoreItem>
</file>

<file path=customXml/itemProps3.xml><?xml version="1.0" encoding="utf-8"?>
<ds:datastoreItem xmlns:ds="http://schemas.openxmlformats.org/officeDocument/2006/customXml" ds:itemID="{DC3A4479-0543-455B-A152-110FB41B2830}">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d6eefc7d-9817-4fa6-84d5-3bc009be21b8"/>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44CAE4BC-8CE4-482A-951A-F1FBEEDF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dcterms:created xsi:type="dcterms:W3CDTF">2014-09-24T19:51:00Z</dcterms:created>
  <dcterms:modified xsi:type="dcterms:W3CDTF">2014-09-24T19:51:00Z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Order">
    <vt:r8>296500</vt:r8>
  </property>
</Properties>
</file>