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B4" w:rsidRDefault="00F361B4" w:rsidP="001D1B0B">
      <w:pPr>
        <w:tabs>
          <w:tab w:val="right" w:pos="9360"/>
        </w:tabs>
        <w:spacing w:after="360" w:line="240" w:lineRule="auto"/>
        <w:rPr>
          <w:b/>
          <w:sz w:val="24"/>
          <w:szCs w:val="24"/>
        </w:rPr>
      </w:pPr>
      <w:r w:rsidRPr="001D1B0B">
        <w:rPr>
          <w:b/>
          <w:sz w:val="24"/>
          <w:szCs w:val="24"/>
        </w:rPr>
        <w:t>MEMORANDUM</w:t>
      </w:r>
      <w:r>
        <w:rPr>
          <w:b/>
        </w:rPr>
        <w:tab/>
      </w:r>
      <w:r w:rsidRPr="001D1B0B">
        <w:rPr>
          <w:b/>
          <w:sz w:val="24"/>
          <w:szCs w:val="24"/>
        </w:rPr>
        <w:t>OMB # 1850-0803</w:t>
      </w:r>
      <w:r w:rsidR="000B554E">
        <w:rPr>
          <w:b/>
          <w:sz w:val="24"/>
          <w:szCs w:val="24"/>
        </w:rPr>
        <w:t xml:space="preserve"> v. 1</w:t>
      </w:r>
      <w:r w:rsidR="00400758">
        <w:rPr>
          <w:b/>
          <w:sz w:val="24"/>
          <w:szCs w:val="24"/>
        </w:rPr>
        <w:t>55</w:t>
      </w:r>
      <w:r>
        <w:rPr>
          <w:b/>
        </w:rPr>
        <w:t xml:space="preserve"> </w:t>
      </w:r>
    </w:p>
    <w:p w:rsidR="00F361B4" w:rsidRDefault="00F361B4" w:rsidP="00DD67F1">
      <w:pPr>
        <w:tabs>
          <w:tab w:val="left" w:pos="1080"/>
          <w:tab w:val="left" w:pos="1440"/>
        </w:tabs>
        <w:spacing w:after="0" w:line="240" w:lineRule="auto"/>
      </w:pPr>
      <w:r w:rsidRPr="00AD2C89">
        <w:t>DATE:</w:t>
      </w:r>
      <w:r w:rsidRPr="00AD2C89">
        <w:tab/>
      </w:r>
      <w:r w:rsidR="00454C24" w:rsidRPr="00DD67F1">
        <w:t xml:space="preserve">April </w:t>
      </w:r>
      <w:r w:rsidR="00400758">
        <w:t>15</w:t>
      </w:r>
      <w:r w:rsidR="006A66B3" w:rsidRPr="00DD67F1">
        <w:t>,</w:t>
      </w:r>
      <w:r w:rsidR="006A66B3">
        <w:t xml:space="preserve"> 2016</w:t>
      </w:r>
      <w:bookmarkStart w:id="0" w:name="_GoBack"/>
      <w:bookmarkEnd w:id="0"/>
    </w:p>
    <w:p w:rsidR="000B4F67" w:rsidRPr="00385263" w:rsidRDefault="000B4F67" w:rsidP="00DD67F1">
      <w:pPr>
        <w:tabs>
          <w:tab w:val="left" w:pos="1080"/>
          <w:tab w:val="left" w:pos="1440"/>
        </w:tabs>
        <w:spacing w:after="0" w:line="240" w:lineRule="auto"/>
        <w:rPr>
          <w:sz w:val="14"/>
          <w:szCs w:val="14"/>
        </w:rPr>
      </w:pPr>
    </w:p>
    <w:p w:rsidR="000B4F67" w:rsidRPr="00DD67F1" w:rsidRDefault="00F361B4" w:rsidP="00DD67F1">
      <w:pPr>
        <w:tabs>
          <w:tab w:val="left" w:pos="1080"/>
        </w:tabs>
        <w:spacing w:after="0" w:line="240" w:lineRule="auto"/>
        <w:rPr>
          <w:color w:val="1F497D"/>
        </w:rPr>
      </w:pPr>
      <w:r w:rsidRPr="00AD2C89">
        <w:t>TO:</w:t>
      </w:r>
      <w:r w:rsidRPr="00AD2C89">
        <w:tab/>
      </w:r>
      <w:r w:rsidR="000B4F67" w:rsidRPr="00DD67F1">
        <w:t xml:space="preserve">Robert </w:t>
      </w:r>
      <w:proofErr w:type="spellStart"/>
      <w:r w:rsidR="000B4F67" w:rsidRPr="00DD67F1">
        <w:t>Sivinski</w:t>
      </w:r>
      <w:proofErr w:type="spellEnd"/>
      <w:r w:rsidR="000B4F67" w:rsidRPr="00DD67F1">
        <w:t>, Office of Information and Regulatory Affairs, Office of Management and Budget</w:t>
      </w:r>
    </w:p>
    <w:p w:rsidR="00F361B4" w:rsidRPr="00385263" w:rsidRDefault="00F361B4" w:rsidP="00DD67F1">
      <w:pPr>
        <w:tabs>
          <w:tab w:val="left" w:pos="1080"/>
        </w:tabs>
        <w:spacing w:after="0" w:line="240" w:lineRule="auto"/>
        <w:rPr>
          <w:sz w:val="14"/>
          <w:szCs w:val="14"/>
        </w:rPr>
      </w:pPr>
    </w:p>
    <w:p w:rsidR="00F361B4" w:rsidRPr="00AD2C89" w:rsidRDefault="00F361B4" w:rsidP="00DD67F1">
      <w:pPr>
        <w:tabs>
          <w:tab w:val="left" w:pos="1080"/>
          <w:tab w:val="left" w:pos="1440"/>
        </w:tabs>
        <w:spacing w:after="0" w:line="240" w:lineRule="auto"/>
      </w:pPr>
      <w:r w:rsidRPr="00AD2C89">
        <w:t>FROM:</w:t>
      </w:r>
      <w:r w:rsidRPr="00AD2C89">
        <w:tab/>
        <w:t>Patricia Etienne</w:t>
      </w:r>
      <w:r w:rsidR="000B4F67">
        <w:t xml:space="preserve">, </w:t>
      </w:r>
      <w:r w:rsidRPr="00AD2C89">
        <w:t>National Center for Education Statistics</w:t>
      </w:r>
    </w:p>
    <w:p w:rsidR="00F361B4" w:rsidRPr="00385263" w:rsidRDefault="00F361B4" w:rsidP="00DD67F1">
      <w:pPr>
        <w:tabs>
          <w:tab w:val="left" w:pos="1080"/>
          <w:tab w:val="left" w:pos="1440"/>
        </w:tabs>
        <w:spacing w:after="0" w:line="240" w:lineRule="auto"/>
        <w:rPr>
          <w:sz w:val="14"/>
          <w:szCs w:val="14"/>
        </w:rPr>
      </w:pPr>
    </w:p>
    <w:p w:rsidR="000B4F67" w:rsidRPr="00AD2C89" w:rsidRDefault="000B4F67" w:rsidP="00DD67F1">
      <w:pPr>
        <w:tabs>
          <w:tab w:val="left" w:pos="1080"/>
          <w:tab w:val="left" w:pos="1440"/>
        </w:tabs>
        <w:spacing w:after="0" w:line="240" w:lineRule="auto"/>
      </w:pPr>
      <w:r>
        <w:t>THROUGH:</w:t>
      </w:r>
      <w:r>
        <w:tab/>
        <w:t xml:space="preserve">Kashka Kubzdela, </w:t>
      </w:r>
      <w:r w:rsidRPr="00AD2C89">
        <w:t>National Center for Education Statistics</w:t>
      </w:r>
    </w:p>
    <w:p w:rsidR="000B4F67" w:rsidRPr="00385263" w:rsidRDefault="000B4F67" w:rsidP="00DD67F1">
      <w:pPr>
        <w:tabs>
          <w:tab w:val="left" w:pos="1080"/>
        </w:tabs>
        <w:spacing w:after="0" w:line="240" w:lineRule="auto"/>
        <w:ind w:left="1440" w:hanging="1440"/>
        <w:rPr>
          <w:sz w:val="14"/>
          <w:szCs w:val="14"/>
        </w:rPr>
      </w:pPr>
    </w:p>
    <w:p w:rsidR="00AF0847" w:rsidRDefault="00F361B4" w:rsidP="00DD67F1">
      <w:pPr>
        <w:tabs>
          <w:tab w:val="left" w:pos="1080"/>
        </w:tabs>
        <w:spacing w:after="0" w:line="240" w:lineRule="auto"/>
        <w:ind w:left="1440" w:hanging="1440"/>
      </w:pPr>
      <w:r w:rsidRPr="00AD2C89">
        <w:t>SUBJECT:</w:t>
      </w:r>
      <w:r w:rsidRPr="00AD2C89">
        <w:tab/>
      </w:r>
      <w:r w:rsidR="00400758" w:rsidRPr="00400758">
        <w:t>National Assessment of Educational Progress (NAEP) Pretesting of Survey and Cognitive Items fo</w:t>
      </w:r>
      <w:r w:rsidR="00400758">
        <w:t>r Pilot in 2017 and 2018 Update [</w:t>
      </w:r>
      <w:r w:rsidR="00400758" w:rsidRPr="00400758">
        <w:t>Revision to a previously approved package (1850-0803 v.146)</w:t>
      </w:r>
      <w:r w:rsidR="00400758">
        <w:t>]</w:t>
      </w:r>
    </w:p>
    <w:p w:rsidR="006A66B3" w:rsidRPr="00AD2C89" w:rsidRDefault="006A66B3" w:rsidP="00DD67F1">
      <w:pPr>
        <w:spacing w:after="0" w:line="240" w:lineRule="auto"/>
        <w:ind w:left="1440" w:hanging="1440"/>
      </w:pPr>
    </w:p>
    <w:p w:rsidR="004B731B" w:rsidRDefault="000B554E" w:rsidP="004B731B">
      <w:r>
        <w:t xml:space="preserve">This request is to increase burden for the </w:t>
      </w:r>
      <w:r w:rsidR="00AD2C89" w:rsidRPr="00AD2C89">
        <w:t xml:space="preserve">NAEP </w:t>
      </w:r>
      <w:r w:rsidR="00EC059F">
        <w:t>pretesting</w:t>
      </w:r>
      <w:r w:rsidR="00EC059F" w:rsidRPr="00AD2C89">
        <w:t xml:space="preserve"> </w:t>
      </w:r>
      <w:r w:rsidR="00EC059F">
        <w:t>of cognitive items for pilot in 2018</w:t>
      </w:r>
      <w:r w:rsidR="004B731B">
        <w:t xml:space="preserve"> </w:t>
      </w:r>
      <w:r w:rsidR="00EC059F">
        <w:t>(</w:t>
      </w:r>
      <w:r w:rsidR="00400758">
        <w:t xml:space="preserve">originally approved in October 2015, </w:t>
      </w:r>
      <w:r w:rsidR="00EC059F">
        <w:t>OMB #01850-0803 v. 146)</w:t>
      </w:r>
      <w:r w:rsidR="00F361B4" w:rsidRPr="00AD2C89">
        <w:t xml:space="preserve">. </w:t>
      </w:r>
      <w:r w:rsidR="00EC059F">
        <w:t>Since the original submission, the scope of the</w:t>
      </w:r>
      <w:r w:rsidR="00935D20" w:rsidRPr="00454C24">
        <w:t xml:space="preserve"> grade 12 pretesting activities</w:t>
      </w:r>
      <w:r w:rsidR="00EC059F">
        <w:t xml:space="preserve"> has increased</w:t>
      </w:r>
      <w:r w:rsidR="002D5764" w:rsidRPr="00454C24">
        <w:t>.</w:t>
      </w:r>
      <w:r w:rsidR="00935D20">
        <w:t xml:space="preserve"> The original ICR package submission included pretesting activities for cognitive discrete items</w:t>
      </w:r>
      <w:r w:rsidR="008D1C6B">
        <w:t xml:space="preserve"> and has now been </w:t>
      </w:r>
      <w:r w:rsidR="00935D20">
        <w:t xml:space="preserve">updated to </w:t>
      </w:r>
      <w:r w:rsidR="004B731B">
        <w:t xml:space="preserve">also </w:t>
      </w:r>
      <w:r w:rsidR="00935D20">
        <w:t>include pretesting activities for scenario-based tasks (SBTs) at grade 12</w:t>
      </w:r>
      <w:r w:rsidR="000D279D">
        <w:t xml:space="preserve">. Specifically, </w:t>
      </w:r>
      <w:r>
        <w:t xml:space="preserve">we request to increase the burden to allow </w:t>
      </w:r>
      <w:r w:rsidR="000D279D">
        <w:t xml:space="preserve">50, 14, and 100 grade 12 students </w:t>
      </w:r>
      <w:r>
        <w:t>to</w:t>
      </w:r>
      <w:r w:rsidR="000D279D">
        <w:t xml:space="preserve"> participate in playtesting, cognitive interviews, and tryouts (respectively) of the SBTs. </w:t>
      </w:r>
      <w:r w:rsidR="008D1C6B">
        <w:t xml:space="preserve">In </w:t>
      </w:r>
      <w:r>
        <w:t>association with</w:t>
      </w:r>
      <w:r w:rsidR="000D279D">
        <w:t xml:space="preserve"> this increase in burden</w:t>
      </w:r>
      <w:r w:rsidR="008D1C6B">
        <w:t xml:space="preserve">, </w:t>
      </w:r>
      <w:r>
        <w:t xml:space="preserve">we request to adjust </w:t>
      </w:r>
      <w:r w:rsidR="008D1C6B">
        <w:t xml:space="preserve">the timeframe </w:t>
      </w:r>
      <w:r w:rsidR="0056144E">
        <w:t xml:space="preserve">and budget </w:t>
      </w:r>
      <w:r w:rsidR="008D1C6B">
        <w:t>of the pretesting</w:t>
      </w:r>
      <w:r w:rsidR="0056144E">
        <w:t>.</w:t>
      </w:r>
      <w:r w:rsidR="004B731B">
        <w:t xml:space="preserve"> </w:t>
      </w:r>
      <w:r w:rsidR="004B731B" w:rsidRPr="00AD2C89">
        <w:t xml:space="preserve">Other than </w:t>
      </w:r>
      <w:r w:rsidR="004B731B">
        <w:t xml:space="preserve">these specific </w:t>
      </w:r>
      <w:r w:rsidR="004B731B" w:rsidRPr="00AD2C89">
        <w:t xml:space="preserve">changes, the objectives and scope of these pretesting activities remain the same as </w:t>
      </w:r>
      <w:r w:rsidR="00323566">
        <w:t>requested</w:t>
      </w:r>
      <w:r w:rsidR="004B731B" w:rsidRPr="00AD2C89">
        <w:t xml:space="preserve"> in the </w:t>
      </w:r>
      <w:r w:rsidR="004B731B">
        <w:t>original</w:t>
      </w:r>
      <w:r w:rsidR="00385263">
        <w:t xml:space="preserve"> submission.</w:t>
      </w:r>
    </w:p>
    <w:p w:rsidR="004B731B" w:rsidRPr="00AD2C89" w:rsidRDefault="004B731B" w:rsidP="004B731B">
      <w:r>
        <w:t xml:space="preserve">The tables below </w:t>
      </w:r>
      <w:r w:rsidR="00385263">
        <w:t xml:space="preserve">(numbered as in Volume I) </w:t>
      </w:r>
      <w:r>
        <w:t xml:space="preserve">detail the </w:t>
      </w:r>
      <w:r w:rsidR="000B554E">
        <w:t xml:space="preserve">requested </w:t>
      </w:r>
      <w:r>
        <w:t xml:space="preserve">changes to the </w:t>
      </w:r>
      <w:r w:rsidR="00385263">
        <w:t xml:space="preserve">estimated respondent </w:t>
      </w:r>
      <w:r>
        <w:t xml:space="preserve">burden (Tables </w:t>
      </w:r>
      <w:r w:rsidR="00400758">
        <w:t>4</w:t>
      </w:r>
      <w:r>
        <w:t>-</w:t>
      </w:r>
      <w:r w:rsidR="00400758">
        <w:t>7</w:t>
      </w:r>
      <w:r>
        <w:t xml:space="preserve">), </w:t>
      </w:r>
      <w:r w:rsidR="00385263">
        <w:t>cost to federal government</w:t>
      </w:r>
      <w:r>
        <w:t xml:space="preserve"> (Table </w:t>
      </w:r>
      <w:r w:rsidR="00385263">
        <w:t>8</w:t>
      </w:r>
      <w:r>
        <w:t xml:space="preserve">), and the </w:t>
      </w:r>
      <w:r w:rsidR="00385263">
        <w:t xml:space="preserve">study </w:t>
      </w:r>
      <w:r>
        <w:t xml:space="preserve">schedule (Table </w:t>
      </w:r>
      <w:r w:rsidR="00385263">
        <w:t>9</w:t>
      </w:r>
      <w:r>
        <w:t>).</w:t>
      </w:r>
      <w:r w:rsidR="00385263">
        <w:t xml:space="preserve"> Cells highlighted in yellow pinpoint changes.</w:t>
      </w:r>
    </w:p>
    <w:p w:rsidR="00913D71" w:rsidRPr="001D555C" w:rsidRDefault="00913D71" w:rsidP="00913D71">
      <w:pPr>
        <w:keepNext/>
        <w:spacing w:after="120" w:line="240" w:lineRule="auto"/>
      </w:pPr>
      <w:proofErr w:type="gramStart"/>
      <w:r w:rsidRPr="007A2992">
        <w:rPr>
          <w:u w:val="single"/>
        </w:rPr>
        <w:t xml:space="preserve">Table </w:t>
      </w:r>
      <w:r w:rsidR="00400758">
        <w:rPr>
          <w:u w:val="single"/>
        </w:rPr>
        <w:t>4</w:t>
      </w:r>
      <w:r w:rsidRPr="007A2992">
        <w:rPr>
          <w:u w:val="single"/>
        </w:rPr>
        <w:t>.</w:t>
      </w:r>
      <w:proofErr w:type="gramEnd"/>
      <w:r w:rsidRPr="001D555C">
        <w:t xml:space="preserve"> Hourly Burden for </w:t>
      </w:r>
      <w:r>
        <w:t>Reading and Mathematics Cognitive Items Playtesting</w:t>
      </w:r>
    </w:p>
    <w:tbl>
      <w:tblPr>
        <w:tblW w:w="20730" w:type="dxa"/>
        <w:tblInd w:w="-432" w:type="dxa"/>
        <w:tblLook w:val="04A0" w:firstRow="1" w:lastRow="0" w:firstColumn="1" w:lastColumn="0" w:noHBand="0" w:noVBand="1"/>
      </w:tblPr>
      <w:tblGrid>
        <w:gridCol w:w="3961"/>
        <w:gridCol w:w="1271"/>
        <w:gridCol w:w="1359"/>
        <w:gridCol w:w="1008"/>
        <w:gridCol w:w="1271"/>
        <w:gridCol w:w="1359"/>
        <w:gridCol w:w="963"/>
        <w:gridCol w:w="1582"/>
        <w:gridCol w:w="1582"/>
        <w:gridCol w:w="1582"/>
        <w:gridCol w:w="1585"/>
        <w:gridCol w:w="1608"/>
        <w:gridCol w:w="1599"/>
      </w:tblGrid>
      <w:tr w:rsidR="0056144E" w:rsidRPr="00FC6AD6" w:rsidTr="00DD67F1">
        <w:trPr>
          <w:gridAfter w:val="6"/>
          <w:wAfter w:w="9538" w:type="dxa"/>
          <w:trHeight w:val="367"/>
        </w:trPr>
        <w:tc>
          <w:tcPr>
            <w:tcW w:w="39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56144E" w:rsidRPr="00FC6AD6" w:rsidRDefault="0056144E" w:rsidP="009E26B2">
            <w:pPr>
              <w:keepNext/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63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56144E" w:rsidRPr="00FC6AD6" w:rsidRDefault="0056144E" w:rsidP="009E26B2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Original Estimates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56144E" w:rsidRPr="00FC6AD6" w:rsidRDefault="0056144E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Revised Estimates</w:t>
            </w:r>
          </w:p>
        </w:tc>
      </w:tr>
      <w:tr w:rsidR="004519D9" w:rsidRPr="00FC6AD6" w:rsidTr="00DD67F1">
        <w:trPr>
          <w:gridAfter w:val="6"/>
          <w:wAfter w:w="9538" w:type="dxa"/>
          <w:trHeight w:val="645"/>
        </w:trPr>
        <w:tc>
          <w:tcPr>
            <w:tcW w:w="39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Respondent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Hours per respondent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Number of respondents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Total hours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Hours per respondent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Number of respondents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Total hours</w:t>
            </w:r>
          </w:p>
        </w:tc>
      </w:tr>
      <w:tr w:rsidR="004519D9" w:rsidRPr="00FC6AD6" w:rsidTr="00DD67F1">
        <w:trPr>
          <w:gridAfter w:val="6"/>
          <w:wAfter w:w="9538" w:type="dxa"/>
          <w:trHeight w:val="33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rPr>
                <w:color w:val="000000"/>
              </w:rPr>
            </w:pPr>
            <w:r w:rsidRPr="00FC6AD6">
              <w:rPr>
                <w:color w:val="000000"/>
              </w:rPr>
              <w:t xml:space="preserve">Student Recruitment via Teachers and Staff </w:t>
            </w:r>
          </w:p>
        </w:tc>
      </w:tr>
      <w:tr w:rsidR="004519D9" w:rsidRPr="00FC6AD6" w:rsidTr="00400758">
        <w:trPr>
          <w:gridAfter w:val="6"/>
          <w:wAfter w:w="9538" w:type="dxa"/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rPr>
                <w:color w:val="000000"/>
              </w:rPr>
            </w:pPr>
            <w:r w:rsidRPr="00FC6AD6">
              <w:rPr>
                <w:color w:val="000000"/>
              </w:rPr>
              <w:t>Initial contact with staff: e-mail, flyer distribution, and planning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0.33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0.33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5</w:t>
            </w:r>
          </w:p>
        </w:tc>
      </w:tr>
      <w:tr w:rsidR="004519D9" w:rsidRPr="00FC6AD6" w:rsidTr="00DD67F1">
        <w:trPr>
          <w:gridAfter w:val="6"/>
          <w:wAfter w:w="9538" w:type="dxa"/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Sub-Total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59AE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59AE">
              <w:rPr>
                <w:rFonts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59AE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D12586" w:rsidRPr="00FC6AD6" w:rsidTr="00DD67F1">
        <w:trPr>
          <w:gridAfter w:val="6"/>
          <w:wAfter w:w="9538" w:type="dxa"/>
          <w:trHeight w:val="33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rPr>
                <w:color w:val="000000"/>
              </w:rPr>
            </w:pPr>
            <w:r w:rsidRPr="00FC6AD6">
              <w:rPr>
                <w:color w:val="000000"/>
              </w:rPr>
              <w:t>Parent or Legal Guardian, and Student (18 or older)</w:t>
            </w:r>
          </w:p>
        </w:tc>
      </w:tr>
      <w:tr w:rsidR="004519D9" w:rsidRPr="00FC6AD6" w:rsidTr="00400758">
        <w:trPr>
          <w:gridAfter w:val="6"/>
          <w:wAfter w:w="9538" w:type="dxa"/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rPr>
                <w:color w:val="000000"/>
              </w:rPr>
            </w:pPr>
            <w:r w:rsidRPr="00FC6AD6">
              <w:rPr>
                <w:color w:val="000000"/>
              </w:rPr>
              <w:t>Flyer and consent form review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0.08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160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0.08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24</w:t>
            </w:r>
          </w:p>
        </w:tc>
      </w:tr>
      <w:tr w:rsidR="004519D9" w:rsidRPr="00FC6AD6" w:rsidTr="00400758">
        <w:trPr>
          <w:gridAfter w:val="6"/>
          <w:wAfter w:w="9538" w:type="dxa"/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rPr>
                <w:color w:val="000000"/>
              </w:rPr>
            </w:pPr>
            <w:r w:rsidRPr="00FC6AD6">
              <w:rPr>
                <w:color w:val="000000"/>
              </w:rPr>
              <w:t>Consent form completion and return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0.13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80</w:t>
            </w:r>
            <w:r>
              <w:rPr>
                <w:color w:val="000000"/>
              </w:rPr>
              <w:t>*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58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0.13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1258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147*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1258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20</w:t>
            </w:r>
          </w:p>
        </w:tc>
      </w:tr>
      <w:tr w:rsidR="004519D9" w:rsidRPr="00FC6AD6" w:rsidTr="00400758">
        <w:trPr>
          <w:gridAfter w:val="6"/>
          <w:wAfter w:w="9538" w:type="dxa"/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rPr>
                <w:color w:val="000000"/>
              </w:rPr>
            </w:pPr>
            <w:r w:rsidRPr="00FC6AD6">
              <w:rPr>
                <w:color w:val="000000"/>
              </w:rPr>
              <w:t>Confirmation to parent via email or letter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0.05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60</w:t>
            </w:r>
            <w:r>
              <w:rPr>
                <w:color w:val="000000"/>
              </w:rPr>
              <w:t>*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0.05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110*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6</w:t>
            </w:r>
          </w:p>
        </w:tc>
      </w:tr>
      <w:tr w:rsidR="004519D9" w:rsidRPr="00FC6AD6" w:rsidTr="00DD67F1">
        <w:trPr>
          <w:gridAfter w:val="6"/>
          <w:wAfter w:w="9538" w:type="dxa"/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Sub-Total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160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59AE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59AE">
              <w:rPr>
                <w:rFonts w:eastAsia="Times New Roman" w:cs="Calibri"/>
                <w:b/>
                <w:bCs/>
                <w:color w:val="00000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59AE">
              <w:rPr>
                <w:rFonts w:eastAsia="Times New Roman" w:cs="Calibri"/>
                <w:b/>
                <w:bCs/>
                <w:color w:val="000000"/>
              </w:rPr>
              <w:t>50</w:t>
            </w:r>
          </w:p>
        </w:tc>
      </w:tr>
      <w:tr w:rsidR="00D12586" w:rsidRPr="00FC6AD6" w:rsidTr="00DD67F1">
        <w:trPr>
          <w:trHeight w:val="33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rPr>
                <w:color w:val="000000"/>
              </w:rPr>
            </w:pPr>
            <w:r w:rsidRPr="00A75B89">
              <w:rPr>
                <w:color w:val="000000"/>
              </w:rPr>
              <w:t>Participation (</w:t>
            </w:r>
            <w:r>
              <w:rPr>
                <w:color w:val="000000"/>
              </w:rPr>
              <w:t>Playtesting</w:t>
            </w:r>
            <w:r w:rsidRPr="00A75B89">
              <w:rPr>
                <w:color w:val="000000"/>
              </w:rPr>
              <w:t>)</w:t>
            </w:r>
          </w:p>
        </w:tc>
        <w:tc>
          <w:tcPr>
            <w:tcW w:w="1582" w:type="dxa"/>
          </w:tcPr>
          <w:p w:rsidR="00D12586" w:rsidRPr="00FC6AD6" w:rsidRDefault="00D12586" w:rsidP="009E26B2">
            <w:pPr>
              <w:spacing w:after="0" w:line="240" w:lineRule="auto"/>
            </w:pPr>
          </w:p>
        </w:tc>
        <w:tc>
          <w:tcPr>
            <w:tcW w:w="1582" w:type="dxa"/>
          </w:tcPr>
          <w:p w:rsidR="00D12586" w:rsidRPr="00FC6AD6" w:rsidRDefault="00D12586" w:rsidP="00A403CC">
            <w:pPr>
              <w:spacing w:after="0" w:line="240" w:lineRule="auto"/>
            </w:pPr>
          </w:p>
        </w:tc>
        <w:tc>
          <w:tcPr>
            <w:tcW w:w="1582" w:type="dxa"/>
          </w:tcPr>
          <w:p w:rsidR="00D12586" w:rsidRPr="00FC6AD6" w:rsidRDefault="00D12586" w:rsidP="00A403CC">
            <w:pPr>
              <w:spacing w:after="0" w:line="240" w:lineRule="auto"/>
            </w:pPr>
          </w:p>
        </w:tc>
        <w:tc>
          <w:tcPr>
            <w:tcW w:w="1585" w:type="dxa"/>
          </w:tcPr>
          <w:p w:rsidR="00D12586" w:rsidRPr="00FC6AD6" w:rsidRDefault="00D12586" w:rsidP="00A403CC">
            <w:pPr>
              <w:spacing w:after="0" w:line="240" w:lineRule="auto"/>
            </w:pPr>
            <w:r w:rsidRPr="009659AE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608" w:type="dxa"/>
          </w:tcPr>
          <w:p w:rsidR="00D12586" w:rsidRPr="00FC6AD6" w:rsidRDefault="00D12586" w:rsidP="00A403CC">
            <w:pPr>
              <w:spacing w:after="0" w:line="240" w:lineRule="auto"/>
            </w:pPr>
            <w:r w:rsidRPr="009659AE">
              <w:rPr>
                <w:rFonts w:eastAsia="Times New Roman" w:cs="Calibri"/>
                <w:b/>
                <w:bCs/>
                <w:color w:val="000000"/>
              </w:rPr>
              <w:t>309</w:t>
            </w:r>
          </w:p>
        </w:tc>
        <w:tc>
          <w:tcPr>
            <w:tcW w:w="1599" w:type="dxa"/>
          </w:tcPr>
          <w:p w:rsidR="00D12586" w:rsidRPr="00FC6AD6" w:rsidRDefault="00D12586" w:rsidP="00A403CC">
            <w:pPr>
              <w:spacing w:after="0" w:line="240" w:lineRule="auto"/>
            </w:pPr>
            <w:r w:rsidRPr="009659AE">
              <w:rPr>
                <w:rFonts w:eastAsia="Times New Roman" w:cs="Calibri"/>
                <w:b/>
                <w:bCs/>
                <w:color w:val="000000"/>
              </w:rPr>
              <w:t>55</w:t>
            </w:r>
          </w:p>
        </w:tc>
      </w:tr>
      <w:tr w:rsidR="004519D9" w:rsidRPr="00FC6AD6" w:rsidTr="00DD67F1">
        <w:trPr>
          <w:gridAfter w:val="6"/>
          <w:wAfter w:w="9538" w:type="dxa"/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rPr>
                <w:color w:val="000000"/>
              </w:rPr>
            </w:pPr>
            <w:r w:rsidRPr="00FC6AD6">
              <w:rPr>
                <w:color w:val="000000"/>
              </w:rPr>
              <w:t>Grade 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20</w:t>
            </w:r>
          </w:p>
        </w:tc>
      </w:tr>
      <w:tr w:rsidR="004519D9" w:rsidRPr="00FC6AD6" w:rsidTr="00DD67F1">
        <w:trPr>
          <w:gridAfter w:val="6"/>
          <w:wAfter w:w="9538" w:type="dxa"/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rPr>
                <w:color w:val="000000"/>
              </w:rPr>
            </w:pPr>
            <w:r w:rsidRPr="00FC6AD6">
              <w:rPr>
                <w:color w:val="000000"/>
              </w:rPr>
              <w:t xml:space="preserve">Grade 8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1</w:t>
            </w:r>
            <w:r>
              <w:rPr>
                <w:color w:val="000000"/>
              </w:rPr>
              <w:t>.5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58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1</w:t>
            </w:r>
            <w:r w:rsidR="009E26B2">
              <w:rPr>
                <w:rFonts w:eastAsia="Times New Roman" w:cs="Calibri"/>
                <w:color w:val="000000"/>
              </w:rPr>
              <w:t>.5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58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586" w:rsidRDefault="009E26B2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</w:t>
            </w:r>
          </w:p>
        </w:tc>
      </w:tr>
      <w:tr w:rsidR="004519D9" w:rsidRPr="00FC6AD6" w:rsidTr="00400758">
        <w:trPr>
          <w:gridAfter w:val="6"/>
          <w:wAfter w:w="9538" w:type="dxa"/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rPr>
                <w:color w:val="000000"/>
              </w:rPr>
            </w:pPr>
            <w:r w:rsidRPr="00FC6AD6">
              <w:rPr>
                <w:color w:val="000000"/>
              </w:rPr>
              <w:t xml:space="preserve">Grade 12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1</w:t>
            </w:r>
            <w:r>
              <w:rPr>
                <w:color w:val="000000"/>
              </w:rPr>
              <w:t>.5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FC6AD6">
              <w:rPr>
                <w:color w:val="000000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58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1</w:t>
            </w:r>
            <w:r w:rsidR="009E26B2">
              <w:rPr>
                <w:rFonts w:eastAsia="Times New Roman" w:cs="Calibri"/>
                <w:color w:val="000000"/>
              </w:rPr>
              <w:t>.5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12586" w:rsidRDefault="00D12586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9659AE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12586" w:rsidRDefault="009E26B2" w:rsidP="00A403CC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105</w:t>
            </w:r>
          </w:p>
        </w:tc>
      </w:tr>
      <w:tr w:rsidR="004519D9" w:rsidRPr="00FC6AD6" w:rsidTr="00DD67F1">
        <w:trPr>
          <w:gridAfter w:val="6"/>
          <w:wAfter w:w="9538" w:type="dxa"/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Sub-Total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D1258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59AE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D1258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59AE">
              <w:rPr>
                <w:rFonts w:eastAsia="Times New Roman" w:cs="Calibri"/>
                <w:b/>
                <w:bCs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D12586" w:rsidRDefault="009E26B2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155</w:t>
            </w:r>
          </w:p>
        </w:tc>
      </w:tr>
      <w:tr w:rsidR="004519D9" w:rsidRPr="00FC6AD6" w:rsidTr="00400758">
        <w:trPr>
          <w:gridAfter w:val="6"/>
          <w:wAfter w:w="9538" w:type="dxa"/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Total Burden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D12586" w:rsidRPr="00FC6AD6" w:rsidRDefault="00D12586" w:rsidP="009E26B2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C6AD6">
              <w:rPr>
                <w:b/>
                <w:bCs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D12586" w:rsidRPr="00FC6AD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:rsidR="00D1258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59AE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12586" w:rsidRDefault="00D12586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59AE">
              <w:rPr>
                <w:rFonts w:eastAsia="Times New Roman" w:cs="Calibri"/>
                <w:b/>
                <w:bCs/>
                <w:color w:val="000000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12586" w:rsidRDefault="009E26B2" w:rsidP="00A403CC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</w:t>
            </w:r>
          </w:p>
        </w:tc>
      </w:tr>
    </w:tbl>
    <w:p w:rsidR="00913D71" w:rsidRPr="0095212A" w:rsidRDefault="00913D71" w:rsidP="00913D71">
      <w:pPr>
        <w:spacing w:after="0"/>
        <w:rPr>
          <w:sz w:val="20"/>
          <w:szCs w:val="20"/>
        </w:rPr>
      </w:pPr>
      <w:r w:rsidRPr="0095212A">
        <w:rPr>
          <w:sz w:val="20"/>
          <w:szCs w:val="20"/>
        </w:rPr>
        <w:t>Note: All totals have been rounded. In addition, some totals may differ slightly from sum of subtotals, due to rounding.</w:t>
      </w:r>
    </w:p>
    <w:p w:rsidR="00913D71" w:rsidRPr="0095212A" w:rsidRDefault="00913D71" w:rsidP="00913D71">
      <w:pPr>
        <w:rPr>
          <w:sz w:val="20"/>
          <w:szCs w:val="20"/>
        </w:rPr>
      </w:pPr>
      <w:r w:rsidRPr="0095212A">
        <w:rPr>
          <w:sz w:val="20"/>
          <w:szCs w:val="20"/>
        </w:rPr>
        <w:t>* Subset of initial contact group (total number of responses = 368</w:t>
      </w:r>
      <w:r w:rsidR="00D12586">
        <w:rPr>
          <w:sz w:val="20"/>
          <w:szCs w:val="20"/>
        </w:rPr>
        <w:t xml:space="preserve"> [original]</w:t>
      </w:r>
      <w:r w:rsidR="00F27443">
        <w:rPr>
          <w:sz w:val="20"/>
          <w:szCs w:val="20"/>
        </w:rPr>
        <w:t>;</w:t>
      </w:r>
      <w:r w:rsidR="00D12586">
        <w:rPr>
          <w:sz w:val="20"/>
          <w:szCs w:val="20"/>
        </w:rPr>
        <w:t xml:space="preserve"> 676 [revised]</w:t>
      </w:r>
      <w:r w:rsidRPr="0095212A">
        <w:rPr>
          <w:sz w:val="20"/>
          <w:szCs w:val="20"/>
        </w:rPr>
        <w:t>)</w:t>
      </w:r>
    </w:p>
    <w:p w:rsidR="00913D71" w:rsidRPr="001D555C" w:rsidRDefault="00913D71" w:rsidP="00913D71">
      <w:pPr>
        <w:keepNext/>
        <w:spacing w:before="240" w:after="0" w:line="240" w:lineRule="auto"/>
      </w:pPr>
      <w:proofErr w:type="gramStart"/>
      <w:r w:rsidRPr="007A2992">
        <w:rPr>
          <w:u w:val="single"/>
        </w:rPr>
        <w:lastRenderedPageBreak/>
        <w:t xml:space="preserve">Table </w:t>
      </w:r>
      <w:r w:rsidR="00400758">
        <w:rPr>
          <w:u w:val="single"/>
        </w:rPr>
        <w:t>5</w:t>
      </w:r>
      <w:r w:rsidRPr="007A2992">
        <w:rPr>
          <w:u w:val="single"/>
        </w:rPr>
        <w:t>.</w:t>
      </w:r>
      <w:proofErr w:type="gramEnd"/>
      <w:r w:rsidRPr="001D555C">
        <w:t xml:space="preserve"> Hourly Burden for </w:t>
      </w:r>
      <w:r>
        <w:t>Reading and Mathematics Cognitive Items Cognitive Interviews</w:t>
      </w:r>
    </w:p>
    <w:tbl>
      <w:tblPr>
        <w:tblW w:w="11189" w:type="dxa"/>
        <w:tblInd w:w="-432" w:type="dxa"/>
        <w:tblLook w:val="04A0" w:firstRow="1" w:lastRow="0" w:firstColumn="1" w:lastColumn="0" w:noHBand="0" w:noVBand="1"/>
      </w:tblPr>
      <w:tblGrid>
        <w:gridCol w:w="3961"/>
        <w:gridCol w:w="1272"/>
        <w:gridCol w:w="1360"/>
        <w:gridCol w:w="1008"/>
        <w:gridCol w:w="1271"/>
        <w:gridCol w:w="1359"/>
        <w:gridCol w:w="958"/>
      </w:tblGrid>
      <w:tr w:rsidR="00DD67F1" w:rsidRPr="00B36CB5" w:rsidTr="00DD67F1">
        <w:trPr>
          <w:trHeight w:val="205"/>
        </w:trPr>
        <w:tc>
          <w:tcPr>
            <w:tcW w:w="39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A403CC" w:rsidRPr="00B36CB5" w:rsidRDefault="00A403CC" w:rsidP="00A403CC">
            <w:pPr>
              <w:keepNext/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A403CC" w:rsidRPr="00B36CB5" w:rsidRDefault="00A403CC" w:rsidP="00DD67F1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Original Estimates</w:t>
            </w:r>
          </w:p>
        </w:tc>
        <w:tc>
          <w:tcPr>
            <w:tcW w:w="358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A403CC" w:rsidRPr="00B36CB5" w:rsidRDefault="00A403CC" w:rsidP="00DD67F1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Revised Estimates</w:t>
            </w:r>
          </w:p>
        </w:tc>
      </w:tr>
      <w:tr w:rsidR="00F27443" w:rsidRPr="00B36CB5" w:rsidTr="00DD67F1">
        <w:trPr>
          <w:trHeight w:val="645"/>
        </w:trPr>
        <w:tc>
          <w:tcPr>
            <w:tcW w:w="39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Respondent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7443" w:rsidRPr="00B36CB5" w:rsidRDefault="00F27443" w:rsidP="00DD67F1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Hours per respondent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7443" w:rsidRPr="00B36CB5" w:rsidRDefault="00F27443" w:rsidP="00DD67F1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Number of respondents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7443" w:rsidRPr="00B36CB5" w:rsidRDefault="00F27443" w:rsidP="00DD67F1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Total hours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cs="Calibri"/>
                <w:b/>
                <w:bCs/>
                <w:color w:val="000000"/>
              </w:rPr>
              <w:t>Hours per respondent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cs="Calibri"/>
                <w:b/>
                <w:bCs/>
                <w:color w:val="000000"/>
              </w:rPr>
              <w:t>Number of respondents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cs="Calibri"/>
                <w:b/>
                <w:bCs/>
                <w:color w:val="000000"/>
              </w:rPr>
              <w:t>Total hours</w:t>
            </w:r>
          </w:p>
        </w:tc>
      </w:tr>
      <w:tr w:rsidR="00F27443" w:rsidRPr="00B36CB5" w:rsidTr="00AD7C03">
        <w:trPr>
          <w:trHeight w:val="330"/>
        </w:trPr>
        <w:tc>
          <w:tcPr>
            <w:tcW w:w="111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hideMark/>
          </w:tcPr>
          <w:p w:rsidR="00F27443" w:rsidRPr="00DD67F1" w:rsidRDefault="00F27443" w:rsidP="00DD67F1">
            <w:pPr>
              <w:keepNext/>
              <w:spacing w:after="0" w:line="240" w:lineRule="auto"/>
              <w:rPr>
                <w:rFonts w:cs="Calibri"/>
                <w:color w:val="000000"/>
              </w:rPr>
            </w:pPr>
            <w:r w:rsidRPr="00B36CB5">
              <w:rPr>
                <w:color w:val="000000"/>
              </w:rPr>
              <w:t>Student Recruitment via Teachers and Staff  </w:t>
            </w:r>
          </w:p>
        </w:tc>
      </w:tr>
      <w:tr w:rsidR="00F27443" w:rsidRPr="00B36CB5" w:rsidTr="00400758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>Initial contact with staff: e-mail or phone, flyer distribution, and planning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0.33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0.33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5</w:t>
            </w:r>
          </w:p>
        </w:tc>
      </w:tr>
      <w:tr w:rsidR="00F27443" w:rsidRPr="00B36CB5" w:rsidTr="00DD67F1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Sub-Total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  <w:tr w:rsidR="00F27443" w:rsidRPr="00B36CB5" w:rsidTr="001A01E8">
        <w:trPr>
          <w:trHeight w:val="330"/>
        </w:trPr>
        <w:tc>
          <w:tcPr>
            <w:tcW w:w="111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27443" w:rsidRPr="00DD67F1" w:rsidRDefault="00F27443" w:rsidP="00DD67F1">
            <w:pPr>
              <w:keepNext/>
              <w:spacing w:after="0" w:line="240" w:lineRule="auto"/>
              <w:rPr>
                <w:rFonts w:cs="Calibri"/>
                <w:color w:val="000000"/>
              </w:rPr>
            </w:pPr>
            <w:r w:rsidRPr="00B36CB5">
              <w:rPr>
                <w:color w:val="000000"/>
              </w:rPr>
              <w:t>Parent or Legal Guardian, and Student (18 or older) </w:t>
            </w:r>
          </w:p>
        </w:tc>
      </w:tr>
      <w:tr w:rsidR="00F27443" w:rsidRPr="00B36CB5" w:rsidTr="00400758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>Initial flyer review or phone screener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0.08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224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0.08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262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21</w:t>
            </w:r>
          </w:p>
        </w:tc>
      </w:tr>
      <w:tr w:rsidR="00F27443" w:rsidRPr="00B36CB5" w:rsidTr="00400758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>Consent form completion and return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0.13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112</w:t>
            </w:r>
            <w:r>
              <w:rPr>
                <w:color w:val="000000"/>
              </w:rPr>
              <w:t>*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0.13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131*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18</w:t>
            </w:r>
          </w:p>
        </w:tc>
      </w:tr>
      <w:tr w:rsidR="00F27443" w:rsidRPr="00B36CB5" w:rsidTr="00400758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>Confirmation to via email, letter</w:t>
            </w:r>
            <w:r>
              <w:rPr>
                <w:color w:val="000000"/>
              </w:rPr>
              <w:t>,</w:t>
            </w:r>
            <w:r w:rsidRPr="00B36CB5">
              <w:rPr>
                <w:color w:val="000000"/>
              </w:rPr>
              <w:t xml:space="preserve"> or phone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0.05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84</w:t>
            </w:r>
            <w:r>
              <w:rPr>
                <w:color w:val="000000"/>
              </w:rPr>
              <w:t>*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0.05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98*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5</w:t>
            </w:r>
          </w:p>
        </w:tc>
      </w:tr>
      <w:tr w:rsidR="00F27443" w:rsidRPr="00B36CB5" w:rsidTr="00DD67F1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Sub-Total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224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262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44</w:t>
            </w:r>
          </w:p>
        </w:tc>
      </w:tr>
      <w:tr w:rsidR="00F27443" w:rsidRPr="00B36CB5" w:rsidTr="005912AD">
        <w:trPr>
          <w:trHeight w:val="330"/>
        </w:trPr>
        <w:tc>
          <w:tcPr>
            <w:tcW w:w="111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hideMark/>
          </w:tcPr>
          <w:p w:rsidR="00F27443" w:rsidRPr="00DD67F1" w:rsidRDefault="00F27443" w:rsidP="00DD67F1">
            <w:pPr>
              <w:keepNext/>
              <w:spacing w:after="0" w:line="240" w:lineRule="auto"/>
              <w:rPr>
                <w:rFonts w:cs="Calibri"/>
                <w:color w:val="000000"/>
              </w:rPr>
            </w:pPr>
            <w:r w:rsidRPr="00A75B89">
              <w:rPr>
                <w:color w:val="000000"/>
              </w:rPr>
              <w:t>Participation (</w:t>
            </w:r>
            <w:r>
              <w:rPr>
                <w:color w:val="000000"/>
              </w:rPr>
              <w:t>Cognitive Interviews</w:t>
            </w:r>
            <w:r w:rsidRPr="00A75B89">
              <w:rPr>
                <w:color w:val="000000"/>
              </w:rPr>
              <w:t>)</w:t>
            </w:r>
            <w:r w:rsidRPr="00B36CB5">
              <w:rPr>
                <w:color w:val="000000"/>
              </w:rPr>
              <w:t> </w:t>
            </w:r>
          </w:p>
        </w:tc>
      </w:tr>
      <w:tr w:rsidR="00F27443" w:rsidRPr="00B36CB5" w:rsidTr="00DD67F1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>Grade 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28</w:t>
            </w:r>
          </w:p>
        </w:tc>
      </w:tr>
      <w:tr w:rsidR="00F27443" w:rsidRPr="00B36CB5" w:rsidTr="00DD67F1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 xml:space="preserve">Grade 8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1.5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1.5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42</w:t>
            </w:r>
          </w:p>
        </w:tc>
      </w:tr>
      <w:tr w:rsidR="00F27443" w:rsidRPr="00B36CB5" w:rsidTr="00400758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 xml:space="preserve">Grade 12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1.5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1.5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63</w:t>
            </w:r>
          </w:p>
        </w:tc>
      </w:tr>
      <w:tr w:rsidR="00F27443" w:rsidRPr="00B36CB5" w:rsidTr="00DD67F1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Sub-Total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Pr="00B36CB5">
              <w:rPr>
                <w:b/>
                <w:bCs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133</w:t>
            </w:r>
          </w:p>
        </w:tc>
      </w:tr>
      <w:tr w:rsidR="00F27443" w:rsidRPr="00B36CB5" w:rsidTr="00400758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Total Burden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320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374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182</w:t>
            </w:r>
          </w:p>
        </w:tc>
      </w:tr>
    </w:tbl>
    <w:p w:rsidR="00913D71" w:rsidRPr="004346B6" w:rsidRDefault="00913D71" w:rsidP="00913D71">
      <w:pPr>
        <w:spacing w:after="0"/>
        <w:rPr>
          <w:sz w:val="20"/>
          <w:szCs w:val="20"/>
        </w:rPr>
      </w:pPr>
      <w:r w:rsidRPr="004346B6">
        <w:rPr>
          <w:sz w:val="20"/>
          <w:szCs w:val="20"/>
        </w:rPr>
        <w:t>Note: All totals have been rounded. In addition, some totals may differ slightly from sum of subtotals, due to rounding.</w:t>
      </w:r>
    </w:p>
    <w:p w:rsidR="00913D71" w:rsidRPr="004346B6" w:rsidRDefault="00913D71" w:rsidP="00913D71">
      <w:pPr>
        <w:rPr>
          <w:sz w:val="20"/>
          <w:szCs w:val="20"/>
        </w:rPr>
      </w:pPr>
      <w:r w:rsidRPr="004346B6">
        <w:rPr>
          <w:sz w:val="20"/>
          <w:szCs w:val="20"/>
        </w:rPr>
        <w:t>* Subset of initial contact group (total number of responses = 516</w:t>
      </w:r>
      <w:r w:rsidR="00F27443">
        <w:rPr>
          <w:sz w:val="20"/>
          <w:szCs w:val="20"/>
        </w:rPr>
        <w:t xml:space="preserve"> [original]; 603 [revised]</w:t>
      </w:r>
      <w:r w:rsidRPr="004346B6">
        <w:rPr>
          <w:sz w:val="20"/>
          <w:szCs w:val="20"/>
        </w:rPr>
        <w:t>)</w:t>
      </w:r>
    </w:p>
    <w:p w:rsidR="00913D71" w:rsidRPr="001D555C" w:rsidRDefault="00913D71" w:rsidP="00913D71">
      <w:pPr>
        <w:keepNext/>
        <w:spacing w:after="0" w:line="240" w:lineRule="auto"/>
      </w:pPr>
      <w:proofErr w:type="gramStart"/>
      <w:r w:rsidRPr="007A2992">
        <w:rPr>
          <w:u w:val="single"/>
        </w:rPr>
        <w:t xml:space="preserve">Table </w:t>
      </w:r>
      <w:r w:rsidR="00400758">
        <w:rPr>
          <w:u w:val="single"/>
        </w:rPr>
        <w:t>6</w:t>
      </w:r>
      <w:r w:rsidRPr="007A2992">
        <w:rPr>
          <w:u w:val="single"/>
        </w:rPr>
        <w:t>.</w:t>
      </w:r>
      <w:proofErr w:type="gramEnd"/>
      <w:r w:rsidRPr="001D555C">
        <w:t xml:space="preserve"> Hourly Burden for </w:t>
      </w:r>
      <w:r>
        <w:t>Reading and Mathematics Cognitive Items Tryouts</w:t>
      </w:r>
    </w:p>
    <w:tbl>
      <w:tblPr>
        <w:tblW w:w="11189" w:type="dxa"/>
        <w:tblInd w:w="-432" w:type="dxa"/>
        <w:tblLook w:val="04A0" w:firstRow="1" w:lastRow="0" w:firstColumn="1" w:lastColumn="0" w:noHBand="0" w:noVBand="1"/>
      </w:tblPr>
      <w:tblGrid>
        <w:gridCol w:w="3961"/>
        <w:gridCol w:w="1272"/>
        <w:gridCol w:w="1360"/>
        <w:gridCol w:w="1008"/>
        <w:gridCol w:w="1271"/>
        <w:gridCol w:w="1359"/>
        <w:gridCol w:w="958"/>
      </w:tblGrid>
      <w:tr w:rsidR="00F27443" w:rsidRPr="00B36CB5" w:rsidTr="00DD67F1">
        <w:trPr>
          <w:trHeight w:val="250"/>
        </w:trPr>
        <w:tc>
          <w:tcPr>
            <w:tcW w:w="39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F27443" w:rsidRPr="00B36CB5" w:rsidRDefault="00F27443" w:rsidP="00DD67F1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Original Estimates</w:t>
            </w:r>
          </w:p>
        </w:tc>
        <w:tc>
          <w:tcPr>
            <w:tcW w:w="358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F27443" w:rsidRPr="00B36CB5" w:rsidRDefault="00F27443" w:rsidP="00DD67F1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Revised Estimates</w:t>
            </w:r>
          </w:p>
        </w:tc>
      </w:tr>
      <w:tr w:rsidR="00F27443" w:rsidRPr="00B36CB5" w:rsidTr="00DD67F1">
        <w:trPr>
          <w:trHeight w:val="645"/>
        </w:trPr>
        <w:tc>
          <w:tcPr>
            <w:tcW w:w="39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Respondent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7443" w:rsidRPr="00B36CB5" w:rsidRDefault="00F27443" w:rsidP="00DD67F1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Hours per respondent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7443" w:rsidRPr="00B36CB5" w:rsidRDefault="00F27443" w:rsidP="00DD67F1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Number of respondents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7443" w:rsidRPr="00B36CB5" w:rsidRDefault="00F27443" w:rsidP="00DD67F1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Total hours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7443" w:rsidRPr="00B36CB5" w:rsidRDefault="00F27443" w:rsidP="00DD67F1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Hours per respondent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7443" w:rsidRPr="00B36CB5" w:rsidRDefault="00F27443" w:rsidP="00DD67F1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Number of respondents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7443" w:rsidRPr="00B36CB5" w:rsidRDefault="00F27443" w:rsidP="00DD67F1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Total hours</w:t>
            </w:r>
          </w:p>
        </w:tc>
      </w:tr>
      <w:tr w:rsidR="00F27443" w:rsidRPr="00B36CB5" w:rsidTr="00DD67F1">
        <w:trPr>
          <w:trHeight w:val="295"/>
        </w:trPr>
        <w:tc>
          <w:tcPr>
            <w:tcW w:w="111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 xml:space="preserve">Student Recruitment via Teachers and Staff </w:t>
            </w:r>
          </w:p>
        </w:tc>
      </w:tr>
      <w:tr w:rsidR="00F27443" w:rsidRPr="00B36CB5" w:rsidTr="00400758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>Initial contact with staff: e-mail or phone, flyer distribution, and planning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0.33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0.33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18</w:t>
            </w:r>
          </w:p>
        </w:tc>
      </w:tr>
      <w:tr w:rsidR="00F27443" w:rsidRPr="00B36CB5" w:rsidTr="00DD67F1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Sub-Total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18</w:t>
            </w:r>
          </w:p>
        </w:tc>
      </w:tr>
      <w:tr w:rsidR="00F27443" w:rsidRPr="00B36CB5" w:rsidTr="00FC427A">
        <w:trPr>
          <w:trHeight w:val="330"/>
        </w:trPr>
        <w:tc>
          <w:tcPr>
            <w:tcW w:w="111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27443" w:rsidRPr="00DD67F1" w:rsidRDefault="00F27443" w:rsidP="00F27443">
            <w:pPr>
              <w:keepNext/>
              <w:spacing w:after="0" w:line="240" w:lineRule="auto"/>
              <w:rPr>
                <w:rFonts w:cs="Calibri"/>
                <w:color w:val="000000"/>
              </w:rPr>
            </w:pPr>
            <w:r w:rsidRPr="00DD67F1">
              <w:rPr>
                <w:rFonts w:cs="Calibri"/>
                <w:color w:val="000000"/>
              </w:rPr>
              <w:t>Parent or Legal Guardian, and Student (18 or older)</w:t>
            </w:r>
          </w:p>
        </w:tc>
      </w:tr>
      <w:tr w:rsidR="00F27443" w:rsidRPr="00B36CB5" w:rsidTr="00400758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>Initial flyer review or phone screener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0.08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0.08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</w:t>
            </w:r>
            <w:r w:rsidR="000B554E" w:rsidRPr="00DD67F1">
              <w:rPr>
                <w:rFonts w:eastAsia="Times New Roman" w:cs="Calibri"/>
                <w:color w:val="000000"/>
              </w:rPr>
              <w:t>,</w:t>
            </w:r>
            <w:r w:rsidRPr="00DD67F1">
              <w:rPr>
                <w:rFonts w:eastAsia="Times New Roman" w:cs="Calibri"/>
                <w:color w:val="000000"/>
              </w:rPr>
              <w:t>068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86</w:t>
            </w:r>
          </w:p>
        </w:tc>
      </w:tr>
      <w:tr w:rsidR="00F27443" w:rsidRPr="00B36CB5" w:rsidTr="00400758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>Consent form completion and return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0.13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400*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0.13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534</w:t>
            </w:r>
            <w:r w:rsidR="000B554E" w:rsidRPr="00DD67F1">
              <w:rPr>
                <w:rFonts w:eastAsia="Times New Roman" w:cs="Calibri"/>
                <w:color w:val="000000"/>
              </w:rPr>
              <w:t>*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70</w:t>
            </w:r>
          </w:p>
        </w:tc>
      </w:tr>
      <w:tr w:rsidR="00F27443" w:rsidRPr="00B36CB5" w:rsidTr="00400758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>Confirmation to via email, letter</w:t>
            </w:r>
            <w:r>
              <w:rPr>
                <w:color w:val="000000"/>
              </w:rPr>
              <w:t>,</w:t>
            </w:r>
            <w:r w:rsidRPr="00B36CB5">
              <w:rPr>
                <w:color w:val="000000"/>
              </w:rPr>
              <w:t xml:space="preserve"> or phone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0.05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300*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0.05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400</w:t>
            </w:r>
            <w:r w:rsidR="000B554E" w:rsidRPr="00DD67F1">
              <w:rPr>
                <w:rFonts w:eastAsia="Times New Roman" w:cs="Calibri"/>
                <w:color w:val="000000"/>
              </w:rPr>
              <w:t>*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20</w:t>
            </w:r>
          </w:p>
        </w:tc>
      </w:tr>
      <w:tr w:rsidR="00F27443" w:rsidRPr="00B36CB5" w:rsidTr="00DD67F1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Sub-Total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1</w:t>
            </w:r>
            <w:r w:rsidR="000B554E" w:rsidRPr="00DD67F1">
              <w:rPr>
                <w:rFonts w:eastAsia="Times New Roman" w:cs="Calibri"/>
                <w:b/>
                <w:bCs/>
                <w:color w:val="000000"/>
              </w:rPr>
              <w:t>,</w:t>
            </w:r>
            <w:r w:rsidRPr="00DD67F1">
              <w:rPr>
                <w:rFonts w:eastAsia="Times New Roman" w:cs="Calibri"/>
                <w:b/>
                <w:bCs/>
                <w:color w:val="000000"/>
              </w:rPr>
              <w:t>068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176</w:t>
            </w:r>
          </w:p>
        </w:tc>
      </w:tr>
      <w:tr w:rsidR="00F27443" w:rsidRPr="00B36CB5" w:rsidTr="00DD67F1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Recruitment Totals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1</w:t>
            </w:r>
            <w:r w:rsidR="000B554E" w:rsidRPr="00DD67F1">
              <w:rPr>
                <w:rFonts w:eastAsia="Times New Roman" w:cs="Calibri"/>
                <w:b/>
                <w:bCs/>
                <w:color w:val="000000"/>
              </w:rPr>
              <w:t>,</w:t>
            </w:r>
            <w:r w:rsidRPr="00DD67F1">
              <w:rPr>
                <w:rFonts w:eastAsia="Times New Roman" w:cs="Calibri"/>
                <w:b/>
                <w:bCs/>
                <w:color w:val="000000"/>
              </w:rPr>
              <w:t>122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194</w:t>
            </w:r>
          </w:p>
        </w:tc>
      </w:tr>
      <w:tr w:rsidR="00F27443" w:rsidRPr="00B36CB5" w:rsidTr="00B33B44">
        <w:trPr>
          <w:trHeight w:val="330"/>
        </w:trPr>
        <w:tc>
          <w:tcPr>
            <w:tcW w:w="111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hideMark/>
          </w:tcPr>
          <w:p w:rsidR="00F27443" w:rsidRPr="00DD67F1" w:rsidRDefault="00F27443" w:rsidP="00F27443">
            <w:pPr>
              <w:keepNext/>
              <w:spacing w:after="0" w:line="240" w:lineRule="auto"/>
              <w:rPr>
                <w:rFonts w:cs="Calibri"/>
                <w:color w:val="000000"/>
              </w:rPr>
            </w:pPr>
            <w:r w:rsidRPr="00DD67F1">
              <w:rPr>
                <w:rFonts w:cs="Calibri"/>
                <w:color w:val="000000"/>
              </w:rPr>
              <w:t>Participation (Tryouts)</w:t>
            </w:r>
          </w:p>
        </w:tc>
      </w:tr>
      <w:tr w:rsidR="00F27443" w:rsidRPr="00B36CB5" w:rsidTr="00DD67F1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>Grade 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100</w:t>
            </w:r>
          </w:p>
        </w:tc>
      </w:tr>
      <w:tr w:rsidR="00F27443" w:rsidRPr="00B36CB5" w:rsidTr="00DD67F1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 xml:space="preserve">Grade 8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100</w:t>
            </w:r>
          </w:p>
        </w:tc>
      </w:tr>
      <w:tr w:rsidR="00F27443" w:rsidRPr="00B36CB5" w:rsidTr="00400758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 xml:space="preserve">Grade 12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B36CB5">
              <w:rPr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443" w:rsidRPr="00DD67F1" w:rsidRDefault="00F27443" w:rsidP="00DD67F1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0B554E" w:rsidP="00F27443">
            <w:pPr>
              <w:keepNext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2</w:t>
            </w:r>
            <w:r w:rsidR="00F27443" w:rsidRPr="00DD67F1">
              <w:rPr>
                <w:rFonts w:eastAsia="Times New Roman" w:cs="Calibri"/>
                <w:color w:val="000000"/>
              </w:rPr>
              <w:t>00</w:t>
            </w:r>
          </w:p>
        </w:tc>
      </w:tr>
      <w:tr w:rsidR="00F27443" w:rsidRPr="00B36CB5" w:rsidTr="00DD67F1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Interview Totals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:rsidR="00F27443" w:rsidRPr="00DD67F1" w:rsidRDefault="000B554E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4</w:t>
            </w:r>
            <w:r w:rsidR="00F27443" w:rsidRPr="00DD67F1">
              <w:rPr>
                <w:rFonts w:eastAsia="Times New Roman" w:cs="Calibri"/>
                <w:b/>
                <w:bCs/>
                <w:color w:val="000000"/>
              </w:rPr>
              <w:t>00</w:t>
            </w:r>
          </w:p>
        </w:tc>
      </w:tr>
      <w:tr w:rsidR="00F27443" w:rsidRPr="00B36CB5" w:rsidTr="00400758">
        <w:trPr>
          <w:trHeight w:val="330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Total Burden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1,140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F27443" w:rsidRPr="00B36CB5" w:rsidRDefault="00F27443" w:rsidP="00F27443">
            <w:pPr>
              <w:keepNext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F27443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1</w:t>
            </w:r>
            <w:r w:rsidR="000D279D" w:rsidRPr="00DD67F1">
              <w:rPr>
                <w:rFonts w:eastAsia="Times New Roman" w:cs="Calibri"/>
                <w:b/>
                <w:bCs/>
                <w:color w:val="000000"/>
              </w:rPr>
              <w:t>,</w:t>
            </w:r>
            <w:r w:rsidRPr="00DD67F1">
              <w:rPr>
                <w:rFonts w:eastAsia="Times New Roman" w:cs="Calibri"/>
                <w:b/>
                <w:bCs/>
                <w:color w:val="000000"/>
              </w:rPr>
              <w:t>522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27443" w:rsidRPr="00DD67F1" w:rsidRDefault="000B554E" w:rsidP="00F27443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5</w:t>
            </w:r>
            <w:r w:rsidR="00F27443" w:rsidRPr="00DD67F1">
              <w:rPr>
                <w:rFonts w:eastAsia="Times New Roman" w:cs="Calibri"/>
                <w:b/>
                <w:bCs/>
                <w:color w:val="000000"/>
              </w:rPr>
              <w:t>94</w:t>
            </w:r>
          </w:p>
        </w:tc>
      </w:tr>
    </w:tbl>
    <w:p w:rsidR="00913D71" w:rsidRPr="00F060B9" w:rsidRDefault="00913D71" w:rsidP="00913D71">
      <w:pPr>
        <w:spacing w:after="0"/>
        <w:rPr>
          <w:sz w:val="20"/>
          <w:szCs w:val="20"/>
        </w:rPr>
      </w:pPr>
      <w:r w:rsidRPr="00F060B9">
        <w:rPr>
          <w:sz w:val="20"/>
          <w:szCs w:val="20"/>
        </w:rPr>
        <w:t>Note: All totals have been rounded. In addition, some totals may differ slightly from sum of subtotals, due to rounding.</w:t>
      </w:r>
    </w:p>
    <w:p w:rsidR="00913D71" w:rsidRPr="00F060B9" w:rsidRDefault="00913D71" w:rsidP="00913D71">
      <w:pPr>
        <w:rPr>
          <w:sz w:val="20"/>
          <w:szCs w:val="20"/>
        </w:rPr>
      </w:pPr>
      <w:r w:rsidRPr="00F060B9">
        <w:rPr>
          <w:sz w:val="20"/>
          <w:szCs w:val="20"/>
        </w:rPr>
        <w:t>* Subset of initial contact group (total number of responses = 1,840</w:t>
      </w:r>
      <w:r w:rsidR="00F27443">
        <w:rPr>
          <w:sz w:val="20"/>
          <w:szCs w:val="20"/>
        </w:rPr>
        <w:t xml:space="preserve"> [original]; 2,456 [revised]</w:t>
      </w:r>
      <w:r w:rsidRPr="00F060B9">
        <w:rPr>
          <w:sz w:val="20"/>
          <w:szCs w:val="20"/>
        </w:rPr>
        <w:t>)</w:t>
      </w:r>
    </w:p>
    <w:p w:rsidR="000D279D" w:rsidRDefault="000D279D" w:rsidP="000D279D">
      <w:pPr>
        <w:keepNext/>
        <w:spacing w:after="0" w:line="240" w:lineRule="auto"/>
      </w:pPr>
      <w:proofErr w:type="gramStart"/>
      <w:r w:rsidRPr="004B7D4D">
        <w:rPr>
          <w:u w:val="single"/>
        </w:rPr>
        <w:lastRenderedPageBreak/>
        <w:t xml:space="preserve">Table </w:t>
      </w:r>
      <w:r w:rsidR="00400758">
        <w:rPr>
          <w:u w:val="single"/>
        </w:rPr>
        <w:t>7</w:t>
      </w:r>
      <w:r w:rsidRPr="004B7D4D">
        <w:rPr>
          <w:u w:val="single"/>
        </w:rPr>
        <w:t>.</w:t>
      </w:r>
      <w:proofErr w:type="gramEnd"/>
      <w:r>
        <w:t xml:space="preserve"> Combined Burden for Pretesting Activities </w:t>
      </w:r>
    </w:p>
    <w:tbl>
      <w:tblPr>
        <w:tblW w:w="54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439"/>
        <w:gridCol w:w="1261"/>
        <w:gridCol w:w="1171"/>
        <w:gridCol w:w="1439"/>
        <w:gridCol w:w="1268"/>
        <w:gridCol w:w="1164"/>
      </w:tblGrid>
      <w:tr w:rsidR="000D279D" w:rsidTr="00DD67F1">
        <w:trPr>
          <w:cantSplit/>
          <w:trHeight w:val="273"/>
          <w:jc w:val="center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D279D" w:rsidRDefault="000D279D" w:rsidP="000D279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D279D" w:rsidRDefault="000D279D" w:rsidP="000D279D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Original Estimates</w:t>
            </w:r>
          </w:p>
        </w:tc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79D" w:rsidRDefault="000D279D" w:rsidP="000D279D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Revised Estimates</w:t>
            </w:r>
          </w:p>
        </w:tc>
      </w:tr>
      <w:tr w:rsidR="000D279D" w:rsidTr="00DD67F1">
        <w:trPr>
          <w:cantSplit/>
          <w:trHeight w:val="273"/>
          <w:jc w:val="center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79D" w:rsidRDefault="000D279D" w:rsidP="000D279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79D" w:rsidRDefault="000D279D" w:rsidP="000D279D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Number of respondents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9D" w:rsidRDefault="000D279D" w:rsidP="000D279D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Number of responses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79D" w:rsidRDefault="000D279D" w:rsidP="000D27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Burden Hours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9D" w:rsidRDefault="000D279D" w:rsidP="000D27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Number of respondents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9D" w:rsidRDefault="000D279D" w:rsidP="000D27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Number of responses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9D" w:rsidRDefault="000D279D" w:rsidP="000D27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Burden Hours</w:t>
            </w:r>
          </w:p>
        </w:tc>
      </w:tr>
      <w:tr w:rsidR="00A00BA2" w:rsidTr="00DD67F1">
        <w:trPr>
          <w:cantSplit/>
          <w:trHeight w:val="27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00BA2" w:rsidRDefault="00A00BA2" w:rsidP="000D279D">
            <w:pPr>
              <w:spacing w:after="0"/>
            </w:pPr>
            <w:r>
              <w:t>Survey Questions</w:t>
            </w:r>
          </w:p>
        </w:tc>
      </w:tr>
      <w:tr w:rsidR="000D279D" w:rsidTr="00DD67F1">
        <w:trPr>
          <w:cantSplit/>
          <w:trHeight w:val="273"/>
          <w:jc w:val="center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79D" w:rsidRDefault="000D279D" w:rsidP="000D279D">
            <w:pPr>
              <w:spacing w:after="0"/>
            </w:pPr>
            <w:r>
              <w:t>Total Cognitive Interview Burden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79D" w:rsidRDefault="000D279D" w:rsidP="000D279D">
            <w:pPr>
              <w:spacing w:after="0"/>
              <w:jc w:val="center"/>
            </w:pPr>
            <w:r>
              <w:rPr>
                <w:color w:val="000000"/>
              </w:rPr>
              <w:t>244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9D" w:rsidRDefault="000D279D" w:rsidP="000D279D">
            <w:pPr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79D" w:rsidRDefault="000D279D" w:rsidP="000D279D">
            <w:pPr>
              <w:spacing w:after="0"/>
              <w:jc w:val="center"/>
            </w:pPr>
            <w:r>
              <w:rPr>
                <w:color w:val="000000"/>
              </w:rPr>
              <w:t>119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9D" w:rsidRDefault="000D279D" w:rsidP="000D279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9D" w:rsidRDefault="000D279D" w:rsidP="000D279D">
            <w:pPr>
              <w:spacing w:after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470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9D" w:rsidRDefault="000D279D" w:rsidP="000D279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</w:tr>
      <w:tr w:rsidR="00A00BA2" w:rsidTr="00DD67F1">
        <w:trPr>
          <w:cantSplit/>
          <w:trHeight w:val="27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00BA2" w:rsidRPr="00DD67F1" w:rsidRDefault="00A00BA2" w:rsidP="00DD67F1">
            <w:pPr>
              <w:spacing w:after="0"/>
            </w:pPr>
            <w:r>
              <w:t>Cognitive Items</w:t>
            </w:r>
            <w:r>
              <w:rPr>
                <w:color w:val="000000"/>
              </w:rPr>
              <w:t> </w:t>
            </w:r>
          </w:p>
        </w:tc>
      </w:tr>
      <w:tr w:rsidR="000D279D" w:rsidTr="00400758">
        <w:trPr>
          <w:cantSplit/>
          <w:trHeight w:val="273"/>
          <w:jc w:val="center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79D" w:rsidRDefault="000D279D" w:rsidP="000D279D">
            <w:pPr>
              <w:spacing w:after="0"/>
            </w:pPr>
            <w:r>
              <w:t xml:space="preserve">Total Playtesting Burden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79D" w:rsidRDefault="000D279D" w:rsidP="000D279D">
            <w:pPr>
              <w:spacing w:after="0"/>
              <w:jc w:val="center"/>
            </w:pPr>
            <w:r>
              <w:rPr>
                <w:color w:val="000000"/>
              </w:rPr>
              <w:t>228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9D" w:rsidRDefault="000D279D" w:rsidP="000D279D">
            <w:pPr>
              <w:spacing w:after="0"/>
              <w:jc w:val="center"/>
            </w:pPr>
            <w:r>
              <w:rPr>
                <w:color w:val="000000"/>
              </w:rPr>
              <w:t>368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79D" w:rsidRDefault="000D279D" w:rsidP="000D279D">
            <w:pPr>
              <w:spacing w:after="0"/>
              <w:jc w:val="center"/>
            </w:pPr>
            <w:r>
              <w:rPr>
                <w:color w:val="000000"/>
              </w:rPr>
              <w:t>110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279D" w:rsidRDefault="00A00BA2" w:rsidP="000D279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279D" w:rsidRDefault="00A00BA2" w:rsidP="000D279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676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279D" w:rsidRDefault="00A00BA2" w:rsidP="000D279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0D279D" w:rsidTr="00400758">
        <w:trPr>
          <w:cantSplit/>
          <w:trHeight w:val="273"/>
          <w:jc w:val="center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79D" w:rsidRDefault="000D279D" w:rsidP="000D279D">
            <w:pPr>
              <w:spacing w:after="0"/>
            </w:pPr>
            <w:r>
              <w:t>Total Cognitive Interview Burden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79D" w:rsidRDefault="000D279D" w:rsidP="000D279D">
            <w:pPr>
              <w:spacing w:after="0"/>
              <w:jc w:val="center"/>
            </w:pPr>
            <w:r>
              <w:rPr>
                <w:color w:val="000000"/>
              </w:rPr>
              <w:t>320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9D" w:rsidRDefault="000D279D" w:rsidP="000D279D">
            <w:pPr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79D" w:rsidRDefault="000D279D" w:rsidP="000D279D">
            <w:pPr>
              <w:spacing w:after="0"/>
              <w:jc w:val="center"/>
            </w:pPr>
            <w:r>
              <w:rPr>
                <w:color w:val="000000"/>
              </w:rPr>
              <w:t>153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279D" w:rsidRDefault="000D279D" w:rsidP="000D279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279D" w:rsidRDefault="000D279D" w:rsidP="000D279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603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279D" w:rsidRDefault="000D279D" w:rsidP="000D279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</w:tr>
      <w:tr w:rsidR="000D279D" w:rsidTr="00400758">
        <w:trPr>
          <w:cantSplit/>
          <w:trHeight w:val="273"/>
          <w:jc w:val="center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79D" w:rsidRDefault="000D279D" w:rsidP="000D279D">
            <w:pPr>
              <w:spacing w:after="0"/>
            </w:pPr>
            <w:r>
              <w:t>Total Tryout Burden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79D" w:rsidRDefault="000D279D" w:rsidP="000D279D">
            <w:pPr>
              <w:spacing w:after="0"/>
              <w:jc w:val="center"/>
            </w:pPr>
            <w:r>
              <w:rPr>
                <w:color w:val="000000"/>
              </w:rPr>
              <w:t>1,140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9D" w:rsidRDefault="000D279D" w:rsidP="000D279D">
            <w:pPr>
              <w:spacing w:after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1,840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79D" w:rsidRDefault="000D279D" w:rsidP="000D279D">
            <w:pPr>
              <w:spacing w:after="0"/>
              <w:jc w:val="center"/>
            </w:pPr>
            <w:r>
              <w:rPr>
                <w:color w:val="000000"/>
              </w:rPr>
              <w:t>444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279D" w:rsidRDefault="000D279D" w:rsidP="000D279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1,522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279D" w:rsidRDefault="000D279D" w:rsidP="000D279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2,456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279D" w:rsidRDefault="000B554E" w:rsidP="000D279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D279D">
              <w:rPr>
                <w:color w:val="000000"/>
              </w:rPr>
              <w:t>94</w:t>
            </w:r>
          </w:p>
        </w:tc>
      </w:tr>
      <w:tr w:rsidR="00DD67F1" w:rsidTr="00400758">
        <w:trPr>
          <w:cantSplit/>
          <w:trHeight w:val="273"/>
          <w:jc w:val="center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0D279D" w:rsidRDefault="000D279D" w:rsidP="000D279D">
            <w:pPr>
              <w:spacing w:after="0"/>
              <w:rPr>
                <w:b/>
              </w:rPr>
            </w:pPr>
            <w:r>
              <w:rPr>
                <w:b/>
              </w:rPr>
              <w:t>Overall Totals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0D279D" w:rsidRDefault="000D279D" w:rsidP="000D279D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1,932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D279D" w:rsidRDefault="000D279D" w:rsidP="000D279D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3,194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0D279D" w:rsidRDefault="000D279D" w:rsidP="000D279D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826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279D" w:rsidRDefault="00A00BA2" w:rsidP="000D279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2,559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279D" w:rsidRDefault="00A00BA2" w:rsidP="000D279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4,205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279D" w:rsidRDefault="00A00BA2" w:rsidP="00DD67F1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</w:t>
            </w:r>
            <w:r w:rsidR="000B554E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05</w:t>
            </w:r>
          </w:p>
        </w:tc>
      </w:tr>
    </w:tbl>
    <w:p w:rsidR="000D279D" w:rsidRDefault="000D279D" w:rsidP="00935321">
      <w:pPr>
        <w:keepNext/>
        <w:spacing w:after="0" w:line="240" w:lineRule="auto"/>
        <w:rPr>
          <w:sz w:val="20"/>
          <w:szCs w:val="20"/>
        </w:rPr>
      </w:pPr>
    </w:p>
    <w:p w:rsidR="00935321" w:rsidRDefault="00935321" w:rsidP="00935321">
      <w:pPr>
        <w:keepNext/>
        <w:spacing w:after="0" w:line="240" w:lineRule="auto"/>
      </w:pPr>
      <w:proofErr w:type="gramStart"/>
      <w:r w:rsidRPr="004B7D4D">
        <w:rPr>
          <w:u w:val="single"/>
        </w:rPr>
        <w:t xml:space="preserve">Table </w:t>
      </w:r>
      <w:r w:rsidR="00400758">
        <w:rPr>
          <w:u w:val="single"/>
        </w:rPr>
        <w:t>8</w:t>
      </w:r>
      <w:r w:rsidRPr="004B7D4D">
        <w:rPr>
          <w:u w:val="single"/>
        </w:rPr>
        <w:t>.</w:t>
      </w:r>
      <w:proofErr w:type="gramEnd"/>
      <w:r>
        <w:t xml:space="preserve"> </w:t>
      </w:r>
      <w:r w:rsidRPr="00BC43CB">
        <w:t>Estimate of Costs</w:t>
      </w:r>
      <w:r>
        <w:t xml:space="preserve"> </w:t>
      </w:r>
    </w:p>
    <w:tbl>
      <w:tblPr>
        <w:tblW w:w="1018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8"/>
        <w:gridCol w:w="1350"/>
        <w:gridCol w:w="1710"/>
        <w:gridCol w:w="1800"/>
      </w:tblGrid>
      <w:tr w:rsidR="003E49AE" w:rsidRPr="00BC43CB" w:rsidTr="00DD67F1">
        <w:tc>
          <w:tcPr>
            <w:tcW w:w="5328" w:type="dxa"/>
            <w:shd w:val="clear" w:color="auto" w:fill="BFBFBF"/>
            <w:vAlign w:val="center"/>
          </w:tcPr>
          <w:p w:rsidR="003E49AE" w:rsidRPr="00E443CF" w:rsidRDefault="003E49AE" w:rsidP="009659AE">
            <w:pPr>
              <w:spacing w:after="0" w:line="240" w:lineRule="auto"/>
              <w:rPr>
                <w:b/>
              </w:rPr>
            </w:pPr>
            <w:r w:rsidRPr="00E443CF">
              <w:rPr>
                <w:b/>
              </w:rPr>
              <w:t>Activity</w:t>
            </w:r>
          </w:p>
        </w:tc>
        <w:tc>
          <w:tcPr>
            <w:tcW w:w="1350" w:type="dxa"/>
            <w:shd w:val="clear" w:color="auto" w:fill="BFBFBF"/>
            <w:vAlign w:val="center"/>
          </w:tcPr>
          <w:p w:rsidR="003E49AE" w:rsidRPr="00E443CF" w:rsidRDefault="003E49AE" w:rsidP="009659AE">
            <w:pPr>
              <w:spacing w:after="0" w:line="240" w:lineRule="auto"/>
              <w:rPr>
                <w:b/>
                <w:szCs w:val="16"/>
              </w:rPr>
            </w:pPr>
            <w:r w:rsidRPr="00E443CF">
              <w:rPr>
                <w:b/>
              </w:rPr>
              <w:t>Provider</w:t>
            </w:r>
          </w:p>
        </w:tc>
        <w:tc>
          <w:tcPr>
            <w:tcW w:w="1710" w:type="dxa"/>
            <w:shd w:val="clear" w:color="auto" w:fill="BFBFBF"/>
            <w:vAlign w:val="center"/>
          </w:tcPr>
          <w:p w:rsidR="003E49AE" w:rsidRPr="00E443CF" w:rsidRDefault="003E49AE" w:rsidP="009659AE">
            <w:pPr>
              <w:spacing w:after="0" w:line="240" w:lineRule="auto"/>
              <w:rPr>
                <w:b/>
                <w:szCs w:val="16"/>
              </w:rPr>
            </w:pPr>
            <w:r>
              <w:rPr>
                <w:b/>
              </w:rPr>
              <w:t xml:space="preserve">Original </w:t>
            </w:r>
            <w:r w:rsidRPr="00E443CF">
              <w:rPr>
                <w:b/>
              </w:rPr>
              <w:t>Estimated Cost</w:t>
            </w:r>
          </w:p>
        </w:tc>
        <w:tc>
          <w:tcPr>
            <w:tcW w:w="1800" w:type="dxa"/>
            <w:shd w:val="clear" w:color="auto" w:fill="BFBFBF"/>
          </w:tcPr>
          <w:p w:rsidR="003E49AE" w:rsidRPr="00E443CF" w:rsidRDefault="003E49AE" w:rsidP="009659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Revised Estimated Cost</w:t>
            </w:r>
          </w:p>
        </w:tc>
      </w:tr>
      <w:tr w:rsidR="004B731B" w:rsidRPr="00BC43CB" w:rsidTr="00DD67F1">
        <w:trPr>
          <w:trHeight w:val="701"/>
        </w:trPr>
        <w:tc>
          <w:tcPr>
            <w:tcW w:w="5328" w:type="dxa"/>
            <w:vAlign w:val="center"/>
          </w:tcPr>
          <w:p w:rsidR="004B731B" w:rsidRDefault="004B731B" w:rsidP="004B731B">
            <w:pPr>
              <w:spacing w:after="0" w:line="240" w:lineRule="auto"/>
            </w:pPr>
            <w:r w:rsidRPr="00E443CF">
              <w:t>Design, preparation, analysis, and reporting for survey questionnaire cognitive interviews</w:t>
            </w:r>
          </w:p>
          <w:p w:rsidR="004B731B" w:rsidRDefault="004B731B" w:rsidP="004B731B">
            <w:pPr>
              <w:spacing w:after="0" w:line="240" w:lineRule="auto"/>
            </w:pPr>
          </w:p>
          <w:p w:rsidR="004B731B" w:rsidRPr="00E443CF" w:rsidRDefault="004B731B" w:rsidP="004B731B">
            <w:pPr>
              <w:spacing w:after="0" w:line="240" w:lineRule="auto"/>
            </w:pPr>
            <w:r w:rsidRPr="00E443CF">
              <w:t>Preparation and conduct for survey questionnaire cognitive interviews (including recruitment, incentive costs, data collection and documentation)</w:t>
            </w:r>
          </w:p>
        </w:tc>
        <w:tc>
          <w:tcPr>
            <w:tcW w:w="1350" w:type="dxa"/>
            <w:vAlign w:val="center"/>
          </w:tcPr>
          <w:p w:rsidR="004B731B" w:rsidRDefault="004B731B" w:rsidP="004B731B">
            <w:pPr>
              <w:spacing w:after="0" w:line="240" w:lineRule="auto"/>
            </w:pPr>
            <w:r w:rsidRPr="00E443CF">
              <w:t>ETS</w:t>
            </w:r>
          </w:p>
          <w:p w:rsidR="004B731B" w:rsidRDefault="004B731B" w:rsidP="004B731B">
            <w:pPr>
              <w:spacing w:after="0" w:line="240" w:lineRule="auto"/>
            </w:pPr>
          </w:p>
          <w:p w:rsidR="004B731B" w:rsidRDefault="004B731B" w:rsidP="004B731B">
            <w:pPr>
              <w:spacing w:after="0" w:line="240" w:lineRule="auto"/>
            </w:pPr>
          </w:p>
          <w:p w:rsidR="004B731B" w:rsidRPr="00E443CF" w:rsidRDefault="004B731B" w:rsidP="004B731B">
            <w:pPr>
              <w:spacing w:after="0" w:line="240" w:lineRule="auto"/>
            </w:pPr>
            <w:proofErr w:type="spellStart"/>
            <w:r>
              <w:t>EurekaFacts</w:t>
            </w:r>
            <w:proofErr w:type="spellEnd"/>
          </w:p>
        </w:tc>
        <w:tc>
          <w:tcPr>
            <w:tcW w:w="1710" w:type="dxa"/>
            <w:vAlign w:val="center"/>
          </w:tcPr>
          <w:p w:rsidR="004B731B" w:rsidRDefault="004B731B" w:rsidP="004B731B">
            <w:pPr>
              <w:spacing w:after="0" w:line="240" w:lineRule="auto"/>
              <w:jc w:val="right"/>
            </w:pPr>
            <w:r w:rsidRPr="00E443CF">
              <w:t xml:space="preserve">$ </w:t>
            </w:r>
            <w:r>
              <w:t>20,000</w:t>
            </w:r>
          </w:p>
          <w:p w:rsidR="004B731B" w:rsidRDefault="004B731B" w:rsidP="004B731B">
            <w:pPr>
              <w:spacing w:after="0" w:line="240" w:lineRule="auto"/>
              <w:jc w:val="right"/>
            </w:pPr>
          </w:p>
          <w:p w:rsidR="004B731B" w:rsidRDefault="004B731B" w:rsidP="004B731B">
            <w:pPr>
              <w:spacing w:after="0" w:line="240" w:lineRule="auto"/>
              <w:jc w:val="right"/>
            </w:pPr>
          </w:p>
          <w:p w:rsidR="004B731B" w:rsidRPr="00E443CF" w:rsidRDefault="004B731B" w:rsidP="004B731B">
            <w:pPr>
              <w:spacing w:after="0" w:line="240" w:lineRule="auto"/>
              <w:jc w:val="right"/>
            </w:pPr>
            <w:r w:rsidRPr="00E443CF">
              <w:t xml:space="preserve">$ </w:t>
            </w:r>
            <w:r>
              <w:t>168,000</w:t>
            </w:r>
          </w:p>
        </w:tc>
        <w:tc>
          <w:tcPr>
            <w:tcW w:w="1800" w:type="dxa"/>
            <w:vAlign w:val="center"/>
          </w:tcPr>
          <w:p w:rsidR="004B731B" w:rsidRDefault="004B731B" w:rsidP="004B731B">
            <w:pPr>
              <w:spacing w:after="0" w:line="240" w:lineRule="auto"/>
              <w:jc w:val="right"/>
            </w:pPr>
            <w:r w:rsidRPr="00E443CF">
              <w:t xml:space="preserve">$ </w:t>
            </w:r>
            <w:r>
              <w:t>20,000</w:t>
            </w:r>
          </w:p>
          <w:p w:rsidR="004B731B" w:rsidRDefault="004B731B" w:rsidP="004B731B">
            <w:pPr>
              <w:spacing w:after="0" w:line="240" w:lineRule="auto"/>
              <w:jc w:val="right"/>
            </w:pPr>
          </w:p>
          <w:p w:rsidR="004B731B" w:rsidRDefault="004B731B" w:rsidP="004B731B">
            <w:pPr>
              <w:spacing w:after="0" w:line="240" w:lineRule="auto"/>
              <w:jc w:val="right"/>
            </w:pPr>
          </w:p>
          <w:p w:rsidR="004B731B" w:rsidRPr="00E443CF" w:rsidRDefault="004B731B" w:rsidP="004B731B">
            <w:pPr>
              <w:spacing w:after="0" w:line="240" w:lineRule="auto"/>
              <w:jc w:val="right"/>
            </w:pPr>
            <w:r w:rsidRPr="00E443CF">
              <w:t xml:space="preserve">$ </w:t>
            </w:r>
            <w:r>
              <w:t>168,000</w:t>
            </w:r>
          </w:p>
        </w:tc>
      </w:tr>
      <w:tr w:rsidR="004B731B" w:rsidRPr="00BC43CB" w:rsidTr="00400758">
        <w:tc>
          <w:tcPr>
            <w:tcW w:w="5328" w:type="dxa"/>
            <w:vAlign w:val="center"/>
          </w:tcPr>
          <w:p w:rsidR="004B731B" w:rsidRPr="00E443CF" w:rsidRDefault="004B731B" w:rsidP="004B731B">
            <w:pPr>
              <w:spacing w:after="0" w:line="240" w:lineRule="auto"/>
              <w:rPr>
                <w:b/>
              </w:rPr>
            </w:pPr>
            <w:r>
              <w:rPr>
                <w:color w:val="000000"/>
              </w:rPr>
              <w:t>Design, prepare for, and conduct cognitive item playtesting sessions (including recruitment, incentive costs, data collection, and summary of findings)</w:t>
            </w:r>
          </w:p>
        </w:tc>
        <w:tc>
          <w:tcPr>
            <w:tcW w:w="1350" w:type="dxa"/>
            <w:vAlign w:val="center"/>
          </w:tcPr>
          <w:p w:rsidR="004B731B" w:rsidRPr="00E443CF" w:rsidRDefault="004B731B" w:rsidP="004B731B">
            <w:pPr>
              <w:spacing w:after="0" w:line="240" w:lineRule="auto"/>
            </w:pPr>
            <w:r w:rsidRPr="00E443CF">
              <w:t>ETS</w:t>
            </w:r>
          </w:p>
        </w:tc>
        <w:tc>
          <w:tcPr>
            <w:tcW w:w="1710" w:type="dxa"/>
            <w:vAlign w:val="center"/>
          </w:tcPr>
          <w:p w:rsidR="004B731B" w:rsidRPr="00E443CF" w:rsidRDefault="004B731B" w:rsidP="004B731B">
            <w:pPr>
              <w:spacing w:after="0" w:line="240" w:lineRule="auto"/>
              <w:jc w:val="right"/>
            </w:pPr>
            <w:r>
              <w:rPr>
                <w:color w:val="000000"/>
              </w:rPr>
              <w:t>$ 504,114</w:t>
            </w:r>
          </w:p>
        </w:tc>
        <w:tc>
          <w:tcPr>
            <w:tcW w:w="1800" w:type="dxa"/>
            <w:shd w:val="clear" w:color="auto" w:fill="FFFF00"/>
            <w:vAlign w:val="center"/>
          </w:tcPr>
          <w:p w:rsidR="004B731B" w:rsidRDefault="004B731B" w:rsidP="004B731B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$ 674,411</w:t>
            </w:r>
          </w:p>
        </w:tc>
      </w:tr>
      <w:tr w:rsidR="004B731B" w:rsidRPr="004D05DB" w:rsidTr="00400758">
        <w:tc>
          <w:tcPr>
            <w:tcW w:w="5328" w:type="dxa"/>
            <w:vAlign w:val="center"/>
          </w:tcPr>
          <w:p w:rsidR="004B731B" w:rsidRDefault="004B731B" w:rsidP="004B731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Design, prepare for, and conduct cognitive item cognitive interviews (including recruitment, incentive costs, data collection, analysis, and reporting)</w:t>
            </w:r>
          </w:p>
          <w:p w:rsidR="004B731B" w:rsidRDefault="004B731B" w:rsidP="004B731B">
            <w:pPr>
              <w:spacing w:after="0" w:line="240" w:lineRule="auto"/>
            </w:pPr>
          </w:p>
          <w:p w:rsidR="004B731B" w:rsidRPr="00E443CF" w:rsidRDefault="004B731B" w:rsidP="004B731B">
            <w:pPr>
              <w:spacing w:after="0" w:line="240" w:lineRule="auto"/>
              <w:rPr>
                <w:rStyle w:val="StyleTimesNewRoman"/>
              </w:rPr>
            </w:pPr>
            <w:r>
              <w:rPr>
                <w:color w:val="000000"/>
              </w:rPr>
              <w:t>Prepare for, and conduct cognitive item cognitive interviews (including recruitment, incentive costs, data collection, analysis, and reporting).</w:t>
            </w:r>
          </w:p>
        </w:tc>
        <w:tc>
          <w:tcPr>
            <w:tcW w:w="1350" w:type="dxa"/>
            <w:vAlign w:val="center"/>
          </w:tcPr>
          <w:p w:rsidR="004B731B" w:rsidRDefault="004B731B" w:rsidP="004B731B">
            <w:pPr>
              <w:spacing w:after="0" w:line="240" w:lineRule="auto"/>
            </w:pPr>
            <w:r>
              <w:t>ETS</w:t>
            </w:r>
          </w:p>
          <w:p w:rsidR="004B731B" w:rsidRDefault="004B731B" w:rsidP="004B731B">
            <w:pPr>
              <w:spacing w:after="0" w:line="240" w:lineRule="auto"/>
            </w:pPr>
          </w:p>
          <w:p w:rsidR="004B731B" w:rsidRDefault="004B731B" w:rsidP="004B731B">
            <w:pPr>
              <w:spacing w:after="0" w:line="240" w:lineRule="auto"/>
            </w:pPr>
          </w:p>
          <w:p w:rsidR="004B731B" w:rsidRPr="00E443CF" w:rsidRDefault="004B731B" w:rsidP="004B731B">
            <w:pPr>
              <w:spacing w:after="0" w:line="240" w:lineRule="auto"/>
              <w:rPr>
                <w:rStyle w:val="StyleTimesNewRoman"/>
              </w:rPr>
            </w:pPr>
            <w:proofErr w:type="spellStart"/>
            <w:r>
              <w:t>EurekaFacts</w:t>
            </w:r>
            <w:proofErr w:type="spellEnd"/>
          </w:p>
        </w:tc>
        <w:tc>
          <w:tcPr>
            <w:tcW w:w="1710" w:type="dxa"/>
            <w:vAlign w:val="center"/>
          </w:tcPr>
          <w:p w:rsidR="004B731B" w:rsidRDefault="004B731B" w:rsidP="004B731B">
            <w:pPr>
              <w:spacing w:after="0" w:line="240" w:lineRule="auto"/>
              <w:jc w:val="right"/>
              <w:rPr>
                <w:color w:val="000000"/>
              </w:rPr>
            </w:pPr>
            <w:r w:rsidRPr="00E443CF">
              <w:t xml:space="preserve">$ </w:t>
            </w:r>
            <w:r>
              <w:rPr>
                <w:color w:val="000000"/>
              </w:rPr>
              <w:t>380,320</w:t>
            </w:r>
          </w:p>
          <w:p w:rsidR="004B731B" w:rsidRDefault="004B731B" w:rsidP="004B731B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4B731B" w:rsidRDefault="004B731B" w:rsidP="004B731B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4B731B" w:rsidRPr="00E443CF" w:rsidRDefault="004B731B" w:rsidP="004B731B">
            <w:pPr>
              <w:spacing w:after="0" w:line="240" w:lineRule="auto"/>
              <w:jc w:val="right"/>
              <w:rPr>
                <w:rStyle w:val="StyleTimesNewRoman"/>
              </w:rPr>
            </w:pPr>
            <w:r>
              <w:rPr>
                <w:color w:val="000000"/>
              </w:rPr>
              <w:t>$ 390,701</w:t>
            </w:r>
          </w:p>
        </w:tc>
        <w:tc>
          <w:tcPr>
            <w:tcW w:w="1800" w:type="dxa"/>
            <w:shd w:val="clear" w:color="auto" w:fill="FFFF00"/>
            <w:vAlign w:val="center"/>
          </w:tcPr>
          <w:p w:rsidR="004B731B" w:rsidRDefault="004B731B" w:rsidP="004B731B">
            <w:pPr>
              <w:spacing w:after="0" w:line="240" w:lineRule="auto"/>
              <w:jc w:val="right"/>
              <w:rPr>
                <w:color w:val="000000"/>
              </w:rPr>
            </w:pPr>
            <w:r w:rsidRPr="00E443CF">
              <w:t xml:space="preserve">$ </w:t>
            </w:r>
            <w:r>
              <w:rPr>
                <w:color w:val="000000"/>
              </w:rPr>
              <w:t>469,677</w:t>
            </w:r>
          </w:p>
          <w:p w:rsidR="004B731B" w:rsidRDefault="004B731B" w:rsidP="004B731B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4B731B" w:rsidRDefault="004B731B" w:rsidP="004B731B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4B731B" w:rsidRPr="00E443CF" w:rsidRDefault="004B731B" w:rsidP="004B731B">
            <w:pPr>
              <w:spacing w:after="0" w:line="240" w:lineRule="auto"/>
              <w:jc w:val="right"/>
            </w:pPr>
            <w:r>
              <w:rPr>
                <w:color w:val="000000"/>
              </w:rPr>
              <w:t>$ 485,687</w:t>
            </w:r>
          </w:p>
        </w:tc>
      </w:tr>
      <w:tr w:rsidR="004B731B" w:rsidRPr="004D05DB" w:rsidTr="00400758">
        <w:tc>
          <w:tcPr>
            <w:tcW w:w="5328" w:type="dxa"/>
            <w:vAlign w:val="center"/>
          </w:tcPr>
          <w:p w:rsidR="004B731B" w:rsidRDefault="004B731B" w:rsidP="004B731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Design, prepare for, and conduct scoring and analysis of cognitive item tryouts.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Prepare for and conduct cognitive item tryouts (including recruitment, incentive costs, data collection, reporting).</w:t>
            </w:r>
          </w:p>
        </w:tc>
        <w:tc>
          <w:tcPr>
            <w:tcW w:w="1350" w:type="dxa"/>
            <w:vAlign w:val="center"/>
          </w:tcPr>
          <w:p w:rsidR="004B731B" w:rsidRDefault="004B731B" w:rsidP="004B731B">
            <w:pPr>
              <w:spacing w:after="0" w:line="240" w:lineRule="auto"/>
            </w:pPr>
            <w:r>
              <w:t>ETS</w:t>
            </w:r>
          </w:p>
          <w:p w:rsidR="004B731B" w:rsidRDefault="004B731B" w:rsidP="004B731B">
            <w:pPr>
              <w:spacing w:after="0" w:line="240" w:lineRule="auto"/>
            </w:pPr>
          </w:p>
          <w:p w:rsidR="004B731B" w:rsidRDefault="004B731B" w:rsidP="004B731B">
            <w:pPr>
              <w:spacing w:after="0" w:line="240" w:lineRule="auto"/>
            </w:pPr>
          </w:p>
          <w:p w:rsidR="004B731B" w:rsidRDefault="004B731B" w:rsidP="004B731B">
            <w:pPr>
              <w:spacing w:after="0" w:line="240" w:lineRule="auto"/>
            </w:pPr>
            <w:proofErr w:type="spellStart"/>
            <w:r>
              <w:t>EurekaFacts</w:t>
            </w:r>
            <w:proofErr w:type="spellEnd"/>
          </w:p>
        </w:tc>
        <w:tc>
          <w:tcPr>
            <w:tcW w:w="1710" w:type="dxa"/>
            <w:vAlign w:val="center"/>
          </w:tcPr>
          <w:p w:rsidR="004B731B" w:rsidRDefault="004B731B" w:rsidP="004B731B">
            <w:pPr>
              <w:spacing w:after="0" w:line="240" w:lineRule="auto"/>
              <w:jc w:val="right"/>
              <w:rPr>
                <w:color w:val="000000"/>
              </w:rPr>
            </w:pPr>
            <w:r>
              <w:t xml:space="preserve">$ </w:t>
            </w:r>
            <w:r>
              <w:rPr>
                <w:color w:val="000000"/>
              </w:rPr>
              <w:t>404,593</w:t>
            </w:r>
          </w:p>
          <w:p w:rsidR="004B731B" w:rsidRDefault="004B731B" w:rsidP="004B731B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4B731B" w:rsidRDefault="004B731B" w:rsidP="004B731B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4B731B" w:rsidRPr="00E443CF" w:rsidRDefault="004B731B" w:rsidP="004B731B">
            <w:pPr>
              <w:spacing w:after="0" w:line="240" w:lineRule="auto"/>
              <w:jc w:val="right"/>
            </w:pPr>
            <w:r>
              <w:rPr>
                <w:color w:val="000000"/>
              </w:rPr>
              <w:t>$ 392,587</w:t>
            </w:r>
          </w:p>
        </w:tc>
        <w:tc>
          <w:tcPr>
            <w:tcW w:w="1800" w:type="dxa"/>
            <w:shd w:val="clear" w:color="auto" w:fill="FFFF00"/>
            <w:vAlign w:val="center"/>
          </w:tcPr>
          <w:p w:rsidR="004B731B" w:rsidRDefault="004B731B" w:rsidP="004B731B">
            <w:pPr>
              <w:spacing w:after="0" w:line="240" w:lineRule="auto"/>
              <w:jc w:val="right"/>
              <w:rPr>
                <w:color w:val="000000"/>
              </w:rPr>
            </w:pPr>
            <w:r>
              <w:t xml:space="preserve">$ </w:t>
            </w:r>
            <w:r>
              <w:rPr>
                <w:color w:val="000000"/>
              </w:rPr>
              <w:t>508,959</w:t>
            </w:r>
          </w:p>
          <w:p w:rsidR="004B731B" w:rsidRDefault="004B731B" w:rsidP="004B731B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4B731B" w:rsidRDefault="004B731B" w:rsidP="004B731B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4B731B" w:rsidRDefault="004B731B" w:rsidP="004B731B">
            <w:pPr>
              <w:spacing w:after="0" w:line="240" w:lineRule="auto"/>
              <w:jc w:val="right"/>
            </w:pPr>
            <w:r>
              <w:rPr>
                <w:color w:val="000000"/>
              </w:rPr>
              <w:t>$ 520,109</w:t>
            </w:r>
          </w:p>
        </w:tc>
      </w:tr>
      <w:tr w:rsidR="004B731B" w:rsidRPr="00082186" w:rsidTr="00400758">
        <w:tc>
          <w:tcPr>
            <w:tcW w:w="5328" w:type="dxa"/>
            <w:shd w:val="clear" w:color="auto" w:fill="BFBFBF"/>
            <w:vAlign w:val="center"/>
          </w:tcPr>
          <w:p w:rsidR="004B731B" w:rsidRPr="00E443CF" w:rsidRDefault="004B731B" w:rsidP="004B731B">
            <w:pPr>
              <w:spacing w:after="0" w:line="240" w:lineRule="auto"/>
              <w:jc w:val="right"/>
              <w:rPr>
                <w:b/>
              </w:rPr>
            </w:pPr>
            <w:r w:rsidRPr="00E443CF">
              <w:rPr>
                <w:b/>
              </w:rPr>
              <w:t>Total</w:t>
            </w:r>
          </w:p>
        </w:tc>
        <w:tc>
          <w:tcPr>
            <w:tcW w:w="1350" w:type="dxa"/>
            <w:shd w:val="clear" w:color="auto" w:fill="BFBFBF"/>
            <w:vAlign w:val="center"/>
          </w:tcPr>
          <w:p w:rsidR="004B731B" w:rsidRPr="00E443CF" w:rsidRDefault="004B731B" w:rsidP="004B731B">
            <w:pPr>
              <w:spacing w:after="0" w:line="240" w:lineRule="auto"/>
              <w:rPr>
                <w:b/>
              </w:rPr>
            </w:pPr>
          </w:p>
        </w:tc>
        <w:tc>
          <w:tcPr>
            <w:tcW w:w="1710" w:type="dxa"/>
            <w:shd w:val="clear" w:color="auto" w:fill="BFBFBF"/>
            <w:vAlign w:val="center"/>
          </w:tcPr>
          <w:p w:rsidR="004B731B" w:rsidRPr="008928B3" w:rsidRDefault="004B731B" w:rsidP="004B731B">
            <w:pPr>
              <w:spacing w:after="0" w:line="240" w:lineRule="auto"/>
              <w:jc w:val="right"/>
              <w:rPr>
                <w:b/>
              </w:rPr>
            </w:pPr>
            <w:r w:rsidRPr="008928B3">
              <w:rPr>
                <w:b/>
              </w:rPr>
              <w:t xml:space="preserve"> $</w:t>
            </w:r>
            <w:r>
              <w:rPr>
                <w:b/>
              </w:rPr>
              <w:t xml:space="preserve"> </w:t>
            </w:r>
            <w:r w:rsidRPr="00732EBE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,</w:t>
            </w:r>
            <w:r w:rsidRPr="00732EBE">
              <w:rPr>
                <w:b/>
                <w:color w:val="000000"/>
              </w:rPr>
              <w:t>260</w:t>
            </w:r>
            <w:r>
              <w:rPr>
                <w:b/>
                <w:color w:val="000000"/>
              </w:rPr>
              <w:t>,</w:t>
            </w:r>
            <w:r w:rsidRPr="00732EBE">
              <w:rPr>
                <w:b/>
                <w:color w:val="000000"/>
              </w:rPr>
              <w:t>315</w:t>
            </w:r>
          </w:p>
        </w:tc>
        <w:tc>
          <w:tcPr>
            <w:tcW w:w="1800" w:type="dxa"/>
            <w:shd w:val="clear" w:color="auto" w:fill="FFFF00"/>
            <w:vAlign w:val="center"/>
          </w:tcPr>
          <w:p w:rsidR="004B731B" w:rsidRPr="008928B3" w:rsidRDefault="004B731B" w:rsidP="004B731B">
            <w:pPr>
              <w:spacing w:after="0" w:line="240" w:lineRule="auto"/>
              <w:jc w:val="right"/>
              <w:rPr>
                <w:b/>
              </w:rPr>
            </w:pPr>
            <w:r w:rsidRPr="008928B3">
              <w:rPr>
                <w:b/>
              </w:rPr>
              <w:t xml:space="preserve"> $</w:t>
            </w:r>
            <w:r>
              <w:rPr>
                <w:b/>
              </w:rPr>
              <w:t xml:space="preserve"> </w:t>
            </w:r>
            <w:r w:rsidRPr="00732EBE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,846,843</w:t>
            </w:r>
          </w:p>
        </w:tc>
      </w:tr>
    </w:tbl>
    <w:p w:rsidR="00E17019" w:rsidRDefault="00E17019" w:rsidP="004F21FB">
      <w:pPr>
        <w:ind w:left="360"/>
      </w:pPr>
    </w:p>
    <w:p w:rsidR="000B554E" w:rsidRPr="00DD67F1" w:rsidRDefault="00E95562" w:rsidP="000B554E">
      <w:pPr>
        <w:keepNext/>
        <w:spacing w:after="0" w:line="240" w:lineRule="auto"/>
      </w:pPr>
      <w:r w:rsidRPr="00DD67F1">
        <w:t xml:space="preserve"> </w:t>
      </w:r>
      <w:proofErr w:type="gramStart"/>
      <w:r w:rsidR="000B554E" w:rsidRPr="00DD67F1">
        <w:rPr>
          <w:u w:val="single"/>
        </w:rPr>
        <w:t xml:space="preserve">Table </w:t>
      </w:r>
      <w:r w:rsidR="00400758">
        <w:rPr>
          <w:u w:val="single"/>
        </w:rPr>
        <w:t>9</w:t>
      </w:r>
      <w:r w:rsidR="000B554E" w:rsidRPr="00DD67F1">
        <w:t>.</w:t>
      </w:r>
      <w:proofErr w:type="gramEnd"/>
      <w:r w:rsidR="000B554E" w:rsidRPr="00DD67F1">
        <w:t xml:space="preserve"> High-Level Schedule of Milestones 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8"/>
        <w:gridCol w:w="3238"/>
        <w:gridCol w:w="3242"/>
      </w:tblGrid>
      <w:tr w:rsidR="000B554E" w:rsidTr="00DD67F1">
        <w:trPr>
          <w:trHeight w:val="30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0B554E" w:rsidRDefault="000B554E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0B554E" w:rsidRDefault="000B554E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Original Dates 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B554E" w:rsidRDefault="000B554E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Revised Dates</w:t>
            </w:r>
          </w:p>
        </w:tc>
      </w:tr>
      <w:tr w:rsidR="000B554E" w:rsidTr="00DD67F1">
        <w:trPr>
          <w:trHeight w:val="564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54E" w:rsidRDefault="000B554E" w:rsidP="000B554E">
            <w:pPr>
              <w:keepNext/>
              <w:spacing w:after="0" w:line="240" w:lineRule="auto"/>
            </w:pPr>
            <w:r>
              <w:t>Cognitive interviews for survey questions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54E" w:rsidRDefault="000B554E" w:rsidP="000B554E">
            <w:pPr>
              <w:keepNext/>
              <w:spacing w:after="0" w:line="240" w:lineRule="auto"/>
            </w:pPr>
            <w:r>
              <w:t>November 2015 – February 2016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4E" w:rsidRDefault="000B554E" w:rsidP="000B554E">
            <w:pPr>
              <w:keepNext/>
              <w:spacing w:after="0" w:line="240" w:lineRule="auto"/>
            </w:pPr>
            <w:r>
              <w:t>November 2015 – February 2016</w:t>
            </w:r>
          </w:p>
        </w:tc>
      </w:tr>
      <w:tr w:rsidR="000B554E" w:rsidTr="00DD67F1">
        <w:trPr>
          <w:trHeight w:val="30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54E" w:rsidRDefault="000B554E" w:rsidP="000B554E">
            <w:pPr>
              <w:keepNext/>
              <w:spacing w:after="0" w:line="240" w:lineRule="auto"/>
            </w:pPr>
            <w:r>
              <w:t>Pretesting for mathematics and reading cognitive items at grades 4 and 8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54E" w:rsidRDefault="000B554E" w:rsidP="000B554E">
            <w:pPr>
              <w:keepNext/>
              <w:spacing w:after="0" w:line="240" w:lineRule="auto"/>
            </w:pPr>
            <w:r>
              <w:t>November 2015 – February 2016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4E" w:rsidRDefault="000B554E" w:rsidP="00DD67F1">
            <w:pPr>
              <w:keepNext/>
              <w:spacing w:after="0" w:line="240" w:lineRule="auto"/>
            </w:pPr>
            <w:r>
              <w:t xml:space="preserve">November 2015 – </w:t>
            </w:r>
            <w:r w:rsidRPr="00400758">
              <w:rPr>
                <w:shd w:val="clear" w:color="auto" w:fill="FFFF00"/>
              </w:rPr>
              <w:t>July</w:t>
            </w:r>
            <w:r>
              <w:t xml:space="preserve"> 2016</w:t>
            </w:r>
          </w:p>
        </w:tc>
      </w:tr>
      <w:tr w:rsidR="000B554E" w:rsidTr="00DD67F1">
        <w:trPr>
          <w:trHeight w:val="30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54E" w:rsidRDefault="000B554E" w:rsidP="000B554E">
            <w:pPr>
              <w:spacing w:after="0" w:line="240" w:lineRule="auto"/>
            </w:pPr>
            <w:r>
              <w:t>Pretesting for mathematics and reading cognitive items at grade 12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54E" w:rsidRDefault="000B554E" w:rsidP="000B554E">
            <w:pPr>
              <w:spacing w:after="0" w:line="240" w:lineRule="auto"/>
            </w:pPr>
            <w:r>
              <w:t>October 2016 – February 2017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4E" w:rsidRDefault="000B554E" w:rsidP="00DD67F1">
            <w:pPr>
              <w:spacing w:after="0" w:line="240" w:lineRule="auto"/>
            </w:pPr>
            <w:r w:rsidRPr="00400758">
              <w:rPr>
                <w:shd w:val="clear" w:color="auto" w:fill="FFFF00"/>
              </w:rPr>
              <w:t>April</w:t>
            </w:r>
            <w:r>
              <w:t xml:space="preserve"> 2016 – </w:t>
            </w:r>
            <w:r w:rsidRPr="00400758">
              <w:rPr>
                <w:shd w:val="clear" w:color="auto" w:fill="FFFF00"/>
              </w:rPr>
              <w:t>April</w:t>
            </w:r>
            <w:r>
              <w:t xml:space="preserve"> 2017</w:t>
            </w:r>
          </w:p>
        </w:tc>
      </w:tr>
    </w:tbl>
    <w:p w:rsidR="00AF0847" w:rsidRPr="00AD2C89" w:rsidRDefault="00AF0847" w:rsidP="00DD67F1"/>
    <w:sectPr w:rsidR="00AF0847" w:rsidRPr="00AD2C89" w:rsidSect="00454C24">
      <w:pgSz w:w="12240" w:h="15840" w:code="1"/>
      <w:pgMar w:top="720" w:right="1152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2060"/>
    <w:multiLevelType w:val="hybridMultilevel"/>
    <w:tmpl w:val="AE2C4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36391"/>
    <w:multiLevelType w:val="hybridMultilevel"/>
    <w:tmpl w:val="481A7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1B4"/>
    <w:rsid w:val="000101DC"/>
    <w:rsid w:val="000336BE"/>
    <w:rsid w:val="000B1F4A"/>
    <w:rsid w:val="000B4F67"/>
    <w:rsid w:val="000B554E"/>
    <w:rsid w:val="000D279D"/>
    <w:rsid w:val="001844C4"/>
    <w:rsid w:val="001D1B0B"/>
    <w:rsid w:val="001F2C16"/>
    <w:rsid w:val="00240743"/>
    <w:rsid w:val="002502AE"/>
    <w:rsid w:val="00290EBC"/>
    <w:rsid w:val="002D5764"/>
    <w:rsid w:val="00302639"/>
    <w:rsid w:val="00323566"/>
    <w:rsid w:val="00382716"/>
    <w:rsid w:val="00385263"/>
    <w:rsid w:val="003B5A24"/>
    <w:rsid w:val="003E49AE"/>
    <w:rsid w:val="00400758"/>
    <w:rsid w:val="0044789E"/>
    <w:rsid w:val="004519D9"/>
    <w:rsid w:val="00454C24"/>
    <w:rsid w:val="004818A6"/>
    <w:rsid w:val="004A55EF"/>
    <w:rsid w:val="004B731B"/>
    <w:rsid w:val="004C0B22"/>
    <w:rsid w:val="004F21FB"/>
    <w:rsid w:val="005307B6"/>
    <w:rsid w:val="00541966"/>
    <w:rsid w:val="00551144"/>
    <w:rsid w:val="0056144E"/>
    <w:rsid w:val="005C75B7"/>
    <w:rsid w:val="005D3D2E"/>
    <w:rsid w:val="006A66B3"/>
    <w:rsid w:val="006E0C3C"/>
    <w:rsid w:val="007C09FB"/>
    <w:rsid w:val="00801409"/>
    <w:rsid w:val="008D1C6B"/>
    <w:rsid w:val="00913D71"/>
    <w:rsid w:val="00935321"/>
    <w:rsid w:val="00935D20"/>
    <w:rsid w:val="009659AE"/>
    <w:rsid w:val="009E26B2"/>
    <w:rsid w:val="00A00BA2"/>
    <w:rsid w:val="00A066D6"/>
    <w:rsid w:val="00A403CC"/>
    <w:rsid w:val="00AD2C89"/>
    <w:rsid w:val="00AF0847"/>
    <w:rsid w:val="00B11855"/>
    <w:rsid w:val="00C10D5A"/>
    <w:rsid w:val="00D12586"/>
    <w:rsid w:val="00D5606F"/>
    <w:rsid w:val="00DD67F1"/>
    <w:rsid w:val="00E17019"/>
    <w:rsid w:val="00E308EC"/>
    <w:rsid w:val="00E63F58"/>
    <w:rsid w:val="00E95562"/>
    <w:rsid w:val="00EC059F"/>
    <w:rsid w:val="00F27443"/>
    <w:rsid w:val="00F361B4"/>
    <w:rsid w:val="00F55D64"/>
    <w:rsid w:val="00F9169B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imesNewRoman">
    <w:name w:val="Style Times New Roman"/>
    <w:uiPriority w:val="99"/>
    <w:rsid w:val="004F21FB"/>
    <w:rPr>
      <w:rFonts w:ascii="Times New Roman" w:hAnsi="Times New Roman" w:cs="Times New Roman" w:hint="default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2C8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13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D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D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3D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O'Connell, James M</dc:creator>
  <cp:keywords/>
  <dc:description/>
  <cp:lastModifiedBy>U.S. Department of Education</cp:lastModifiedBy>
  <cp:revision>5</cp:revision>
  <cp:lastPrinted>2015-01-22T14:02:00Z</cp:lastPrinted>
  <dcterms:created xsi:type="dcterms:W3CDTF">2016-04-08T22:09:00Z</dcterms:created>
  <dcterms:modified xsi:type="dcterms:W3CDTF">2016-04-18T16:25:00Z</dcterms:modified>
</cp:coreProperties>
</file>