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3E1" w:rsidRPr="00F6344F" w:rsidRDefault="00CC13E1" w:rsidP="009B0824">
      <w:pPr>
        <w:pStyle w:val="C1-CtrBoldHd"/>
        <w:keepNext w:val="0"/>
        <w:widowControl w:val="0"/>
        <w:spacing w:after="0"/>
      </w:pPr>
      <w:bookmarkStart w:id="0" w:name="_GoBack"/>
      <w:bookmarkEnd w:id="0"/>
    </w:p>
    <w:p w:rsidR="009147C4" w:rsidRDefault="009147C4" w:rsidP="009B0824">
      <w:pPr>
        <w:pStyle w:val="C1-CtrBoldHd"/>
        <w:keepNext w:val="0"/>
        <w:widowControl w:val="0"/>
        <w:spacing w:after="0"/>
        <w:rPr>
          <w:sz w:val="32"/>
        </w:rPr>
      </w:pPr>
    </w:p>
    <w:p w:rsidR="009147C4" w:rsidRDefault="009147C4" w:rsidP="009B0824">
      <w:pPr>
        <w:pStyle w:val="C1-CtrBoldHd"/>
        <w:keepNext w:val="0"/>
        <w:widowControl w:val="0"/>
        <w:spacing w:after="0"/>
        <w:rPr>
          <w:sz w:val="32"/>
        </w:rPr>
      </w:pPr>
    </w:p>
    <w:p w:rsidR="00CC13E1" w:rsidRPr="00F6344F" w:rsidRDefault="00CC13E1" w:rsidP="009B0824">
      <w:pPr>
        <w:pStyle w:val="C1-CtrBoldHd"/>
        <w:keepNext w:val="0"/>
        <w:widowControl w:val="0"/>
        <w:spacing w:after="0"/>
      </w:pPr>
      <w:r w:rsidRPr="009850EA">
        <w:rPr>
          <w:sz w:val="32"/>
        </w:rPr>
        <w:t xml:space="preserve">Trends in International mathematics and science study (TIMSS 2015) </w:t>
      </w:r>
      <w:r w:rsidR="009147C4">
        <w:rPr>
          <w:sz w:val="32"/>
        </w:rPr>
        <w:t>Cognitive Interviews</w:t>
      </w:r>
    </w:p>
    <w:p w:rsidR="00CC13E1" w:rsidRPr="00F6344F" w:rsidRDefault="00CC13E1" w:rsidP="009B0824">
      <w:pPr>
        <w:pStyle w:val="C1-CtrBoldHd"/>
        <w:keepNext w:val="0"/>
        <w:widowControl w:val="0"/>
        <w:spacing w:after="0"/>
        <w:rPr>
          <w:sz w:val="24"/>
        </w:rPr>
      </w:pPr>
    </w:p>
    <w:p w:rsidR="00CC13E1" w:rsidRPr="003D6A50" w:rsidRDefault="00CC13E1" w:rsidP="009B0824">
      <w:pPr>
        <w:pStyle w:val="C1-CtrBoldHd"/>
        <w:keepNext w:val="0"/>
        <w:widowControl w:val="0"/>
        <w:spacing w:after="0"/>
        <w:rPr>
          <w:sz w:val="28"/>
        </w:rPr>
      </w:pPr>
    </w:p>
    <w:p w:rsidR="0079339E" w:rsidRPr="00CA68E6" w:rsidRDefault="0079339E" w:rsidP="009B0824">
      <w:pPr>
        <w:pStyle w:val="C1-CtrBoldHd"/>
        <w:keepNext w:val="0"/>
        <w:widowControl w:val="0"/>
        <w:spacing w:after="0"/>
        <w:rPr>
          <w:sz w:val="32"/>
          <w:szCs w:val="32"/>
        </w:rPr>
      </w:pPr>
      <w:r w:rsidRPr="00CA68E6">
        <w:rPr>
          <w:sz w:val="32"/>
          <w:szCs w:val="32"/>
        </w:rPr>
        <w:t xml:space="preserve">Volume </w:t>
      </w:r>
      <w:r w:rsidR="00F673B2" w:rsidRPr="00CA68E6">
        <w:rPr>
          <w:sz w:val="32"/>
          <w:szCs w:val="32"/>
        </w:rPr>
        <w:t>I</w:t>
      </w:r>
      <w:r w:rsidRPr="00CA68E6">
        <w:rPr>
          <w:sz w:val="32"/>
          <w:szCs w:val="32"/>
        </w:rPr>
        <w:t xml:space="preserve"> </w:t>
      </w:r>
    </w:p>
    <w:p w:rsidR="0079339E" w:rsidRPr="00CA68E6" w:rsidRDefault="0079339E" w:rsidP="009B0824">
      <w:pPr>
        <w:pStyle w:val="C1-CtrBoldHd"/>
        <w:keepNext w:val="0"/>
        <w:widowControl w:val="0"/>
        <w:spacing w:after="0"/>
        <w:rPr>
          <w:sz w:val="32"/>
          <w:szCs w:val="32"/>
        </w:rPr>
      </w:pPr>
      <w:r w:rsidRPr="00CA68E6">
        <w:rPr>
          <w:sz w:val="32"/>
          <w:szCs w:val="32"/>
        </w:rPr>
        <w:t>Supporting Statement</w:t>
      </w:r>
    </w:p>
    <w:p w:rsidR="0079339E" w:rsidRDefault="0079339E" w:rsidP="009B0824">
      <w:pPr>
        <w:pStyle w:val="C1-CtrBoldHd"/>
        <w:keepNext w:val="0"/>
        <w:widowControl w:val="0"/>
        <w:spacing w:after="0"/>
        <w:rPr>
          <w:sz w:val="28"/>
        </w:rPr>
      </w:pPr>
    </w:p>
    <w:p w:rsidR="00CA68E6" w:rsidRDefault="00CA68E6" w:rsidP="009B0824">
      <w:pPr>
        <w:pStyle w:val="C1-CtrBoldHd"/>
        <w:keepNext w:val="0"/>
        <w:widowControl w:val="0"/>
        <w:spacing w:after="0"/>
        <w:rPr>
          <w:sz w:val="28"/>
        </w:rPr>
      </w:pPr>
    </w:p>
    <w:p w:rsidR="00CA68E6" w:rsidRDefault="00CA68E6" w:rsidP="009B0824">
      <w:pPr>
        <w:pStyle w:val="C1-CtrBoldHd"/>
        <w:keepNext w:val="0"/>
        <w:widowControl w:val="0"/>
        <w:spacing w:after="0"/>
        <w:rPr>
          <w:sz w:val="28"/>
        </w:rPr>
      </w:pPr>
    </w:p>
    <w:p w:rsidR="00CC13E1" w:rsidRDefault="00CC13E1" w:rsidP="009B0824">
      <w:pPr>
        <w:pStyle w:val="C1-CtrBoldHd"/>
        <w:keepNext w:val="0"/>
        <w:widowControl w:val="0"/>
        <w:spacing w:after="0"/>
        <w:rPr>
          <w:sz w:val="28"/>
        </w:rPr>
      </w:pPr>
      <w:r w:rsidRPr="00387E87">
        <w:rPr>
          <w:sz w:val="28"/>
        </w:rPr>
        <w:t>REQUEST FOR OMB Clearance</w:t>
      </w:r>
      <w:r w:rsidR="00324DD2">
        <w:rPr>
          <w:sz w:val="28"/>
        </w:rPr>
        <w:t xml:space="preserve"> </w:t>
      </w:r>
    </w:p>
    <w:p w:rsidR="00CC13E1" w:rsidRDefault="00CC13E1" w:rsidP="009B0824">
      <w:pPr>
        <w:pStyle w:val="C1-CtrBoldHd"/>
        <w:keepNext w:val="0"/>
        <w:widowControl w:val="0"/>
        <w:spacing w:after="0"/>
        <w:rPr>
          <w:sz w:val="28"/>
        </w:rPr>
      </w:pPr>
      <w:r w:rsidRPr="00C30BA4">
        <w:rPr>
          <w:sz w:val="28"/>
        </w:rPr>
        <w:t xml:space="preserve">OMB# </w:t>
      </w:r>
      <w:r w:rsidR="009147C4" w:rsidRPr="00C30BA4">
        <w:rPr>
          <w:sz w:val="28"/>
        </w:rPr>
        <w:t>1850-</w:t>
      </w:r>
      <w:r w:rsidR="009147C4" w:rsidRPr="009C6B20">
        <w:rPr>
          <w:sz w:val="28"/>
        </w:rPr>
        <w:t>0</w:t>
      </w:r>
      <w:r w:rsidR="00CF0D20">
        <w:rPr>
          <w:sz w:val="28"/>
        </w:rPr>
        <w:t>803</w:t>
      </w:r>
      <w:r w:rsidR="00250F4E">
        <w:rPr>
          <w:sz w:val="28"/>
        </w:rPr>
        <w:t xml:space="preserve"> </w:t>
      </w:r>
      <w:r w:rsidR="00250F4E">
        <w:rPr>
          <w:caps w:val="0"/>
          <w:sz w:val="28"/>
        </w:rPr>
        <w:t>v</w:t>
      </w:r>
      <w:r w:rsidR="00250F4E">
        <w:rPr>
          <w:sz w:val="28"/>
        </w:rPr>
        <w:t>.8</w:t>
      </w:r>
      <w:r w:rsidR="00666F90">
        <w:rPr>
          <w:sz w:val="28"/>
        </w:rPr>
        <w:t>6</w:t>
      </w:r>
    </w:p>
    <w:p w:rsidR="00CC13E1" w:rsidRDefault="00CC13E1" w:rsidP="009B0824">
      <w:pPr>
        <w:pStyle w:val="C1-CtrBoldHd"/>
        <w:keepNext w:val="0"/>
        <w:widowControl w:val="0"/>
        <w:spacing w:after="0"/>
        <w:rPr>
          <w:sz w:val="28"/>
        </w:rPr>
      </w:pPr>
    </w:p>
    <w:p w:rsidR="00CC13E1" w:rsidRDefault="00CC13E1" w:rsidP="009B0824">
      <w:pPr>
        <w:pStyle w:val="C1-CtrBoldHd"/>
        <w:keepNext w:val="0"/>
        <w:widowControl w:val="0"/>
        <w:spacing w:after="0"/>
        <w:rPr>
          <w:sz w:val="28"/>
        </w:rPr>
      </w:pPr>
    </w:p>
    <w:p w:rsidR="00CC13E1" w:rsidRDefault="00CC13E1" w:rsidP="009B0824">
      <w:pPr>
        <w:pStyle w:val="C1-CtrBoldHd"/>
        <w:keepNext w:val="0"/>
        <w:widowControl w:val="0"/>
        <w:spacing w:after="0"/>
        <w:rPr>
          <w:sz w:val="28"/>
        </w:rPr>
      </w:pPr>
    </w:p>
    <w:p w:rsidR="00CC13E1" w:rsidRPr="003D6A50" w:rsidRDefault="00CC13E1" w:rsidP="009B0824">
      <w:pPr>
        <w:pStyle w:val="C1-CtrBoldHd"/>
        <w:keepNext w:val="0"/>
        <w:widowControl w:val="0"/>
        <w:spacing w:after="0"/>
        <w:rPr>
          <w:sz w:val="36"/>
        </w:rPr>
      </w:pPr>
    </w:p>
    <w:p w:rsidR="00CC13E1" w:rsidRPr="003D6A50" w:rsidRDefault="00CC13E1" w:rsidP="009B0824">
      <w:pPr>
        <w:pStyle w:val="C1-CtrBoldHd"/>
        <w:keepNext w:val="0"/>
        <w:widowControl w:val="0"/>
        <w:spacing w:after="0"/>
        <w:rPr>
          <w:sz w:val="28"/>
        </w:rPr>
      </w:pPr>
    </w:p>
    <w:p w:rsidR="00CC13E1" w:rsidRPr="003D6A50" w:rsidRDefault="00CC13E1" w:rsidP="009B0824">
      <w:pPr>
        <w:pStyle w:val="C1-CtrBoldHd"/>
        <w:keepNext w:val="0"/>
        <w:widowControl w:val="0"/>
        <w:spacing w:after="0"/>
        <w:rPr>
          <w:sz w:val="28"/>
        </w:rPr>
      </w:pPr>
    </w:p>
    <w:p w:rsidR="00CC13E1" w:rsidRPr="003D6A50" w:rsidRDefault="00CC13E1" w:rsidP="009B0824">
      <w:pPr>
        <w:pStyle w:val="C1-CtrBoldHd"/>
        <w:keepNext w:val="0"/>
        <w:widowControl w:val="0"/>
        <w:spacing w:after="0"/>
        <w:rPr>
          <w:caps w:val="0"/>
          <w:sz w:val="28"/>
        </w:rPr>
      </w:pPr>
      <w:r>
        <w:rPr>
          <w:caps w:val="0"/>
          <w:sz w:val="28"/>
        </w:rPr>
        <w:t>Submitted</w:t>
      </w:r>
      <w:r w:rsidRPr="003D6A50">
        <w:rPr>
          <w:caps w:val="0"/>
          <w:sz w:val="28"/>
        </w:rPr>
        <w:t xml:space="preserve"> by:</w:t>
      </w:r>
    </w:p>
    <w:p w:rsidR="00CC13E1" w:rsidRPr="003D6A50" w:rsidRDefault="00CC13E1" w:rsidP="009B0824">
      <w:pPr>
        <w:pStyle w:val="C1-CtrBoldHd"/>
        <w:keepNext w:val="0"/>
        <w:widowControl w:val="0"/>
        <w:spacing w:after="0"/>
        <w:rPr>
          <w:caps w:val="0"/>
          <w:sz w:val="28"/>
        </w:rPr>
      </w:pPr>
    </w:p>
    <w:p w:rsidR="00CC13E1" w:rsidRPr="003D6A50" w:rsidRDefault="00CC13E1" w:rsidP="009B0824">
      <w:pPr>
        <w:pStyle w:val="C1-CtrBoldHd"/>
        <w:keepNext w:val="0"/>
        <w:widowControl w:val="0"/>
        <w:spacing w:after="0"/>
        <w:rPr>
          <w:sz w:val="28"/>
        </w:rPr>
      </w:pPr>
    </w:p>
    <w:p w:rsidR="00CC13E1" w:rsidRPr="003D6A50" w:rsidRDefault="00CC13E1" w:rsidP="009B0824">
      <w:pPr>
        <w:pStyle w:val="C1-CtrBoldHd"/>
        <w:keepNext w:val="0"/>
        <w:widowControl w:val="0"/>
        <w:spacing w:after="0"/>
        <w:rPr>
          <w:sz w:val="28"/>
        </w:rPr>
      </w:pPr>
      <w:r w:rsidRPr="003D6A50">
        <w:rPr>
          <w:caps w:val="0"/>
          <w:sz w:val="28"/>
        </w:rPr>
        <w:t>National Center for Education Statistics</w:t>
      </w:r>
    </w:p>
    <w:p w:rsidR="00CC13E1" w:rsidRDefault="00CC13E1" w:rsidP="009B0824">
      <w:pPr>
        <w:pStyle w:val="C1-CtrBoldHd"/>
        <w:keepNext w:val="0"/>
        <w:widowControl w:val="0"/>
        <w:spacing w:after="0"/>
        <w:rPr>
          <w:caps w:val="0"/>
          <w:sz w:val="28"/>
        </w:rPr>
      </w:pPr>
      <w:r w:rsidRPr="003D6A50">
        <w:rPr>
          <w:caps w:val="0"/>
          <w:sz w:val="28"/>
        </w:rPr>
        <w:t>U.S. Department of Education</w:t>
      </w:r>
    </w:p>
    <w:p w:rsidR="00CC13E1" w:rsidRPr="003D6A50" w:rsidRDefault="00CC13E1" w:rsidP="009B0824">
      <w:pPr>
        <w:pStyle w:val="C1-CtrBoldHd"/>
        <w:keepNext w:val="0"/>
        <w:widowControl w:val="0"/>
        <w:spacing w:after="0"/>
        <w:rPr>
          <w:sz w:val="28"/>
        </w:rPr>
      </w:pPr>
      <w:r>
        <w:rPr>
          <w:caps w:val="0"/>
          <w:sz w:val="28"/>
        </w:rPr>
        <w:t>Institute of Education Sciences</w:t>
      </w:r>
    </w:p>
    <w:p w:rsidR="00CC13E1" w:rsidRPr="003D6A50" w:rsidRDefault="00CC13E1" w:rsidP="009B0824">
      <w:pPr>
        <w:pStyle w:val="C1-CtrBoldHd"/>
        <w:keepNext w:val="0"/>
        <w:widowControl w:val="0"/>
        <w:spacing w:after="0"/>
        <w:rPr>
          <w:sz w:val="28"/>
        </w:rPr>
      </w:pPr>
      <w:r w:rsidRPr="003D6A50">
        <w:rPr>
          <w:caps w:val="0"/>
          <w:sz w:val="28"/>
        </w:rPr>
        <w:t>Washington, DC</w:t>
      </w:r>
    </w:p>
    <w:p w:rsidR="00CC13E1" w:rsidRPr="003D6A50" w:rsidRDefault="00CC13E1" w:rsidP="009B0824">
      <w:pPr>
        <w:pStyle w:val="C1-CtrBoldHd"/>
        <w:keepNext w:val="0"/>
        <w:widowControl w:val="0"/>
        <w:spacing w:after="0"/>
        <w:rPr>
          <w:sz w:val="28"/>
        </w:rPr>
      </w:pPr>
    </w:p>
    <w:p w:rsidR="00CC13E1" w:rsidRPr="003D6A50" w:rsidRDefault="00CC13E1" w:rsidP="009B0824">
      <w:pPr>
        <w:pStyle w:val="C1-CtrBoldHd"/>
        <w:keepNext w:val="0"/>
        <w:widowControl w:val="0"/>
        <w:spacing w:after="0"/>
        <w:rPr>
          <w:sz w:val="28"/>
        </w:rPr>
      </w:pPr>
    </w:p>
    <w:p w:rsidR="00CC13E1" w:rsidRPr="00AD1192" w:rsidRDefault="00AB0835" w:rsidP="009B0824">
      <w:pPr>
        <w:pStyle w:val="C1-CtrBoldHd"/>
        <w:keepNext w:val="0"/>
        <w:widowControl w:val="0"/>
        <w:spacing w:after="0"/>
        <w:rPr>
          <w:caps w:val="0"/>
          <w:sz w:val="28"/>
        </w:rPr>
      </w:pPr>
      <w:r>
        <w:rPr>
          <w:caps w:val="0"/>
          <w:sz w:val="28"/>
        </w:rPr>
        <w:t>September</w:t>
      </w:r>
      <w:r w:rsidRPr="00AD1192">
        <w:rPr>
          <w:caps w:val="0"/>
          <w:sz w:val="28"/>
        </w:rPr>
        <w:t xml:space="preserve"> </w:t>
      </w:r>
      <w:r w:rsidR="00CC13E1" w:rsidRPr="00AD1192">
        <w:rPr>
          <w:caps w:val="0"/>
          <w:sz w:val="28"/>
        </w:rPr>
        <w:t>2013</w:t>
      </w:r>
    </w:p>
    <w:p w:rsidR="009B6A5B" w:rsidRDefault="009B6A5B" w:rsidP="009B0824">
      <w:pPr>
        <w:widowControl w:val="0"/>
        <w:jc w:val="center"/>
        <w:rPr>
          <w:rFonts w:ascii="Times New Roman" w:hAnsi="Times New Roman"/>
          <w:i/>
          <w:sz w:val="36"/>
          <w:szCs w:val="36"/>
        </w:rPr>
      </w:pPr>
    </w:p>
    <w:p w:rsidR="00A06368" w:rsidRDefault="00A06368" w:rsidP="009B0824">
      <w:pPr>
        <w:widowControl w:val="0"/>
        <w:jc w:val="center"/>
        <w:rPr>
          <w:rFonts w:ascii="Times New Roman" w:hAnsi="Times New Roman"/>
          <w:i/>
          <w:sz w:val="40"/>
          <w:szCs w:val="40"/>
        </w:rPr>
      </w:pPr>
    </w:p>
    <w:p w:rsidR="00961EC3" w:rsidRDefault="00961EC3" w:rsidP="009B0824">
      <w:pPr>
        <w:widowControl w:val="0"/>
        <w:jc w:val="center"/>
        <w:rPr>
          <w:rFonts w:ascii="Times New Roman" w:hAnsi="Times New Roman"/>
          <w:i/>
          <w:sz w:val="40"/>
          <w:szCs w:val="40"/>
        </w:rPr>
      </w:pPr>
    </w:p>
    <w:p w:rsidR="00A06368" w:rsidRPr="00F51FFD" w:rsidRDefault="00A06368" w:rsidP="009B0824">
      <w:pPr>
        <w:widowControl w:val="0"/>
        <w:jc w:val="center"/>
        <w:rPr>
          <w:rFonts w:ascii="Times New Roman" w:hAnsi="Times New Roman"/>
          <w:i/>
          <w:sz w:val="40"/>
          <w:szCs w:val="40"/>
        </w:rPr>
      </w:pPr>
    </w:p>
    <w:p w:rsidR="00A06368" w:rsidRDefault="00A06368" w:rsidP="009B0824">
      <w:pPr>
        <w:widowControl w:val="0"/>
        <w:jc w:val="center"/>
        <w:rPr>
          <w:rFonts w:ascii="Times New Roman" w:hAnsi="Times New Roman"/>
          <w:i/>
          <w:sz w:val="40"/>
          <w:szCs w:val="40"/>
        </w:rPr>
      </w:pPr>
    </w:p>
    <w:p w:rsidR="00A06368" w:rsidRDefault="00A06368" w:rsidP="009B0824">
      <w:pPr>
        <w:widowControl w:val="0"/>
        <w:jc w:val="center"/>
        <w:rPr>
          <w:rFonts w:ascii="Times New Roman" w:hAnsi="Times New Roman"/>
          <w:i/>
          <w:sz w:val="40"/>
          <w:szCs w:val="40"/>
        </w:rPr>
      </w:pPr>
    </w:p>
    <w:p w:rsidR="00A06368" w:rsidRDefault="00A06368" w:rsidP="009B0824">
      <w:pPr>
        <w:pStyle w:val="TOC2"/>
        <w:widowControl w:val="0"/>
      </w:pPr>
    </w:p>
    <w:p w:rsidR="00971469" w:rsidRDefault="00971469" w:rsidP="009B0824">
      <w:pPr>
        <w:widowControl w:val="0"/>
      </w:pPr>
      <w:r>
        <w:br w:type="page"/>
      </w:r>
    </w:p>
    <w:p w:rsidR="009B0824" w:rsidRDefault="009B0824" w:rsidP="009B0824">
      <w:pPr>
        <w:pStyle w:val="TOC2"/>
        <w:widowControl w:val="0"/>
        <w:spacing w:after="240"/>
        <w:rPr>
          <w:b/>
        </w:rPr>
      </w:pPr>
    </w:p>
    <w:p w:rsidR="00971469" w:rsidRPr="00887F80" w:rsidRDefault="00D61C37" w:rsidP="009B0824">
      <w:pPr>
        <w:pStyle w:val="TOC2"/>
        <w:widowControl w:val="0"/>
        <w:spacing w:after="240"/>
        <w:rPr>
          <w:b/>
        </w:rPr>
      </w:pPr>
      <w:r>
        <w:rPr>
          <w:b/>
        </w:rPr>
        <w:t xml:space="preserve">Volume I </w:t>
      </w:r>
      <w:r w:rsidR="00971469" w:rsidRPr="00FD25F9">
        <w:rPr>
          <w:b/>
        </w:rPr>
        <w:t>Table of Contents</w:t>
      </w:r>
    </w:p>
    <w:p w:rsidR="00E81D24" w:rsidRDefault="009E5A6A">
      <w:pPr>
        <w:pStyle w:val="TOC2"/>
        <w:rPr>
          <w:rFonts w:asciiTheme="minorHAnsi" w:eastAsiaTheme="minorEastAsia" w:hAnsiTheme="minorHAnsi" w:cstheme="minorBidi"/>
          <w:sz w:val="22"/>
          <w:szCs w:val="22"/>
        </w:rPr>
      </w:pPr>
      <w:r>
        <w:fldChar w:fldCharType="begin"/>
      </w:r>
      <w:r w:rsidR="00971469">
        <w:instrText xml:space="preserve"> TOC \o "1-2" \h \z \u </w:instrText>
      </w:r>
      <w:r>
        <w:fldChar w:fldCharType="separate"/>
      </w:r>
      <w:hyperlink w:anchor="_Toc367370310" w:history="1">
        <w:r w:rsidR="00E81D24" w:rsidRPr="001E55D2">
          <w:rPr>
            <w:rStyle w:val="Hyperlink"/>
          </w:rPr>
          <w:t>1)</w:t>
        </w:r>
        <w:r w:rsidR="00E81D24">
          <w:rPr>
            <w:rFonts w:asciiTheme="minorHAnsi" w:eastAsiaTheme="minorEastAsia" w:hAnsiTheme="minorHAnsi" w:cstheme="minorBidi"/>
            <w:sz w:val="22"/>
            <w:szCs w:val="22"/>
          </w:rPr>
          <w:tab/>
        </w:r>
        <w:r w:rsidR="00E81D24" w:rsidRPr="001E55D2">
          <w:rPr>
            <w:rStyle w:val="Hyperlink"/>
          </w:rPr>
          <w:t>Submittal-Related Information</w:t>
        </w:r>
        <w:r w:rsidR="00E81D24">
          <w:rPr>
            <w:webHidden/>
          </w:rPr>
          <w:tab/>
        </w:r>
        <w:r w:rsidR="00E81D24">
          <w:rPr>
            <w:webHidden/>
          </w:rPr>
          <w:fldChar w:fldCharType="begin"/>
        </w:r>
        <w:r w:rsidR="00E81D24">
          <w:rPr>
            <w:webHidden/>
          </w:rPr>
          <w:instrText xml:space="preserve"> PAGEREF _Toc367370310 \h </w:instrText>
        </w:r>
        <w:r w:rsidR="00E81D24">
          <w:rPr>
            <w:webHidden/>
          </w:rPr>
        </w:r>
        <w:r w:rsidR="00E81D24">
          <w:rPr>
            <w:webHidden/>
          </w:rPr>
          <w:fldChar w:fldCharType="separate"/>
        </w:r>
        <w:r w:rsidR="00E81D24">
          <w:rPr>
            <w:webHidden/>
          </w:rPr>
          <w:t>2</w:t>
        </w:r>
        <w:r w:rsidR="00E81D24">
          <w:rPr>
            <w:webHidden/>
          </w:rPr>
          <w:fldChar w:fldCharType="end"/>
        </w:r>
      </w:hyperlink>
    </w:p>
    <w:p w:rsidR="00E81D24" w:rsidRDefault="00F5276A">
      <w:pPr>
        <w:pStyle w:val="TOC2"/>
        <w:rPr>
          <w:rFonts w:asciiTheme="minorHAnsi" w:eastAsiaTheme="minorEastAsia" w:hAnsiTheme="minorHAnsi" w:cstheme="minorBidi"/>
          <w:sz w:val="22"/>
          <w:szCs w:val="22"/>
        </w:rPr>
      </w:pPr>
      <w:hyperlink w:anchor="_Toc367370311" w:history="1">
        <w:r w:rsidR="00E81D24" w:rsidRPr="001E55D2">
          <w:rPr>
            <w:rStyle w:val="Hyperlink"/>
          </w:rPr>
          <w:t>2)</w:t>
        </w:r>
        <w:r w:rsidR="00E81D24">
          <w:rPr>
            <w:rFonts w:asciiTheme="minorHAnsi" w:eastAsiaTheme="minorEastAsia" w:hAnsiTheme="minorHAnsi" w:cstheme="minorBidi"/>
            <w:sz w:val="22"/>
            <w:szCs w:val="22"/>
          </w:rPr>
          <w:tab/>
        </w:r>
        <w:r w:rsidR="00E81D24" w:rsidRPr="001E55D2">
          <w:rPr>
            <w:rStyle w:val="Hyperlink"/>
          </w:rPr>
          <w:t>Background and Study Rationale</w:t>
        </w:r>
        <w:r w:rsidR="00E81D24">
          <w:rPr>
            <w:webHidden/>
          </w:rPr>
          <w:tab/>
        </w:r>
        <w:r w:rsidR="00E81D24">
          <w:rPr>
            <w:webHidden/>
          </w:rPr>
          <w:fldChar w:fldCharType="begin"/>
        </w:r>
        <w:r w:rsidR="00E81D24">
          <w:rPr>
            <w:webHidden/>
          </w:rPr>
          <w:instrText xml:space="preserve"> PAGEREF _Toc367370311 \h </w:instrText>
        </w:r>
        <w:r w:rsidR="00E81D24">
          <w:rPr>
            <w:webHidden/>
          </w:rPr>
        </w:r>
        <w:r w:rsidR="00E81D24">
          <w:rPr>
            <w:webHidden/>
          </w:rPr>
          <w:fldChar w:fldCharType="separate"/>
        </w:r>
        <w:r w:rsidR="00E81D24">
          <w:rPr>
            <w:webHidden/>
          </w:rPr>
          <w:t>2</w:t>
        </w:r>
        <w:r w:rsidR="00E81D24">
          <w:rPr>
            <w:webHidden/>
          </w:rPr>
          <w:fldChar w:fldCharType="end"/>
        </w:r>
      </w:hyperlink>
    </w:p>
    <w:p w:rsidR="00E81D24" w:rsidRDefault="00F5276A">
      <w:pPr>
        <w:pStyle w:val="TOC2"/>
        <w:rPr>
          <w:rFonts w:asciiTheme="minorHAnsi" w:eastAsiaTheme="minorEastAsia" w:hAnsiTheme="minorHAnsi" w:cstheme="minorBidi"/>
          <w:sz w:val="22"/>
          <w:szCs w:val="22"/>
        </w:rPr>
      </w:pPr>
      <w:hyperlink w:anchor="_Toc367370312" w:history="1">
        <w:r w:rsidR="00E81D24" w:rsidRPr="001E55D2">
          <w:rPr>
            <w:rStyle w:val="Hyperlink"/>
          </w:rPr>
          <w:t>3)</w:t>
        </w:r>
        <w:r w:rsidR="00E81D24">
          <w:rPr>
            <w:rFonts w:asciiTheme="minorHAnsi" w:eastAsiaTheme="minorEastAsia" w:hAnsiTheme="minorHAnsi" w:cstheme="minorBidi"/>
            <w:sz w:val="22"/>
            <w:szCs w:val="22"/>
          </w:rPr>
          <w:tab/>
        </w:r>
        <w:r w:rsidR="00E81D24" w:rsidRPr="001E55D2">
          <w:rPr>
            <w:rStyle w:val="Hyperlink"/>
          </w:rPr>
          <w:t>Design and Context</w:t>
        </w:r>
        <w:r w:rsidR="00E81D24">
          <w:rPr>
            <w:webHidden/>
          </w:rPr>
          <w:tab/>
        </w:r>
        <w:r w:rsidR="00E81D24">
          <w:rPr>
            <w:webHidden/>
          </w:rPr>
          <w:fldChar w:fldCharType="begin"/>
        </w:r>
        <w:r w:rsidR="00E81D24">
          <w:rPr>
            <w:webHidden/>
          </w:rPr>
          <w:instrText xml:space="preserve"> PAGEREF _Toc367370312 \h </w:instrText>
        </w:r>
        <w:r w:rsidR="00E81D24">
          <w:rPr>
            <w:webHidden/>
          </w:rPr>
        </w:r>
        <w:r w:rsidR="00E81D24">
          <w:rPr>
            <w:webHidden/>
          </w:rPr>
          <w:fldChar w:fldCharType="separate"/>
        </w:r>
        <w:r w:rsidR="00E81D24">
          <w:rPr>
            <w:webHidden/>
          </w:rPr>
          <w:t>3</w:t>
        </w:r>
        <w:r w:rsidR="00E81D24">
          <w:rPr>
            <w:webHidden/>
          </w:rPr>
          <w:fldChar w:fldCharType="end"/>
        </w:r>
      </w:hyperlink>
    </w:p>
    <w:p w:rsidR="00E81D24" w:rsidRDefault="00F5276A">
      <w:pPr>
        <w:pStyle w:val="TOC2"/>
        <w:rPr>
          <w:rFonts w:asciiTheme="minorHAnsi" w:eastAsiaTheme="minorEastAsia" w:hAnsiTheme="minorHAnsi" w:cstheme="minorBidi"/>
          <w:sz w:val="22"/>
          <w:szCs w:val="22"/>
        </w:rPr>
      </w:pPr>
      <w:hyperlink w:anchor="_Toc367370315" w:history="1">
        <w:r w:rsidR="00E81D24" w:rsidRPr="001E55D2">
          <w:rPr>
            <w:rStyle w:val="Hyperlink"/>
          </w:rPr>
          <w:t xml:space="preserve">4)  </w:t>
        </w:r>
        <w:r w:rsidR="00E81D24">
          <w:rPr>
            <w:rStyle w:val="Hyperlink"/>
          </w:rPr>
          <w:tab/>
        </w:r>
        <w:r w:rsidR="00E81D24" w:rsidRPr="001E55D2">
          <w:rPr>
            <w:rStyle w:val="Hyperlink"/>
          </w:rPr>
          <w:t>Cognitive Interview Process</w:t>
        </w:r>
        <w:r w:rsidR="00E81D24">
          <w:rPr>
            <w:webHidden/>
          </w:rPr>
          <w:tab/>
        </w:r>
        <w:r w:rsidR="00E81D24">
          <w:rPr>
            <w:webHidden/>
          </w:rPr>
          <w:fldChar w:fldCharType="begin"/>
        </w:r>
        <w:r w:rsidR="00E81D24">
          <w:rPr>
            <w:webHidden/>
          </w:rPr>
          <w:instrText xml:space="preserve"> PAGEREF _Toc367370315 \h </w:instrText>
        </w:r>
        <w:r w:rsidR="00E81D24">
          <w:rPr>
            <w:webHidden/>
          </w:rPr>
        </w:r>
        <w:r w:rsidR="00E81D24">
          <w:rPr>
            <w:webHidden/>
          </w:rPr>
          <w:fldChar w:fldCharType="separate"/>
        </w:r>
        <w:r w:rsidR="00E81D24">
          <w:rPr>
            <w:webHidden/>
          </w:rPr>
          <w:t>5</w:t>
        </w:r>
        <w:r w:rsidR="00E81D24">
          <w:rPr>
            <w:webHidden/>
          </w:rPr>
          <w:fldChar w:fldCharType="end"/>
        </w:r>
      </w:hyperlink>
    </w:p>
    <w:p w:rsidR="00E81D24" w:rsidRDefault="00F5276A">
      <w:pPr>
        <w:pStyle w:val="TOC2"/>
        <w:rPr>
          <w:rFonts w:asciiTheme="minorHAnsi" w:eastAsiaTheme="minorEastAsia" w:hAnsiTheme="minorHAnsi" w:cstheme="minorBidi"/>
          <w:sz w:val="22"/>
          <w:szCs w:val="22"/>
        </w:rPr>
      </w:pPr>
      <w:hyperlink w:anchor="_Toc367370316" w:history="1">
        <w:r w:rsidR="00E81D24" w:rsidRPr="001E55D2">
          <w:rPr>
            <w:rStyle w:val="Hyperlink"/>
          </w:rPr>
          <w:t>5)</w:t>
        </w:r>
        <w:r w:rsidR="00E81D24">
          <w:rPr>
            <w:rFonts w:asciiTheme="minorHAnsi" w:eastAsiaTheme="minorEastAsia" w:hAnsiTheme="minorHAnsi" w:cstheme="minorBidi"/>
            <w:sz w:val="22"/>
            <w:szCs w:val="22"/>
          </w:rPr>
          <w:tab/>
        </w:r>
        <w:r w:rsidR="00E81D24" w:rsidRPr="001E55D2">
          <w:rPr>
            <w:rStyle w:val="Hyperlink"/>
          </w:rPr>
          <w:t>Consultations Outside the Agency</w:t>
        </w:r>
        <w:r w:rsidR="00E81D24">
          <w:rPr>
            <w:webHidden/>
          </w:rPr>
          <w:tab/>
        </w:r>
        <w:r w:rsidR="00E81D24">
          <w:rPr>
            <w:webHidden/>
          </w:rPr>
          <w:fldChar w:fldCharType="begin"/>
        </w:r>
        <w:r w:rsidR="00E81D24">
          <w:rPr>
            <w:webHidden/>
          </w:rPr>
          <w:instrText xml:space="preserve"> PAGEREF _Toc367370316 \h </w:instrText>
        </w:r>
        <w:r w:rsidR="00E81D24">
          <w:rPr>
            <w:webHidden/>
          </w:rPr>
        </w:r>
        <w:r w:rsidR="00E81D24">
          <w:rPr>
            <w:webHidden/>
          </w:rPr>
          <w:fldChar w:fldCharType="separate"/>
        </w:r>
        <w:r w:rsidR="00E81D24">
          <w:rPr>
            <w:webHidden/>
          </w:rPr>
          <w:t>6</w:t>
        </w:r>
        <w:r w:rsidR="00E81D24">
          <w:rPr>
            <w:webHidden/>
          </w:rPr>
          <w:fldChar w:fldCharType="end"/>
        </w:r>
      </w:hyperlink>
    </w:p>
    <w:p w:rsidR="00E81D24" w:rsidRDefault="00F5276A">
      <w:pPr>
        <w:pStyle w:val="TOC2"/>
        <w:rPr>
          <w:rFonts w:asciiTheme="minorHAnsi" w:eastAsiaTheme="minorEastAsia" w:hAnsiTheme="minorHAnsi" w:cstheme="minorBidi"/>
          <w:sz w:val="22"/>
          <w:szCs w:val="22"/>
        </w:rPr>
      </w:pPr>
      <w:hyperlink w:anchor="_Toc367370317" w:history="1">
        <w:r w:rsidR="00E81D24" w:rsidRPr="001E55D2">
          <w:rPr>
            <w:rStyle w:val="Hyperlink"/>
          </w:rPr>
          <w:t>6)</w:t>
        </w:r>
        <w:r w:rsidR="00E81D24">
          <w:rPr>
            <w:rFonts w:asciiTheme="minorHAnsi" w:eastAsiaTheme="minorEastAsia" w:hAnsiTheme="minorHAnsi" w:cstheme="minorBidi"/>
            <w:sz w:val="22"/>
            <w:szCs w:val="22"/>
          </w:rPr>
          <w:tab/>
        </w:r>
        <w:r w:rsidR="00E81D24" w:rsidRPr="001E55D2">
          <w:rPr>
            <w:rStyle w:val="Hyperlink"/>
          </w:rPr>
          <w:t>Assurance of Confidentiality</w:t>
        </w:r>
        <w:r w:rsidR="00E81D24">
          <w:rPr>
            <w:webHidden/>
          </w:rPr>
          <w:tab/>
        </w:r>
        <w:r w:rsidR="00E81D24">
          <w:rPr>
            <w:webHidden/>
          </w:rPr>
          <w:fldChar w:fldCharType="begin"/>
        </w:r>
        <w:r w:rsidR="00E81D24">
          <w:rPr>
            <w:webHidden/>
          </w:rPr>
          <w:instrText xml:space="preserve"> PAGEREF _Toc367370317 \h </w:instrText>
        </w:r>
        <w:r w:rsidR="00E81D24">
          <w:rPr>
            <w:webHidden/>
          </w:rPr>
        </w:r>
        <w:r w:rsidR="00E81D24">
          <w:rPr>
            <w:webHidden/>
          </w:rPr>
          <w:fldChar w:fldCharType="separate"/>
        </w:r>
        <w:r w:rsidR="00E81D24">
          <w:rPr>
            <w:webHidden/>
          </w:rPr>
          <w:t>6</w:t>
        </w:r>
        <w:r w:rsidR="00E81D24">
          <w:rPr>
            <w:webHidden/>
          </w:rPr>
          <w:fldChar w:fldCharType="end"/>
        </w:r>
      </w:hyperlink>
    </w:p>
    <w:p w:rsidR="00E81D24" w:rsidRDefault="00F5276A">
      <w:pPr>
        <w:pStyle w:val="TOC2"/>
        <w:rPr>
          <w:rFonts w:asciiTheme="minorHAnsi" w:eastAsiaTheme="minorEastAsia" w:hAnsiTheme="minorHAnsi" w:cstheme="minorBidi"/>
          <w:sz w:val="22"/>
          <w:szCs w:val="22"/>
        </w:rPr>
      </w:pPr>
      <w:hyperlink w:anchor="_Toc367370318" w:history="1">
        <w:r w:rsidR="00E81D24" w:rsidRPr="001E55D2">
          <w:rPr>
            <w:rStyle w:val="Hyperlink"/>
          </w:rPr>
          <w:t>7)</w:t>
        </w:r>
        <w:r w:rsidR="00E81D24">
          <w:rPr>
            <w:rFonts w:asciiTheme="minorHAnsi" w:eastAsiaTheme="minorEastAsia" w:hAnsiTheme="minorHAnsi" w:cstheme="minorBidi"/>
            <w:sz w:val="22"/>
            <w:szCs w:val="22"/>
          </w:rPr>
          <w:tab/>
        </w:r>
        <w:r w:rsidR="00E81D24" w:rsidRPr="001E55D2">
          <w:rPr>
            <w:rStyle w:val="Hyperlink"/>
          </w:rPr>
          <w:t>Estimate of Hourly Burden</w:t>
        </w:r>
        <w:r w:rsidR="00E81D24">
          <w:rPr>
            <w:webHidden/>
          </w:rPr>
          <w:tab/>
        </w:r>
        <w:r w:rsidR="00E81D24">
          <w:rPr>
            <w:webHidden/>
          </w:rPr>
          <w:fldChar w:fldCharType="begin"/>
        </w:r>
        <w:r w:rsidR="00E81D24">
          <w:rPr>
            <w:webHidden/>
          </w:rPr>
          <w:instrText xml:space="preserve"> PAGEREF _Toc367370318 \h </w:instrText>
        </w:r>
        <w:r w:rsidR="00E81D24">
          <w:rPr>
            <w:webHidden/>
          </w:rPr>
        </w:r>
        <w:r w:rsidR="00E81D24">
          <w:rPr>
            <w:webHidden/>
          </w:rPr>
          <w:fldChar w:fldCharType="separate"/>
        </w:r>
        <w:r w:rsidR="00E81D24">
          <w:rPr>
            <w:webHidden/>
          </w:rPr>
          <w:t>6</w:t>
        </w:r>
        <w:r w:rsidR="00E81D24">
          <w:rPr>
            <w:webHidden/>
          </w:rPr>
          <w:fldChar w:fldCharType="end"/>
        </w:r>
      </w:hyperlink>
    </w:p>
    <w:p w:rsidR="00E81D24" w:rsidRDefault="00F5276A">
      <w:pPr>
        <w:pStyle w:val="TOC2"/>
        <w:rPr>
          <w:rFonts w:asciiTheme="minorHAnsi" w:eastAsiaTheme="minorEastAsia" w:hAnsiTheme="minorHAnsi" w:cstheme="minorBidi"/>
          <w:sz w:val="22"/>
          <w:szCs w:val="22"/>
        </w:rPr>
      </w:pPr>
      <w:hyperlink w:anchor="_Toc367370319" w:history="1">
        <w:r w:rsidR="00E81D24" w:rsidRPr="001E55D2">
          <w:rPr>
            <w:rStyle w:val="Hyperlink"/>
          </w:rPr>
          <w:t>8)</w:t>
        </w:r>
        <w:r w:rsidR="00E81D24">
          <w:rPr>
            <w:rFonts w:asciiTheme="minorHAnsi" w:eastAsiaTheme="minorEastAsia" w:hAnsiTheme="minorHAnsi" w:cstheme="minorBidi"/>
            <w:sz w:val="22"/>
            <w:szCs w:val="22"/>
          </w:rPr>
          <w:tab/>
        </w:r>
        <w:r w:rsidR="00E81D24" w:rsidRPr="001E55D2">
          <w:rPr>
            <w:rStyle w:val="Hyperlink"/>
          </w:rPr>
          <w:t>Estimate of Costs for Paying Respondents</w:t>
        </w:r>
        <w:r w:rsidR="00E81D24">
          <w:rPr>
            <w:webHidden/>
          </w:rPr>
          <w:tab/>
        </w:r>
        <w:r w:rsidR="00E81D24">
          <w:rPr>
            <w:webHidden/>
          </w:rPr>
          <w:fldChar w:fldCharType="begin"/>
        </w:r>
        <w:r w:rsidR="00E81D24">
          <w:rPr>
            <w:webHidden/>
          </w:rPr>
          <w:instrText xml:space="preserve"> PAGEREF _Toc367370319 \h </w:instrText>
        </w:r>
        <w:r w:rsidR="00E81D24">
          <w:rPr>
            <w:webHidden/>
          </w:rPr>
        </w:r>
        <w:r w:rsidR="00E81D24">
          <w:rPr>
            <w:webHidden/>
          </w:rPr>
          <w:fldChar w:fldCharType="separate"/>
        </w:r>
        <w:r w:rsidR="00E81D24">
          <w:rPr>
            <w:webHidden/>
          </w:rPr>
          <w:t>7</w:t>
        </w:r>
        <w:r w:rsidR="00E81D24">
          <w:rPr>
            <w:webHidden/>
          </w:rPr>
          <w:fldChar w:fldCharType="end"/>
        </w:r>
      </w:hyperlink>
    </w:p>
    <w:p w:rsidR="00E81D24" w:rsidRDefault="00F5276A">
      <w:pPr>
        <w:pStyle w:val="TOC2"/>
        <w:rPr>
          <w:rFonts w:asciiTheme="minorHAnsi" w:eastAsiaTheme="minorEastAsia" w:hAnsiTheme="minorHAnsi" w:cstheme="minorBidi"/>
          <w:sz w:val="22"/>
          <w:szCs w:val="22"/>
        </w:rPr>
      </w:pPr>
      <w:hyperlink w:anchor="_Toc367370320" w:history="1">
        <w:r w:rsidR="00E81D24" w:rsidRPr="001E55D2">
          <w:rPr>
            <w:rStyle w:val="Hyperlink"/>
          </w:rPr>
          <w:t>9)</w:t>
        </w:r>
        <w:r w:rsidR="00E81D24">
          <w:rPr>
            <w:rFonts w:asciiTheme="minorHAnsi" w:eastAsiaTheme="minorEastAsia" w:hAnsiTheme="minorHAnsi" w:cstheme="minorBidi"/>
            <w:sz w:val="22"/>
            <w:szCs w:val="22"/>
          </w:rPr>
          <w:tab/>
        </w:r>
        <w:r w:rsidR="00E81D24" w:rsidRPr="001E55D2">
          <w:rPr>
            <w:rStyle w:val="Hyperlink"/>
          </w:rPr>
          <w:t>Costs to Federal Government</w:t>
        </w:r>
        <w:r w:rsidR="00E81D24">
          <w:rPr>
            <w:webHidden/>
          </w:rPr>
          <w:tab/>
        </w:r>
        <w:r w:rsidR="00E81D24">
          <w:rPr>
            <w:webHidden/>
          </w:rPr>
          <w:fldChar w:fldCharType="begin"/>
        </w:r>
        <w:r w:rsidR="00E81D24">
          <w:rPr>
            <w:webHidden/>
          </w:rPr>
          <w:instrText xml:space="preserve"> PAGEREF _Toc367370320 \h </w:instrText>
        </w:r>
        <w:r w:rsidR="00E81D24">
          <w:rPr>
            <w:webHidden/>
          </w:rPr>
        </w:r>
        <w:r w:rsidR="00E81D24">
          <w:rPr>
            <w:webHidden/>
          </w:rPr>
          <w:fldChar w:fldCharType="separate"/>
        </w:r>
        <w:r w:rsidR="00E81D24">
          <w:rPr>
            <w:webHidden/>
          </w:rPr>
          <w:t>7</w:t>
        </w:r>
        <w:r w:rsidR="00E81D24">
          <w:rPr>
            <w:webHidden/>
          </w:rPr>
          <w:fldChar w:fldCharType="end"/>
        </w:r>
      </w:hyperlink>
    </w:p>
    <w:p w:rsidR="00E81D24" w:rsidRDefault="00F5276A">
      <w:pPr>
        <w:pStyle w:val="TOC2"/>
        <w:rPr>
          <w:rFonts w:asciiTheme="minorHAnsi" w:eastAsiaTheme="minorEastAsia" w:hAnsiTheme="minorHAnsi" w:cstheme="minorBidi"/>
          <w:sz w:val="22"/>
          <w:szCs w:val="22"/>
        </w:rPr>
      </w:pPr>
      <w:hyperlink w:anchor="_Toc367370321" w:history="1">
        <w:r w:rsidR="00E81D24" w:rsidRPr="001E55D2">
          <w:rPr>
            <w:rStyle w:val="Hyperlink"/>
          </w:rPr>
          <w:t>10)</w:t>
        </w:r>
        <w:r w:rsidR="00E81D24">
          <w:rPr>
            <w:rFonts w:asciiTheme="minorHAnsi" w:eastAsiaTheme="minorEastAsia" w:hAnsiTheme="minorHAnsi" w:cstheme="minorBidi"/>
            <w:sz w:val="22"/>
            <w:szCs w:val="22"/>
          </w:rPr>
          <w:tab/>
        </w:r>
        <w:r w:rsidR="00E81D24" w:rsidRPr="001E55D2">
          <w:rPr>
            <w:rStyle w:val="Hyperlink"/>
          </w:rPr>
          <w:t>Schedule</w:t>
        </w:r>
        <w:r w:rsidR="00E81D24">
          <w:rPr>
            <w:webHidden/>
          </w:rPr>
          <w:tab/>
        </w:r>
        <w:r w:rsidR="00E81D24">
          <w:rPr>
            <w:webHidden/>
          </w:rPr>
          <w:fldChar w:fldCharType="begin"/>
        </w:r>
        <w:r w:rsidR="00E81D24">
          <w:rPr>
            <w:webHidden/>
          </w:rPr>
          <w:instrText xml:space="preserve"> PAGEREF _Toc367370321 \h </w:instrText>
        </w:r>
        <w:r w:rsidR="00E81D24">
          <w:rPr>
            <w:webHidden/>
          </w:rPr>
        </w:r>
        <w:r w:rsidR="00E81D24">
          <w:rPr>
            <w:webHidden/>
          </w:rPr>
          <w:fldChar w:fldCharType="separate"/>
        </w:r>
        <w:r w:rsidR="00E81D24">
          <w:rPr>
            <w:webHidden/>
          </w:rPr>
          <w:t>7</w:t>
        </w:r>
        <w:r w:rsidR="00E81D24">
          <w:rPr>
            <w:webHidden/>
          </w:rPr>
          <w:fldChar w:fldCharType="end"/>
        </w:r>
      </w:hyperlink>
    </w:p>
    <w:p w:rsidR="00A06368" w:rsidRDefault="009E5A6A" w:rsidP="009B0824">
      <w:pPr>
        <w:widowControl w:val="0"/>
        <w:jc w:val="right"/>
      </w:pPr>
      <w:r>
        <w:fldChar w:fldCharType="end"/>
      </w:r>
    </w:p>
    <w:p w:rsidR="008955A4" w:rsidRDefault="008955A4" w:rsidP="009B0824">
      <w:pPr>
        <w:pStyle w:val="TOC2"/>
        <w:widowControl w:val="0"/>
      </w:pPr>
    </w:p>
    <w:p w:rsidR="008955A4" w:rsidRDefault="008955A4" w:rsidP="009B0824">
      <w:pPr>
        <w:pStyle w:val="TOC2"/>
        <w:widowControl w:val="0"/>
      </w:pPr>
    </w:p>
    <w:p w:rsidR="009E309A" w:rsidRPr="00FD25F9" w:rsidRDefault="0064584B" w:rsidP="009B0824">
      <w:pPr>
        <w:pStyle w:val="TOC2"/>
        <w:widowControl w:val="0"/>
        <w:rPr>
          <w:b/>
        </w:rPr>
      </w:pPr>
      <w:r>
        <w:rPr>
          <w:b/>
        </w:rPr>
        <w:t>List of Tables</w:t>
      </w:r>
    </w:p>
    <w:bookmarkStart w:id="1" w:name="_Toc286052931"/>
    <w:bookmarkStart w:id="2" w:name="_Toc286052983"/>
    <w:bookmarkStart w:id="3" w:name="_Toc286052932"/>
    <w:bookmarkStart w:id="4" w:name="_Toc286052984"/>
    <w:bookmarkStart w:id="5" w:name="_Toc258508080"/>
    <w:bookmarkStart w:id="6" w:name="_Toc286052985"/>
    <w:bookmarkEnd w:id="1"/>
    <w:bookmarkEnd w:id="2"/>
    <w:bookmarkEnd w:id="3"/>
    <w:bookmarkEnd w:id="4"/>
    <w:p w:rsidR="00E81D24" w:rsidRPr="00E81D24" w:rsidRDefault="009E5A6A" w:rsidP="00E81D24">
      <w:pPr>
        <w:pStyle w:val="TOC2"/>
        <w:rPr>
          <w:rStyle w:val="Hyperlink"/>
        </w:rPr>
      </w:pPr>
      <w:r w:rsidRPr="00E81D24">
        <w:rPr>
          <w:rStyle w:val="Hyperlink"/>
        </w:rPr>
        <w:fldChar w:fldCharType="begin"/>
      </w:r>
      <w:r w:rsidR="003D3537" w:rsidRPr="00E81D24">
        <w:rPr>
          <w:rStyle w:val="Hyperlink"/>
        </w:rPr>
        <w:instrText xml:space="preserve"> TOC \h \z \t "Style1" \c </w:instrText>
      </w:r>
      <w:r w:rsidRPr="00E81D24">
        <w:rPr>
          <w:rStyle w:val="Hyperlink"/>
        </w:rPr>
        <w:fldChar w:fldCharType="separate"/>
      </w:r>
      <w:hyperlink w:anchor="_Toc367370627" w:history="1">
        <w:r w:rsidR="00E81D24" w:rsidRPr="00E81D24">
          <w:rPr>
            <w:rStyle w:val="Hyperlink"/>
          </w:rPr>
          <w:t>Table 1. Estimate of Hourly Burden</w:t>
        </w:r>
        <w:r w:rsidR="00E81D24" w:rsidRPr="00E81D24">
          <w:rPr>
            <w:rStyle w:val="Hyperlink"/>
            <w:webHidden/>
          </w:rPr>
          <w:tab/>
        </w:r>
        <w:r w:rsidR="00E81D24" w:rsidRPr="00E81D24">
          <w:rPr>
            <w:rStyle w:val="Hyperlink"/>
            <w:webHidden/>
          </w:rPr>
          <w:fldChar w:fldCharType="begin"/>
        </w:r>
        <w:r w:rsidR="00E81D24" w:rsidRPr="00E81D24">
          <w:rPr>
            <w:rStyle w:val="Hyperlink"/>
            <w:webHidden/>
          </w:rPr>
          <w:instrText xml:space="preserve"> PAGEREF _Toc367370627 \h </w:instrText>
        </w:r>
        <w:r w:rsidR="00E81D24" w:rsidRPr="00E81D24">
          <w:rPr>
            <w:rStyle w:val="Hyperlink"/>
            <w:webHidden/>
          </w:rPr>
        </w:r>
        <w:r w:rsidR="00E81D24" w:rsidRPr="00E81D24">
          <w:rPr>
            <w:rStyle w:val="Hyperlink"/>
            <w:webHidden/>
          </w:rPr>
          <w:fldChar w:fldCharType="separate"/>
        </w:r>
        <w:r w:rsidR="00E81D24" w:rsidRPr="00E81D24">
          <w:rPr>
            <w:rStyle w:val="Hyperlink"/>
            <w:webHidden/>
          </w:rPr>
          <w:t>6</w:t>
        </w:r>
        <w:r w:rsidR="00E81D24" w:rsidRPr="00E81D24">
          <w:rPr>
            <w:rStyle w:val="Hyperlink"/>
            <w:webHidden/>
          </w:rPr>
          <w:fldChar w:fldCharType="end"/>
        </w:r>
      </w:hyperlink>
    </w:p>
    <w:p w:rsidR="00E81D24" w:rsidRPr="00E81D24" w:rsidRDefault="00F5276A" w:rsidP="00E81D24">
      <w:pPr>
        <w:pStyle w:val="TOC2"/>
        <w:rPr>
          <w:rStyle w:val="Hyperlink"/>
        </w:rPr>
      </w:pPr>
      <w:hyperlink w:anchor="_Toc367370628" w:history="1">
        <w:r w:rsidR="00E81D24" w:rsidRPr="00E81D24">
          <w:rPr>
            <w:rStyle w:val="Hyperlink"/>
          </w:rPr>
          <w:t>Table 2.  Estimate of Costs</w:t>
        </w:r>
        <w:r w:rsidR="00E81D24" w:rsidRPr="00E81D24">
          <w:rPr>
            <w:rStyle w:val="Hyperlink"/>
            <w:webHidden/>
          </w:rPr>
          <w:tab/>
        </w:r>
        <w:r w:rsidR="00E81D24" w:rsidRPr="00E81D24">
          <w:rPr>
            <w:rStyle w:val="Hyperlink"/>
            <w:webHidden/>
          </w:rPr>
          <w:fldChar w:fldCharType="begin"/>
        </w:r>
        <w:r w:rsidR="00E81D24" w:rsidRPr="00E81D24">
          <w:rPr>
            <w:rStyle w:val="Hyperlink"/>
            <w:webHidden/>
          </w:rPr>
          <w:instrText xml:space="preserve"> PAGEREF _Toc367370628 \h </w:instrText>
        </w:r>
        <w:r w:rsidR="00E81D24" w:rsidRPr="00E81D24">
          <w:rPr>
            <w:rStyle w:val="Hyperlink"/>
            <w:webHidden/>
          </w:rPr>
        </w:r>
        <w:r w:rsidR="00E81D24" w:rsidRPr="00E81D24">
          <w:rPr>
            <w:rStyle w:val="Hyperlink"/>
            <w:webHidden/>
          </w:rPr>
          <w:fldChar w:fldCharType="separate"/>
        </w:r>
        <w:r w:rsidR="00E81D24" w:rsidRPr="00E81D24">
          <w:rPr>
            <w:rStyle w:val="Hyperlink"/>
            <w:webHidden/>
          </w:rPr>
          <w:t>7</w:t>
        </w:r>
        <w:r w:rsidR="00E81D24" w:rsidRPr="00E81D24">
          <w:rPr>
            <w:rStyle w:val="Hyperlink"/>
            <w:webHidden/>
          </w:rPr>
          <w:fldChar w:fldCharType="end"/>
        </w:r>
      </w:hyperlink>
    </w:p>
    <w:p w:rsidR="00E81D24" w:rsidRPr="00E81D24" w:rsidRDefault="00F5276A" w:rsidP="00E81D24">
      <w:pPr>
        <w:pStyle w:val="TOC2"/>
        <w:rPr>
          <w:rStyle w:val="Hyperlink"/>
        </w:rPr>
      </w:pPr>
      <w:hyperlink w:anchor="_Toc367370629" w:history="1">
        <w:r w:rsidR="00E81D24" w:rsidRPr="00E81D24">
          <w:rPr>
            <w:rStyle w:val="Hyperlink"/>
          </w:rPr>
          <w:t>Table 3.  Schedule of Milestones and Deliverables</w:t>
        </w:r>
        <w:r w:rsidR="00E81D24" w:rsidRPr="00E81D24">
          <w:rPr>
            <w:rStyle w:val="Hyperlink"/>
            <w:webHidden/>
          </w:rPr>
          <w:tab/>
        </w:r>
        <w:r w:rsidR="00E81D24" w:rsidRPr="00E81D24">
          <w:rPr>
            <w:rStyle w:val="Hyperlink"/>
            <w:webHidden/>
          </w:rPr>
          <w:fldChar w:fldCharType="begin"/>
        </w:r>
        <w:r w:rsidR="00E81D24" w:rsidRPr="00E81D24">
          <w:rPr>
            <w:rStyle w:val="Hyperlink"/>
            <w:webHidden/>
          </w:rPr>
          <w:instrText xml:space="preserve"> PAGEREF _Toc367370629 \h </w:instrText>
        </w:r>
        <w:r w:rsidR="00E81D24" w:rsidRPr="00E81D24">
          <w:rPr>
            <w:rStyle w:val="Hyperlink"/>
            <w:webHidden/>
          </w:rPr>
        </w:r>
        <w:r w:rsidR="00E81D24" w:rsidRPr="00E81D24">
          <w:rPr>
            <w:rStyle w:val="Hyperlink"/>
            <w:webHidden/>
          </w:rPr>
          <w:fldChar w:fldCharType="separate"/>
        </w:r>
        <w:r w:rsidR="00E81D24" w:rsidRPr="00E81D24">
          <w:rPr>
            <w:rStyle w:val="Hyperlink"/>
            <w:webHidden/>
          </w:rPr>
          <w:t>7</w:t>
        </w:r>
        <w:r w:rsidR="00E81D24" w:rsidRPr="00E81D24">
          <w:rPr>
            <w:rStyle w:val="Hyperlink"/>
            <w:webHidden/>
          </w:rPr>
          <w:fldChar w:fldCharType="end"/>
        </w:r>
      </w:hyperlink>
    </w:p>
    <w:p w:rsidR="009E5A6A" w:rsidRDefault="009E5A6A" w:rsidP="00E81D24">
      <w:pPr>
        <w:pStyle w:val="TOC2"/>
        <w:rPr>
          <w:bCs/>
        </w:rPr>
      </w:pPr>
      <w:r w:rsidRPr="00E81D24">
        <w:rPr>
          <w:rStyle w:val="Hyperlink"/>
        </w:rPr>
        <w:fldChar w:fldCharType="end"/>
      </w:r>
      <w:r w:rsidR="003D3537" w:rsidRPr="003D3537">
        <w:br w:type="page"/>
      </w:r>
    </w:p>
    <w:p w:rsidR="00DE2037" w:rsidRDefault="00AF5C01" w:rsidP="009B0824">
      <w:pPr>
        <w:pStyle w:val="OMBSectionHeading"/>
        <w:keepNext w:val="0"/>
        <w:widowControl w:val="0"/>
        <w:spacing w:before="240" w:after="240" w:line="240" w:lineRule="auto"/>
        <w:ind w:left="360"/>
        <w:rPr>
          <w:rStyle w:val="StyleTimesNewRoman"/>
          <w:sz w:val="28"/>
          <w:szCs w:val="28"/>
        </w:rPr>
      </w:pPr>
      <w:bookmarkStart w:id="7" w:name="_Toc223245302"/>
      <w:bookmarkStart w:id="8" w:name="_Toc257374033"/>
      <w:bookmarkStart w:id="9" w:name="_Toc302638194"/>
      <w:bookmarkStart w:id="10" w:name="_Toc367370310"/>
      <w:r w:rsidRPr="00AF5C01">
        <w:rPr>
          <w:rStyle w:val="StyleTimesNewRoman"/>
          <w:sz w:val="28"/>
          <w:szCs w:val="28"/>
        </w:rPr>
        <w:lastRenderedPageBreak/>
        <w:t>Submittal-Related Information</w:t>
      </w:r>
      <w:bookmarkEnd w:id="7"/>
      <w:bookmarkEnd w:id="8"/>
      <w:bookmarkEnd w:id="9"/>
      <w:bookmarkEnd w:id="10"/>
    </w:p>
    <w:p w:rsidR="00FD59E7" w:rsidRPr="00887F80" w:rsidRDefault="009C672B" w:rsidP="009B0824">
      <w:pPr>
        <w:widowControl w:val="0"/>
        <w:rPr>
          <w:rStyle w:val="StyleTimesNewRoman"/>
          <w:szCs w:val="24"/>
        </w:rPr>
      </w:pPr>
      <w:r w:rsidRPr="004D05DB">
        <w:rPr>
          <w:rStyle w:val="StyleTimesNewRoman"/>
          <w:szCs w:val="24"/>
        </w:rPr>
        <w:t>This material is being submitted under the generic National Center for Education Statistics (</w:t>
      </w:r>
      <w:r>
        <w:rPr>
          <w:rStyle w:val="StyleTimesNewRoman"/>
          <w:szCs w:val="24"/>
        </w:rPr>
        <w:t>NC</w:t>
      </w:r>
      <w:r w:rsidRPr="004D05DB">
        <w:rPr>
          <w:rStyle w:val="StyleTimesNewRoman"/>
          <w:szCs w:val="24"/>
        </w:rPr>
        <w:t xml:space="preserve">ES) clearance agreement </w:t>
      </w:r>
      <w:r w:rsidRPr="009C45F2">
        <w:rPr>
          <w:rStyle w:val="StyleTimesNewRoman"/>
          <w:szCs w:val="24"/>
        </w:rPr>
        <w:t>(OMB #1850-0803)</w:t>
      </w:r>
      <w:r w:rsidR="00FD25F9">
        <w:rPr>
          <w:rStyle w:val="StyleTimesNewRoman"/>
          <w:szCs w:val="24"/>
        </w:rPr>
        <w:t xml:space="preserve"> that</w:t>
      </w:r>
      <w:r w:rsidRPr="004D05DB">
        <w:rPr>
          <w:rStyle w:val="StyleTimesNewRoman"/>
          <w:szCs w:val="24"/>
        </w:rPr>
        <w:t xml:space="preserve"> provides for </w:t>
      </w:r>
      <w:r>
        <w:rPr>
          <w:rStyle w:val="StyleTimesNewRoman"/>
          <w:szCs w:val="24"/>
        </w:rPr>
        <w:t>NCES</w:t>
      </w:r>
      <w:r w:rsidRPr="004D05DB">
        <w:rPr>
          <w:rStyle w:val="StyleTimesNewRoman"/>
          <w:szCs w:val="24"/>
        </w:rPr>
        <w:t xml:space="preserve"> to conduct various procedures (such as </w:t>
      </w:r>
      <w:r w:rsidR="00250F4E">
        <w:rPr>
          <w:rStyle w:val="StyleTimesNewRoman"/>
          <w:szCs w:val="24"/>
        </w:rPr>
        <w:t>pilot</w:t>
      </w:r>
      <w:r w:rsidRPr="004D05DB">
        <w:rPr>
          <w:rStyle w:val="StyleTimesNewRoman"/>
          <w:szCs w:val="24"/>
        </w:rPr>
        <w:t xml:space="preserve"> tests and cognitive interviews) to test new methodologies, question types, or delivery methods to improve survey and assessment instruments.</w:t>
      </w:r>
    </w:p>
    <w:p w:rsidR="00DE2037" w:rsidRDefault="00EF7541" w:rsidP="009B0824">
      <w:pPr>
        <w:pStyle w:val="OMBSectionHeading"/>
        <w:keepNext w:val="0"/>
        <w:widowControl w:val="0"/>
        <w:spacing w:before="240" w:after="240" w:line="240" w:lineRule="auto"/>
        <w:ind w:left="360"/>
      </w:pPr>
      <w:bookmarkStart w:id="11" w:name="_Toc367370311"/>
      <w:r>
        <w:t xml:space="preserve">Background and </w:t>
      </w:r>
      <w:r w:rsidR="00A06368" w:rsidRPr="0085225B">
        <w:t>Study Rationale</w:t>
      </w:r>
      <w:bookmarkEnd w:id="5"/>
      <w:bookmarkEnd w:id="6"/>
      <w:bookmarkEnd w:id="11"/>
      <w:r>
        <w:t xml:space="preserve"> </w:t>
      </w:r>
    </w:p>
    <w:p w:rsidR="00A967A1" w:rsidRDefault="00823973" w:rsidP="009B0824">
      <w:pPr>
        <w:widowControl w:val="0"/>
        <w:rPr>
          <w:rStyle w:val="StyleTimesNewRoman"/>
          <w:szCs w:val="24"/>
        </w:rPr>
      </w:pPr>
      <w:r w:rsidRPr="0009472E">
        <w:rPr>
          <w:rStyle w:val="StyleTimesNewRoman"/>
          <w:i/>
          <w:szCs w:val="24"/>
        </w:rPr>
        <w:t xml:space="preserve">The Trends in </w:t>
      </w:r>
      <w:r w:rsidR="00EF00F5">
        <w:rPr>
          <w:rStyle w:val="StyleTimesNewRoman"/>
          <w:i/>
          <w:szCs w:val="24"/>
        </w:rPr>
        <w:t xml:space="preserve">International </w:t>
      </w:r>
      <w:r w:rsidRPr="0009472E">
        <w:rPr>
          <w:rStyle w:val="StyleTimesNewRoman"/>
          <w:i/>
          <w:szCs w:val="24"/>
        </w:rPr>
        <w:t>Mathematics and Science Study</w:t>
      </w:r>
      <w:r w:rsidRPr="00823973">
        <w:rPr>
          <w:rStyle w:val="StyleTimesNewRoman"/>
          <w:szCs w:val="24"/>
        </w:rPr>
        <w:t xml:space="preserve"> (TIMSS) is an international assessment of fourth</w:t>
      </w:r>
      <w:r w:rsidR="005C2EB5">
        <w:rPr>
          <w:rStyle w:val="StyleTimesNewRoman"/>
          <w:szCs w:val="24"/>
        </w:rPr>
        <w:t>- and eighth-</w:t>
      </w:r>
      <w:r w:rsidRPr="00823973">
        <w:rPr>
          <w:rStyle w:val="StyleTimesNewRoman"/>
          <w:szCs w:val="24"/>
        </w:rPr>
        <w:t>grade students’ achievement in mathematics and science. Participation in this study by the United States at regular intervals provides data on current and past education policies and a comparison of U.S. education policies with its international counterparts. The United States will participate in TIMSS 2015 to continue to monitor the progress of its students compared to that of other nations and to provide data on factors that may influence student achievement.</w:t>
      </w:r>
      <w:r w:rsidR="00A967A1">
        <w:rPr>
          <w:rStyle w:val="StyleTimesNewRoman"/>
          <w:szCs w:val="24"/>
        </w:rPr>
        <w:t xml:space="preserve"> In addition to the main study, the United States will also participate in TIMSS Adva</w:t>
      </w:r>
      <w:r w:rsidR="005C2EB5">
        <w:rPr>
          <w:rStyle w:val="StyleTimesNewRoman"/>
          <w:szCs w:val="24"/>
        </w:rPr>
        <w:t>nced in 2015, to assess twelfth-</w:t>
      </w:r>
      <w:r w:rsidR="00A967A1">
        <w:rPr>
          <w:rStyle w:val="StyleTimesNewRoman"/>
          <w:szCs w:val="24"/>
        </w:rPr>
        <w:t xml:space="preserve">grade students’ achievement in advanced mathematics and physics. </w:t>
      </w:r>
    </w:p>
    <w:p w:rsidR="00F90254" w:rsidRDefault="00F90254" w:rsidP="009B0824">
      <w:pPr>
        <w:widowControl w:val="0"/>
        <w:rPr>
          <w:rStyle w:val="StyleTimesNewRoman"/>
          <w:szCs w:val="24"/>
        </w:rPr>
      </w:pPr>
    </w:p>
    <w:p w:rsidR="0099034D" w:rsidRDefault="0099034D" w:rsidP="009B0824">
      <w:pPr>
        <w:widowControl w:val="0"/>
        <w:rPr>
          <w:rStyle w:val="StyleTimesNewRoman"/>
          <w:szCs w:val="24"/>
        </w:rPr>
      </w:pPr>
      <w:r w:rsidRPr="0099034D">
        <w:rPr>
          <w:rStyle w:val="StyleTimesNewRoman"/>
          <w:szCs w:val="24"/>
        </w:rPr>
        <w:t>TIMSS is conducted by the International Association for the Evaluation of Educational Achievement (IEA), an international collective of research organizations and government agencies that create the frameworks used to develop the assessment, the background questionnaires, and the studies’ timeline. IEA decides and agrees upon a common set of standards and procedures for collecting and reporting data, and defines the studies’ timeline, all of which must be followed by all participating countries. As a result, TIMSS is able to provide a reliable and comparable measure of student skills in participating countries. In the U.S., the National Center for Education Statistics (NCES) sponsors this study in collaboration with the IEA and other contractors (Westat, Avar Consulting (Avar), AIR, and Hager Sharp) to ensure proper implementation of the study and adoption of practices in adherence to the IEA’s standards.</w:t>
      </w:r>
    </w:p>
    <w:p w:rsidR="006507F4" w:rsidRDefault="006507F4" w:rsidP="009B0824">
      <w:pPr>
        <w:widowControl w:val="0"/>
        <w:rPr>
          <w:rStyle w:val="StyleTimesNewRoman"/>
          <w:szCs w:val="24"/>
        </w:rPr>
      </w:pPr>
    </w:p>
    <w:p w:rsidR="006507F4" w:rsidRPr="006507F4" w:rsidRDefault="0043321A" w:rsidP="009B0824">
      <w:pPr>
        <w:pStyle w:val="Default"/>
        <w:widowControl w:val="0"/>
        <w:rPr>
          <w:rFonts w:ascii="Times New Roman" w:hAnsi="Times New Roman" w:cs="Times New Roman"/>
        </w:rPr>
      </w:pPr>
      <w:r>
        <w:rPr>
          <w:rFonts w:ascii="Times New Roman" w:hAnsi="Times New Roman" w:cs="Times New Roman"/>
        </w:rPr>
        <w:t>The TIMSS</w:t>
      </w:r>
      <w:r w:rsidR="006507F4" w:rsidRPr="006507F4">
        <w:rPr>
          <w:rFonts w:ascii="Times New Roman" w:hAnsi="Times New Roman" w:cs="Times New Roman"/>
        </w:rPr>
        <w:t xml:space="preserve"> collection of data is consistent with the NCES mandate. The enabling legislation of the National </w:t>
      </w:r>
      <w:r w:rsidR="00250F4E">
        <w:rPr>
          <w:rFonts w:ascii="Times New Roman" w:hAnsi="Times New Roman" w:cs="Times New Roman"/>
        </w:rPr>
        <w:t>Center for Education Statistics, t</w:t>
      </w:r>
      <w:r w:rsidR="006507F4" w:rsidRPr="006507F4">
        <w:rPr>
          <w:rFonts w:ascii="Times New Roman" w:hAnsi="Times New Roman" w:cs="Times New Roman"/>
        </w:rPr>
        <w:t>he Educational Sciences Reform Act of 2002 (ESRA 2002: 20 U.S.C., Section 9543) specifies that NCES shall collect, report, analyze, and disseminate statistical data related to education, including acquiring and disseminating data on educational activities and student achievement in the United States compared with foreign nations. In addition to being essential for an international perspective on mathematics and science knowledge and skills, U.S. participation fulfills both the national and international aspects of NCES' mission.</w:t>
      </w:r>
    </w:p>
    <w:p w:rsidR="00CC4B6B" w:rsidRDefault="00CC4B6B" w:rsidP="009B0824">
      <w:pPr>
        <w:widowControl w:val="0"/>
        <w:rPr>
          <w:rStyle w:val="StyleTimesNewRoman"/>
          <w:szCs w:val="24"/>
          <w:u w:val="single"/>
        </w:rPr>
      </w:pPr>
    </w:p>
    <w:p w:rsidR="006B4A8E" w:rsidRDefault="00A06368" w:rsidP="009B0824">
      <w:pPr>
        <w:pStyle w:val="CommentText"/>
        <w:widowControl w:val="0"/>
        <w:rPr>
          <w:rStyle w:val="StyleTimesNewRoman"/>
          <w:szCs w:val="24"/>
        </w:rPr>
      </w:pPr>
      <w:r w:rsidRPr="00ED11F4">
        <w:rPr>
          <w:rStyle w:val="StyleTimesNewRoman"/>
          <w:szCs w:val="24"/>
        </w:rPr>
        <w:t>As part of</w:t>
      </w:r>
      <w:r w:rsidR="003A5970">
        <w:rPr>
          <w:rStyle w:val="StyleTimesNewRoman"/>
          <w:szCs w:val="24"/>
        </w:rPr>
        <w:t xml:space="preserve"> the TIMSS</w:t>
      </w:r>
      <w:r w:rsidR="00250AFB">
        <w:rPr>
          <w:rStyle w:val="StyleTimesNewRoman"/>
          <w:szCs w:val="24"/>
        </w:rPr>
        <w:t xml:space="preserve"> </w:t>
      </w:r>
      <w:r w:rsidRPr="00ED11F4">
        <w:rPr>
          <w:rStyle w:val="StyleTimesNewRoman"/>
          <w:szCs w:val="24"/>
        </w:rPr>
        <w:t xml:space="preserve">item development process, </w:t>
      </w:r>
      <w:r w:rsidR="00A45FF6">
        <w:rPr>
          <w:rStyle w:val="StyleTimesNewRoman"/>
          <w:szCs w:val="24"/>
        </w:rPr>
        <w:t xml:space="preserve">specific </w:t>
      </w:r>
      <w:r w:rsidRPr="00ED11F4">
        <w:rPr>
          <w:rStyle w:val="StyleTimesNewRoman"/>
          <w:szCs w:val="24"/>
        </w:rPr>
        <w:t>assessment items</w:t>
      </w:r>
      <w:r w:rsidR="00250AFB">
        <w:rPr>
          <w:rStyle w:val="StyleTimesNewRoman"/>
          <w:szCs w:val="24"/>
        </w:rPr>
        <w:t xml:space="preserve"> </w:t>
      </w:r>
      <w:r w:rsidR="00A45FF6">
        <w:rPr>
          <w:rStyle w:val="StyleTimesNewRoman"/>
          <w:szCs w:val="24"/>
        </w:rPr>
        <w:t xml:space="preserve">will be </w:t>
      </w:r>
      <w:r w:rsidR="00250F4E">
        <w:rPr>
          <w:rStyle w:val="StyleTimesNewRoman"/>
          <w:szCs w:val="24"/>
        </w:rPr>
        <w:t xml:space="preserve">first </w:t>
      </w:r>
      <w:r w:rsidR="00AE745D">
        <w:rPr>
          <w:rStyle w:val="StyleTimesNewRoman"/>
          <w:szCs w:val="24"/>
        </w:rPr>
        <w:t>evaluated using</w:t>
      </w:r>
      <w:r w:rsidR="00250F4E">
        <w:rPr>
          <w:rStyle w:val="StyleTimesNewRoman"/>
          <w:szCs w:val="24"/>
        </w:rPr>
        <w:t xml:space="preserve"> a small </w:t>
      </w:r>
      <w:r w:rsidR="00AE745D">
        <w:rPr>
          <w:rStyle w:val="StyleTimesNewRoman"/>
          <w:szCs w:val="24"/>
        </w:rPr>
        <w:t>sample</w:t>
      </w:r>
      <w:r w:rsidR="00250F4E">
        <w:rPr>
          <w:rStyle w:val="StyleTimesNewRoman"/>
          <w:szCs w:val="24"/>
        </w:rPr>
        <w:t xml:space="preserve"> of students through cognitive interviews, before being tested on a larger scale through the TIMSS 2015 field test, </w:t>
      </w:r>
      <w:r w:rsidR="00AE745D">
        <w:rPr>
          <w:rStyle w:val="StyleTimesNewRoman"/>
          <w:szCs w:val="24"/>
        </w:rPr>
        <w:t>and eventually administered to a nationally representative student sample in</w:t>
      </w:r>
      <w:r w:rsidR="00135C9A">
        <w:rPr>
          <w:rStyle w:val="StyleTimesNewRoman"/>
          <w:szCs w:val="24"/>
        </w:rPr>
        <w:t xml:space="preserve"> </w:t>
      </w:r>
      <w:r w:rsidR="009147C4">
        <w:rPr>
          <w:rStyle w:val="StyleTimesNewRoman"/>
          <w:szCs w:val="24"/>
        </w:rPr>
        <w:t>the main study</w:t>
      </w:r>
      <w:r w:rsidR="00C17D52">
        <w:rPr>
          <w:rStyle w:val="StyleTimesNewRoman"/>
          <w:szCs w:val="24"/>
        </w:rPr>
        <w:t xml:space="preserve">. </w:t>
      </w:r>
      <w:r w:rsidR="00AE745D">
        <w:rPr>
          <w:rStyle w:val="StyleTimesNewRoman"/>
          <w:szCs w:val="24"/>
        </w:rPr>
        <w:t xml:space="preserve"> </w:t>
      </w:r>
      <w:r w:rsidR="006B4A8E">
        <w:rPr>
          <w:rStyle w:val="StyleTimesNewRoman"/>
          <w:szCs w:val="24"/>
        </w:rPr>
        <w:t xml:space="preserve">This submittal requests clearance for </w:t>
      </w:r>
      <w:r w:rsidR="00AE745D">
        <w:rPr>
          <w:rStyle w:val="StyleTimesNewRoman"/>
          <w:szCs w:val="24"/>
        </w:rPr>
        <w:t xml:space="preserve">the </w:t>
      </w:r>
      <w:r w:rsidR="00970F0E">
        <w:rPr>
          <w:rStyle w:val="StyleTimesNewRoman"/>
          <w:szCs w:val="24"/>
        </w:rPr>
        <w:t xml:space="preserve">cognitive interviews of mathematics and science assessment items proposed for the </w:t>
      </w:r>
      <w:r w:rsidR="00AE745D">
        <w:rPr>
          <w:rStyle w:val="StyleTimesNewRoman"/>
          <w:szCs w:val="24"/>
        </w:rPr>
        <w:t xml:space="preserve">following six </w:t>
      </w:r>
      <w:r w:rsidR="00970F0E">
        <w:rPr>
          <w:rStyle w:val="StyleTimesNewRoman"/>
          <w:szCs w:val="24"/>
        </w:rPr>
        <w:t xml:space="preserve">TIMSS </w:t>
      </w:r>
      <w:r w:rsidR="00AE745D">
        <w:rPr>
          <w:rStyle w:val="StyleTimesNewRoman"/>
          <w:szCs w:val="24"/>
        </w:rPr>
        <w:t xml:space="preserve">2015 </w:t>
      </w:r>
      <w:r w:rsidR="00970F0E">
        <w:rPr>
          <w:rStyle w:val="StyleTimesNewRoman"/>
          <w:szCs w:val="24"/>
        </w:rPr>
        <w:t xml:space="preserve">and TIMSS </w:t>
      </w:r>
      <w:r w:rsidR="00AE745D">
        <w:rPr>
          <w:rStyle w:val="StyleTimesNewRoman"/>
          <w:szCs w:val="24"/>
        </w:rPr>
        <w:t xml:space="preserve">2015 </w:t>
      </w:r>
      <w:r w:rsidR="00970F0E">
        <w:rPr>
          <w:rStyle w:val="StyleTimesNewRoman"/>
          <w:szCs w:val="24"/>
        </w:rPr>
        <w:t>Advanced assessments:</w:t>
      </w:r>
    </w:p>
    <w:p w:rsidR="00970F0E" w:rsidRDefault="00970F0E" w:rsidP="009B0824">
      <w:pPr>
        <w:pStyle w:val="CommentText"/>
        <w:widowControl w:val="0"/>
        <w:rPr>
          <w:rStyle w:val="StyleTimesNewRoman"/>
          <w:szCs w:val="24"/>
        </w:rPr>
      </w:pPr>
    </w:p>
    <w:p w:rsidR="00970F0E" w:rsidRPr="00970F0E" w:rsidRDefault="00970F0E" w:rsidP="009B0824">
      <w:pPr>
        <w:widowControl w:val="0"/>
        <w:numPr>
          <w:ilvl w:val="0"/>
          <w:numId w:val="8"/>
        </w:numPr>
        <w:spacing w:line="276" w:lineRule="auto"/>
        <w:rPr>
          <w:rStyle w:val="StyleTimesNewRoman"/>
          <w:b/>
          <w:bCs/>
          <w:szCs w:val="24"/>
        </w:rPr>
      </w:pPr>
      <w:r>
        <w:rPr>
          <w:rStyle w:val="StyleTimesNewRoman"/>
          <w:szCs w:val="24"/>
        </w:rPr>
        <w:t>4</w:t>
      </w:r>
      <w:r w:rsidRPr="0043321A">
        <w:rPr>
          <w:rStyle w:val="StyleTimesNewRoman"/>
          <w:szCs w:val="24"/>
          <w:vertAlign w:val="superscript"/>
        </w:rPr>
        <w:t>th</w:t>
      </w:r>
      <w:r w:rsidR="005C2EB5">
        <w:rPr>
          <w:rStyle w:val="StyleTimesNewRoman"/>
          <w:szCs w:val="24"/>
        </w:rPr>
        <w:t>-</w:t>
      </w:r>
      <w:r>
        <w:rPr>
          <w:rStyle w:val="StyleTimesNewRoman"/>
          <w:szCs w:val="24"/>
        </w:rPr>
        <w:t xml:space="preserve">grade </w:t>
      </w:r>
      <w:r w:rsidR="00A45FF6">
        <w:rPr>
          <w:rStyle w:val="StyleTimesNewRoman"/>
          <w:szCs w:val="24"/>
        </w:rPr>
        <w:t xml:space="preserve">TIMSS 2015 </w:t>
      </w:r>
      <w:r>
        <w:rPr>
          <w:rStyle w:val="StyleTimesNewRoman"/>
          <w:szCs w:val="24"/>
        </w:rPr>
        <w:t xml:space="preserve">mathematics </w:t>
      </w:r>
    </w:p>
    <w:p w:rsidR="00970F0E" w:rsidRPr="00970F0E" w:rsidRDefault="00970F0E" w:rsidP="009B0824">
      <w:pPr>
        <w:widowControl w:val="0"/>
        <w:numPr>
          <w:ilvl w:val="0"/>
          <w:numId w:val="8"/>
        </w:numPr>
        <w:spacing w:line="276" w:lineRule="auto"/>
        <w:rPr>
          <w:rStyle w:val="StyleTimesNewRoman"/>
          <w:b/>
          <w:bCs/>
          <w:szCs w:val="24"/>
        </w:rPr>
      </w:pPr>
      <w:r>
        <w:rPr>
          <w:rStyle w:val="StyleTimesNewRoman"/>
          <w:szCs w:val="24"/>
        </w:rPr>
        <w:t>8</w:t>
      </w:r>
      <w:r w:rsidRPr="009F2BAC">
        <w:rPr>
          <w:rStyle w:val="StyleTimesNewRoman"/>
          <w:szCs w:val="24"/>
          <w:vertAlign w:val="superscript"/>
        </w:rPr>
        <w:t>th</w:t>
      </w:r>
      <w:r w:rsidR="005C2EB5">
        <w:rPr>
          <w:rStyle w:val="StyleTimesNewRoman"/>
          <w:szCs w:val="24"/>
        </w:rPr>
        <w:t>-</w:t>
      </w:r>
      <w:r>
        <w:rPr>
          <w:rStyle w:val="StyleTimesNewRoman"/>
          <w:szCs w:val="24"/>
        </w:rPr>
        <w:t xml:space="preserve">grade </w:t>
      </w:r>
      <w:r w:rsidR="00A45FF6">
        <w:rPr>
          <w:rStyle w:val="StyleTimesNewRoman"/>
          <w:szCs w:val="24"/>
        </w:rPr>
        <w:t xml:space="preserve">TIMSS 2015 </w:t>
      </w:r>
      <w:r>
        <w:rPr>
          <w:rStyle w:val="StyleTimesNewRoman"/>
          <w:szCs w:val="24"/>
        </w:rPr>
        <w:t xml:space="preserve">mathematics </w:t>
      </w:r>
    </w:p>
    <w:p w:rsidR="00970F0E" w:rsidRPr="009F2BAC" w:rsidRDefault="00970F0E" w:rsidP="009B0824">
      <w:pPr>
        <w:widowControl w:val="0"/>
        <w:numPr>
          <w:ilvl w:val="0"/>
          <w:numId w:val="8"/>
        </w:numPr>
        <w:spacing w:line="276" w:lineRule="auto"/>
        <w:rPr>
          <w:rStyle w:val="StyleTimesNewRoman"/>
          <w:b/>
          <w:bCs/>
          <w:szCs w:val="24"/>
        </w:rPr>
      </w:pPr>
      <w:r>
        <w:rPr>
          <w:rStyle w:val="StyleTimesNewRoman"/>
          <w:szCs w:val="24"/>
        </w:rPr>
        <w:t>4</w:t>
      </w:r>
      <w:r w:rsidRPr="009F2BAC">
        <w:rPr>
          <w:rStyle w:val="StyleTimesNewRoman"/>
          <w:szCs w:val="24"/>
          <w:vertAlign w:val="superscript"/>
        </w:rPr>
        <w:t>th</w:t>
      </w:r>
      <w:r w:rsidR="005C2EB5">
        <w:rPr>
          <w:rStyle w:val="StyleTimesNewRoman"/>
          <w:szCs w:val="24"/>
        </w:rPr>
        <w:t>-</w:t>
      </w:r>
      <w:r>
        <w:rPr>
          <w:rStyle w:val="StyleTimesNewRoman"/>
          <w:szCs w:val="24"/>
        </w:rPr>
        <w:t xml:space="preserve">grade </w:t>
      </w:r>
      <w:r w:rsidR="00234277">
        <w:rPr>
          <w:rStyle w:val="StyleTimesNewRoman"/>
          <w:szCs w:val="24"/>
        </w:rPr>
        <w:t xml:space="preserve">TIMSS 2015 </w:t>
      </w:r>
      <w:r>
        <w:rPr>
          <w:rStyle w:val="StyleTimesNewRoman"/>
          <w:szCs w:val="24"/>
        </w:rPr>
        <w:t xml:space="preserve">science </w:t>
      </w:r>
    </w:p>
    <w:p w:rsidR="00970F0E" w:rsidRPr="009F2BAC" w:rsidRDefault="00970F0E" w:rsidP="009B0824">
      <w:pPr>
        <w:widowControl w:val="0"/>
        <w:numPr>
          <w:ilvl w:val="0"/>
          <w:numId w:val="8"/>
        </w:numPr>
        <w:spacing w:line="276" w:lineRule="auto"/>
        <w:rPr>
          <w:rStyle w:val="StyleTimesNewRoman"/>
          <w:b/>
          <w:bCs/>
          <w:szCs w:val="24"/>
        </w:rPr>
      </w:pPr>
      <w:r>
        <w:rPr>
          <w:rStyle w:val="StyleTimesNewRoman"/>
          <w:szCs w:val="24"/>
        </w:rPr>
        <w:t>8</w:t>
      </w:r>
      <w:r w:rsidRPr="0043321A">
        <w:rPr>
          <w:rStyle w:val="StyleTimesNewRoman"/>
          <w:szCs w:val="24"/>
          <w:vertAlign w:val="superscript"/>
        </w:rPr>
        <w:t>th</w:t>
      </w:r>
      <w:r w:rsidR="005C2EB5">
        <w:rPr>
          <w:rStyle w:val="StyleTimesNewRoman"/>
          <w:szCs w:val="24"/>
        </w:rPr>
        <w:t>-</w:t>
      </w:r>
      <w:r>
        <w:rPr>
          <w:rStyle w:val="StyleTimesNewRoman"/>
          <w:szCs w:val="24"/>
        </w:rPr>
        <w:t>grade</w:t>
      </w:r>
      <w:r w:rsidR="00234277">
        <w:rPr>
          <w:rStyle w:val="StyleTimesNewRoman"/>
          <w:szCs w:val="24"/>
        </w:rPr>
        <w:t xml:space="preserve"> TIMSS 2015</w:t>
      </w:r>
      <w:r>
        <w:rPr>
          <w:rStyle w:val="StyleTimesNewRoman"/>
          <w:szCs w:val="24"/>
        </w:rPr>
        <w:t xml:space="preserve"> science </w:t>
      </w:r>
    </w:p>
    <w:p w:rsidR="00970F0E" w:rsidRPr="009F2BAC" w:rsidRDefault="00970F0E" w:rsidP="009B0824">
      <w:pPr>
        <w:widowControl w:val="0"/>
        <w:numPr>
          <w:ilvl w:val="0"/>
          <w:numId w:val="8"/>
        </w:numPr>
        <w:spacing w:line="276" w:lineRule="auto"/>
        <w:rPr>
          <w:rStyle w:val="StyleTimesNewRoman"/>
          <w:b/>
          <w:bCs/>
          <w:szCs w:val="24"/>
        </w:rPr>
      </w:pPr>
      <w:r>
        <w:rPr>
          <w:rStyle w:val="StyleTimesNewRoman"/>
          <w:szCs w:val="24"/>
        </w:rPr>
        <w:t>12</w:t>
      </w:r>
      <w:r w:rsidRPr="009F2BAC">
        <w:rPr>
          <w:rStyle w:val="StyleTimesNewRoman"/>
          <w:szCs w:val="24"/>
          <w:vertAlign w:val="superscript"/>
        </w:rPr>
        <w:t>th</w:t>
      </w:r>
      <w:r w:rsidR="005C2EB5">
        <w:rPr>
          <w:rStyle w:val="StyleTimesNewRoman"/>
          <w:szCs w:val="24"/>
        </w:rPr>
        <w:t>-</w:t>
      </w:r>
      <w:r>
        <w:rPr>
          <w:rStyle w:val="StyleTimesNewRoman"/>
          <w:szCs w:val="24"/>
        </w:rPr>
        <w:t xml:space="preserve">grade </w:t>
      </w:r>
      <w:r w:rsidR="00234277">
        <w:rPr>
          <w:rStyle w:val="StyleTimesNewRoman"/>
          <w:szCs w:val="24"/>
        </w:rPr>
        <w:t xml:space="preserve">TIMSS 2015 Advanced </w:t>
      </w:r>
      <w:r w:rsidR="00FF1B00">
        <w:rPr>
          <w:rStyle w:val="StyleTimesNewRoman"/>
          <w:szCs w:val="24"/>
        </w:rPr>
        <w:t xml:space="preserve">mathematics </w:t>
      </w:r>
    </w:p>
    <w:p w:rsidR="00DE2037" w:rsidRDefault="00970F0E" w:rsidP="009B0824">
      <w:pPr>
        <w:widowControl w:val="0"/>
        <w:numPr>
          <w:ilvl w:val="0"/>
          <w:numId w:val="8"/>
        </w:numPr>
        <w:spacing w:line="276" w:lineRule="auto"/>
        <w:rPr>
          <w:rStyle w:val="StyleTimesNewRoman"/>
          <w:b/>
          <w:bCs/>
          <w:szCs w:val="24"/>
        </w:rPr>
      </w:pPr>
      <w:r>
        <w:rPr>
          <w:rStyle w:val="StyleTimesNewRoman"/>
          <w:szCs w:val="24"/>
        </w:rPr>
        <w:t>12</w:t>
      </w:r>
      <w:r w:rsidRPr="009F2BAC">
        <w:rPr>
          <w:rStyle w:val="StyleTimesNewRoman"/>
          <w:szCs w:val="24"/>
          <w:vertAlign w:val="superscript"/>
        </w:rPr>
        <w:t>th</w:t>
      </w:r>
      <w:r w:rsidR="005C2EB5">
        <w:rPr>
          <w:rStyle w:val="StyleTimesNewRoman"/>
          <w:szCs w:val="24"/>
        </w:rPr>
        <w:t>-</w:t>
      </w:r>
      <w:r>
        <w:rPr>
          <w:rStyle w:val="StyleTimesNewRoman"/>
          <w:szCs w:val="24"/>
        </w:rPr>
        <w:t xml:space="preserve">grade </w:t>
      </w:r>
      <w:r w:rsidR="00234277">
        <w:rPr>
          <w:rStyle w:val="StyleTimesNewRoman"/>
          <w:szCs w:val="24"/>
        </w:rPr>
        <w:t xml:space="preserve">TIMSS 2015 Advanced </w:t>
      </w:r>
      <w:r>
        <w:rPr>
          <w:rStyle w:val="StyleTimesNewRoman"/>
          <w:szCs w:val="24"/>
        </w:rPr>
        <w:t>physics</w:t>
      </w:r>
      <w:r w:rsidR="00DB1A24">
        <w:rPr>
          <w:rStyle w:val="StyleTimesNewRoman"/>
          <w:szCs w:val="24"/>
        </w:rPr>
        <w:t>.</w:t>
      </w:r>
    </w:p>
    <w:p w:rsidR="00C636AB" w:rsidRDefault="00C636AB" w:rsidP="009B0824">
      <w:pPr>
        <w:widowControl w:val="0"/>
        <w:rPr>
          <w:rStyle w:val="StyleTimesNewRoman"/>
          <w:szCs w:val="24"/>
        </w:rPr>
      </w:pPr>
    </w:p>
    <w:p w:rsidR="009C6E55" w:rsidRDefault="009C6E55" w:rsidP="009B0824">
      <w:pPr>
        <w:widowControl w:val="0"/>
        <w:rPr>
          <w:rStyle w:val="StyleTimesNewRoman"/>
          <w:szCs w:val="24"/>
        </w:rPr>
      </w:pPr>
      <w:r w:rsidRPr="004D05DB">
        <w:rPr>
          <w:rStyle w:val="StyleTimesNewRoman"/>
          <w:szCs w:val="24"/>
        </w:rPr>
        <w:lastRenderedPageBreak/>
        <w:t>In cognitive interviews</w:t>
      </w:r>
      <w:r w:rsidR="001C7ECA">
        <w:rPr>
          <w:rStyle w:val="StyleTimesNewRoman"/>
          <w:szCs w:val="24"/>
        </w:rPr>
        <w:t xml:space="preserve"> (often referred to as a </w:t>
      </w:r>
      <w:r w:rsidR="00110EEC" w:rsidRPr="00110EEC">
        <w:rPr>
          <w:rStyle w:val="StyleTimesNewRoman"/>
          <w:i/>
        </w:rPr>
        <w:t>cognitive laboratory study</w:t>
      </w:r>
      <w:r w:rsidR="001C7ECA">
        <w:rPr>
          <w:rStyle w:val="StyleTimesNewRoman"/>
          <w:szCs w:val="24"/>
        </w:rPr>
        <w:t xml:space="preserve"> or </w:t>
      </w:r>
      <w:r w:rsidR="00110EEC" w:rsidRPr="00110EEC">
        <w:rPr>
          <w:rStyle w:val="StyleTimesNewRoman"/>
          <w:i/>
        </w:rPr>
        <w:t>cog lab</w:t>
      </w:r>
      <w:r w:rsidR="001C7ECA">
        <w:rPr>
          <w:rStyle w:val="StyleTimesNewRoman"/>
          <w:szCs w:val="24"/>
        </w:rPr>
        <w:t>)</w:t>
      </w:r>
      <w:r w:rsidRPr="004D05DB">
        <w:rPr>
          <w:rStyle w:val="StyleTimesNewRoman"/>
          <w:szCs w:val="24"/>
        </w:rPr>
        <w:t>, an interviewer uses a structured protocol in a one-on-one interview</w:t>
      </w:r>
      <w:r w:rsidR="003B53CF">
        <w:rPr>
          <w:rStyle w:val="StyleTimesNewRoman"/>
          <w:szCs w:val="24"/>
        </w:rPr>
        <w:t xml:space="preserve"> (see Volume II for protocols). </w:t>
      </w:r>
      <w:r w:rsidR="0035367B">
        <w:rPr>
          <w:rStyle w:val="StyleTimesNewRoman"/>
          <w:szCs w:val="24"/>
        </w:rPr>
        <w:t>In</w:t>
      </w:r>
      <w:r w:rsidR="003B53CF">
        <w:rPr>
          <w:rStyle w:val="StyleTimesNewRoman"/>
          <w:szCs w:val="24"/>
        </w:rPr>
        <w:t xml:space="preserve"> this study students will answer a sample of TIMSS assessment items as they normally would in a testing situation. After each item</w:t>
      </w:r>
      <w:r w:rsidR="0035367B">
        <w:rPr>
          <w:rStyle w:val="StyleTimesNewRoman"/>
          <w:szCs w:val="24"/>
        </w:rPr>
        <w:t>,</w:t>
      </w:r>
      <w:r w:rsidR="003B53CF">
        <w:rPr>
          <w:rStyle w:val="StyleTimesNewRoman"/>
          <w:szCs w:val="24"/>
        </w:rPr>
        <w:t xml:space="preserve"> the interviewer will ask the student a few questions to gather information about student</w:t>
      </w:r>
      <w:r w:rsidR="0035367B">
        <w:rPr>
          <w:rStyle w:val="StyleTimesNewRoman"/>
          <w:szCs w:val="24"/>
        </w:rPr>
        <w:t>’s understanding of and</w:t>
      </w:r>
      <w:r w:rsidR="003B53CF">
        <w:rPr>
          <w:rStyle w:val="StyleTimesNewRoman"/>
          <w:szCs w:val="24"/>
        </w:rPr>
        <w:t xml:space="preserve"> reactions to the i</w:t>
      </w:r>
      <w:r w:rsidR="0035367B">
        <w:rPr>
          <w:rStyle w:val="StyleTimesNewRoman"/>
          <w:szCs w:val="24"/>
        </w:rPr>
        <w:t>tem</w:t>
      </w:r>
      <w:r w:rsidR="003B53CF">
        <w:rPr>
          <w:rStyle w:val="StyleTimesNewRoman"/>
          <w:szCs w:val="24"/>
        </w:rPr>
        <w:t>.</w:t>
      </w:r>
      <w:r w:rsidR="0035367B">
        <w:rPr>
          <w:rStyle w:val="StyleTimesNewRoman"/>
          <w:szCs w:val="24"/>
        </w:rPr>
        <w:t xml:space="preserve"> </w:t>
      </w:r>
      <w:r w:rsidR="00D41760">
        <w:rPr>
          <w:rStyle w:val="StyleTimesNewRoman"/>
        </w:rPr>
        <w:t>Th</w:t>
      </w:r>
      <w:r w:rsidR="000B1E6F">
        <w:rPr>
          <w:rStyle w:val="StyleTimesNewRoman"/>
        </w:rPr>
        <w:t>e objective of this</w:t>
      </w:r>
      <w:r w:rsidR="00D41760">
        <w:rPr>
          <w:rStyle w:val="StyleTimesNewRoman"/>
        </w:rPr>
        <w:t xml:space="preserve"> </w:t>
      </w:r>
      <w:r w:rsidR="00234277">
        <w:rPr>
          <w:rStyle w:val="StyleTimesNewRoman"/>
        </w:rPr>
        <w:t>cognitive interview</w:t>
      </w:r>
      <w:r w:rsidR="000B1E6F">
        <w:rPr>
          <w:rStyle w:val="StyleTimesNewRoman"/>
        </w:rPr>
        <w:t xml:space="preserve"> study is to </w:t>
      </w:r>
      <w:r w:rsidR="00D41760">
        <w:rPr>
          <w:rStyle w:val="StyleTimesNewRoman"/>
        </w:rPr>
        <w:t xml:space="preserve">assess the clarity of the presentation of </w:t>
      </w:r>
      <w:r w:rsidR="00234277">
        <w:rPr>
          <w:rStyle w:val="StyleTimesNewRoman"/>
        </w:rPr>
        <w:t>the</w:t>
      </w:r>
      <w:r w:rsidR="002647E9">
        <w:rPr>
          <w:rStyle w:val="StyleTimesNewRoman"/>
        </w:rPr>
        <w:t xml:space="preserve"> problem-solving situations of the</w:t>
      </w:r>
      <w:r w:rsidR="00234277">
        <w:rPr>
          <w:rStyle w:val="StyleTimesNewRoman"/>
        </w:rPr>
        <w:t xml:space="preserve"> most complex items </w:t>
      </w:r>
      <w:r w:rsidR="00D41760">
        <w:rPr>
          <w:rStyle w:val="StyleTimesNewRoman"/>
        </w:rPr>
        <w:t xml:space="preserve">and how well </w:t>
      </w:r>
      <w:r w:rsidR="00E71FBA">
        <w:rPr>
          <w:rStyle w:val="StyleTimesNewRoman"/>
        </w:rPr>
        <w:t xml:space="preserve">high-achieving </w:t>
      </w:r>
      <w:r w:rsidR="00D41760">
        <w:rPr>
          <w:rStyle w:val="StyleTimesNewRoman"/>
        </w:rPr>
        <w:t xml:space="preserve">students understand what they have to do as they work through the items. </w:t>
      </w:r>
      <w:r w:rsidR="00234277">
        <w:rPr>
          <w:rStyle w:val="StyleTimesNewRoman"/>
        </w:rPr>
        <w:t>The items will be</w:t>
      </w:r>
      <w:r w:rsidR="000B1E6F">
        <w:rPr>
          <w:rStyle w:val="StyleTimesNewRoman"/>
        </w:rPr>
        <w:t xml:space="preserve"> a group of higher complexity items</w:t>
      </w:r>
      <w:r w:rsidR="00234277">
        <w:rPr>
          <w:rStyle w:val="StyleTimesNewRoman"/>
        </w:rPr>
        <w:t xml:space="preserve"> </w:t>
      </w:r>
      <w:r w:rsidR="00C63A48">
        <w:rPr>
          <w:rStyle w:val="StyleTimesNewRoman"/>
        </w:rPr>
        <w:t>from the pool of Field Test items</w:t>
      </w:r>
      <w:r w:rsidR="00C55F1E">
        <w:rPr>
          <w:rStyle w:val="StyleTimesNewRoman"/>
        </w:rPr>
        <w:t xml:space="preserve"> selected</w:t>
      </w:r>
      <w:r w:rsidR="00C63A48">
        <w:rPr>
          <w:rStyle w:val="StyleTimesNewRoman"/>
        </w:rPr>
        <w:t xml:space="preserve"> </w:t>
      </w:r>
      <w:r w:rsidR="00234277">
        <w:rPr>
          <w:rStyle w:val="StyleTimesNewRoman"/>
        </w:rPr>
        <w:t>by the TIMSS</w:t>
      </w:r>
      <w:r w:rsidR="00495369">
        <w:rPr>
          <w:rStyle w:val="StyleTimesNewRoman"/>
        </w:rPr>
        <w:t xml:space="preserve"> &amp; PIRLS</w:t>
      </w:r>
      <w:r w:rsidR="00234277">
        <w:rPr>
          <w:rStyle w:val="StyleTimesNewRoman"/>
        </w:rPr>
        <w:t xml:space="preserve"> International</w:t>
      </w:r>
      <w:r w:rsidR="0035367B">
        <w:rPr>
          <w:rStyle w:val="StyleTimesNewRoman"/>
        </w:rPr>
        <w:t xml:space="preserve"> Study Center at Boston College, which will use t</w:t>
      </w:r>
      <w:r w:rsidR="00D41760">
        <w:rPr>
          <w:rStyle w:val="StyleTimesNewRoman"/>
        </w:rPr>
        <w:t xml:space="preserve">he information gained </w:t>
      </w:r>
      <w:r w:rsidR="0035367B">
        <w:rPr>
          <w:rStyle w:val="StyleTimesNewRoman"/>
        </w:rPr>
        <w:t>to improve the assessments that will be administered in TIMSS 2015 field test</w:t>
      </w:r>
      <w:r w:rsidR="00D41760">
        <w:rPr>
          <w:rStyle w:val="StyleTimesNewRoman"/>
        </w:rPr>
        <w:t>.</w:t>
      </w:r>
      <w:r w:rsidR="000B1E6F">
        <w:rPr>
          <w:rStyle w:val="StyleTimesNewRoman"/>
        </w:rPr>
        <w:t xml:space="preserve">   </w:t>
      </w:r>
    </w:p>
    <w:p w:rsidR="00703DF2" w:rsidRDefault="00FF1B00" w:rsidP="009B0824">
      <w:pPr>
        <w:pStyle w:val="StyleHeading2NotItalicBefore0ptAfter6ptLinespa"/>
        <w:keepNext w:val="0"/>
        <w:widowControl w:val="0"/>
        <w:numPr>
          <w:ilvl w:val="0"/>
          <w:numId w:val="1"/>
        </w:numPr>
        <w:tabs>
          <w:tab w:val="left" w:pos="360"/>
        </w:tabs>
        <w:spacing w:before="240" w:after="240" w:line="240" w:lineRule="auto"/>
        <w:ind w:left="360"/>
      </w:pPr>
      <w:bookmarkStart w:id="12" w:name="_Toc367370312"/>
      <w:r>
        <w:t>Design and Context</w:t>
      </w:r>
      <w:bookmarkEnd w:id="12"/>
    </w:p>
    <w:p w:rsidR="00FF1B00" w:rsidRPr="003B53CF" w:rsidRDefault="00FF1B00" w:rsidP="009B0824">
      <w:pPr>
        <w:pStyle w:val="StyleHeading2NotItalicBefore0ptAfter6ptLinespa"/>
        <w:keepNext w:val="0"/>
        <w:widowControl w:val="0"/>
        <w:tabs>
          <w:tab w:val="left" w:pos="360"/>
        </w:tabs>
        <w:spacing w:after="120" w:line="240" w:lineRule="auto"/>
        <w:rPr>
          <w:sz w:val="24"/>
          <w:szCs w:val="24"/>
        </w:rPr>
      </w:pPr>
      <w:bookmarkStart w:id="13" w:name="_Toc364324906"/>
      <w:bookmarkStart w:id="14" w:name="_Toc365453791"/>
      <w:bookmarkStart w:id="15" w:name="_Toc365453924"/>
      <w:bookmarkStart w:id="16" w:name="_Toc367370313"/>
      <w:r w:rsidRPr="003B53CF">
        <w:rPr>
          <w:sz w:val="24"/>
          <w:szCs w:val="24"/>
        </w:rPr>
        <w:t>Sampling and Recruitment Plans</w:t>
      </w:r>
      <w:bookmarkEnd w:id="13"/>
      <w:bookmarkEnd w:id="14"/>
      <w:bookmarkEnd w:id="15"/>
      <w:bookmarkEnd w:id="16"/>
    </w:p>
    <w:p w:rsidR="00F82100" w:rsidRDefault="00B74C37" w:rsidP="009B0824">
      <w:pPr>
        <w:widowControl w:val="0"/>
        <w:rPr>
          <w:rStyle w:val="StyleTimesNewRoman"/>
          <w:szCs w:val="24"/>
        </w:rPr>
      </w:pPr>
      <w:r>
        <w:rPr>
          <w:rStyle w:val="StyleTimesNewRoman"/>
        </w:rPr>
        <w:t xml:space="preserve">Twenty items will be tested for each of the six assessments, and each student will respond to four items. </w:t>
      </w:r>
      <w:r>
        <w:rPr>
          <w:rStyle w:val="StyleTimesNewRoman"/>
          <w:szCs w:val="24"/>
        </w:rPr>
        <w:t>F</w:t>
      </w:r>
      <w:r w:rsidR="00CA2CA9">
        <w:rPr>
          <w:rStyle w:val="StyleTimesNewRoman"/>
        </w:rPr>
        <w:t xml:space="preserve">ive students </w:t>
      </w:r>
      <w:r>
        <w:rPr>
          <w:rStyle w:val="StyleTimesNewRoman"/>
        </w:rPr>
        <w:t xml:space="preserve">will be interviewed per item, which </w:t>
      </w:r>
      <w:r w:rsidR="00345018">
        <w:rPr>
          <w:rStyle w:val="StyleTimesNewRoman"/>
        </w:rPr>
        <w:t xml:space="preserve">should be sufficient at this stage given that the key purpose of </w:t>
      </w:r>
      <w:r w:rsidR="00382913">
        <w:rPr>
          <w:rStyle w:val="StyleTimesNewRoman"/>
        </w:rPr>
        <w:t>the</w:t>
      </w:r>
      <w:r w:rsidR="00345018">
        <w:rPr>
          <w:rStyle w:val="StyleTimesNewRoman"/>
        </w:rPr>
        <w:t xml:space="preserve"> cognitive interview is to identify qualitative patterns in how students think at different points in </w:t>
      </w:r>
      <w:r>
        <w:rPr>
          <w:rStyle w:val="StyleTimesNewRoman"/>
        </w:rPr>
        <w:t>a given</w:t>
      </w:r>
      <w:r w:rsidR="00345018">
        <w:rPr>
          <w:rStyle w:val="StyleTimesNewRoman"/>
        </w:rPr>
        <w:t xml:space="preserve"> task and confirm the</w:t>
      </w:r>
      <w:r w:rsidR="00596016">
        <w:rPr>
          <w:rStyle w:val="StyleTimesNewRoman"/>
        </w:rPr>
        <w:t xml:space="preserve"> clarity </w:t>
      </w:r>
      <w:r w:rsidR="00345018">
        <w:rPr>
          <w:rStyle w:val="StyleTimesNewRoman"/>
        </w:rPr>
        <w:t xml:space="preserve">of the </w:t>
      </w:r>
      <w:r w:rsidR="00596016">
        <w:rPr>
          <w:rStyle w:val="StyleTimesNewRoman"/>
        </w:rPr>
        <w:t>items</w:t>
      </w:r>
      <w:r w:rsidR="00345018">
        <w:rPr>
          <w:rStyle w:val="StyleTimesNewRoman"/>
        </w:rPr>
        <w:t xml:space="preserve">. </w:t>
      </w:r>
      <w:r>
        <w:rPr>
          <w:rStyle w:val="StyleTimesNewRoman"/>
        </w:rPr>
        <w:t xml:space="preserve">This means that 25 students will be interviewed for each assessment, for a </w:t>
      </w:r>
      <w:r w:rsidR="00345018">
        <w:rPr>
          <w:rStyle w:val="StyleTimesNewRoman"/>
        </w:rPr>
        <w:t xml:space="preserve">total of </w:t>
      </w:r>
      <w:r w:rsidR="002F7F11">
        <w:rPr>
          <w:rStyle w:val="StyleTimesNewRoman"/>
        </w:rPr>
        <w:t>150</w:t>
      </w:r>
      <w:r w:rsidR="00E11EFB">
        <w:rPr>
          <w:rStyle w:val="StyleTimesNewRoman"/>
        </w:rPr>
        <w:t xml:space="preserve"> </w:t>
      </w:r>
      <w:r w:rsidR="00345018">
        <w:rPr>
          <w:rStyle w:val="StyleTimesNewRoman"/>
        </w:rPr>
        <w:t>students across the three grades</w:t>
      </w:r>
      <w:r>
        <w:rPr>
          <w:rStyle w:val="StyleTimesNewRoman"/>
        </w:rPr>
        <w:t xml:space="preserve"> and six assessments</w:t>
      </w:r>
      <w:r w:rsidR="000D444A">
        <w:rPr>
          <w:rStyle w:val="StyleTimesNewRoman"/>
        </w:rPr>
        <w:t xml:space="preserve">. </w:t>
      </w:r>
    </w:p>
    <w:p w:rsidR="00C97291" w:rsidRDefault="00C97291" w:rsidP="009B0824">
      <w:pPr>
        <w:widowControl w:val="0"/>
        <w:rPr>
          <w:rStyle w:val="StyleTimesNewRoman"/>
          <w:szCs w:val="24"/>
        </w:rPr>
      </w:pPr>
    </w:p>
    <w:p w:rsidR="00C97291" w:rsidRDefault="00B74C37" w:rsidP="009B0824">
      <w:pPr>
        <w:widowControl w:val="0"/>
        <w:rPr>
          <w:rFonts w:ascii="Times New Roman" w:hAnsi="Times New Roman"/>
          <w:sz w:val="24"/>
          <w:szCs w:val="24"/>
        </w:rPr>
      </w:pPr>
      <w:r>
        <w:rPr>
          <w:rStyle w:val="StyleTimesNewRoman"/>
          <w:szCs w:val="24"/>
        </w:rPr>
        <w:t xml:space="preserve">The American Institutes for Research (AIR) staff </w:t>
      </w:r>
      <w:r w:rsidRPr="004D05DB">
        <w:rPr>
          <w:rStyle w:val="StyleTimesNewRoman"/>
        </w:rPr>
        <w:t xml:space="preserve">will conduct the </w:t>
      </w:r>
      <w:r>
        <w:rPr>
          <w:rStyle w:val="StyleTimesNewRoman"/>
        </w:rPr>
        <w:t>cognitive</w:t>
      </w:r>
      <w:r w:rsidRPr="004D05DB">
        <w:rPr>
          <w:rStyle w:val="StyleTimesNewRoman"/>
        </w:rPr>
        <w:t xml:space="preserve"> interviews</w:t>
      </w:r>
      <w:r>
        <w:rPr>
          <w:rStyle w:val="StyleTimesNewRoman"/>
        </w:rPr>
        <w:t>, as a subcontractor for Westat</w:t>
      </w:r>
      <w:r w:rsidRPr="004D05DB">
        <w:rPr>
          <w:rStyle w:val="StyleTimesNewRoman"/>
        </w:rPr>
        <w:t xml:space="preserve">. </w:t>
      </w:r>
      <w:r w:rsidR="002C7D29">
        <w:rPr>
          <w:rFonts w:ascii="Times New Roman" w:hAnsi="Times New Roman"/>
          <w:sz w:val="24"/>
          <w:szCs w:val="24"/>
        </w:rPr>
        <w:t xml:space="preserve">The </w:t>
      </w:r>
      <w:r>
        <w:rPr>
          <w:rFonts w:ascii="Times New Roman" w:hAnsi="Times New Roman"/>
          <w:sz w:val="24"/>
          <w:szCs w:val="24"/>
        </w:rPr>
        <w:t xml:space="preserve">interviews </w:t>
      </w:r>
      <w:r w:rsidR="002C7D29">
        <w:rPr>
          <w:rFonts w:ascii="Times New Roman" w:hAnsi="Times New Roman"/>
          <w:sz w:val="24"/>
          <w:szCs w:val="24"/>
        </w:rPr>
        <w:t>will be conducted in Washington, DC as well as San Mateo, California facilities in order to allow for a more diverse sample. All items will be tested a</w:t>
      </w:r>
      <w:r w:rsidR="00046DFD">
        <w:rPr>
          <w:rFonts w:ascii="Times New Roman" w:hAnsi="Times New Roman"/>
          <w:sz w:val="24"/>
          <w:szCs w:val="24"/>
        </w:rPr>
        <w:t>t least twice in each location</w:t>
      </w:r>
      <w:r w:rsidR="002774FD">
        <w:rPr>
          <w:rFonts w:ascii="Times New Roman" w:hAnsi="Times New Roman"/>
          <w:sz w:val="24"/>
          <w:szCs w:val="24"/>
        </w:rPr>
        <w:t xml:space="preserve">. </w:t>
      </w:r>
      <w:r w:rsidR="002C7D29">
        <w:rPr>
          <w:rStyle w:val="StyleTimesNewRoman"/>
        </w:rPr>
        <w:t>S</w:t>
      </w:r>
      <w:r w:rsidR="005310F4">
        <w:rPr>
          <w:rStyle w:val="StyleTimesNewRoman"/>
        </w:rPr>
        <w:t>tudents will be recruited in</w:t>
      </w:r>
      <w:r w:rsidR="000B1E6F">
        <w:rPr>
          <w:rStyle w:val="StyleTimesNewRoman"/>
        </w:rPr>
        <w:t xml:space="preserve"> the</w:t>
      </w:r>
      <w:r w:rsidR="005310F4">
        <w:rPr>
          <w:rStyle w:val="StyleTimesNewRoman"/>
        </w:rPr>
        <w:t xml:space="preserve"> Washington, DC </w:t>
      </w:r>
      <w:r w:rsidR="000B1E6F">
        <w:rPr>
          <w:rStyle w:val="StyleTimesNewRoman"/>
        </w:rPr>
        <w:t xml:space="preserve">area </w:t>
      </w:r>
      <w:r w:rsidR="00704AE0">
        <w:rPr>
          <w:rStyle w:val="StyleTimesNewRoman"/>
        </w:rPr>
        <w:t>by Shugoll</w:t>
      </w:r>
      <w:r w:rsidR="000B1E6F">
        <w:rPr>
          <w:rStyle w:val="StyleTimesNewRoman"/>
        </w:rPr>
        <w:t xml:space="preserve"> Research</w:t>
      </w:r>
      <w:r w:rsidR="00704AE0">
        <w:rPr>
          <w:rStyle w:val="StyleTimesNewRoman"/>
        </w:rPr>
        <w:t xml:space="preserve"> </w:t>
      </w:r>
      <w:r w:rsidR="005310F4">
        <w:rPr>
          <w:rStyle w:val="StyleTimesNewRoman"/>
        </w:rPr>
        <w:t xml:space="preserve">and in </w:t>
      </w:r>
      <w:r w:rsidR="000B1E6F">
        <w:rPr>
          <w:rStyle w:val="StyleTimesNewRoman"/>
        </w:rPr>
        <w:t xml:space="preserve">the </w:t>
      </w:r>
      <w:r w:rsidR="005310F4">
        <w:rPr>
          <w:rStyle w:val="StyleTimesNewRoman"/>
        </w:rPr>
        <w:t>San Mateo, California</w:t>
      </w:r>
      <w:r w:rsidR="000B1E6F">
        <w:rPr>
          <w:rStyle w:val="StyleTimesNewRoman"/>
        </w:rPr>
        <w:t xml:space="preserve"> area</w:t>
      </w:r>
      <w:r w:rsidR="00704AE0">
        <w:rPr>
          <w:rStyle w:val="StyleTimesNewRoman"/>
        </w:rPr>
        <w:t xml:space="preserve"> by Nichols</w:t>
      </w:r>
      <w:r w:rsidR="0014300C">
        <w:rPr>
          <w:rStyle w:val="StyleTimesNewRoman"/>
        </w:rPr>
        <w:t xml:space="preserve"> Research Inc</w:t>
      </w:r>
      <w:r w:rsidR="00046DFD">
        <w:rPr>
          <w:rStyle w:val="StyleTimesNewRoman"/>
        </w:rPr>
        <w:t xml:space="preserve">., </w:t>
      </w:r>
      <w:r w:rsidR="00046DFD">
        <w:rPr>
          <w:rFonts w:ascii="Times New Roman" w:hAnsi="Times New Roman"/>
          <w:sz w:val="24"/>
          <w:szCs w:val="24"/>
        </w:rPr>
        <w:t>75 students in each location</w:t>
      </w:r>
      <w:r w:rsidR="00704AE0">
        <w:rPr>
          <w:rStyle w:val="StyleTimesNewRoman"/>
        </w:rPr>
        <w:t>.</w:t>
      </w:r>
      <w:r w:rsidR="0060300C">
        <w:rPr>
          <w:rStyle w:val="StyleTimesNewRoman"/>
        </w:rPr>
        <w:t xml:space="preserve"> </w:t>
      </w:r>
      <w:r w:rsidR="000E2553">
        <w:rPr>
          <w:rStyle w:val="StyleTimesNewRoman"/>
        </w:rPr>
        <w:t>Both</w:t>
      </w:r>
      <w:r w:rsidR="0060300C">
        <w:rPr>
          <w:rStyle w:val="StyleTimesNewRoman"/>
        </w:rPr>
        <w:t xml:space="preserve"> companies </w:t>
      </w:r>
      <w:r w:rsidR="00C97291">
        <w:rPr>
          <w:rFonts w:ascii="Times New Roman" w:hAnsi="Times New Roman"/>
          <w:sz w:val="24"/>
          <w:szCs w:val="24"/>
        </w:rPr>
        <w:t>plan to recruit students from the following demographic populations:</w:t>
      </w:r>
    </w:p>
    <w:p w:rsidR="00CD4822" w:rsidRDefault="00CD4822" w:rsidP="009B0824">
      <w:pPr>
        <w:widowControl w:val="0"/>
        <w:rPr>
          <w:rFonts w:ascii="Times New Roman" w:hAnsi="Times New Roman"/>
          <w:sz w:val="24"/>
          <w:szCs w:val="24"/>
        </w:rPr>
      </w:pPr>
    </w:p>
    <w:p w:rsidR="00C636AB" w:rsidRDefault="00A21895" w:rsidP="009B0824">
      <w:pPr>
        <w:widowControl w:val="0"/>
        <w:numPr>
          <w:ilvl w:val="0"/>
          <w:numId w:val="2"/>
        </w:numPr>
        <w:ind w:left="720" w:hanging="360"/>
        <w:rPr>
          <w:rFonts w:ascii="Times New Roman" w:hAnsi="Times New Roman"/>
          <w:sz w:val="24"/>
          <w:szCs w:val="24"/>
        </w:rPr>
      </w:pPr>
      <w:r>
        <w:rPr>
          <w:rFonts w:ascii="Times New Roman" w:hAnsi="Times New Roman"/>
          <w:sz w:val="24"/>
          <w:szCs w:val="24"/>
        </w:rPr>
        <w:t>A m</w:t>
      </w:r>
      <w:r w:rsidR="00C97291" w:rsidRPr="002A098C">
        <w:rPr>
          <w:rFonts w:ascii="Times New Roman" w:hAnsi="Times New Roman"/>
          <w:sz w:val="24"/>
          <w:szCs w:val="24"/>
        </w:rPr>
        <w:t>ix of race</w:t>
      </w:r>
      <w:r w:rsidR="00AC4B9D" w:rsidRPr="00B007EA">
        <w:rPr>
          <w:rFonts w:ascii="Times New Roman" w:hAnsi="Times New Roman"/>
          <w:sz w:val="24"/>
          <w:szCs w:val="24"/>
        </w:rPr>
        <w:t>/ethnicity (Black, Asian, White, Hispanic</w:t>
      </w:r>
      <w:r w:rsidR="005D2281">
        <w:rPr>
          <w:rFonts w:ascii="Times New Roman" w:hAnsi="Times New Roman"/>
          <w:sz w:val="24"/>
          <w:szCs w:val="24"/>
        </w:rPr>
        <w:t>, etc.</w:t>
      </w:r>
      <w:r w:rsidR="00AC4B9D" w:rsidRPr="00B007EA">
        <w:rPr>
          <w:rFonts w:ascii="Times New Roman" w:hAnsi="Times New Roman"/>
          <w:sz w:val="24"/>
          <w:szCs w:val="24"/>
        </w:rPr>
        <w:t>)</w:t>
      </w:r>
      <w:r>
        <w:rPr>
          <w:rFonts w:ascii="Times New Roman" w:hAnsi="Times New Roman"/>
          <w:sz w:val="24"/>
          <w:szCs w:val="24"/>
        </w:rPr>
        <w:t>;</w:t>
      </w:r>
    </w:p>
    <w:p w:rsidR="00C97291" w:rsidRDefault="00A21895" w:rsidP="009B0824">
      <w:pPr>
        <w:widowControl w:val="0"/>
        <w:numPr>
          <w:ilvl w:val="0"/>
          <w:numId w:val="2"/>
        </w:numPr>
        <w:ind w:left="720" w:hanging="360"/>
        <w:rPr>
          <w:rFonts w:ascii="Times New Roman" w:hAnsi="Times New Roman"/>
          <w:sz w:val="24"/>
          <w:szCs w:val="24"/>
        </w:rPr>
      </w:pPr>
      <w:r>
        <w:rPr>
          <w:rFonts w:ascii="Times New Roman" w:hAnsi="Times New Roman"/>
          <w:sz w:val="24"/>
          <w:szCs w:val="24"/>
        </w:rPr>
        <w:t>A m</w:t>
      </w:r>
      <w:r w:rsidR="00C97291" w:rsidRPr="002A098C">
        <w:rPr>
          <w:rFonts w:ascii="Times New Roman" w:hAnsi="Times New Roman"/>
          <w:sz w:val="24"/>
          <w:szCs w:val="24"/>
        </w:rPr>
        <w:t>ix of socioeconomic background</w:t>
      </w:r>
      <w:r>
        <w:rPr>
          <w:rFonts w:ascii="Times New Roman" w:hAnsi="Times New Roman"/>
          <w:sz w:val="24"/>
          <w:szCs w:val="24"/>
        </w:rPr>
        <w:t>; and</w:t>
      </w:r>
      <w:r w:rsidR="00C97291" w:rsidRPr="002A098C">
        <w:rPr>
          <w:rFonts w:ascii="Times New Roman" w:hAnsi="Times New Roman"/>
          <w:sz w:val="24"/>
          <w:szCs w:val="24"/>
        </w:rPr>
        <w:t xml:space="preserve"> </w:t>
      </w:r>
    </w:p>
    <w:p w:rsidR="0014300C" w:rsidRPr="0014300C" w:rsidRDefault="00A21895" w:rsidP="009B0824">
      <w:pPr>
        <w:widowControl w:val="0"/>
        <w:numPr>
          <w:ilvl w:val="0"/>
          <w:numId w:val="2"/>
        </w:numPr>
        <w:ind w:left="720" w:hanging="360"/>
        <w:rPr>
          <w:rFonts w:ascii="Times New Roman" w:hAnsi="Times New Roman"/>
          <w:sz w:val="24"/>
          <w:szCs w:val="24"/>
        </w:rPr>
      </w:pPr>
      <w:r>
        <w:rPr>
          <w:rFonts w:ascii="Times New Roman" w:hAnsi="Times New Roman"/>
          <w:sz w:val="24"/>
          <w:szCs w:val="24"/>
        </w:rPr>
        <w:t>A m</w:t>
      </w:r>
      <w:r w:rsidR="00C97291" w:rsidRPr="002A098C">
        <w:rPr>
          <w:rFonts w:ascii="Times New Roman" w:hAnsi="Times New Roman"/>
          <w:sz w:val="24"/>
          <w:szCs w:val="24"/>
        </w:rPr>
        <w:t>ix of urban/suburban</w:t>
      </w:r>
      <w:r w:rsidR="00046DFD">
        <w:rPr>
          <w:rFonts w:ascii="Times New Roman" w:hAnsi="Times New Roman"/>
          <w:sz w:val="24"/>
          <w:szCs w:val="24"/>
        </w:rPr>
        <w:t xml:space="preserve"> residence location.</w:t>
      </w:r>
    </w:p>
    <w:p w:rsidR="00CD4822" w:rsidRDefault="00CD4822" w:rsidP="009B0824">
      <w:pPr>
        <w:widowControl w:val="0"/>
        <w:rPr>
          <w:rStyle w:val="StyleTimesNewRoman"/>
          <w:szCs w:val="24"/>
        </w:rPr>
      </w:pPr>
    </w:p>
    <w:p w:rsidR="00E71FBA" w:rsidRDefault="00C97291" w:rsidP="009B0824">
      <w:pPr>
        <w:widowControl w:val="0"/>
        <w:rPr>
          <w:rStyle w:val="StyleTimesNewRoman"/>
          <w:szCs w:val="24"/>
        </w:rPr>
      </w:pPr>
      <w:r w:rsidRPr="0082534B">
        <w:rPr>
          <w:rStyle w:val="StyleTimesNewRoman"/>
          <w:szCs w:val="24"/>
        </w:rPr>
        <w:t xml:space="preserve">Although the sample will include a mix of student characteristics, </w:t>
      </w:r>
      <w:r>
        <w:rPr>
          <w:rStyle w:val="StyleTimesNewRoman"/>
          <w:szCs w:val="24"/>
        </w:rPr>
        <w:t>the results will</w:t>
      </w:r>
      <w:r w:rsidRPr="0082534B">
        <w:rPr>
          <w:rStyle w:val="StyleTimesNewRoman"/>
          <w:szCs w:val="24"/>
        </w:rPr>
        <w:t xml:space="preserve"> not explicitly measure differences by those </w:t>
      </w:r>
      <w:r>
        <w:rPr>
          <w:rStyle w:val="StyleTimesNewRoman"/>
          <w:szCs w:val="24"/>
        </w:rPr>
        <w:t>characteristics</w:t>
      </w:r>
      <w:r w:rsidRPr="0082534B">
        <w:rPr>
          <w:rStyle w:val="StyleTimesNewRoman"/>
          <w:szCs w:val="24"/>
        </w:rPr>
        <w:t>.</w:t>
      </w:r>
      <w:r w:rsidR="00046DFD">
        <w:rPr>
          <w:rStyle w:val="StyleTimesNewRoman"/>
          <w:szCs w:val="24"/>
        </w:rPr>
        <w:t xml:space="preserve"> </w:t>
      </w:r>
    </w:p>
    <w:p w:rsidR="00310D74" w:rsidRDefault="00310D74" w:rsidP="009B0824">
      <w:pPr>
        <w:widowControl w:val="0"/>
        <w:rPr>
          <w:rStyle w:val="StyleTimesNewRoman"/>
          <w:szCs w:val="24"/>
        </w:rPr>
      </w:pPr>
    </w:p>
    <w:p w:rsidR="00310D74" w:rsidRPr="00310D74" w:rsidRDefault="005574DF" w:rsidP="009B0824">
      <w:pPr>
        <w:widowControl w:val="0"/>
        <w:rPr>
          <w:rFonts w:ascii="Times New Roman" w:hAnsi="Times New Roman"/>
          <w:sz w:val="24"/>
          <w:szCs w:val="24"/>
        </w:rPr>
      </w:pPr>
      <w:r w:rsidRPr="00310D74">
        <w:rPr>
          <w:rStyle w:val="StyleTimesNewRoman"/>
          <w:szCs w:val="24"/>
        </w:rPr>
        <w:t>For recruiting 12</w:t>
      </w:r>
      <w:r w:rsidRPr="00310D74">
        <w:rPr>
          <w:rStyle w:val="StyleTimesNewRoman"/>
          <w:szCs w:val="24"/>
          <w:vertAlign w:val="superscript"/>
        </w:rPr>
        <w:t>th</w:t>
      </w:r>
      <w:r w:rsidR="00494165">
        <w:rPr>
          <w:rStyle w:val="StyleTimesNewRoman"/>
          <w:szCs w:val="24"/>
        </w:rPr>
        <w:t xml:space="preserve"> </w:t>
      </w:r>
      <w:r w:rsidRPr="00310D74">
        <w:rPr>
          <w:rStyle w:val="StyleTimesNewRoman"/>
          <w:szCs w:val="24"/>
        </w:rPr>
        <w:t xml:space="preserve">graders, both companies will recruit students who are either </w:t>
      </w:r>
      <w:r w:rsidR="00F356FF" w:rsidRPr="00310D74">
        <w:rPr>
          <w:rStyle w:val="StyleTimesNewRoman"/>
          <w:szCs w:val="24"/>
        </w:rPr>
        <w:t xml:space="preserve">currently </w:t>
      </w:r>
      <w:r w:rsidRPr="00310D74">
        <w:rPr>
          <w:rStyle w:val="StyleTimesNewRoman"/>
          <w:szCs w:val="24"/>
        </w:rPr>
        <w:t xml:space="preserve">in </w:t>
      </w:r>
      <w:r w:rsidR="00310D74" w:rsidRPr="00310D74">
        <w:rPr>
          <w:rStyle w:val="StyleTimesNewRoman"/>
          <w:szCs w:val="24"/>
        </w:rPr>
        <w:t>or have already taken an advanced mathematics</w:t>
      </w:r>
      <w:r w:rsidR="00F356FF" w:rsidRPr="00310D74">
        <w:rPr>
          <w:rStyle w:val="StyleTimesNewRoman"/>
          <w:szCs w:val="24"/>
        </w:rPr>
        <w:t xml:space="preserve"> </w:t>
      </w:r>
      <w:r w:rsidRPr="00310D74">
        <w:rPr>
          <w:rStyle w:val="StyleTimesNewRoman"/>
          <w:szCs w:val="24"/>
        </w:rPr>
        <w:t>or Physics</w:t>
      </w:r>
      <w:r w:rsidR="00F356FF" w:rsidRPr="00310D74">
        <w:rPr>
          <w:rStyle w:val="StyleTimesNewRoman"/>
          <w:szCs w:val="24"/>
        </w:rPr>
        <w:t xml:space="preserve"> course</w:t>
      </w:r>
      <w:r w:rsidR="00310D74" w:rsidRPr="00310D74">
        <w:rPr>
          <w:rStyle w:val="StyleTimesNewRoman"/>
          <w:szCs w:val="24"/>
        </w:rPr>
        <w:t xml:space="preserve">, as defined by the TIMSS Advanced framework. </w:t>
      </w:r>
      <w:r w:rsidR="00310D74" w:rsidRPr="00310D74">
        <w:rPr>
          <w:rFonts w:ascii="Times New Roman" w:hAnsi="Times New Roman"/>
          <w:sz w:val="24"/>
          <w:szCs w:val="24"/>
        </w:rPr>
        <w:t xml:space="preserve">Using the </w:t>
      </w:r>
      <w:r w:rsidR="00310D74" w:rsidRPr="00310D74">
        <w:rPr>
          <w:rFonts w:ascii="Times New Roman" w:hAnsi="Times New Roman"/>
          <w:i/>
          <w:sz w:val="24"/>
          <w:szCs w:val="24"/>
        </w:rPr>
        <w:t>NCES Secondary School Course Classification System: School Codes for Exchange of Data (SCED)</w:t>
      </w:r>
      <w:r w:rsidR="00310D74" w:rsidRPr="00310D74">
        <w:rPr>
          <w:rFonts w:ascii="Times New Roman" w:hAnsi="Times New Roman"/>
          <w:sz w:val="24"/>
          <w:szCs w:val="24"/>
        </w:rPr>
        <w:t xml:space="preserve"> (</w:t>
      </w:r>
      <w:hyperlink r:id="rId16" w:history="1">
        <w:r w:rsidR="00310D74" w:rsidRPr="00310D74">
          <w:rPr>
            <w:rStyle w:val="Hyperlink"/>
            <w:rFonts w:ascii="Times New Roman" w:hAnsi="Times New Roman"/>
            <w:sz w:val="24"/>
            <w:szCs w:val="24"/>
          </w:rPr>
          <w:t>http://nces.ed.gov/pubs2007/2007341.pdf</w:t>
        </w:r>
      </w:hyperlink>
      <w:r w:rsidR="00310D74" w:rsidRPr="00310D74">
        <w:rPr>
          <w:rFonts w:ascii="Times New Roman" w:hAnsi="Times New Roman"/>
          <w:sz w:val="24"/>
          <w:szCs w:val="24"/>
        </w:rPr>
        <w:t xml:space="preserve"> ), the following courses, at a minimum, </w:t>
      </w:r>
      <w:r w:rsidR="000E2553">
        <w:rPr>
          <w:rFonts w:ascii="Times New Roman" w:hAnsi="Times New Roman"/>
          <w:sz w:val="24"/>
          <w:szCs w:val="24"/>
        </w:rPr>
        <w:t>will</w:t>
      </w:r>
      <w:r w:rsidR="00310D74" w:rsidRPr="00310D74">
        <w:rPr>
          <w:rFonts w:ascii="Times New Roman" w:hAnsi="Times New Roman"/>
          <w:sz w:val="24"/>
          <w:szCs w:val="24"/>
        </w:rPr>
        <w:t xml:space="preserve"> be eligible for the grade</w:t>
      </w:r>
      <w:r w:rsidR="005C2EB5">
        <w:rPr>
          <w:rFonts w:ascii="Times New Roman" w:hAnsi="Times New Roman"/>
          <w:sz w:val="24"/>
          <w:szCs w:val="24"/>
        </w:rPr>
        <w:t xml:space="preserve"> 12</w:t>
      </w:r>
      <w:r w:rsidR="00310D74" w:rsidRPr="00310D74">
        <w:rPr>
          <w:rFonts w:ascii="Times New Roman" w:hAnsi="Times New Roman"/>
          <w:sz w:val="24"/>
          <w:szCs w:val="24"/>
        </w:rPr>
        <w:t xml:space="preserve"> mathematics assessment:</w:t>
      </w:r>
    </w:p>
    <w:p w:rsidR="00693123" w:rsidRDefault="00693123" w:rsidP="009B0824">
      <w:pPr>
        <w:pStyle w:val="NoSpacing"/>
        <w:widowControl w:val="0"/>
        <w:numPr>
          <w:ilvl w:val="0"/>
          <w:numId w:val="20"/>
        </w:numPr>
        <w:ind w:left="270" w:hanging="180"/>
        <w:sectPr w:rsidR="00693123" w:rsidSect="00E81D24">
          <w:headerReference w:type="default" r:id="rId17"/>
          <w:footerReference w:type="default" r:id="rId18"/>
          <w:pgSz w:w="12240" w:h="15840" w:code="1"/>
          <w:pgMar w:top="1008" w:right="1008" w:bottom="1008" w:left="1008" w:header="432" w:footer="432" w:gutter="0"/>
          <w:pgBorders w:display="firstPage" w:offsetFrom="page">
            <w:top w:val="single" w:sz="12" w:space="24" w:color="auto"/>
            <w:left w:val="single" w:sz="12" w:space="24" w:color="auto"/>
            <w:bottom w:val="single" w:sz="12" w:space="24" w:color="auto"/>
            <w:right w:val="single" w:sz="12" w:space="24" w:color="auto"/>
          </w:pgBorders>
          <w:pgNumType w:start="0"/>
          <w:cols w:space="720"/>
          <w:titlePg/>
          <w:docGrid w:linePitch="360"/>
        </w:sectPr>
      </w:pPr>
    </w:p>
    <w:p w:rsidR="00310D74" w:rsidRPr="00310D74" w:rsidRDefault="00310D74" w:rsidP="009B0824">
      <w:pPr>
        <w:pStyle w:val="NoSpacing"/>
        <w:widowControl w:val="0"/>
        <w:numPr>
          <w:ilvl w:val="0"/>
          <w:numId w:val="20"/>
        </w:numPr>
        <w:ind w:left="270" w:hanging="180"/>
      </w:pPr>
      <w:r w:rsidRPr="00310D74">
        <w:lastRenderedPageBreak/>
        <w:t>02121 Calculus</w:t>
      </w:r>
    </w:p>
    <w:p w:rsidR="00310D74" w:rsidRPr="00310D74" w:rsidRDefault="00310D74" w:rsidP="009B0824">
      <w:pPr>
        <w:pStyle w:val="NoSpacing"/>
        <w:widowControl w:val="0"/>
        <w:numPr>
          <w:ilvl w:val="0"/>
          <w:numId w:val="20"/>
        </w:numPr>
        <w:ind w:left="270" w:hanging="180"/>
      </w:pPr>
      <w:r w:rsidRPr="00310D74">
        <w:t>02122 Multivariate Calculus</w:t>
      </w:r>
    </w:p>
    <w:p w:rsidR="00310D74" w:rsidRPr="00310D74" w:rsidRDefault="00310D74" w:rsidP="009B0824">
      <w:pPr>
        <w:pStyle w:val="NoSpacing"/>
        <w:widowControl w:val="0"/>
        <w:numPr>
          <w:ilvl w:val="0"/>
          <w:numId w:val="20"/>
        </w:numPr>
        <w:ind w:left="270" w:hanging="180"/>
      </w:pPr>
      <w:r w:rsidRPr="00310D74">
        <w:t>02123 Differential Calculus</w:t>
      </w:r>
    </w:p>
    <w:p w:rsidR="00310D74" w:rsidRPr="00310D74" w:rsidRDefault="00310D74" w:rsidP="009B0824">
      <w:pPr>
        <w:pStyle w:val="NoSpacing"/>
        <w:widowControl w:val="0"/>
        <w:numPr>
          <w:ilvl w:val="0"/>
          <w:numId w:val="20"/>
        </w:numPr>
        <w:ind w:left="270" w:hanging="180"/>
      </w:pPr>
      <w:r w:rsidRPr="00310D74">
        <w:t>02124 AP Calculus AB</w:t>
      </w:r>
    </w:p>
    <w:p w:rsidR="00310D74" w:rsidRPr="00310D74" w:rsidRDefault="00310D74" w:rsidP="009B0824">
      <w:pPr>
        <w:pStyle w:val="NoSpacing"/>
        <w:widowControl w:val="0"/>
        <w:numPr>
          <w:ilvl w:val="0"/>
          <w:numId w:val="20"/>
        </w:numPr>
        <w:ind w:left="270" w:hanging="180"/>
      </w:pPr>
      <w:r w:rsidRPr="00310D74">
        <w:lastRenderedPageBreak/>
        <w:t>02125 AP Calculus BC</w:t>
      </w:r>
    </w:p>
    <w:p w:rsidR="00310D74" w:rsidRPr="00310D74" w:rsidRDefault="00310D74" w:rsidP="009B0824">
      <w:pPr>
        <w:pStyle w:val="NoSpacing"/>
        <w:widowControl w:val="0"/>
        <w:numPr>
          <w:ilvl w:val="0"/>
          <w:numId w:val="20"/>
        </w:numPr>
        <w:ind w:left="270" w:hanging="180"/>
      </w:pPr>
      <w:r w:rsidRPr="00310D74">
        <w:t>02126 Particular Topics in Calculus (when it follows a survey calculus course)</w:t>
      </w:r>
    </w:p>
    <w:p w:rsidR="00693123" w:rsidRDefault="00310D74" w:rsidP="009B0824">
      <w:pPr>
        <w:pStyle w:val="NoSpacing"/>
        <w:widowControl w:val="0"/>
        <w:numPr>
          <w:ilvl w:val="0"/>
          <w:numId w:val="20"/>
        </w:numPr>
        <w:ind w:left="270" w:hanging="180"/>
        <w:sectPr w:rsidR="00693123" w:rsidSect="00693123">
          <w:type w:val="continuous"/>
          <w:pgSz w:w="12240" w:h="15840" w:code="1"/>
          <w:pgMar w:top="1008" w:right="1008" w:bottom="1008" w:left="1008" w:header="432" w:footer="432" w:gutter="0"/>
          <w:pgBorders w:display="firstPage" w:offsetFrom="page">
            <w:top w:val="single" w:sz="12" w:space="24" w:color="auto"/>
            <w:left w:val="single" w:sz="12" w:space="24" w:color="auto"/>
            <w:bottom w:val="single" w:sz="12" w:space="24" w:color="auto"/>
            <w:right w:val="single" w:sz="12" w:space="24" w:color="auto"/>
          </w:pgBorders>
          <w:pgNumType w:start="1"/>
          <w:cols w:num="2" w:space="720"/>
          <w:titlePg/>
          <w:docGrid w:linePitch="360"/>
        </w:sectPr>
      </w:pPr>
      <w:r w:rsidRPr="00310D74">
        <w:t>02132 IB Mathematics</w:t>
      </w:r>
    </w:p>
    <w:p w:rsidR="00310D74" w:rsidRPr="00310D74" w:rsidRDefault="00310D74" w:rsidP="009B0824">
      <w:pPr>
        <w:pStyle w:val="NoSpacing"/>
        <w:widowControl w:val="0"/>
        <w:ind w:left="720"/>
      </w:pPr>
    </w:p>
    <w:p w:rsidR="00310D74" w:rsidRPr="00310D74" w:rsidRDefault="00310D74" w:rsidP="009B0824">
      <w:pPr>
        <w:pStyle w:val="P1-StandPara"/>
        <w:widowControl w:val="0"/>
        <w:spacing w:line="276" w:lineRule="auto"/>
        <w:ind w:firstLine="0"/>
        <w:jc w:val="left"/>
        <w:rPr>
          <w:sz w:val="24"/>
          <w:szCs w:val="24"/>
        </w:rPr>
      </w:pPr>
      <w:r w:rsidRPr="00310D74">
        <w:rPr>
          <w:sz w:val="24"/>
          <w:szCs w:val="24"/>
        </w:rPr>
        <w:t xml:space="preserve">The following courses in the </w:t>
      </w:r>
      <w:r w:rsidRPr="00693123">
        <w:rPr>
          <w:i/>
          <w:sz w:val="24"/>
          <w:szCs w:val="24"/>
        </w:rPr>
        <w:t>SCED</w:t>
      </w:r>
      <w:r w:rsidRPr="00310D74">
        <w:rPr>
          <w:sz w:val="24"/>
          <w:szCs w:val="24"/>
        </w:rPr>
        <w:t xml:space="preserve">, at a minimum, </w:t>
      </w:r>
      <w:r w:rsidR="000E2553">
        <w:rPr>
          <w:sz w:val="24"/>
          <w:szCs w:val="24"/>
        </w:rPr>
        <w:t>will</w:t>
      </w:r>
      <w:r w:rsidRPr="00310D74">
        <w:rPr>
          <w:sz w:val="24"/>
          <w:szCs w:val="24"/>
        </w:rPr>
        <w:t xml:space="preserve"> be eligible for the grade</w:t>
      </w:r>
      <w:r w:rsidR="005C2EB5">
        <w:rPr>
          <w:sz w:val="24"/>
          <w:szCs w:val="24"/>
        </w:rPr>
        <w:t xml:space="preserve"> 12</w:t>
      </w:r>
      <w:r w:rsidRPr="00310D74">
        <w:rPr>
          <w:sz w:val="24"/>
          <w:szCs w:val="24"/>
        </w:rPr>
        <w:t xml:space="preserve"> physics assessment:</w:t>
      </w:r>
    </w:p>
    <w:p w:rsidR="00693123" w:rsidRDefault="00693123" w:rsidP="009B0824">
      <w:pPr>
        <w:pStyle w:val="NoSpacing"/>
        <w:widowControl w:val="0"/>
        <w:numPr>
          <w:ilvl w:val="0"/>
          <w:numId w:val="21"/>
        </w:numPr>
        <w:ind w:left="270" w:hanging="180"/>
        <w:sectPr w:rsidR="00693123" w:rsidSect="00693123">
          <w:type w:val="continuous"/>
          <w:pgSz w:w="12240" w:h="15840" w:code="1"/>
          <w:pgMar w:top="1008" w:right="1008" w:bottom="1008" w:left="1008" w:header="432" w:footer="432" w:gutter="0"/>
          <w:pgNumType w:start="1"/>
          <w:cols w:space="720"/>
          <w:titlePg/>
          <w:docGrid w:linePitch="360"/>
        </w:sectPr>
      </w:pPr>
    </w:p>
    <w:p w:rsidR="00310D74" w:rsidRPr="00310D74" w:rsidRDefault="00310D74" w:rsidP="009B0824">
      <w:pPr>
        <w:pStyle w:val="NoSpacing"/>
        <w:widowControl w:val="0"/>
        <w:numPr>
          <w:ilvl w:val="0"/>
          <w:numId w:val="21"/>
        </w:numPr>
        <w:ind w:left="270" w:hanging="180"/>
      </w:pPr>
      <w:r w:rsidRPr="00310D74">
        <w:lastRenderedPageBreak/>
        <w:t>03152 Physics—Advanced Studies</w:t>
      </w:r>
    </w:p>
    <w:p w:rsidR="00310D74" w:rsidRPr="00310D74" w:rsidRDefault="00310D74" w:rsidP="009B0824">
      <w:pPr>
        <w:pStyle w:val="NoSpacing"/>
        <w:widowControl w:val="0"/>
        <w:numPr>
          <w:ilvl w:val="0"/>
          <w:numId w:val="21"/>
        </w:numPr>
        <w:ind w:left="270" w:hanging="180"/>
      </w:pPr>
      <w:r w:rsidRPr="00310D74">
        <w:t>03155 AP Physics B</w:t>
      </w:r>
    </w:p>
    <w:p w:rsidR="00310D74" w:rsidRPr="00310D74" w:rsidRDefault="00310D74" w:rsidP="009B0824">
      <w:pPr>
        <w:pStyle w:val="NoSpacing"/>
        <w:widowControl w:val="0"/>
        <w:numPr>
          <w:ilvl w:val="0"/>
          <w:numId w:val="21"/>
        </w:numPr>
        <w:ind w:left="270" w:hanging="180"/>
      </w:pPr>
      <w:r w:rsidRPr="00310D74">
        <w:lastRenderedPageBreak/>
        <w:t>03156 AP Physics C (either E&amp;M or MECH)</w:t>
      </w:r>
    </w:p>
    <w:p w:rsidR="00310D74" w:rsidRPr="00310D74" w:rsidRDefault="00310D74" w:rsidP="009B0824">
      <w:pPr>
        <w:pStyle w:val="NoSpacing"/>
        <w:widowControl w:val="0"/>
        <w:numPr>
          <w:ilvl w:val="0"/>
          <w:numId w:val="21"/>
        </w:numPr>
        <w:ind w:left="270" w:hanging="180"/>
      </w:pPr>
      <w:r w:rsidRPr="00310D74">
        <w:t>03157 IB Physics</w:t>
      </w:r>
    </w:p>
    <w:p w:rsidR="00693123" w:rsidRDefault="00693123" w:rsidP="009B0824">
      <w:pPr>
        <w:widowControl w:val="0"/>
        <w:rPr>
          <w:rStyle w:val="StyleTimesNewRoman"/>
          <w:szCs w:val="24"/>
        </w:rPr>
        <w:sectPr w:rsidR="00693123" w:rsidSect="00693123">
          <w:type w:val="continuous"/>
          <w:pgSz w:w="12240" w:h="15840" w:code="1"/>
          <w:pgMar w:top="1008" w:right="1008" w:bottom="1008" w:left="1008" w:header="432" w:footer="432" w:gutter="0"/>
          <w:pgNumType w:start="1"/>
          <w:cols w:num="2" w:space="720"/>
          <w:titlePg/>
          <w:docGrid w:linePitch="360"/>
        </w:sectPr>
      </w:pPr>
    </w:p>
    <w:p w:rsidR="005574DF" w:rsidRDefault="005574DF" w:rsidP="009B0824">
      <w:pPr>
        <w:widowControl w:val="0"/>
        <w:rPr>
          <w:rStyle w:val="StyleTimesNewRoman"/>
          <w:szCs w:val="24"/>
        </w:rPr>
      </w:pPr>
    </w:p>
    <w:p w:rsidR="00E71FBA" w:rsidRDefault="00E71FBA" w:rsidP="00E71FBA">
      <w:pPr>
        <w:widowControl w:val="0"/>
        <w:rPr>
          <w:rStyle w:val="StyleTimesNewRoman"/>
          <w:szCs w:val="24"/>
        </w:rPr>
      </w:pPr>
      <w:r>
        <w:rPr>
          <w:rStyle w:val="StyleTimesNewRoman"/>
          <w:szCs w:val="24"/>
        </w:rPr>
        <w:t xml:space="preserve">Both companies </w:t>
      </w:r>
      <w:r w:rsidRPr="00310D74">
        <w:rPr>
          <w:rStyle w:val="StyleTimesNewRoman"/>
          <w:szCs w:val="24"/>
        </w:rPr>
        <w:t xml:space="preserve">will </w:t>
      </w:r>
      <w:r>
        <w:rPr>
          <w:rStyle w:val="StyleTimesNewRoman"/>
          <w:szCs w:val="24"/>
        </w:rPr>
        <w:t>recruit high</w:t>
      </w:r>
      <w:r w:rsidRPr="00310D74">
        <w:rPr>
          <w:rStyle w:val="StyleTimesNewRoman"/>
          <w:szCs w:val="24"/>
        </w:rPr>
        <w:t xml:space="preserve"> achieving students</w:t>
      </w:r>
      <w:r>
        <w:rPr>
          <w:rStyle w:val="StyleTimesNewRoman"/>
          <w:szCs w:val="24"/>
        </w:rPr>
        <w:t xml:space="preserve"> at all grades because the objective of the study is to </w:t>
      </w:r>
      <w:r>
        <w:rPr>
          <w:rStyle w:val="StyleTimesNewRoman"/>
          <w:szCs w:val="24"/>
        </w:rPr>
        <w:lastRenderedPageBreak/>
        <w:t>determine whether the most complex</w:t>
      </w:r>
      <w:r w:rsidR="00CD4822">
        <w:rPr>
          <w:rStyle w:val="StyleTimesNewRoman"/>
          <w:szCs w:val="24"/>
        </w:rPr>
        <w:t xml:space="preserve"> and difficult</w:t>
      </w:r>
      <w:r>
        <w:rPr>
          <w:rStyle w:val="StyleTimesNewRoman"/>
          <w:szCs w:val="24"/>
        </w:rPr>
        <w:t xml:space="preserve"> items are understandable even for high achieving students. </w:t>
      </w:r>
      <w:r w:rsidR="005A297F">
        <w:rPr>
          <w:rStyle w:val="StyleTimesNewRoman"/>
          <w:szCs w:val="24"/>
        </w:rPr>
        <w:t xml:space="preserve">High achievement will be determined by parent- and self-reporting of letter grades and achievement in relevant classes. Specifically, </w:t>
      </w:r>
      <w:r w:rsidR="00643587">
        <w:rPr>
          <w:rStyle w:val="StyleTimesNewRoman"/>
          <w:szCs w:val="24"/>
        </w:rPr>
        <w:t xml:space="preserve">students </w:t>
      </w:r>
      <w:r w:rsidR="005A297F">
        <w:rPr>
          <w:rStyle w:val="StyleTimesNewRoman"/>
          <w:szCs w:val="24"/>
        </w:rPr>
        <w:t>will</w:t>
      </w:r>
      <w:r w:rsidR="00643587">
        <w:rPr>
          <w:rStyle w:val="StyleTimesNewRoman"/>
          <w:szCs w:val="24"/>
        </w:rPr>
        <w:t xml:space="preserve"> be</w:t>
      </w:r>
      <w:r>
        <w:rPr>
          <w:rStyle w:val="StyleTimesNewRoman"/>
          <w:szCs w:val="24"/>
        </w:rPr>
        <w:t xml:space="preserve"> </w:t>
      </w:r>
      <w:r w:rsidR="005A297F">
        <w:rPr>
          <w:rStyle w:val="StyleTimesNewRoman"/>
          <w:szCs w:val="24"/>
        </w:rPr>
        <w:t>recruit</w:t>
      </w:r>
      <w:r w:rsidR="00643587">
        <w:rPr>
          <w:rStyle w:val="StyleTimesNewRoman"/>
          <w:szCs w:val="24"/>
        </w:rPr>
        <w:t>ed</w:t>
      </w:r>
      <w:r w:rsidR="00FA5145">
        <w:rPr>
          <w:rStyle w:val="StyleTimesNewRoman"/>
          <w:szCs w:val="24"/>
        </w:rPr>
        <w:t xml:space="preserve"> </w:t>
      </w:r>
      <w:r>
        <w:rPr>
          <w:rStyle w:val="StyleTimesNewRoman"/>
          <w:szCs w:val="24"/>
        </w:rPr>
        <w:t xml:space="preserve">who have received As or Bs in their physics or calculus/IB math classes at grade 12; or have </w:t>
      </w:r>
      <w:r w:rsidR="005268ED">
        <w:rPr>
          <w:rStyle w:val="StyleTimesNewRoman"/>
          <w:szCs w:val="24"/>
        </w:rPr>
        <w:t>received As or Bs/</w:t>
      </w:r>
      <w:r>
        <w:rPr>
          <w:rStyle w:val="StyleTimesNewRoman"/>
          <w:szCs w:val="24"/>
        </w:rPr>
        <w:t>excelled</w:t>
      </w:r>
      <w:r w:rsidR="00176954">
        <w:rPr>
          <w:rStyle w:val="StyleTimesNewRoman"/>
          <w:szCs w:val="24"/>
        </w:rPr>
        <w:t xml:space="preserve"> (if no letter grades given)</w:t>
      </w:r>
      <w:r>
        <w:rPr>
          <w:rStyle w:val="StyleTimesNewRoman"/>
          <w:szCs w:val="24"/>
        </w:rPr>
        <w:t xml:space="preserve"> in their math or science classes at grades</w:t>
      </w:r>
      <w:r w:rsidRPr="004F7387">
        <w:rPr>
          <w:rStyle w:val="StyleTimesNewRoman"/>
          <w:szCs w:val="24"/>
        </w:rPr>
        <w:t xml:space="preserve"> 4 and 8</w:t>
      </w:r>
      <w:r w:rsidRPr="00322F61">
        <w:rPr>
          <w:rStyle w:val="StyleTimesNewRoman"/>
          <w:szCs w:val="24"/>
        </w:rPr>
        <w:t xml:space="preserve">. </w:t>
      </w:r>
      <w:r w:rsidR="004F7387" w:rsidRPr="003D7C98">
        <w:rPr>
          <w:rFonts w:ascii="Times New Roman" w:hAnsi="Times New Roman"/>
          <w:sz w:val="24"/>
          <w:szCs w:val="24"/>
        </w:rPr>
        <w:t xml:space="preserve">For grade 4 and 8, </w:t>
      </w:r>
      <w:r w:rsidR="00643587">
        <w:rPr>
          <w:rFonts w:ascii="Times New Roman" w:hAnsi="Times New Roman"/>
          <w:sz w:val="24"/>
          <w:szCs w:val="24"/>
        </w:rPr>
        <w:t xml:space="preserve">because </w:t>
      </w:r>
      <w:r w:rsidR="004F7387" w:rsidRPr="003D7C98">
        <w:rPr>
          <w:rFonts w:ascii="Times New Roman" w:hAnsi="Times New Roman"/>
          <w:sz w:val="24"/>
          <w:szCs w:val="24"/>
        </w:rPr>
        <w:t>in some cases students might not receive letter grades in their classes</w:t>
      </w:r>
      <w:r w:rsidR="00643587">
        <w:rPr>
          <w:rFonts w:ascii="Times New Roman" w:hAnsi="Times New Roman"/>
          <w:sz w:val="24"/>
          <w:szCs w:val="24"/>
        </w:rPr>
        <w:t xml:space="preserve">, </w:t>
      </w:r>
      <w:r w:rsidR="004F7387" w:rsidRPr="003D7C98">
        <w:rPr>
          <w:rFonts w:ascii="Times New Roman" w:hAnsi="Times New Roman"/>
          <w:sz w:val="24"/>
          <w:szCs w:val="24"/>
        </w:rPr>
        <w:t>reports of achievement are considered from both parent and student. For grade 12, students are asked to report the letter grade they received for specific math and physics classes</w:t>
      </w:r>
      <w:r w:rsidR="00643587">
        <w:rPr>
          <w:rFonts w:ascii="Times New Roman" w:hAnsi="Times New Roman"/>
          <w:sz w:val="24"/>
          <w:szCs w:val="24"/>
        </w:rPr>
        <w:t xml:space="preserve"> </w:t>
      </w:r>
      <w:r w:rsidRPr="00310D74">
        <w:rPr>
          <w:rStyle w:val="StyleTimesNewRoman"/>
          <w:szCs w:val="24"/>
        </w:rPr>
        <w:t xml:space="preserve">(see </w:t>
      </w:r>
      <w:r>
        <w:rPr>
          <w:rStyle w:val="StyleTimesNewRoman"/>
          <w:szCs w:val="24"/>
        </w:rPr>
        <w:t>A</w:t>
      </w:r>
      <w:r w:rsidRPr="00310D74">
        <w:rPr>
          <w:rStyle w:val="StyleTimesNewRoman"/>
          <w:szCs w:val="24"/>
        </w:rPr>
        <w:t xml:space="preserve">ppendix </w:t>
      </w:r>
      <w:r>
        <w:rPr>
          <w:rStyle w:val="StyleTimesNewRoman"/>
          <w:szCs w:val="24"/>
        </w:rPr>
        <w:t>A</w:t>
      </w:r>
      <w:r w:rsidRPr="00310D74">
        <w:rPr>
          <w:rStyle w:val="StyleTimesNewRoman"/>
          <w:szCs w:val="24"/>
        </w:rPr>
        <w:t xml:space="preserve"> for </w:t>
      </w:r>
      <w:r>
        <w:rPr>
          <w:rStyle w:val="StyleTimesNewRoman"/>
          <w:szCs w:val="24"/>
        </w:rPr>
        <w:t xml:space="preserve">the </w:t>
      </w:r>
      <w:r w:rsidRPr="00310D74">
        <w:rPr>
          <w:rStyle w:val="StyleTimesNewRoman"/>
          <w:szCs w:val="24"/>
        </w:rPr>
        <w:t>recruitment screener</w:t>
      </w:r>
      <w:r>
        <w:rPr>
          <w:rStyle w:val="StyleTimesNewRoman"/>
          <w:szCs w:val="24"/>
        </w:rPr>
        <w:t xml:space="preserve"> for </w:t>
      </w:r>
      <w:r w:rsidR="00FA5145">
        <w:rPr>
          <w:rStyle w:val="StyleTimesNewRoman"/>
          <w:szCs w:val="24"/>
        </w:rPr>
        <w:t>more details</w:t>
      </w:r>
      <w:r w:rsidRPr="00310D74">
        <w:rPr>
          <w:rStyle w:val="StyleTimesNewRoman"/>
          <w:szCs w:val="24"/>
        </w:rPr>
        <w:t>)</w:t>
      </w:r>
      <w:r w:rsidR="00FA5145">
        <w:rPr>
          <w:rStyle w:val="StyleTimesNewRoman"/>
          <w:szCs w:val="24"/>
        </w:rPr>
        <w:t>.</w:t>
      </w:r>
    </w:p>
    <w:p w:rsidR="00CD4822" w:rsidRDefault="00CD4822">
      <w:pPr>
        <w:rPr>
          <w:rStyle w:val="StyleTimesNewRoman"/>
          <w:szCs w:val="24"/>
        </w:rPr>
      </w:pPr>
    </w:p>
    <w:p w:rsidR="00E3357E" w:rsidRDefault="00310D74" w:rsidP="003D7C98">
      <w:pPr>
        <w:rPr>
          <w:rStyle w:val="StyleTimesNewRoman"/>
        </w:rPr>
      </w:pPr>
      <w:r>
        <w:rPr>
          <w:rStyle w:val="StyleTimesNewRoman"/>
          <w:szCs w:val="24"/>
        </w:rPr>
        <w:t>Both</w:t>
      </w:r>
      <w:r w:rsidR="00E02022">
        <w:rPr>
          <w:rStyle w:val="StyleTimesNewRoman"/>
          <w:szCs w:val="24"/>
        </w:rPr>
        <w:t xml:space="preserve"> companies </w:t>
      </w:r>
      <w:r w:rsidR="009F12A0" w:rsidRPr="00F97D70">
        <w:rPr>
          <w:rStyle w:val="StyleTimesNewRoman"/>
          <w:szCs w:val="24"/>
        </w:rPr>
        <w:t xml:space="preserve">will </w:t>
      </w:r>
      <w:r>
        <w:rPr>
          <w:rStyle w:val="StyleTimesNewRoman"/>
          <w:szCs w:val="24"/>
        </w:rPr>
        <w:t xml:space="preserve">conduct recruitment </w:t>
      </w:r>
      <w:r w:rsidR="009F12A0" w:rsidRPr="00F97D70">
        <w:rPr>
          <w:rStyle w:val="StyleTimesNewRoman"/>
          <w:szCs w:val="24"/>
        </w:rPr>
        <w:t xml:space="preserve">by telephone </w:t>
      </w:r>
      <w:r w:rsidR="003C2EF8">
        <w:rPr>
          <w:rStyle w:val="StyleTimesNewRoman"/>
          <w:szCs w:val="24"/>
        </w:rPr>
        <w:t>based on their databases</w:t>
      </w:r>
      <w:r w:rsidR="009B0824">
        <w:rPr>
          <w:rStyle w:val="StyleTimesNewRoman"/>
          <w:szCs w:val="24"/>
        </w:rPr>
        <w:t xml:space="preserve">, which </w:t>
      </w:r>
      <w:r w:rsidR="0043175D">
        <w:rPr>
          <w:rStyle w:val="StyleTimesNewRoman"/>
          <w:szCs w:val="24"/>
        </w:rPr>
        <w:t xml:space="preserve">contain </w:t>
      </w:r>
      <w:r w:rsidR="00E27E31">
        <w:rPr>
          <w:rStyle w:val="StyleTimesNewRoman"/>
          <w:szCs w:val="24"/>
        </w:rPr>
        <w:t>individuals in the area who signed up to be potential research participants.</w:t>
      </w:r>
      <w:r w:rsidR="009B0824">
        <w:rPr>
          <w:rStyle w:val="StyleTimesNewRoman"/>
          <w:szCs w:val="24"/>
        </w:rPr>
        <w:t xml:space="preserve"> </w:t>
      </w:r>
      <w:r w:rsidR="002B7BB9" w:rsidRPr="002B7BB9">
        <w:rPr>
          <w:rFonts w:ascii="Times New Roman" w:hAnsi="Times New Roman"/>
          <w:sz w:val="24"/>
        </w:rPr>
        <w:t xml:space="preserve">Interested participants will be screened to ensure that students meet the criteria for participation in the study. Both companies will use the same phone script recruitment screener. When recruiting participants, staff will first speak to the parent/guardian of the interested minor before starting the screening process. During this communication, the parent/guardian will be informed about the objectives, purpose, and participation requirements of the data collection effort as well as the activities that it entails. After confirmation that participants are qualified, willing, and available to participate in the research project, they will receive a confirmation e-mail/letter (Appendix B). </w:t>
      </w:r>
      <w:r w:rsidR="009830E1" w:rsidRPr="002B7BB9">
        <w:rPr>
          <w:rFonts w:ascii="Times New Roman" w:hAnsi="Times New Roman"/>
          <w:sz w:val="24"/>
        </w:rPr>
        <w:t xml:space="preserve">Informed consent will be obtained </w:t>
      </w:r>
      <w:r w:rsidR="009830E1">
        <w:rPr>
          <w:rFonts w:ascii="Times New Roman" w:hAnsi="Times New Roman"/>
          <w:sz w:val="24"/>
        </w:rPr>
        <w:t>from</w:t>
      </w:r>
      <w:r w:rsidR="009830E1" w:rsidRPr="002B7BB9">
        <w:rPr>
          <w:rFonts w:ascii="Times New Roman" w:hAnsi="Times New Roman"/>
          <w:sz w:val="24"/>
        </w:rPr>
        <w:t xml:space="preserve"> all respondents who are 18 years old </w:t>
      </w:r>
      <w:r w:rsidR="009830E1">
        <w:rPr>
          <w:rFonts w:ascii="Times New Roman" w:hAnsi="Times New Roman"/>
          <w:sz w:val="24"/>
        </w:rPr>
        <w:t xml:space="preserve">or older </w:t>
      </w:r>
      <w:r w:rsidR="009830E1" w:rsidRPr="002B7BB9">
        <w:rPr>
          <w:rFonts w:ascii="Times New Roman" w:hAnsi="Times New Roman"/>
          <w:sz w:val="24"/>
        </w:rPr>
        <w:t>who are interested in participating (</w:t>
      </w:r>
      <w:r w:rsidR="009830E1">
        <w:rPr>
          <w:rFonts w:ascii="Times New Roman" w:hAnsi="Times New Roman"/>
          <w:sz w:val="24"/>
        </w:rPr>
        <w:t>Appendix D), and i</w:t>
      </w:r>
      <w:r w:rsidR="002B7BB9" w:rsidRPr="002B7BB9">
        <w:rPr>
          <w:rFonts w:ascii="Times New Roman" w:hAnsi="Times New Roman"/>
          <w:sz w:val="24"/>
        </w:rPr>
        <w:t>nformed parental consent will be obtained for all respondents under the age of 18 (Appendix C)</w:t>
      </w:r>
      <w:r w:rsidR="00E3357E">
        <w:rPr>
          <w:rStyle w:val="StyleTimesNewRoman"/>
        </w:rPr>
        <w:t>.</w:t>
      </w:r>
    </w:p>
    <w:p w:rsidR="00043E46" w:rsidRDefault="00043E46" w:rsidP="009B0824">
      <w:pPr>
        <w:widowControl w:val="0"/>
        <w:rPr>
          <w:rStyle w:val="StyleTimesNewRoman"/>
          <w:szCs w:val="24"/>
          <w:u w:val="single"/>
        </w:rPr>
      </w:pPr>
    </w:p>
    <w:p w:rsidR="003D018A" w:rsidRDefault="00647D41" w:rsidP="009B0824">
      <w:pPr>
        <w:pStyle w:val="StyleHeading2NotItalicBefore0ptAfter6ptLinespa"/>
        <w:keepNext w:val="0"/>
        <w:widowControl w:val="0"/>
        <w:tabs>
          <w:tab w:val="left" w:pos="360"/>
        </w:tabs>
        <w:spacing w:after="120" w:line="240" w:lineRule="auto"/>
        <w:rPr>
          <w:sz w:val="24"/>
          <w:szCs w:val="24"/>
        </w:rPr>
      </w:pPr>
      <w:bookmarkStart w:id="17" w:name="_Toc364324907"/>
      <w:bookmarkStart w:id="18" w:name="_Toc365453792"/>
      <w:bookmarkStart w:id="19" w:name="_Toc365453925"/>
      <w:bookmarkStart w:id="20" w:name="_Toc367370314"/>
      <w:bookmarkStart w:id="21" w:name="_Toc279746917"/>
      <w:bookmarkStart w:id="22" w:name="_Toc302638201"/>
      <w:r w:rsidRPr="00B46BD7">
        <w:rPr>
          <w:sz w:val="24"/>
          <w:szCs w:val="24"/>
        </w:rPr>
        <w:t>Item Information</w:t>
      </w:r>
      <w:bookmarkStart w:id="23" w:name="_Toc364324908"/>
      <w:bookmarkEnd w:id="17"/>
      <w:bookmarkEnd w:id="18"/>
      <w:bookmarkEnd w:id="19"/>
      <w:bookmarkEnd w:id="20"/>
    </w:p>
    <w:p w:rsidR="005C7103" w:rsidRPr="005D498D" w:rsidRDefault="005D498D" w:rsidP="005D498D">
      <w:pPr>
        <w:widowControl w:val="0"/>
        <w:rPr>
          <w:rFonts w:ascii="Times New Roman" w:hAnsi="Times New Roman"/>
          <w:sz w:val="24"/>
          <w:szCs w:val="24"/>
        </w:rPr>
      </w:pPr>
      <w:bookmarkStart w:id="24" w:name="_Toc364324909"/>
      <w:bookmarkEnd w:id="23"/>
      <w:r>
        <w:rPr>
          <w:rFonts w:ascii="Times New Roman" w:hAnsi="Times New Roman"/>
          <w:sz w:val="24"/>
          <w:szCs w:val="24"/>
        </w:rPr>
        <w:t>T</w:t>
      </w:r>
      <w:r w:rsidRPr="005D498D">
        <w:rPr>
          <w:rFonts w:ascii="Times New Roman" w:hAnsi="Times New Roman"/>
          <w:sz w:val="24"/>
          <w:szCs w:val="24"/>
        </w:rPr>
        <w:t>he International Study Center at Boston College</w:t>
      </w:r>
      <w:r w:rsidR="005C7103" w:rsidRPr="005D498D">
        <w:rPr>
          <w:rFonts w:ascii="Times New Roman" w:hAnsi="Times New Roman"/>
          <w:sz w:val="24"/>
          <w:szCs w:val="24"/>
        </w:rPr>
        <w:t xml:space="preserve"> selec</w:t>
      </w:r>
      <w:r>
        <w:rPr>
          <w:rFonts w:ascii="Times New Roman" w:hAnsi="Times New Roman"/>
          <w:sz w:val="24"/>
          <w:szCs w:val="24"/>
        </w:rPr>
        <w:t>ted</w:t>
      </w:r>
      <w:r w:rsidR="005C7103" w:rsidRPr="005D498D">
        <w:rPr>
          <w:rFonts w:ascii="Times New Roman" w:hAnsi="Times New Roman"/>
          <w:sz w:val="24"/>
          <w:szCs w:val="24"/>
        </w:rPr>
        <w:t xml:space="preserve"> mathematics and science items </w:t>
      </w:r>
      <w:r w:rsidRPr="005D498D">
        <w:rPr>
          <w:rFonts w:ascii="Times New Roman" w:hAnsi="Times New Roman"/>
          <w:sz w:val="24"/>
          <w:szCs w:val="24"/>
        </w:rPr>
        <w:t xml:space="preserve">from the pool of items developed for the TIMSS 2015 and TIMSS 2015 Advanced Field Tests </w:t>
      </w:r>
      <w:r w:rsidR="005C7103" w:rsidRPr="005D498D">
        <w:rPr>
          <w:rFonts w:ascii="Times New Roman" w:hAnsi="Times New Roman"/>
          <w:sz w:val="24"/>
          <w:szCs w:val="24"/>
        </w:rPr>
        <w:t>that have been evaluated as complex items by expert test developers. The items span across various content areas, item types, and includ</w:t>
      </w:r>
      <w:r>
        <w:rPr>
          <w:rFonts w:ascii="Times New Roman" w:hAnsi="Times New Roman"/>
          <w:sz w:val="24"/>
          <w:szCs w:val="24"/>
        </w:rPr>
        <w:t xml:space="preserve">e various types of stimuli. They include </w:t>
      </w:r>
      <w:r w:rsidR="005C7103" w:rsidRPr="005D498D">
        <w:rPr>
          <w:rFonts w:ascii="Times New Roman" w:hAnsi="Times New Roman"/>
          <w:sz w:val="24"/>
          <w:szCs w:val="24"/>
        </w:rPr>
        <w:t xml:space="preserve">multiple-choice </w:t>
      </w:r>
      <w:r>
        <w:rPr>
          <w:rFonts w:ascii="Times New Roman" w:hAnsi="Times New Roman"/>
          <w:sz w:val="24"/>
          <w:szCs w:val="24"/>
        </w:rPr>
        <w:t>and</w:t>
      </w:r>
      <w:r w:rsidR="005C7103" w:rsidRPr="005D498D">
        <w:rPr>
          <w:rFonts w:ascii="Times New Roman" w:hAnsi="Times New Roman"/>
          <w:sz w:val="24"/>
          <w:szCs w:val="24"/>
        </w:rPr>
        <w:t xml:space="preserve"> constructed response items</w:t>
      </w:r>
      <w:r>
        <w:rPr>
          <w:rFonts w:ascii="Times New Roman" w:hAnsi="Times New Roman"/>
          <w:sz w:val="24"/>
          <w:szCs w:val="24"/>
        </w:rPr>
        <w:t>, and are</w:t>
      </w:r>
      <w:r w:rsidR="005C7103" w:rsidRPr="005D498D">
        <w:rPr>
          <w:rFonts w:ascii="Times New Roman" w:hAnsi="Times New Roman"/>
          <w:sz w:val="24"/>
          <w:szCs w:val="24"/>
        </w:rPr>
        <w:t xml:space="preserve"> written in the format of a single question or a set of questions (item set). For the purpose of this study, each question in an item set, or multi-part item, is considered an item.</w:t>
      </w:r>
      <w:bookmarkEnd w:id="24"/>
    </w:p>
    <w:p w:rsidR="005C7103" w:rsidRPr="005C7103" w:rsidRDefault="005C7103" w:rsidP="009B0824">
      <w:pPr>
        <w:widowControl w:val="0"/>
        <w:spacing w:before="240" w:after="240"/>
        <w:rPr>
          <w:rFonts w:ascii="Times New Roman" w:hAnsi="Times New Roman"/>
          <w:bCs/>
          <w:sz w:val="24"/>
          <w:szCs w:val="24"/>
        </w:rPr>
      </w:pPr>
      <w:r w:rsidRPr="005C7103">
        <w:rPr>
          <w:rFonts w:ascii="Times New Roman" w:hAnsi="Times New Roman"/>
          <w:b/>
          <w:bCs/>
          <w:sz w:val="24"/>
          <w:szCs w:val="24"/>
        </w:rPr>
        <w:t>Cognitive Interview Information</w:t>
      </w:r>
    </w:p>
    <w:p w:rsidR="005C7103" w:rsidRPr="005C7103" w:rsidRDefault="005C7103" w:rsidP="00331EF9">
      <w:pPr>
        <w:widowControl w:val="0"/>
        <w:rPr>
          <w:rFonts w:ascii="Times New Roman" w:hAnsi="Times New Roman"/>
          <w:sz w:val="24"/>
          <w:szCs w:val="24"/>
        </w:rPr>
      </w:pPr>
      <w:r w:rsidRPr="005C7103">
        <w:rPr>
          <w:rFonts w:ascii="Times New Roman" w:hAnsi="Times New Roman"/>
          <w:sz w:val="24"/>
          <w:szCs w:val="24"/>
        </w:rPr>
        <w:t xml:space="preserve">The template for the cognitive interviews is </w:t>
      </w:r>
      <w:r w:rsidR="00F63A7D">
        <w:rPr>
          <w:rFonts w:ascii="Times New Roman" w:hAnsi="Times New Roman"/>
          <w:sz w:val="24"/>
          <w:szCs w:val="24"/>
        </w:rPr>
        <w:t>provided</w:t>
      </w:r>
      <w:r w:rsidRPr="005C7103">
        <w:rPr>
          <w:rFonts w:ascii="Times New Roman" w:hAnsi="Times New Roman"/>
          <w:sz w:val="24"/>
          <w:szCs w:val="24"/>
        </w:rPr>
        <w:t xml:space="preserve"> in Volume II of this submittal</w:t>
      </w:r>
      <w:r w:rsidR="00F63A7D">
        <w:rPr>
          <w:rFonts w:ascii="Times New Roman" w:hAnsi="Times New Roman"/>
          <w:sz w:val="24"/>
          <w:szCs w:val="24"/>
        </w:rPr>
        <w:t xml:space="preserve">, and </w:t>
      </w:r>
      <w:r w:rsidRPr="005C7103">
        <w:rPr>
          <w:rFonts w:ascii="Times New Roman" w:hAnsi="Times New Roman"/>
          <w:sz w:val="24"/>
          <w:szCs w:val="24"/>
        </w:rPr>
        <w:t>includes:</w:t>
      </w:r>
    </w:p>
    <w:p w:rsidR="005C7103" w:rsidRPr="005C7103" w:rsidRDefault="005C7103" w:rsidP="00331EF9">
      <w:pPr>
        <w:widowControl w:val="0"/>
        <w:numPr>
          <w:ilvl w:val="0"/>
          <w:numId w:val="9"/>
        </w:numPr>
        <w:rPr>
          <w:rFonts w:ascii="Times New Roman" w:hAnsi="Times New Roman"/>
          <w:sz w:val="24"/>
          <w:szCs w:val="24"/>
        </w:rPr>
      </w:pPr>
      <w:r w:rsidRPr="005C7103">
        <w:rPr>
          <w:rFonts w:ascii="Times New Roman" w:hAnsi="Times New Roman"/>
          <w:sz w:val="24"/>
          <w:szCs w:val="24"/>
        </w:rPr>
        <w:t>welcome/thank you/introductory remarks,</w:t>
      </w:r>
    </w:p>
    <w:p w:rsidR="005C7103" w:rsidRPr="005C7103" w:rsidRDefault="005C7103" w:rsidP="00331EF9">
      <w:pPr>
        <w:widowControl w:val="0"/>
        <w:numPr>
          <w:ilvl w:val="0"/>
          <w:numId w:val="9"/>
        </w:numPr>
        <w:rPr>
          <w:rFonts w:ascii="Times New Roman" w:hAnsi="Times New Roman"/>
          <w:sz w:val="24"/>
          <w:szCs w:val="24"/>
        </w:rPr>
      </w:pPr>
      <w:r w:rsidRPr="005C7103">
        <w:rPr>
          <w:rFonts w:ascii="Times New Roman" w:hAnsi="Times New Roman"/>
          <w:sz w:val="24"/>
          <w:szCs w:val="24"/>
        </w:rPr>
        <w:t xml:space="preserve">a generic version of the item scripts at each grade level that will be customized for each of the items in the study, </w:t>
      </w:r>
    </w:p>
    <w:p w:rsidR="005C7103" w:rsidRPr="005C7103" w:rsidRDefault="005C7103" w:rsidP="00331EF9">
      <w:pPr>
        <w:widowControl w:val="0"/>
        <w:numPr>
          <w:ilvl w:val="0"/>
          <w:numId w:val="9"/>
        </w:numPr>
        <w:rPr>
          <w:rFonts w:ascii="Times New Roman" w:hAnsi="Times New Roman"/>
          <w:sz w:val="24"/>
          <w:szCs w:val="24"/>
        </w:rPr>
      </w:pPr>
      <w:r w:rsidRPr="005C7103">
        <w:rPr>
          <w:rFonts w:ascii="Times New Roman" w:hAnsi="Times New Roman"/>
          <w:sz w:val="24"/>
          <w:szCs w:val="24"/>
        </w:rPr>
        <w:t>sample items, and</w:t>
      </w:r>
    </w:p>
    <w:p w:rsidR="005C7103" w:rsidRPr="005C7103" w:rsidRDefault="005C7103" w:rsidP="00331EF9">
      <w:pPr>
        <w:widowControl w:val="0"/>
        <w:numPr>
          <w:ilvl w:val="0"/>
          <w:numId w:val="9"/>
        </w:numPr>
        <w:rPr>
          <w:rFonts w:ascii="Times New Roman" w:hAnsi="Times New Roman"/>
          <w:sz w:val="24"/>
          <w:szCs w:val="24"/>
        </w:rPr>
      </w:pPr>
      <w:r w:rsidRPr="005C7103">
        <w:rPr>
          <w:rFonts w:ascii="Times New Roman" w:hAnsi="Times New Roman"/>
          <w:sz w:val="24"/>
          <w:szCs w:val="24"/>
        </w:rPr>
        <w:t>closing remarks/thanks.</w:t>
      </w:r>
    </w:p>
    <w:p w:rsidR="005C7103" w:rsidRPr="00F63A7D" w:rsidRDefault="005C7103" w:rsidP="00F63A7D">
      <w:pPr>
        <w:widowControl w:val="0"/>
        <w:spacing w:before="240" w:after="240"/>
        <w:rPr>
          <w:rFonts w:ascii="Times New Roman" w:hAnsi="Times New Roman"/>
          <w:b/>
          <w:bCs/>
          <w:sz w:val="24"/>
          <w:szCs w:val="24"/>
        </w:rPr>
      </w:pPr>
      <w:r w:rsidRPr="005C7103">
        <w:rPr>
          <w:rFonts w:ascii="Times New Roman" w:hAnsi="Times New Roman"/>
          <w:b/>
          <w:bCs/>
          <w:sz w:val="24"/>
          <w:szCs w:val="24"/>
        </w:rPr>
        <w:t>Calculator Use</w:t>
      </w:r>
    </w:p>
    <w:p w:rsidR="003D018A" w:rsidRPr="00C94D34" w:rsidRDefault="005C7103" w:rsidP="009B0824">
      <w:pPr>
        <w:widowControl w:val="0"/>
        <w:rPr>
          <w:rFonts w:ascii="Times New Roman" w:hAnsi="Times New Roman"/>
          <w:sz w:val="24"/>
          <w:szCs w:val="24"/>
        </w:rPr>
      </w:pPr>
      <w:r w:rsidRPr="005C7103">
        <w:rPr>
          <w:rFonts w:ascii="Times New Roman" w:hAnsi="Times New Roman"/>
          <w:sz w:val="24"/>
          <w:szCs w:val="24"/>
        </w:rPr>
        <w:t xml:space="preserve">Based on international guidelines set by IEA for calculator use in TIMSS assessments since 2003, calculators will not be permitted during </w:t>
      </w:r>
      <w:r w:rsidR="0015210B">
        <w:rPr>
          <w:rFonts w:ascii="Times New Roman" w:hAnsi="Times New Roman"/>
          <w:sz w:val="24"/>
          <w:szCs w:val="24"/>
        </w:rPr>
        <w:t>fourth-grade</w:t>
      </w:r>
      <w:r w:rsidRPr="005C7103">
        <w:rPr>
          <w:rFonts w:ascii="Times New Roman" w:hAnsi="Times New Roman"/>
          <w:sz w:val="24"/>
          <w:szCs w:val="24"/>
        </w:rPr>
        <w:t xml:space="preserve"> cognitive interviews. However, the TIMSS policy on</w:t>
      </w:r>
      <w:r>
        <w:rPr>
          <w:rFonts w:ascii="Times New Roman" w:hAnsi="Times New Roman"/>
          <w:sz w:val="24"/>
          <w:szCs w:val="24"/>
        </w:rPr>
        <w:t xml:space="preserve"> </w:t>
      </w:r>
      <w:r w:rsidR="00F01FE5" w:rsidRPr="00F01FE5">
        <w:rPr>
          <w:rFonts w:ascii="Times New Roman" w:hAnsi="Times New Roman"/>
          <w:sz w:val="24"/>
          <w:szCs w:val="24"/>
        </w:rPr>
        <w:t xml:space="preserve">calculator use at the eighth grade </w:t>
      </w:r>
      <w:r w:rsidR="00F01FE5">
        <w:rPr>
          <w:rFonts w:ascii="Times New Roman" w:hAnsi="Times New Roman"/>
          <w:sz w:val="24"/>
          <w:szCs w:val="24"/>
        </w:rPr>
        <w:t>is</w:t>
      </w:r>
      <w:r w:rsidR="00F01FE5" w:rsidRPr="00F01FE5">
        <w:rPr>
          <w:rFonts w:ascii="Times New Roman" w:hAnsi="Times New Roman"/>
          <w:sz w:val="24"/>
          <w:szCs w:val="24"/>
        </w:rPr>
        <w:t xml:space="preserve"> to give students the best opportunity to o</w:t>
      </w:r>
      <w:r w:rsidR="004525A7">
        <w:rPr>
          <w:rFonts w:ascii="Times New Roman" w:hAnsi="Times New Roman"/>
          <w:sz w:val="24"/>
          <w:szCs w:val="24"/>
        </w:rPr>
        <w:t>perate in settings that mirror</w:t>
      </w:r>
      <w:r w:rsidR="00F01FE5" w:rsidRPr="00F01FE5">
        <w:rPr>
          <w:rFonts w:ascii="Times New Roman" w:hAnsi="Times New Roman"/>
          <w:sz w:val="24"/>
          <w:szCs w:val="24"/>
        </w:rPr>
        <w:t xml:space="preserve"> their classroom experiences. </w:t>
      </w:r>
      <w:r w:rsidR="00516317">
        <w:rPr>
          <w:rFonts w:ascii="Times New Roman" w:hAnsi="Times New Roman"/>
          <w:sz w:val="24"/>
          <w:szCs w:val="24"/>
        </w:rPr>
        <w:t>Thus, following the United States implementation of the calculator policy in the TIMSS main assessments</w:t>
      </w:r>
      <w:r w:rsidR="00E637CF">
        <w:rPr>
          <w:rFonts w:ascii="Times New Roman" w:hAnsi="Times New Roman"/>
          <w:sz w:val="24"/>
          <w:szCs w:val="24"/>
        </w:rPr>
        <w:t xml:space="preserve"> since 2003</w:t>
      </w:r>
      <w:r w:rsidR="00F01FE5" w:rsidRPr="00F01FE5">
        <w:rPr>
          <w:rFonts w:ascii="Times New Roman" w:hAnsi="Times New Roman"/>
          <w:sz w:val="24"/>
          <w:szCs w:val="24"/>
        </w:rPr>
        <w:t>, calculators w</w:t>
      </w:r>
      <w:r w:rsidR="00F01FE5">
        <w:rPr>
          <w:rFonts w:ascii="Times New Roman" w:hAnsi="Times New Roman"/>
          <w:sz w:val="24"/>
          <w:szCs w:val="24"/>
        </w:rPr>
        <w:t>ill be</w:t>
      </w:r>
      <w:r w:rsidR="00F01FE5" w:rsidRPr="00F01FE5">
        <w:rPr>
          <w:rFonts w:ascii="Times New Roman" w:hAnsi="Times New Roman"/>
          <w:sz w:val="24"/>
          <w:szCs w:val="24"/>
        </w:rPr>
        <w:t xml:space="preserve"> permitted, but not required, </w:t>
      </w:r>
      <w:r w:rsidR="00516317">
        <w:rPr>
          <w:rFonts w:ascii="Times New Roman" w:hAnsi="Times New Roman"/>
          <w:sz w:val="24"/>
          <w:szCs w:val="24"/>
        </w:rPr>
        <w:t>duri</w:t>
      </w:r>
      <w:r w:rsidR="005C2EB5">
        <w:rPr>
          <w:rFonts w:ascii="Times New Roman" w:hAnsi="Times New Roman"/>
          <w:sz w:val="24"/>
          <w:szCs w:val="24"/>
        </w:rPr>
        <w:t>ng eighth-</w:t>
      </w:r>
      <w:r w:rsidR="00516317">
        <w:rPr>
          <w:rFonts w:ascii="Times New Roman" w:hAnsi="Times New Roman"/>
          <w:sz w:val="24"/>
          <w:szCs w:val="24"/>
        </w:rPr>
        <w:t>grade</w:t>
      </w:r>
      <w:r w:rsidR="00F01FE5" w:rsidRPr="00F01FE5">
        <w:rPr>
          <w:rFonts w:ascii="Times New Roman" w:hAnsi="Times New Roman"/>
          <w:sz w:val="24"/>
          <w:szCs w:val="24"/>
        </w:rPr>
        <w:t xml:space="preserve"> </w:t>
      </w:r>
      <w:r w:rsidR="00F01FE5">
        <w:rPr>
          <w:rFonts w:ascii="Times New Roman" w:hAnsi="Times New Roman"/>
          <w:sz w:val="24"/>
          <w:szCs w:val="24"/>
        </w:rPr>
        <w:t>cognitive interview</w:t>
      </w:r>
      <w:r w:rsidR="00516317">
        <w:rPr>
          <w:rFonts w:ascii="Times New Roman" w:hAnsi="Times New Roman"/>
          <w:sz w:val="24"/>
          <w:szCs w:val="24"/>
        </w:rPr>
        <w:t>s</w:t>
      </w:r>
      <w:r w:rsidR="00F01FE5" w:rsidRPr="00F01FE5">
        <w:rPr>
          <w:rFonts w:ascii="Times New Roman" w:hAnsi="Times New Roman"/>
          <w:sz w:val="24"/>
          <w:szCs w:val="24"/>
        </w:rPr>
        <w:t>.</w:t>
      </w:r>
      <w:r w:rsidR="00F01FE5">
        <w:rPr>
          <w:rFonts w:ascii="Times New Roman" w:hAnsi="Times New Roman"/>
          <w:sz w:val="24"/>
          <w:szCs w:val="24"/>
        </w:rPr>
        <w:t xml:space="preserve"> </w:t>
      </w:r>
      <w:r w:rsidR="004B4DD3">
        <w:rPr>
          <w:rFonts w:ascii="Times New Roman" w:hAnsi="Times New Roman"/>
          <w:sz w:val="24"/>
          <w:szCs w:val="24"/>
        </w:rPr>
        <w:t xml:space="preserve">Because </w:t>
      </w:r>
      <w:r w:rsidR="00F01FE5">
        <w:rPr>
          <w:rFonts w:ascii="Times New Roman" w:hAnsi="Times New Roman"/>
          <w:sz w:val="24"/>
          <w:szCs w:val="24"/>
        </w:rPr>
        <w:t xml:space="preserve">the TIMSS main assessments are conducted in schools, students in the U.S. have used the calculators they are </w:t>
      </w:r>
      <w:r w:rsidR="004B4DD3">
        <w:rPr>
          <w:rFonts w:ascii="Times New Roman" w:hAnsi="Times New Roman"/>
          <w:sz w:val="24"/>
          <w:szCs w:val="24"/>
        </w:rPr>
        <w:t xml:space="preserve">accustomed </w:t>
      </w:r>
      <w:r w:rsidR="00F01FE5">
        <w:rPr>
          <w:rFonts w:ascii="Times New Roman" w:hAnsi="Times New Roman"/>
          <w:sz w:val="24"/>
          <w:szCs w:val="24"/>
        </w:rPr>
        <w:t xml:space="preserve">to using and </w:t>
      </w:r>
      <w:r w:rsidR="004525A7">
        <w:rPr>
          <w:rFonts w:ascii="Times New Roman" w:hAnsi="Times New Roman"/>
          <w:sz w:val="24"/>
          <w:szCs w:val="24"/>
        </w:rPr>
        <w:t xml:space="preserve">which frequently are </w:t>
      </w:r>
      <w:r w:rsidR="00F01FE5">
        <w:rPr>
          <w:rFonts w:ascii="Times New Roman" w:hAnsi="Times New Roman"/>
          <w:sz w:val="24"/>
          <w:szCs w:val="24"/>
        </w:rPr>
        <w:t>provided by their school. For this study</w:t>
      </w:r>
      <w:r w:rsidR="004525A7">
        <w:rPr>
          <w:rFonts w:ascii="Times New Roman" w:hAnsi="Times New Roman"/>
          <w:sz w:val="24"/>
          <w:szCs w:val="24"/>
        </w:rPr>
        <w:t>,</w:t>
      </w:r>
      <w:r w:rsidR="00F01FE5">
        <w:rPr>
          <w:rFonts w:ascii="Times New Roman" w:hAnsi="Times New Roman"/>
          <w:sz w:val="24"/>
          <w:szCs w:val="24"/>
        </w:rPr>
        <w:t xml:space="preserve"> eighth graders will be permitted, but not required, to bring a calculator that they like to use for school work. Additionally, AIR will provi</w:t>
      </w:r>
      <w:r w:rsidR="00494165">
        <w:rPr>
          <w:rFonts w:ascii="Times New Roman" w:hAnsi="Times New Roman"/>
          <w:sz w:val="24"/>
          <w:szCs w:val="24"/>
        </w:rPr>
        <w:t>de basic calculators for eighth-</w:t>
      </w:r>
      <w:r w:rsidR="00F01FE5">
        <w:rPr>
          <w:rFonts w:ascii="Times New Roman" w:hAnsi="Times New Roman"/>
          <w:sz w:val="24"/>
          <w:szCs w:val="24"/>
        </w:rPr>
        <w:t>grade students who do not bring their own calculator</w:t>
      </w:r>
      <w:r w:rsidR="00E637CF">
        <w:rPr>
          <w:rFonts w:ascii="Times New Roman" w:hAnsi="Times New Roman"/>
          <w:sz w:val="24"/>
          <w:szCs w:val="24"/>
        </w:rPr>
        <w:t xml:space="preserve">, should they wish to use </w:t>
      </w:r>
      <w:r w:rsidR="004525A7">
        <w:rPr>
          <w:rFonts w:ascii="Times New Roman" w:hAnsi="Times New Roman"/>
          <w:sz w:val="24"/>
          <w:szCs w:val="24"/>
        </w:rPr>
        <w:t>one</w:t>
      </w:r>
      <w:r w:rsidR="00E637CF">
        <w:rPr>
          <w:rFonts w:ascii="Times New Roman" w:hAnsi="Times New Roman"/>
          <w:sz w:val="24"/>
          <w:szCs w:val="24"/>
        </w:rPr>
        <w:t>.</w:t>
      </w:r>
      <w:r w:rsidR="004525A7">
        <w:rPr>
          <w:rFonts w:ascii="Times New Roman" w:hAnsi="Times New Roman"/>
          <w:sz w:val="24"/>
          <w:szCs w:val="24"/>
        </w:rPr>
        <w:t xml:space="preserve">  </w:t>
      </w:r>
      <w:r w:rsidR="008874BE">
        <w:rPr>
          <w:rFonts w:ascii="Times New Roman" w:hAnsi="Times New Roman"/>
          <w:sz w:val="24"/>
          <w:szCs w:val="24"/>
        </w:rPr>
        <w:t>Twelfth grade</w:t>
      </w:r>
      <w:r w:rsidR="00516317">
        <w:rPr>
          <w:rFonts w:ascii="Times New Roman" w:hAnsi="Times New Roman"/>
          <w:sz w:val="24"/>
          <w:szCs w:val="24"/>
        </w:rPr>
        <w:t xml:space="preserve"> students will </w:t>
      </w:r>
      <w:r w:rsidR="00516317">
        <w:rPr>
          <w:rFonts w:ascii="Times New Roman" w:hAnsi="Times New Roman"/>
          <w:sz w:val="24"/>
          <w:szCs w:val="24"/>
        </w:rPr>
        <w:lastRenderedPageBreak/>
        <w:t xml:space="preserve">be required to bring their own graphing calculator to the interview. The TIMSS Advanced </w:t>
      </w:r>
      <w:r w:rsidR="00E637CF">
        <w:rPr>
          <w:rFonts w:ascii="Times New Roman" w:hAnsi="Times New Roman"/>
          <w:sz w:val="24"/>
          <w:szCs w:val="24"/>
        </w:rPr>
        <w:t xml:space="preserve">2015 </w:t>
      </w:r>
      <w:r w:rsidR="00516317">
        <w:rPr>
          <w:rFonts w:ascii="Times New Roman" w:hAnsi="Times New Roman"/>
          <w:sz w:val="24"/>
          <w:szCs w:val="24"/>
        </w:rPr>
        <w:t>assessment items for grade 12 were drafted with the expectation that students will have calculators that are able to graph and do all scientific functions.</w:t>
      </w:r>
    </w:p>
    <w:p w:rsidR="000E4020" w:rsidRPr="004525A7" w:rsidRDefault="000E4020" w:rsidP="004525A7">
      <w:pPr>
        <w:widowControl w:val="0"/>
        <w:spacing w:before="240" w:after="240"/>
        <w:rPr>
          <w:rFonts w:ascii="Times New Roman" w:hAnsi="Times New Roman"/>
          <w:b/>
          <w:bCs/>
          <w:sz w:val="24"/>
          <w:szCs w:val="24"/>
        </w:rPr>
      </w:pPr>
      <w:r w:rsidRPr="004525A7">
        <w:rPr>
          <w:rFonts w:ascii="Times New Roman" w:hAnsi="Times New Roman"/>
          <w:b/>
          <w:bCs/>
          <w:sz w:val="24"/>
          <w:szCs w:val="24"/>
        </w:rPr>
        <w:t>Analysis Plans</w:t>
      </w:r>
    </w:p>
    <w:p w:rsidR="000E4020" w:rsidRDefault="000E4020" w:rsidP="009B0824">
      <w:pPr>
        <w:widowControl w:val="0"/>
        <w:rPr>
          <w:rFonts w:ascii="Times New Roman" w:hAnsi="Times New Roman"/>
          <w:sz w:val="24"/>
          <w:szCs w:val="24"/>
        </w:rPr>
      </w:pPr>
      <w:r>
        <w:rPr>
          <w:rStyle w:val="StyleTimesNewRoman"/>
          <w:szCs w:val="24"/>
        </w:rPr>
        <w:t>For the cognitive interview data collections, t</w:t>
      </w:r>
      <w:r w:rsidRPr="002A098C">
        <w:rPr>
          <w:rStyle w:val="StyleTimesNewRoman"/>
          <w:szCs w:val="24"/>
        </w:rPr>
        <w:t xml:space="preserve">he key unit of analysis is the </w:t>
      </w:r>
      <w:r>
        <w:rPr>
          <w:rStyle w:val="StyleTimesNewRoman"/>
          <w:szCs w:val="24"/>
        </w:rPr>
        <w:t>item</w:t>
      </w:r>
      <w:r w:rsidRPr="002A098C">
        <w:rPr>
          <w:rStyle w:val="StyleTimesNewRoman"/>
          <w:szCs w:val="24"/>
        </w:rPr>
        <w:t xml:space="preserve">. </w:t>
      </w:r>
      <w:r>
        <w:rPr>
          <w:rStyle w:val="StyleTimesNewRoman"/>
          <w:szCs w:val="24"/>
        </w:rPr>
        <w:t>Items</w:t>
      </w:r>
      <w:r w:rsidRPr="002A098C">
        <w:rPr>
          <w:rStyle w:val="StyleTimesNewRoman"/>
          <w:szCs w:val="24"/>
        </w:rPr>
        <w:t xml:space="preserve"> will be analyzed across participants.</w:t>
      </w:r>
      <w:r w:rsidR="00670D8C">
        <w:rPr>
          <w:rStyle w:val="StyleTimesNewRoman"/>
          <w:szCs w:val="24"/>
        </w:rPr>
        <w:t xml:space="preserve"> </w:t>
      </w:r>
      <w:r w:rsidRPr="002A098C">
        <w:rPr>
          <w:rStyle w:val="StyleTimesNewRoman"/>
          <w:szCs w:val="24"/>
        </w:rPr>
        <w:t xml:space="preserve">The types of data collected about the </w:t>
      </w:r>
      <w:r>
        <w:rPr>
          <w:rStyle w:val="StyleTimesNewRoman"/>
          <w:szCs w:val="24"/>
        </w:rPr>
        <w:t xml:space="preserve">items </w:t>
      </w:r>
      <w:r w:rsidRPr="002A098C">
        <w:rPr>
          <w:rStyle w:val="StyleTimesNewRoman"/>
          <w:szCs w:val="24"/>
        </w:rPr>
        <w:t>will include</w:t>
      </w:r>
      <w:r>
        <w:rPr>
          <w:rStyle w:val="StyleTimesNewRoman"/>
          <w:szCs w:val="24"/>
        </w:rPr>
        <w:t>:</w:t>
      </w:r>
      <w:r w:rsidRPr="002A098C">
        <w:rPr>
          <w:rStyle w:val="StyleTimesNewRoman"/>
          <w:szCs w:val="24"/>
        </w:rPr>
        <w:t xml:space="preserve"> </w:t>
      </w:r>
      <w:r w:rsidRPr="002A098C">
        <w:rPr>
          <w:rFonts w:ascii="Times New Roman" w:hAnsi="Times New Roman"/>
          <w:sz w:val="24"/>
          <w:szCs w:val="24"/>
        </w:rPr>
        <w:t>responses to gen</w:t>
      </w:r>
      <w:r w:rsidR="00670D8C">
        <w:rPr>
          <w:rFonts w:ascii="Times New Roman" w:hAnsi="Times New Roman"/>
          <w:sz w:val="24"/>
          <w:szCs w:val="24"/>
        </w:rPr>
        <w:t>eral</w:t>
      </w:r>
      <w:r>
        <w:rPr>
          <w:rFonts w:ascii="Times New Roman" w:hAnsi="Times New Roman"/>
          <w:sz w:val="24"/>
          <w:szCs w:val="24"/>
        </w:rPr>
        <w:t xml:space="preserve"> questions</w:t>
      </w:r>
      <w:r w:rsidR="00670D8C">
        <w:rPr>
          <w:rFonts w:ascii="Times New Roman" w:hAnsi="Times New Roman"/>
          <w:sz w:val="24"/>
          <w:szCs w:val="24"/>
        </w:rPr>
        <w:t xml:space="preserve"> about student reactions to the item</w:t>
      </w:r>
      <w:r w:rsidRPr="002A098C">
        <w:rPr>
          <w:rFonts w:ascii="Times New Roman" w:hAnsi="Times New Roman"/>
          <w:sz w:val="24"/>
          <w:szCs w:val="24"/>
        </w:rPr>
        <w:t>;</w:t>
      </w:r>
      <w:r w:rsidR="00670D8C">
        <w:rPr>
          <w:rFonts w:ascii="Times New Roman" w:hAnsi="Times New Roman"/>
          <w:sz w:val="24"/>
          <w:szCs w:val="24"/>
        </w:rPr>
        <w:t xml:space="preserve"> </w:t>
      </w:r>
      <w:r w:rsidRPr="002A098C">
        <w:rPr>
          <w:rFonts w:ascii="Times New Roman" w:hAnsi="Times New Roman"/>
          <w:sz w:val="24"/>
          <w:szCs w:val="24"/>
        </w:rPr>
        <w:t xml:space="preserve">responses to </w:t>
      </w:r>
      <w:r>
        <w:rPr>
          <w:rFonts w:ascii="Times New Roman" w:hAnsi="Times New Roman"/>
          <w:sz w:val="24"/>
          <w:szCs w:val="24"/>
        </w:rPr>
        <w:t>targeted questions specific to the item or task;</w:t>
      </w:r>
      <w:r w:rsidR="00670D8C">
        <w:rPr>
          <w:rFonts w:ascii="Times New Roman" w:hAnsi="Times New Roman"/>
          <w:sz w:val="24"/>
          <w:szCs w:val="24"/>
        </w:rPr>
        <w:t xml:space="preserve"> and </w:t>
      </w:r>
      <w:r w:rsidRPr="002A098C">
        <w:rPr>
          <w:rFonts w:ascii="Times New Roman" w:hAnsi="Times New Roman"/>
          <w:sz w:val="24"/>
          <w:szCs w:val="24"/>
        </w:rPr>
        <w:t>additional volunteered participant comments</w:t>
      </w:r>
      <w:r w:rsidR="00670D8C">
        <w:rPr>
          <w:rFonts w:ascii="Times New Roman" w:hAnsi="Times New Roman"/>
          <w:sz w:val="24"/>
          <w:szCs w:val="24"/>
        </w:rPr>
        <w:t>.</w:t>
      </w:r>
    </w:p>
    <w:p w:rsidR="000E4020" w:rsidRDefault="000E4020" w:rsidP="009B0824">
      <w:pPr>
        <w:widowControl w:val="0"/>
        <w:rPr>
          <w:rStyle w:val="StyleTimesNewRoman"/>
          <w:szCs w:val="24"/>
        </w:rPr>
      </w:pPr>
    </w:p>
    <w:p w:rsidR="00647D41" w:rsidRPr="00887F80" w:rsidRDefault="000E4020" w:rsidP="009B0824">
      <w:pPr>
        <w:widowControl w:val="0"/>
        <w:rPr>
          <w:rFonts w:ascii="Times New Roman" w:hAnsi="Times New Roman"/>
          <w:sz w:val="24"/>
          <w:szCs w:val="24"/>
        </w:rPr>
      </w:pPr>
      <w:r>
        <w:rPr>
          <w:rFonts w:ascii="Times New Roman" w:hAnsi="Times New Roman"/>
          <w:sz w:val="24"/>
          <w:szCs w:val="24"/>
        </w:rPr>
        <w:t>The deliverable from the analyses of the cognitive interviews will be a r</w:t>
      </w:r>
      <w:r w:rsidR="00670D8C">
        <w:rPr>
          <w:rFonts w:ascii="Times New Roman" w:hAnsi="Times New Roman"/>
          <w:sz w:val="24"/>
          <w:szCs w:val="24"/>
        </w:rPr>
        <w:t>eport</w:t>
      </w:r>
      <w:r>
        <w:rPr>
          <w:rFonts w:ascii="Times New Roman" w:hAnsi="Times New Roman"/>
          <w:sz w:val="24"/>
          <w:szCs w:val="24"/>
        </w:rPr>
        <w:t xml:space="preserve"> which will contain results for each item and a brief summary of results. These will include information from AIR as collected in interviewer notes. </w:t>
      </w:r>
      <w:r w:rsidRPr="002A098C">
        <w:rPr>
          <w:rStyle w:val="StyleTimesNewRoman"/>
          <w:szCs w:val="24"/>
        </w:rPr>
        <w:t xml:space="preserve">The general analysis approach will be to compile the </w:t>
      </w:r>
      <w:r>
        <w:rPr>
          <w:rStyle w:val="StyleTimesNewRoman"/>
          <w:szCs w:val="24"/>
        </w:rPr>
        <w:t xml:space="preserve">data gathered </w:t>
      </w:r>
      <w:r w:rsidR="00670D8C">
        <w:rPr>
          <w:rStyle w:val="StyleTimesNewRoman"/>
          <w:szCs w:val="24"/>
        </w:rPr>
        <w:t>through the interviewer note-taking sheet</w:t>
      </w:r>
      <w:r w:rsidRPr="002A098C">
        <w:rPr>
          <w:rStyle w:val="StyleTimesNewRoman"/>
          <w:szCs w:val="24"/>
        </w:rPr>
        <w:t xml:space="preserve"> </w:t>
      </w:r>
      <w:r>
        <w:rPr>
          <w:rStyle w:val="StyleTimesNewRoman"/>
          <w:szCs w:val="24"/>
        </w:rPr>
        <w:t xml:space="preserve">to present the data at the item-level. The presentation of the report will facilitate the identification of patterns of responses for each item. In addition, AIR will supply a summary of results for each grade and subject. </w:t>
      </w:r>
    </w:p>
    <w:p w:rsidR="003E4879" w:rsidRPr="00E637CF" w:rsidRDefault="00832604" w:rsidP="009B0824">
      <w:pPr>
        <w:pStyle w:val="StyleHeading2NotItalicBefore0ptAfter6ptLinespa"/>
        <w:keepNext w:val="0"/>
        <w:widowControl w:val="0"/>
        <w:tabs>
          <w:tab w:val="left" w:pos="360"/>
        </w:tabs>
        <w:spacing w:before="240" w:after="240" w:line="240" w:lineRule="auto"/>
        <w:ind w:left="360" w:hanging="360"/>
        <w:rPr>
          <w:rStyle w:val="StyleTimesNewRoman"/>
          <w:sz w:val="28"/>
        </w:rPr>
      </w:pPr>
      <w:bookmarkStart w:id="25" w:name="_Toc367370315"/>
      <w:r>
        <w:t>4</w:t>
      </w:r>
      <w:r w:rsidR="00B46BD7">
        <w:t xml:space="preserve">) </w:t>
      </w:r>
      <w:r>
        <w:t xml:space="preserve"> </w:t>
      </w:r>
      <w:r w:rsidR="00B46BD7">
        <w:t>Cognitive Interview</w:t>
      </w:r>
      <w:r w:rsidR="003E4879" w:rsidRPr="004D05DB">
        <w:t xml:space="preserve"> Process</w:t>
      </w:r>
      <w:bookmarkEnd w:id="21"/>
      <w:bookmarkEnd w:id="22"/>
      <w:bookmarkEnd w:id="25"/>
    </w:p>
    <w:p w:rsidR="0007380B" w:rsidRDefault="003F4C02" w:rsidP="003F4C02">
      <w:pPr>
        <w:widowControl w:val="0"/>
        <w:spacing w:after="100" w:afterAutospacing="1"/>
        <w:rPr>
          <w:rStyle w:val="StyleTimesNewRoman"/>
        </w:rPr>
      </w:pPr>
      <w:r>
        <w:rPr>
          <w:rStyle w:val="StyleTimesNewRoman"/>
          <w:szCs w:val="24"/>
        </w:rPr>
        <w:t>Q</w:t>
      </w:r>
      <w:r w:rsidR="002260B1" w:rsidRPr="004D05DB">
        <w:rPr>
          <w:rStyle w:val="StyleTimesNewRoman"/>
        </w:rPr>
        <w:t>ualified interviewers</w:t>
      </w:r>
      <w:r w:rsidR="002260B1">
        <w:rPr>
          <w:rStyle w:val="StyleTimesNewRoman"/>
        </w:rPr>
        <w:t>,</w:t>
      </w:r>
      <w:r w:rsidR="002260B1" w:rsidRPr="004D05DB">
        <w:rPr>
          <w:rStyle w:val="StyleTimesNewRoman"/>
        </w:rPr>
        <w:t xml:space="preserve"> trained on the cognitive interviewing techniques of the protocol</w:t>
      </w:r>
      <w:r w:rsidR="002260B1">
        <w:rPr>
          <w:rStyle w:val="StyleTimesNewRoman"/>
        </w:rPr>
        <w:t>s,</w:t>
      </w:r>
      <w:r w:rsidR="002260B1" w:rsidRPr="004D05DB">
        <w:rPr>
          <w:rStyle w:val="StyleTimesNewRoman"/>
        </w:rPr>
        <w:t xml:space="preserve"> </w:t>
      </w:r>
      <w:r>
        <w:rPr>
          <w:rStyle w:val="StyleTimesNewRoman"/>
        </w:rPr>
        <w:t xml:space="preserve">will </w:t>
      </w:r>
      <w:r w:rsidR="002260B1" w:rsidRPr="004D05DB">
        <w:rPr>
          <w:rStyle w:val="StyleTimesNewRoman"/>
        </w:rPr>
        <w:t xml:space="preserve">conduct the interviews. </w:t>
      </w:r>
      <w:r w:rsidR="0007380B" w:rsidRPr="004D05DB">
        <w:rPr>
          <w:rStyle w:val="StyleTimesNewRoman"/>
        </w:rPr>
        <w:t xml:space="preserve">Participants will first be welcomed, introduced to the interviewer, and told they are there to help answer questions about how </w:t>
      </w:r>
      <w:r w:rsidR="009F2BAC">
        <w:rPr>
          <w:rStyle w:val="StyleTimesNewRoman"/>
        </w:rPr>
        <w:t>students</w:t>
      </w:r>
      <w:r w:rsidR="009F2BAC" w:rsidRPr="004D05DB">
        <w:rPr>
          <w:rStyle w:val="StyleTimesNewRoman"/>
        </w:rPr>
        <w:t xml:space="preserve"> </w:t>
      </w:r>
      <w:r>
        <w:rPr>
          <w:rStyle w:val="StyleTimesNewRoman"/>
        </w:rPr>
        <w:t>respond to</w:t>
      </w:r>
      <w:r w:rsidR="0007380B" w:rsidRPr="004D05DB">
        <w:rPr>
          <w:rStyle w:val="StyleTimesNewRoman"/>
        </w:rPr>
        <w:t xml:space="preserve"> </w:t>
      </w:r>
      <w:r w:rsidR="009F2BAC">
        <w:rPr>
          <w:rStyle w:val="StyleTimesNewRoman"/>
        </w:rPr>
        <w:t xml:space="preserve">assessment </w:t>
      </w:r>
      <w:r w:rsidR="003B58AD">
        <w:rPr>
          <w:rStyle w:val="StyleTimesNewRoman"/>
        </w:rPr>
        <w:t>items</w:t>
      </w:r>
      <w:r w:rsidR="0007380B" w:rsidRPr="004D05DB">
        <w:rPr>
          <w:rStyle w:val="StyleTimesNewRoman"/>
        </w:rPr>
        <w:t>. Participants will be reassured that their participation is voluntary</w:t>
      </w:r>
      <w:r w:rsidR="0007380B">
        <w:rPr>
          <w:rStyle w:val="StyleTimesNewRoman"/>
        </w:rPr>
        <w:t xml:space="preserve"> </w:t>
      </w:r>
      <w:r w:rsidR="0007380B" w:rsidRPr="004D05DB">
        <w:rPr>
          <w:rStyle w:val="StyleTimesNewRoman"/>
        </w:rPr>
        <w:t xml:space="preserve">and that their answers may be used only for statistical purposes and may not be disclosed, or used, in identifiable form for any other purpose except as required by law [Education Sciences Reform Act of 2002, 20 U.S.C §9573]. </w:t>
      </w:r>
    </w:p>
    <w:p w:rsidR="00B77D25" w:rsidRDefault="001D34CC" w:rsidP="009B0824">
      <w:pPr>
        <w:widowControl w:val="0"/>
        <w:rPr>
          <w:rStyle w:val="StyleTimesNewRoman"/>
          <w:szCs w:val="24"/>
        </w:rPr>
      </w:pPr>
      <w:r>
        <w:rPr>
          <w:rFonts w:ascii="Times New Roman" w:hAnsi="Times New Roman"/>
          <w:sz w:val="24"/>
          <w:szCs w:val="24"/>
        </w:rPr>
        <w:t xml:space="preserve">The list of items for each student will be generated by AIR in advance. </w:t>
      </w:r>
      <w:r w:rsidR="002647E9">
        <w:rPr>
          <w:rStyle w:val="StyleTimesNewRoman"/>
        </w:rPr>
        <w:t>The interviews will focus on the following question</w:t>
      </w:r>
      <w:r w:rsidR="00AD4FFE">
        <w:rPr>
          <w:rStyle w:val="StyleTimesNewRoman"/>
        </w:rPr>
        <w:t>: How well do students understand what they have to do as they work through an item</w:t>
      </w:r>
      <w:r w:rsidR="00D16F75">
        <w:rPr>
          <w:rStyle w:val="StyleTimesNewRoman"/>
        </w:rPr>
        <w:t xml:space="preserve"> that they have found to be unclear</w:t>
      </w:r>
      <w:r w:rsidR="00AD4FFE">
        <w:rPr>
          <w:rStyle w:val="StyleTimesNewRoman"/>
        </w:rPr>
        <w:t>? The interviews will include general questions about the clarity of the item</w:t>
      </w:r>
      <w:r>
        <w:rPr>
          <w:rStyle w:val="StyleTimesNewRoman"/>
        </w:rPr>
        <w:t xml:space="preserve"> (see </w:t>
      </w:r>
      <w:r>
        <w:rPr>
          <w:rStyle w:val="StyleTimesNewRoman"/>
          <w:szCs w:val="24"/>
        </w:rPr>
        <w:t>Volume II)</w:t>
      </w:r>
      <w:r w:rsidR="00D16F75">
        <w:rPr>
          <w:rStyle w:val="StyleTimesNewRoman"/>
        </w:rPr>
        <w:t>, and if the student reports issues with clarity in the item</w:t>
      </w:r>
      <w:r w:rsidR="003F4C02">
        <w:rPr>
          <w:rStyle w:val="StyleTimesNewRoman"/>
        </w:rPr>
        <w:t>,</w:t>
      </w:r>
      <w:r w:rsidR="00D16F75">
        <w:rPr>
          <w:rStyle w:val="StyleTimesNewRoman"/>
        </w:rPr>
        <w:t xml:space="preserve"> the interview will include</w:t>
      </w:r>
      <w:r w:rsidR="00AD4FFE">
        <w:rPr>
          <w:rStyle w:val="StyleTimesNewRoman"/>
        </w:rPr>
        <w:t xml:space="preserve"> targeted questions about parts of the item, which ma</w:t>
      </w:r>
      <w:r>
        <w:rPr>
          <w:rStyle w:val="StyleTimesNewRoman"/>
        </w:rPr>
        <w:t>y be tailored to specific items.</w:t>
      </w:r>
    </w:p>
    <w:p w:rsidR="002260B1" w:rsidRDefault="002260B1" w:rsidP="009B0824">
      <w:pPr>
        <w:widowControl w:val="0"/>
        <w:autoSpaceDE w:val="0"/>
        <w:autoSpaceDN w:val="0"/>
        <w:adjustRightInd w:val="0"/>
        <w:rPr>
          <w:rStyle w:val="StyleTimesNewRoman"/>
          <w:szCs w:val="24"/>
        </w:rPr>
      </w:pPr>
    </w:p>
    <w:p w:rsidR="007D025F" w:rsidRPr="007D025F" w:rsidRDefault="007D025F" w:rsidP="001D34CC">
      <w:pPr>
        <w:widowControl w:val="0"/>
        <w:autoSpaceDE w:val="0"/>
        <w:autoSpaceDN w:val="0"/>
        <w:adjustRightInd w:val="0"/>
        <w:spacing w:after="120"/>
        <w:rPr>
          <w:rFonts w:ascii="Times New Roman" w:hAnsi="Times New Roman"/>
          <w:sz w:val="24"/>
          <w:szCs w:val="24"/>
        </w:rPr>
      </w:pPr>
      <w:r w:rsidRPr="007D025F">
        <w:rPr>
          <w:rFonts w:ascii="Times New Roman" w:hAnsi="Times New Roman"/>
          <w:sz w:val="24"/>
          <w:szCs w:val="24"/>
        </w:rPr>
        <w:t>The interviews will follow these steps:</w:t>
      </w:r>
    </w:p>
    <w:p w:rsidR="007D025F" w:rsidRPr="007D025F" w:rsidRDefault="007D025F" w:rsidP="00487FCD">
      <w:pPr>
        <w:widowControl w:val="0"/>
        <w:numPr>
          <w:ilvl w:val="0"/>
          <w:numId w:val="10"/>
        </w:numPr>
        <w:tabs>
          <w:tab w:val="clear" w:pos="720"/>
          <w:tab w:val="num" w:pos="540"/>
        </w:tabs>
        <w:autoSpaceDE w:val="0"/>
        <w:autoSpaceDN w:val="0"/>
        <w:adjustRightInd w:val="0"/>
        <w:spacing w:after="120"/>
        <w:ind w:left="540"/>
        <w:rPr>
          <w:rFonts w:ascii="Times New Roman" w:hAnsi="Times New Roman"/>
          <w:sz w:val="24"/>
          <w:szCs w:val="24"/>
        </w:rPr>
      </w:pPr>
      <w:r w:rsidRPr="007D025F">
        <w:rPr>
          <w:rFonts w:ascii="Times New Roman" w:hAnsi="Times New Roman"/>
          <w:sz w:val="24"/>
          <w:szCs w:val="24"/>
        </w:rPr>
        <w:t>The interviewer will ask the student to work through the item</w:t>
      </w:r>
      <w:r w:rsidR="00670D8C">
        <w:rPr>
          <w:rFonts w:ascii="Times New Roman" w:hAnsi="Times New Roman"/>
          <w:sz w:val="24"/>
          <w:szCs w:val="24"/>
        </w:rPr>
        <w:t xml:space="preserve"> for </w:t>
      </w:r>
      <w:r w:rsidR="001D34CC">
        <w:rPr>
          <w:rFonts w:ascii="Times New Roman" w:hAnsi="Times New Roman"/>
          <w:sz w:val="24"/>
          <w:szCs w:val="24"/>
        </w:rPr>
        <w:t xml:space="preserve">a predetermined amount of time, </w:t>
      </w:r>
      <w:r w:rsidR="00637646">
        <w:rPr>
          <w:rFonts w:ascii="Times New Roman" w:hAnsi="Times New Roman"/>
          <w:sz w:val="24"/>
          <w:szCs w:val="24"/>
        </w:rPr>
        <w:t>between 3 and 8</w:t>
      </w:r>
      <w:r w:rsidR="00670D8C">
        <w:rPr>
          <w:rFonts w:ascii="Times New Roman" w:hAnsi="Times New Roman"/>
          <w:sz w:val="24"/>
          <w:szCs w:val="24"/>
        </w:rPr>
        <w:t xml:space="preserve"> minutes</w:t>
      </w:r>
      <w:r w:rsidR="00637646">
        <w:rPr>
          <w:rFonts w:ascii="Times New Roman" w:hAnsi="Times New Roman"/>
          <w:sz w:val="24"/>
          <w:szCs w:val="24"/>
        </w:rPr>
        <w:t>, depending on grade level and item</w:t>
      </w:r>
      <w:r w:rsidRPr="007D025F">
        <w:rPr>
          <w:rFonts w:ascii="Times New Roman" w:hAnsi="Times New Roman"/>
          <w:sz w:val="24"/>
          <w:szCs w:val="24"/>
        </w:rPr>
        <w:t>. This will give the student an opportunity to think about the item befor</w:t>
      </w:r>
      <w:r w:rsidR="00011794">
        <w:rPr>
          <w:rFonts w:ascii="Times New Roman" w:hAnsi="Times New Roman"/>
          <w:sz w:val="24"/>
          <w:szCs w:val="24"/>
        </w:rPr>
        <w:t xml:space="preserve">e the interviewer proceeds with </w:t>
      </w:r>
      <w:r w:rsidRPr="007D025F">
        <w:rPr>
          <w:rFonts w:ascii="Times New Roman" w:hAnsi="Times New Roman"/>
          <w:sz w:val="24"/>
          <w:szCs w:val="24"/>
        </w:rPr>
        <w:t>questioning.</w:t>
      </w:r>
      <w:r w:rsidR="00F01FE5">
        <w:rPr>
          <w:rFonts w:ascii="Times New Roman" w:hAnsi="Times New Roman"/>
          <w:sz w:val="24"/>
          <w:szCs w:val="24"/>
        </w:rPr>
        <w:t xml:space="preserve"> </w:t>
      </w:r>
    </w:p>
    <w:p w:rsidR="007D025F" w:rsidRDefault="007D025F" w:rsidP="00487FCD">
      <w:pPr>
        <w:widowControl w:val="0"/>
        <w:numPr>
          <w:ilvl w:val="0"/>
          <w:numId w:val="10"/>
        </w:numPr>
        <w:tabs>
          <w:tab w:val="clear" w:pos="720"/>
          <w:tab w:val="num" w:pos="540"/>
        </w:tabs>
        <w:autoSpaceDE w:val="0"/>
        <w:autoSpaceDN w:val="0"/>
        <w:adjustRightInd w:val="0"/>
        <w:spacing w:after="120"/>
        <w:ind w:left="540"/>
        <w:rPr>
          <w:rFonts w:ascii="Times New Roman" w:hAnsi="Times New Roman"/>
          <w:sz w:val="24"/>
          <w:szCs w:val="24"/>
        </w:rPr>
      </w:pPr>
      <w:r w:rsidRPr="007D025F">
        <w:rPr>
          <w:rFonts w:ascii="Times New Roman" w:hAnsi="Times New Roman"/>
          <w:sz w:val="24"/>
          <w:szCs w:val="24"/>
        </w:rPr>
        <w:t xml:space="preserve">After the student has produced </w:t>
      </w:r>
      <w:r w:rsidR="001D34CC">
        <w:rPr>
          <w:rFonts w:ascii="Times New Roman" w:hAnsi="Times New Roman"/>
          <w:sz w:val="24"/>
          <w:szCs w:val="24"/>
        </w:rPr>
        <w:t>a</w:t>
      </w:r>
      <w:r w:rsidRPr="007D025F">
        <w:rPr>
          <w:rFonts w:ascii="Times New Roman" w:hAnsi="Times New Roman"/>
          <w:sz w:val="24"/>
          <w:szCs w:val="24"/>
        </w:rPr>
        <w:t xml:space="preserve"> response for the item,</w:t>
      </w:r>
      <w:r w:rsidR="00670D8C">
        <w:rPr>
          <w:rFonts w:ascii="Times New Roman" w:hAnsi="Times New Roman"/>
          <w:sz w:val="24"/>
          <w:szCs w:val="24"/>
        </w:rPr>
        <w:t xml:space="preserve"> or after </w:t>
      </w:r>
      <w:r w:rsidR="00E019F7">
        <w:rPr>
          <w:rFonts w:ascii="Times New Roman" w:hAnsi="Times New Roman"/>
          <w:sz w:val="24"/>
          <w:szCs w:val="24"/>
        </w:rPr>
        <w:t>the allotted amount of time</w:t>
      </w:r>
      <w:r w:rsidR="00670D8C">
        <w:rPr>
          <w:rFonts w:ascii="Times New Roman" w:hAnsi="Times New Roman"/>
          <w:sz w:val="24"/>
          <w:szCs w:val="24"/>
        </w:rPr>
        <w:t xml:space="preserve"> has passed,</w:t>
      </w:r>
      <w:r w:rsidRPr="007D025F">
        <w:rPr>
          <w:rFonts w:ascii="Times New Roman" w:hAnsi="Times New Roman"/>
          <w:sz w:val="24"/>
          <w:szCs w:val="24"/>
        </w:rPr>
        <w:t xml:space="preserve"> the interviewer will collect information through questioning the student</w:t>
      </w:r>
      <w:r w:rsidR="004D44CD">
        <w:rPr>
          <w:rFonts w:ascii="Times New Roman" w:hAnsi="Times New Roman"/>
          <w:sz w:val="24"/>
          <w:szCs w:val="24"/>
        </w:rPr>
        <w:t xml:space="preserve">. </w:t>
      </w:r>
      <w:r w:rsidR="00FF6D84">
        <w:rPr>
          <w:rFonts w:ascii="Times New Roman" w:hAnsi="Times New Roman"/>
          <w:sz w:val="24"/>
          <w:szCs w:val="24"/>
        </w:rPr>
        <w:t>Initially, the student will be asked to report</w:t>
      </w:r>
      <w:r w:rsidR="004D44CD">
        <w:rPr>
          <w:rFonts w:ascii="Times New Roman" w:hAnsi="Times New Roman"/>
          <w:sz w:val="24"/>
          <w:szCs w:val="24"/>
        </w:rPr>
        <w:t xml:space="preserve"> </w:t>
      </w:r>
      <w:r w:rsidR="00FF6D84">
        <w:rPr>
          <w:rFonts w:ascii="Times New Roman" w:hAnsi="Times New Roman"/>
          <w:sz w:val="24"/>
          <w:szCs w:val="24"/>
        </w:rPr>
        <w:t>on</w:t>
      </w:r>
      <w:r w:rsidR="004D44CD">
        <w:rPr>
          <w:rFonts w:ascii="Times New Roman" w:hAnsi="Times New Roman"/>
          <w:sz w:val="24"/>
          <w:szCs w:val="24"/>
        </w:rPr>
        <w:t xml:space="preserve"> the clarity of the item. </w:t>
      </w:r>
      <w:r w:rsidR="004D44CD">
        <w:rPr>
          <w:rStyle w:val="StyleTimesNewRoman"/>
          <w:szCs w:val="24"/>
        </w:rPr>
        <w:t>For an item which the student answers correctly and finds to be clear</w:t>
      </w:r>
      <w:r w:rsidR="001D34CC">
        <w:rPr>
          <w:rStyle w:val="StyleTimesNewRoman"/>
          <w:szCs w:val="24"/>
        </w:rPr>
        <w:t>,</w:t>
      </w:r>
      <w:r w:rsidR="004D44CD">
        <w:rPr>
          <w:rStyle w:val="StyleTimesNewRoman"/>
          <w:szCs w:val="24"/>
        </w:rPr>
        <w:t xml:space="preserve"> </w:t>
      </w:r>
      <w:r w:rsidR="001D34CC">
        <w:rPr>
          <w:rStyle w:val="StyleTimesNewRoman"/>
          <w:szCs w:val="24"/>
        </w:rPr>
        <w:t xml:space="preserve">after the general questions have been completed for the particular item, </w:t>
      </w:r>
      <w:r w:rsidR="004D44CD">
        <w:rPr>
          <w:rStyle w:val="StyleTimesNewRoman"/>
          <w:szCs w:val="24"/>
        </w:rPr>
        <w:t>no additional questions</w:t>
      </w:r>
      <w:r w:rsidR="001D34CC">
        <w:rPr>
          <w:rStyle w:val="StyleTimesNewRoman"/>
          <w:szCs w:val="24"/>
        </w:rPr>
        <w:t xml:space="preserve"> will be asked</w:t>
      </w:r>
      <w:r w:rsidR="004D44CD">
        <w:rPr>
          <w:rStyle w:val="StyleTimesNewRoman"/>
          <w:szCs w:val="24"/>
        </w:rPr>
        <w:t>.</w:t>
      </w:r>
      <w:r w:rsidR="004D44CD">
        <w:rPr>
          <w:rFonts w:ascii="Times New Roman" w:hAnsi="Times New Roman"/>
          <w:sz w:val="24"/>
          <w:szCs w:val="24"/>
        </w:rPr>
        <w:t xml:space="preserve"> For an item the student finds unclear and/or answers incorrectly, the interviewer will proceed through a variety of </w:t>
      </w:r>
      <w:r w:rsidR="00E019F7">
        <w:rPr>
          <w:rFonts w:ascii="Times New Roman" w:hAnsi="Times New Roman"/>
          <w:sz w:val="24"/>
          <w:szCs w:val="24"/>
        </w:rPr>
        <w:t xml:space="preserve">additional probing </w:t>
      </w:r>
      <w:r w:rsidR="004D44CD">
        <w:rPr>
          <w:rFonts w:ascii="Times New Roman" w:hAnsi="Times New Roman"/>
          <w:sz w:val="24"/>
          <w:szCs w:val="24"/>
        </w:rPr>
        <w:t>questions directed at assessing the clarity of the item to the student. Areas of questioning will include:</w:t>
      </w:r>
      <w:r w:rsidRPr="007D025F">
        <w:rPr>
          <w:rFonts w:ascii="Times New Roman" w:hAnsi="Times New Roman"/>
          <w:sz w:val="24"/>
          <w:szCs w:val="24"/>
        </w:rPr>
        <w:t xml:space="preserve"> </w:t>
      </w:r>
      <w:r w:rsidR="00FF6D84">
        <w:rPr>
          <w:rFonts w:ascii="Times New Roman" w:hAnsi="Times New Roman"/>
          <w:sz w:val="24"/>
          <w:szCs w:val="24"/>
        </w:rPr>
        <w:t xml:space="preserve">use and meaning of </w:t>
      </w:r>
      <w:r w:rsidRPr="007D025F">
        <w:rPr>
          <w:rFonts w:ascii="Times New Roman" w:hAnsi="Times New Roman"/>
          <w:sz w:val="24"/>
          <w:szCs w:val="24"/>
        </w:rPr>
        <w:t xml:space="preserve">stimulus material </w:t>
      </w:r>
      <w:r w:rsidR="00670D8C">
        <w:rPr>
          <w:rFonts w:ascii="Times New Roman" w:hAnsi="Times New Roman"/>
          <w:sz w:val="24"/>
          <w:szCs w:val="24"/>
        </w:rPr>
        <w:t xml:space="preserve">provided </w:t>
      </w:r>
      <w:r w:rsidRPr="007D025F">
        <w:rPr>
          <w:rFonts w:ascii="Times New Roman" w:hAnsi="Times New Roman"/>
          <w:sz w:val="24"/>
          <w:szCs w:val="24"/>
        </w:rPr>
        <w:t xml:space="preserve">(e.g., geometric figures, graphs, etc.), whether the student encountered any unfamiliar words, how the student solved the item, and whether the content was familiar. </w:t>
      </w:r>
    </w:p>
    <w:p w:rsidR="00FF6D84" w:rsidRPr="007D025F" w:rsidRDefault="00FF6D84" w:rsidP="00487FCD">
      <w:pPr>
        <w:widowControl w:val="0"/>
        <w:numPr>
          <w:ilvl w:val="0"/>
          <w:numId w:val="10"/>
        </w:numPr>
        <w:tabs>
          <w:tab w:val="clear" w:pos="720"/>
          <w:tab w:val="num" w:pos="540"/>
        </w:tabs>
        <w:autoSpaceDE w:val="0"/>
        <w:autoSpaceDN w:val="0"/>
        <w:adjustRightInd w:val="0"/>
        <w:spacing w:after="120"/>
        <w:ind w:left="540"/>
        <w:rPr>
          <w:rFonts w:ascii="Times New Roman" w:hAnsi="Times New Roman"/>
          <w:sz w:val="24"/>
          <w:szCs w:val="24"/>
        </w:rPr>
      </w:pPr>
      <w:r>
        <w:rPr>
          <w:rFonts w:ascii="Times New Roman" w:hAnsi="Times New Roman"/>
          <w:sz w:val="24"/>
          <w:szCs w:val="24"/>
        </w:rPr>
        <w:t>The interviewer will move to the next item when questioning for a particular item is complete until all items are comp</w:t>
      </w:r>
      <w:r w:rsidR="001D34CC">
        <w:rPr>
          <w:rFonts w:ascii="Times New Roman" w:hAnsi="Times New Roman"/>
          <w:sz w:val="24"/>
          <w:szCs w:val="24"/>
        </w:rPr>
        <w:t>leted or 60 minutes has passed.</w:t>
      </w:r>
    </w:p>
    <w:p w:rsidR="007D025F" w:rsidRPr="007D025F" w:rsidRDefault="007D025F" w:rsidP="00487FCD">
      <w:pPr>
        <w:widowControl w:val="0"/>
        <w:numPr>
          <w:ilvl w:val="0"/>
          <w:numId w:val="10"/>
        </w:numPr>
        <w:tabs>
          <w:tab w:val="clear" w:pos="720"/>
          <w:tab w:val="num" w:pos="540"/>
        </w:tabs>
        <w:autoSpaceDE w:val="0"/>
        <w:autoSpaceDN w:val="0"/>
        <w:adjustRightInd w:val="0"/>
        <w:spacing w:after="120"/>
        <w:ind w:left="540"/>
        <w:rPr>
          <w:rFonts w:ascii="Times New Roman" w:hAnsi="Times New Roman"/>
          <w:sz w:val="24"/>
          <w:szCs w:val="24"/>
        </w:rPr>
      </w:pPr>
      <w:r w:rsidRPr="007D025F">
        <w:rPr>
          <w:rFonts w:ascii="Times New Roman" w:hAnsi="Times New Roman"/>
          <w:sz w:val="24"/>
          <w:szCs w:val="24"/>
        </w:rPr>
        <w:lastRenderedPageBreak/>
        <w:t>The interviewer, using his/her judgment based on experience, will note pertinent aspects of the interview process, such as the student’s level of motivation and any special circumstances that might affect the interview.</w:t>
      </w:r>
    </w:p>
    <w:p w:rsidR="007D025F" w:rsidRDefault="007D025F" w:rsidP="00487FCD">
      <w:pPr>
        <w:widowControl w:val="0"/>
        <w:numPr>
          <w:ilvl w:val="0"/>
          <w:numId w:val="10"/>
        </w:numPr>
        <w:tabs>
          <w:tab w:val="clear" w:pos="720"/>
          <w:tab w:val="num" w:pos="540"/>
        </w:tabs>
        <w:autoSpaceDE w:val="0"/>
        <w:autoSpaceDN w:val="0"/>
        <w:adjustRightInd w:val="0"/>
        <w:spacing w:after="120"/>
        <w:ind w:left="540"/>
        <w:rPr>
          <w:rStyle w:val="StyleTimesNewRoman"/>
          <w:szCs w:val="24"/>
        </w:rPr>
      </w:pPr>
      <w:r w:rsidRPr="007D025F">
        <w:rPr>
          <w:rFonts w:ascii="Times New Roman" w:hAnsi="Times New Roman"/>
          <w:sz w:val="24"/>
          <w:szCs w:val="24"/>
        </w:rPr>
        <w:t xml:space="preserve">As the student is providing information during the session, </w:t>
      </w:r>
      <w:r>
        <w:rPr>
          <w:rStyle w:val="StyleTimesNewRoman"/>
          <w:szCs w:val="24"/>
        </w:rPr>
        <w:t>interviewers will take notes</w:t>
      </w:r>
      <w:r w:rsidR="0078185D">
        <w:rPr>
          <w:rStyle w:val="StyleTimesNewRoman"/>
          <w:szCs w:val="24"/>
        </w:rPr>
        <w:t>, following t</w:t>
      </w:r>
      <w:r>
        <w:rPr>
          <w:rStyle w:val="StyleTimesNewRoman"/>
          <w:szCs w:val="24"/>
        </w:rPr>
        <w:t xml:space="preserve">he </w:t>
      </w:r>
      <w:r w:rsidR="00011794">
        <w:rPr>
          <w:rStyle w:val="StyleTimesNewRoman"/>
          <w:szCs w:val="24"/>
        </w:rPr>
        <w:t>generic item script</w:t>
      </w:r>
      <w:r w:rsidR="00670D8C">
        <w:rPr>
          <w:rStyle w:val="StyleTimesNewRoman"/>
          <w:szCs w:val="24"/>
        </w:rPr>
        <w:t xml:space="preserve"> developed by AIR</w:t>
      </w:r>
      <w:r w:rsidR="0078185D">
        <w:rPr>
          <w:rStyle w:val="StyleTimesNewRoman"/>
          <w:szCs w:val="24"/>
        </w:rPr>
        <w:t xml:space="preserve">, designed to </w:t>
      </w:r>
      <w:r>
        <w:rPr>
          <w:rStyle w:val="StyleTimesNewRoman"/>
          <w:szCs w:val="24"/>
        </w:rPr>
        <w:t xml:space="preserve">provide consistency in </w:t>
      </w:r>
      <w:r w:rsidR="0078185D">
        <w:rPr>
          <w:rStyle w:val="StyleTimesNewRoman"/>
          <w:szCs w:val="24"/>
        </w:rPr>
        <w:t xml:space="preserve">data </w:t>
      </w:r>
      <w:r>
        <w:rPr>
          <w:rStyle w:val="StyleTimesNewRoman"/>
          <w:szCs w:val="24"/>
        </w:rPr>
        <w:t>gathering and</w:t>
      </w:r>
      <w:r w:rsidR="00011794">
        <w:rPr>
          <w:rStyle w:val="StyleTimesNewRoman"/>
          <w:szCs w:val="24"/>
        </w:rPr>
        <w:t xml:space="preserve"> </w:t>
      </w:r>
      <w:r w:rsidR="0078185D">
        <w:rPr>
          <w:rStyle w:val="StyleTimesNewRoman"/>
          <w:szCs w:val="24"/>
        </w:rPr>
        <w:t>aid in data analysis (s</w:t>
      </w:r>
      <w:r w:rsidR="00011794">
        <w:rPr>
          <w:rStyle w:val="StyleTimesNewRoman"/>
          <w:szCs w:val="24"/>
        </w:rPr>
        <w:t>ee Example Generic Item Scripts for each grade in Volume II)</w:t>
      </w:r>
      <w:r w:rsidR="0078185D">
        <w:rPr>
          <w:rStyle w:val="StyleTimesNewRoman"/>
          <w:szCs w:val="24"/>
        </w:rPr>
        <w:t>.</w:t>
      </w:r>
    </w:p>
    <w:p w:rsidR="00670D8C" w:rsidRDefault="0078185D" w:rsidP="00487FCD">
      <w:pPr>
        <w:widowControl w:val="0"/>
        <w:numPr>
          <w:ilvl w:val="0"/>
          <w:numId w:val="10"/>
        </w:numPr>
        <w:tabs>
          <w:tab w:val="clear" w:pos="720"/>
          <w:tab w:val="num" w:pos="540"/>
        </w:tabs>
        <w:autoSpaceDE w:val="0"/>
        <w:autoSpaceDN w:val="0"/>
        <w:adjustRightInd w:val="0"/>
        <w:spacing w:after="120"/>
        <w:ind w:left="540"/>
        <w:rPr>
          <w:rFonts w:ascii="Times New Roman" w:hAnsi="Times New Roman"/>
          <w:sz w:val="24"/>
          <w:szCs w:val="24"/>
        </w:rPr>
      </w:pPr>
      <w:r>
        <w:rPr>
          <w:rFonts w:ascii="Times New Roman" w:hAnsi="Times New Roman"/>
          <w:sz w:val="24"/>
          <w:szCs w:val="24"/>
        </w:rPr>
        <w:t>The interview</w:t>
      </w:r>
      <w:r w:rsidR="007D025F" w:rsidRPr="007D025F">
        <w:rPr>
          <w:rFonts w:ascii="Times New Roman" w:hAnsi="Times New Roman"/>
          <w:sz w:val="24"/>
          <w:szCs w:val="24"/>
        </w:rPr>
        <w:t xml:space="preserve"> will not focus on whether the student produced a correct or incorrect answer for each question, but instead, on how that answer was determined</w:t>
      </w:r>
      <w:r w:rsidR="00011794">
        <w:rPr>
          <w:rFonts w:ascii="Times New Roman" w:hAnsi="Times New Roman"/>
          <w:sz w:val="24"/>
          <w:szCs w:val="24"/>
        </w:rPr>
        <w:t xml:space="preserve"> and the clarity of the item</w:t>
      </w:r>
      <w:r w:rsidR="007D025F" w:rsidRPr="007D025F">
        <w:rPr>
          <w:rFonts w:ascii="Times New Roman" w:hAnsi="Times New Roman"/>
          <w:sz w:val="24"/>
          <w:szCs w:val="24"/>
        </w:rPr>
        <w:t xml:space="preserve"> (i.e., how the question was interpreted, the think</w:t>
      </w:r>
      <w:r>
        <w:rPr>
          <w:rFonts w:ascii="Times New Roman" w:hAnsi="Times New Roman"/>
          <w:sz w:val="24"/>
          <w:szCs w:val="24"/>
        </w:rPr>
        <w:t xml:space="preserve">ing process engaged in, etc.). </w:t>
      </w:r>
    </w:p>
    <w:p w:rsidR="009F2BAC" w:rsidRPr="00887F80" w:rsidRDefault="007D025F" w:rsidP="00487FCD">
      <w:pPr>
        <w:widowControl w:val="0"/>
        <w:numPr>
          <w:ilvl w:val="0"/>
          <w:numId w:val="10"/>
        </w:numPr>
        <w:tabs>
          <w:tab w:val="clear" w:pos="720"/>
          <w:tab w:val="num" w:pos="540"/>
        </w:tabs>
        <w:autoSpaceDE w:val="0"/>
        <w:autoSpaceDN w:val="0"/>
        <w:adjustRightInd w:val="0"/>
        <w:ind w:left="540"/>
        <w:rPr>
          <w:rFonts w:ascii="Times New Roman" w:hAnsi="Times New Roman"/>
          <w:sz w:val="24"/>
          <w:szCs w:val="24"/>
        </w:rPr>
      </w:pPr>
      <w:r w:rsidRPr="007D025F">
        <w:rPr>
          <w:rFonts w:ascii="Times New Roman" w:hAnsi="Times New Roman"/>
          <w:sz w:val="24"/>
          <w:szCs w:val="24"/>
        </w:rPr>
        <w:t>As part of the process, the interviewer will record the student’s answer and whether it was correct</w:t>
      </w:r>
      <w:r w:rsidR="00FD3836">
        <w:rPr>
          <w:rFonts w:ascii="Times New Roman" w:hAnsi="Times New Roman"/>
          <w:sz w:val="24"/>
          <w:szCs w:val="24"/>
        </w:rPr>
        <w:t xml:space="preserve"> </w:t>
      </w:r>
      <w:r w:rsidR="00670D8C">
        <w:rPr>
          <w:rFonts w:ascii="Times New Roman" w:hAnsi="Times New Roman"/>
          <w:sz w:val="24"/>
          <w:szCs w:val="24"/>
        </w:rPr>
        <w:t>if the item is a multiple choice item,</w:t>
      </w:r>
      <w:r w:rsidR="00670D8C" w:rsidRPr="00670D8C">
        <w:rPr>
          <w:rFonts w:ascii="Times New Roman" w:hAnsi="Times New Roman"/>
          <w:sz w:val="24"/>
          <w:szCs w:val="24"/>
        </w:rPr>
        <w:t xml:space="preserve"> </w:t>
      </w:r>
      <w:r w:rsidR="00670D8C" w:rsidRPr="007D025F">
        <w:rPr>
          <w:rFonts w:ascii="Times New Roman" w:hAnsi="Times New Roman"/>
          <w:sz w:val="24"/>
          <w:szCs w:val="24"/>
        </w:rPr>
        <w:t>but that information will</w:t>
      </w:r>
      <w:r w:rsidR="00B649E8">
        <w:rPr>
          <w:rFonts w:ascii="Times New Roman" w:hAnsi="Times New Roman"/>
          <w:sz w:val="24"/>
          <w:szCs w:val="24"/>
        </w:rPr>
        <w:t xml:space="preserve"> not be shared with the student</w:t>
      </w:r>
      <w:r w:rsidR="00670D8C">
        <w:rPr>
          <w:rFonts w:ascii="Times New Roman" w:hAnsi="Times New Roman"/>
          <w:sz w:val="24"/>
          <w:szCs w:val="24"/>
        </w:rPr>
        <w:t xml:space="preserve">. If the item is </w:t>
      </w:r>
      <w:r w:rsidR="00487FCD">
        <w:rPr>
          <w:rFonts w:ascii="Times New Roman" w:hAnsi="Times New Roman"/>
          <w:sz w:val="24"/>
          <w:szCs w:val="24"/>
        </w:rPr>
        <w:t xml:space="preserve">a </w:t>
      </w:r>
      <w:r w:rsidR="00670D8C">
        <w:rPr>
          <w:rFonts w:ascii="Times New Roman" w:hAnsi="Times New Roman"/>
          <w:sz w:val="24"/>
          <w:szCs w:val="24"/>
        </w:rPr>
        <w:t>constructed response and the interviewer is unsure if the student answered correctly, the interviewer will score the item after the interview has been completed.</w:t>
      </w:r>
      <w:r w:rsidRPr="007D025F">
        <w:rPr>
          <w:rFonts w:ascii="Times New Roman" w:hAnsi="Times New Roman"/>
          <w:sz w:val="24"/>
          <w:szCs w:val="24"/>
        </w:rPr>
        <w:t xml:space="preserve"> Students will not be given the correct answers by the interviewer as this may impact </w:t>
      </w:r>
      <w:r w:rsidR="00487FCD">
        <w:rPr>
          <w:rFonts w:ascii="Times New Roman" w:hAnsi="Times New Roman"/>
          <w:sz w:val="24"/>
          <w:szCs w:val="24"/>
        </w:rPr>
        <w:t>the remainder of the interview</w:t>
      </w:r>
      <w:r w:rsidRPr="007D025F">
        <w:rPr>
          <w:rFonts w:ascii="Times New Roman" w:hAnsi="Times New Roman"/>
          <w:sz w:val="24"/>
          <w:szCs w:val="24"/>
        </w:rPr>
        <w:t>.</w:t>
      </w:r>
    </w:p>
    <w:p w:rsidR="00DE2037" w:rsidRDefault="00832604" w:rsidP="009B0824">
      <w:pPr>
        <w:pStyle w:val="OMBSectionHeading"/>
        <w:keepNext w:val="0"/>
        <w:widowControl w:val="0"/>
        <w:numPr>
          <w:ilvl w:val="0"/>
          <w:numId w:val="19"/>
        </w:numPr>
        <w:spacing w:before="240" w:after="240" w:line="240" w:lineRule="auto"/>
        <w:ind w:left="360"/>
      </w:pPr>
      <w:bookmarkStart w:id="26" w:name="_Toc286052934"/>
      <w:bookmarkStart w:id="27" w:name="_Toc286052986"/>
      <w:bookmarkStart w:id="28" w:name="_Toc286052939"/>
      <w:bookmarkStart w:id="29" w:name="_Toc286052991"/>
      <w:bookmarkStart w:id="30" w:name="_Toc286052940"/>
      <w:bookmarkStart w:id="31" w:name="_Toc286052992"/>
      <w:bookmarkStart w:id="32" w:name="_Toc286052941"/>
      <w:bookmarkStart w:id="33" w:name="_Toc286052993"/>
      <w:bookmarkStart w:id="34" w:name="_Toc286052942"/>
      <w:bookmarkStart w:id="35" w:name="_Toc286052994"/>
      <w:bookmarkStart w:id="36" w:name="_Toc286052943"/>
      <w:bookmarkStart w:id="37" w:name="_Toc286052995"/>
      <w:bookmarkStart w:id="38" w:name="_Toc286052944"/>
      <w:bookmarkStart w:id="39" w:name="_Toc286052996"/>
      <w:bookmarkStart w:id="40" w:name="_Toc286052945"/>
      <w:bookmarkStart w:id="41" w:name="_Toc286052997"/>
      <w:bookmarkStart w:id="42" w:name="_Toc286052946"/>
      <w:bookmarkStart w:id="43" w:name="_Toc286052998"/>
      <w:bookmarkStart w:id="44" w:name="_Toc286052947"/>
      <w:bookmarkStart w:id="45" w:name="_Toc286052999"/>
      <w:bookmarkStart w:id="46" w:name="_Toc286052948"/>
      <w:bookmarkStart w:id="47" w:name="_Toc286053000"/>
      <w:bookmarkStart w:id="48" w:name="_Toc286052949"/>
      <w:bookmarkStart w:id="49" w:name="_Toc286053001"/>
      <w:bookmarkStart w:id="50" w:name="_Toc286052950"/>
      <w:bookmarkStart w:id="51" w:name="_Toc286053002"/>
      <w:bookmarkStart w:id="52" w:name="_Toc286052955"/>
      <w:bookmarkStart w:id="53" w:name="_Toc286053007"/>
      <w:bookmarkStart w:id="54" w:name="_Toc286052956"/>
      <w:bookmarkStart w:id="55" w:name="_Toc286053008"/>
      <w:bookmarkStart w:id="56" w:name="_Toc286052957"/>
      <w:bookmarkStart w:id="57" w:name="_Toc286053009"/>
      <w:bookmarkStart w:id="58" w:name="_Toc286052958"/>
      <w:bookmarkStart w:id="59" w:name="_Toc286053010"/>
      <w:bookmarkStart w:id="60" w:name="_Toc28605301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t xml:space="preserve"> </w:t>
      </w:r>
      <w:bookmarkStart w:id="61" w:name="_Toc367370316"/>
      <w:r w:rsidR="00A06368" w:rsidRPr="001F7609">
        <w:t>Consulta</w:t>
      </w:r>
      <w:r w:rsidR="00A06368">
        <w:t>tions O</w:t>
      </w:r>
      <w:r w:rsidR="00A06368" w:rsidRPr="001F7609">
        <w:t>utside the Agency</w:t>
      </w:r>
      <w:bookmarkEnd w:id="60"/>
      <w:bookmarkEnd w:id="61"/>
    </w:p>
    <w:p w:rsidR="00A11882" w:rsidRPr="00E637CF" w:rsidRDefault="00A11882" w:rsidP="009B08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Cs w:val="24"/>
        </w:rPr>
      </w:pPr>
      <w:bookmarkStart w:id="62" w:name="_Toc286053015"/>
      <w:r w:rsidRPr="00E637CF">
        <w:rPr>
          <w:rStyle w:val="StyleTimesNewRoman"/>
          <w:szCs w:val="24"/>
        </w:rPr>
        <w:t>The TIMSS</w:t>
      </w:r>
      <w:r w:rsidR="00495369">
        <w:rPr>
          <w:rStyle w:val="StyleTimesNewRoman"/>
          <w:szCs w:val="24"/>
        </w:rPr>
        <w:t xml:space="preserve"> &amp; PIRLS</w:t>
      </w:r>
      <w:r w:rsidRPr="00E637CF">
        <w:rPr>
          <w:rStyle w:val="StyleTimesNewRoman"/>
          <w:szCs w:val="24"/>
        </w:rPr>
        <w:t xml:space="preserve"> International Study Center at Boston College in the United States is involved in consultations with NCES regarding the purpose and scope of the cognitive lab study. Boston College will provide the assessment items that will be used and the results from the cognitive lab </w:t>
      </w:r>
      <w:r w:rsidR="00E637CF">
        <w:rPr>
          <w:rStyle w:val="StyleTimesNewRoman"/>
          <w:szCs w:val="24"/>
        </w:rPr>
        <w:t xml:space="preserve">study </w:t>
      </w:r>
      <w:r w:rsidRPr="00E637CF">
        <w:rPr>
          <w:rStyle w:val="StyleTimesNewRoman"/>
          <w:szCs w:val="24"/>
        </w:rPr>
        <w:t>will be sent to Boston College to supplement field trial results.</w:t>
      </w:r>
    </w:p>
    <w:p w:rsidR="00F327F3" w:rsidRPr="00E637CF" w:rsidRDefault="00F327F3" w:rsidP="009B08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Cs w:val="24"/>
        </w:rPr>
      </w:pPr>
    </w:p>
    <w:p w:rsidR="006128FF" w:rsidRPr="004C6F6A" w:rsidRDefault="004C6F6A" w:rsidP="009B08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rPr>
      </w:pPr>
      <w:r w:rsidRPr="00E637CF">
        <w:rPr>
          <w:rStyle w:val="StyleTimesNewRoman"/>
          <w:szCs w:val="24"/>
        </w:rPr>
        <w:t xml:space="preserve">AIR is an established </w:t>
      </w:r>
      <w:r>
        <w:rPr>
          <w:rStyle w:val="StyleTimesNewRoman"/>
          <w:szCs w:val="24"/>
        </w:rPr>
        <w:t>not-for</w:t>
      </w:r>
      <w:r w:rsidRPr="00E637CF">
        <w:rPr>
          <w:rStyle w:val="StyleTimesNewRoman"/>
          <w:szCs w:val="24"/>
        </w:rPr>
        <w:t>-profit research organization</w:t>
      </w:r>
      <w:r>
        <w:rPr>
          <w:rStyle w:val="StyleTimesNewRoman"/>
          <w:szCs w:val="24"/>
        </w:rPr>
        <w:t xml:space="preserve">, offering </w:t>
      </w:r>
      <w:r w:rsidRPr="00E637CF">
        <w:rPr>
          <w:rStyle w:val="StyleTimesNewRoman"/>
          <w:szCs w:val="24"/>
        </w:rPr>
        <w:t>facilities, tools, and staff to collect and analyze both qualitative and quantitative data. AIR will use facilities and staff in both Washington, DC and San Mateo, California to conduct the cognitive interviews.</w:t>
      </w:r>
      <w:r>
        <w:rPr>
          <w:rStyle w:val="StyleTimesNewRoman"/>
          <w:szCs w:val="24"/>
        </w:rPr>
        <w:t xml:space="preserve"> </w:t>
      </w:r>
      <w:r w:rsidR="00F327F3" w:rsidRPr="00E637CF">
        <w:rPr>
          <w:rStyle w:val="StyleTimesNewRoman"/>
          <w:szCs w:val="24"/>
        </w:rPr>
        <w:t xml:space="preserve">Shugoll Research is a for-profit research firm that will be </w:t>
      </w:r>
      <w:r w:rsidR="00065CAE" w:rsidRPr="00E637CF">
        <w:rPr>
          <w:rStyle w:val="StyleTimesNewRoman"/>
          <w:szCs w:val="24"/>
        </w:rPr>
        <w:t>responsible for</w:t>
      </w:r>
      <w:r w:rsidR="00F327F3" w:rsidRPr="00E637CF">
        <w:rPr>
          <w:rStyle w:val="StyleTimesNewRoman"/>
          <w:szCs w:val="24"/>
        </w:rPr>
        <w:t xml:space="preserve"> the recrui</w:t>
      </w:r>
      <w:r w:rsidR="00065CAE" w:rsidRPr="00E637CF">
        <w:rPr>
          <w:rStyle w:val="StyleTimesNewRoman"/>
          <w:szCs w:val="24"/>
        </w:rPr>
        <w:t>tment</w:t>
      </w:r>
      <w:r>
        <w:rPr>
          <w:rStyle w:val="StyleTimesNewRoman"/>
          <w:szCs w:val="24"/>
        </w:rPr>
        <w:t xml:space="preserve"> for the Washington, DC area, and </w:t>
      </w:r>
      <w:r w:rsidR="00C849A5" w:rsidRPr="00E637CF">
        <w:rPr>
          <w:rStyle w:val="StyleTimesNewRoman"/>
          <w:szCs w:val="24"/>
        </w:rPr>
        <w:t>Nichols Research is a fo</w:t>
      </w:r>
      <w:r w:rsidR="00C849A5">
        <w:rPr>
          <w:rStyle w:val="StyleTimesNewRoman"/>
          <w:szCs w:val="24"/>
        </w:rPr>
        <w:t xml:space="preserve">r-profit research firm that will be </w:t>
      </w:r>
      <w:r w:rsidR="00065CAE">
        <w:rPr>
          <w:rStyle w:val="StyleTimesNewRoman"/>
          <w:szCs w:val="24"/>
        </w:rPr>
        <w:t>responsible for</w:t>
      </w:r>
      <w:r w:rsidR="00C849A5">
        <w:rPr>
          <w:rStyle w:val="StyleTimesNewRoman"/>
          <w:szCs w:val="24"/>
        </w:rPr>
        <w:t xml:space="preserve"> the recruit</w:t>
      </w:r>
      <w:r w:rsidR="00065CAE">
        <w:rPr>
          <w:rStyle w:val="StyleTimesNewRoman"/>
          <w:szCs w:val="24"/>
        </w:rPr>
        <w:t>ment</w:t>
      </w:r>
      <w:r w:rsidR="00C849A5">
        <w:rPr>
          <w:rStyle w:val="StyleTimesNewRoman"/>
          <w:szCs w:val="24"/>
        </w:rPr>
        <w:t xml:space="preserve"> for the San Mateo, California area.</w:t>
      </w:r>
    </w:p>
    <w:p w:rsidR="00703DF2" w:rsidRDefault="00832604" w:rsidP="009B0824">
      <w:pPr>
        <w:pStyle w:val="OMBSectionHeading"/>
        <w:keepNext w:val="0"/>
        <w:widowControl w:val="0"/>
        <w:numPr>
          <w:ilvl w:val="0"/>
          <w:numId w:val="19"/>
        </w:numPr>
        <w:spacing w:before="240" w:after="240" w:line="240" w:lineRule="auto"/>
        <w:ind w:left="360"/>
      </w:pPr>
      <w:r>
        <w:t xml:space="preserve"> </w:t>
      </w:r>
      <w:bookmarkStart w:id="63" w:name="_Toc367370317"/>
      <w:r w:rsidR="00A06368" w:rsidRPr="00CC2056">
        <w:t>Assurance of Confidentialit</w:t>
      </w:r>
      <w:bookmarkEnd w:id="62"/>
      <w:r w:rsidR="00154E72">
        <w:t>y</w:t>
      </w:r>
      <w:bookmarkEnd w:id="63"/>
    </w:p>
    <w:p w:rsidR="006128FF" w:rsidRPr="002A098C" w:rsidRDefault="00DE2037" w:rsidP="009B0824">
      <w:pPr>
        <w:widowControl w:val="0"/>
        <w:rPr>
          <w:rStyle w:val="StyleTimesNewRoman"/>
          <w:szCs w:val="24"/>
        </w:rPr>
      </w:pPr>
      <w:r>
        <w:rPr>
          <w:rStyle w:val="StyleTimesNewRoman"/>
        </w:rPr>
        <w:t>Participants</w:t>
      </w:r>
      <w:r w:rsidRPr="005B76DB">
        <w:rPr>
          <w:rStyle w:val="StyleTimesNewRoman"/>
        </w:rPr>
        <w:t xml:space="preserve"> </w:t>
      </w:r>
      <w:r w:rsidR="00971C7E">
        <w:rPr>
          <w:rStyle w:val="StyleTimesNewRoman"/>
        </w:rPr>
        <w:t>will be</w:t>
      </w:r>
      <w:r w:rsidR="00971C7E" w:rsidRPr="005B76DB">
        <w:rPr>
          <w:rStyle w:val="StyleTimesNewRoman"/>
        </w:rPr>
        <w:t xml:space="preserve"> </w:t>
      </w:r>
      <w:r w:rsidRPr="005B76DB">
        <w:rPr>
          <w:rStyle w:val="StyleTimesNewRoman"/>
        </w:rPr>
        <w:t xml:space="preserve">notified that their participation is voluntary and that their answers may be used only for statistical purposes and may not be disclosed, or used, in identifiable form for any other purpose except as required by law [Education Sciences Reform Act of 2002 (20 U.S.C. §9573)]. </w:t>
      </w:r>
      <w:r w:rsidR="00A06368" w:rsidRPr="002A098C">
        <w:rPr>
          <w:rStyle w:val="StyleTimesNewRoman"/>
          <w:szCs w:val="24"/>
        </w:rPr>
        <w:t>Written consent will be obtained from le</w:t>
      </w:r>
      <w:r w:rsidR="00A06368">
        <w:rPr>
          <w:rStyle w:val="StyleTimesNewRoman"/>
          <w:szCs w:val="24"/>
        </w:rPr>
        <w:t xml:space="preserve">gal guardians </w:t>
      </w:r>
      <w:r w:rsidR="00FB6C22">
        <w:rPr>
          <w:rStyle w:val="StyleTimesNewRoman"/>
          <w:szCs w:val="24"/>
        </w:rPr>
        <w:t>(</w:t>
      </w:r>
      <w:r w:rsidR="00A06368">
        <w:rPr>
          <w:rStyle w:val="StyleTimesNewRoman"/>
          <w:szCs w:val="24"/>
        </w:rPr>
        <w:t>of minor students</w:t>
      </w:r>
      <w:r w:rsidR="00FB6C22">
        <w:rPr>
          <w:rStyle w:val="StyleTimesNewRoman"/>
          <w:szCs w:val="24"/>
        </w:rPr>
        <w:t xml:space="preserve">) </w:t>
      </w:r>
      <w:r w:rsidR="009A514D">
        <w:rPr>
          <w:rStyle w:val="StyleTimesNewRoman"/>
          <w:szCs w:val="24"/>
        </w:rPr>
        <w:t>and directly</w:t>
      </w:r>
      <w:r w:rsidR="00FB6C22">
        <w:rPr>
          <w:rStyle w:val="StyleTimesNewRoman"/>
          <w:szCs w:val="24"/>
        </w:rPr>
        <w:t xml:space="preserve"> from students 18 years or older</w:t>
      </w:r>
      <w:r w:rsidR="00065CAE">
        <w:rPr>
          <w:rStyle w:val="StyleTimesNewRoman"/>
          <w:szCs w:val="24"/>
        </w:rPr>
        <w:t xml:space="preserve"> </w:t>
      </w:r>
      <w:r w:rsidR="00A06368" w:rsidRPr="002A098C">
        <w:rPr>
          <w:rStyle w:val="StyleTimesNewRoman"/>
          <w:szCs w:val="24"/>
        </w:rPr>
        <w:t>before interviews are conducted</w:t>
      </w:r>
      <w:r w:rsidR="00A06368">
        <w:rPr>
          <w:rStyle w:val="StyleTimesNewRoman"/>
          <w:szCs w:val="24"/>
        </w:rPr>
        <w:t xml:space="preserve">. </w:t>
      </w:r>
      <w:r w:rsidR="00DD3BEA">
        <w:rPr>
          <w:rStyle w:val="StyleTimesNewRoman"/>
          <w:szCs w:val="24"/>
        </w:rPr>
        <w:t>Interview sessions will not be audio or video recorded</w:t>
      </w:r>
      <w:r w:rsidR="00616C56">
        <w:rPr>
          <w:rStyle w:val="StyleTimesNewRoman"/>
          <w:szCs w:val="24"/>
        </w:rPr>
        <w:t xml:space="preserve">. </w:t>
      </w:r>
      <w:r w:rsidR="00A06368" w:rsidRPr="002A098C">
        <w:rPr>
          <w:rStyle w:val="StyleTimesNewRoman"/>
          <w:szCs w:val="24"/>
        </w:rPr>
        <w:t xml:space="preserve">Participants will be assigned a unique student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and </w:t>
      </w:r>
      <w:r w:rsidR="00A06368">
        <w:rPr>
          <w:rStyle w:val="StyleTimesNewRoman"/>
          <w:szCs w:val="24"/>
        </w:rPr>
        <w:t>secured</w:t>
      </w:r>
      <w:r w:rsidR="00A06368" w:rsidRPr="002A098C">
        <w:rPr>
          <w:rStyle w:val="StyleTimesNewRoman"/>
          <w:szCs w:val="24"/>
        </w:rPr>
        <w:t xml:space="preserve"> for the duration of the study and will be destroyed after the final report is released.</w:t>
      </w:r>
    </w:p>
    <w:p w:rsidR="009956F6" w:rsidRDefault="00A06368" w:rsidP="009B0824">
      <w:pPr>
        <w:pStyle w:val="OMBSectionHeading"/>
        <w:keepNext w:val="0"/>
        <w:widowControl w:val="0"/>
        <w:numPr>
          <w:ilvl w:val="0"/>
          <w:numId w:val="19"/>
        </w:numPr>
        <w:spacing w:before="240" w:after="240" w:line="240" w:lineRule="auto"/>
        <w:ind w:left="360"/>
      </w:pPr>
      <w:bookmarkStart w:id="64" w:name="_Toc286052965"/>
      <w:bookmarkStart w:id="65" w:name="_Toc286053016"/>
      <w:bookmarkStart w:id="66" w:name="_Toc286052966"/>
      <w:bookmarkStart w:id="67" w:name="_Toc286053017"/>
      <w:bookmarkStart w:id="68" w:name="_Toc286052968"/>
      <w:bookmarkStart w:id="69" w:name="_Toc286053019"/>
      <w:bookmarkStart w:id="70" w:name="_Toc286053020"/>
      <w:bookmarkStart w:id="71" w:name="_Toc367370318"/>
      <w:bookmarkEnd w:id="64"/>
      <w:bookmarkEnd w:id="65"/>
      <w:bookmarkEnd w:id="66"/>
      <w:bookmarkEnd w:id="67"/>
      <w:bookmarkEnd w:id="68"/>
      <w:bookmarkEnd w:id="69"/>
      <w:r>
        <w:t>E</w:t>
      </w:r>
      <w:r w:rsidRPr="001F7609">
        <w:t>stimate of Hour</w:t>
      </w:r>
      <w:r>
        <w:t>ly</w:t>
      </w:r>
      <w:r w:rsidRPr="001F7609">
        <w:t xml:space="preserve"> Burden</w:t>
      </w:r>
      <w:bookmarkEnd w:id="70"/>
      <w:bookmarkEnd w:id="71"/>
    </w:p>
    <w:p w:rsidR="00B649E8" w:rsidRDefault="00260CC7" w:rsidP="009B0824">
      <w:pPr>
        <w:widowControl w:val="0"/>
        <w:rPr>
          <w:rStyle w:val="StyleTimesNewRoman"/>
          <w:szCs w:val="24"/>
        </w:rPr>
      </w:pPr>
      <w:r>
        <w:rPr>
          <w:rStyle w:val="StyleTimesNewRoman"/>
          <w:szCs w:val="24"/>
        </w:rPr>
        <w:t>Based on the proposed outreach and recruitment methods, we estimate initial respondent burden at 0.</w:t>
      </w:r>
      <w:r w:rsidR="0069259B">
        <w:rPr>
          <w:rStyle w:val="StyleTimesNewRoman"/>
          <w:szCs w:val="24"/>
        </w:rPr>
        <w:t>10</w:t>
      </w:r>
      <w:r>
        <w:rPr>
          <w:rStyle w:val="StyleTimesNewRoman"/>
          <w:szCs w:val="24"/>
        </w:rPr>
        <w:t xml:space="preserve"> hours</w:t>
      </w:r>
      <w:r w:rsidR="0069259B">
        <w:rPr>
          <w:rStyle w:val="StyleTimesNewRoman"/>
          <w:szCs w:val="24"/>
        </w:rPr>
        <w:t xml:space="preserve"> </w:t>
      </w:r>
      <w:r w:rsidR="00D4765C">
        <w:rPr>
          <w:rStyle w:val="StyleTimesNewRoman"/>
          <w:szCs w:val="24"/>
        </w:rPr>
        <w:t>during</w:t>
      </w:r>
      <w:r w:rsidR="0069259B">
        <w:rPr>
          <w:rStyle w:val="StyleTimesNewRoman"/>
          <w:szCs w:val="24"/>
        </w:rPr>
        <w:t xml:space="preserve"> phone calls</w:t>
      </w:r>
      <w:r>
        <w:rPr>
          <w:rStyle w:val="StyleTimesNewRoman"/>
          <w:szCs w:val="24"/>
        </w:rPr>
        <w:t xml:space="preserve">. </w:t>
      </w:r>
      <w:r w:rsidR="00B649E8">
        <w:rPr>
          <w:rStyle w:val="StyleTimesNewRoman"/>
          <w:szCs w:val="24"/>
        </w:rPr>
        <w:t>We estimat</w:t>
      </w:r>
      <w:r w:rsidR="00D4765C">
        <w:rPr>
          <w:rStyle w:val="StyleTimesNewRoman"/>
          <w:szCs w:val="24"/>
        </w:rPr>
        <w:t>e</w:t>
      </w:r>
      <w:r w:rsidR="00B649E8">
        <w:rPr>
          <w:rStyle w:val="StyleTimesNewRoman"/>
          <w:szCs w:val="24"/>
        </w:rPr>
        <w:t xml:space="preserve"> a recruitment of </w:t>
      </w:r>
      <w:r w:rsidR="00CA39DE">
        <w:rPr>
          <w:rStyle w:val="StyleTimesNewRoman"/>
          <w:szCs w:val="24"/>
        </w:rPr>
        <w:t xml:space="preserve">90 to </w:t>
      </w:r>
      <w:r w:rsidR="00B649E8">
        <w:rPr>
          <w:rStyle w:val="StyleTimesNewRoman"/>
          <w:szCs w:val="24"/>
        </w:rPr>
        <w:t xml:space="preserve">95 participants </w:t>
      </w:r>
      <w:r w:rsidR="00D4765C">
        <w:rPr>
          <w:rStyle w:val="StyleTimesNewRoman"/>
          <w:szCs w:val="24"/>
        </w:rPr>
        <w:t>resulting in 75 par</w:t>
      </w:r>
      <w:r w:rsidR="00F118E9">
        <w:rPr>
          <w:rStyle w:val="StyleTimesNewRoman"/>
          <w:szCs w:val="24"/>
        </w:rPr>
        <w:t>ticipants showing for their inte</w:t>
      </w:r>
      <w:r w:rsidR="00D4765C">
        <w:rPr>
          <w:rStyle w:val="StyleTimesNewRoman"/>
          <w:szCs w:val="24"/>
        </w:rPr>
        <w:t xml:space="preserve">rview </w:t>
      </w:r>
      <w:r w:rsidR="00B649E8">
        <w:rPr>
          <w:rStyle w:val="StyleTimesNewRoman"/>
          <w:szCs w:val="24"/>
        </w:rPr>
        <w:t xml:space="preserve">in each location (San Mateo, CA and Washington, DC), </w:t>
      </w:r>
      <w:r w:rsidR="00D4765C">
        <w:rPr>
          <w:rStyle w:val="StyleTimesNewRoman"/>
          <w:szCs w:val="24"/>
        </w:rPr>
        <w:t>f</w:t>
      </w:r>
      <w:r w:rsidR="00B649E8">
        <w:rPr>
          <w:rStyle w:val="StyleTimesNewRoman"/>
          <w:szCs w:val="24"/>
        </w:rPr>
        <w:t xml:space="preserve">or </w:t>
      </w:r>
      <w:r w:rsidR="00D4765C">
        <w:rPr>
          <w:rStyle w:val="StyleTimesNewRoman"/>
          <w:szCs w:val="24"/>
        </w:rPr>
        <w:t xml:space="preserve">a </w:t>
      </w:r>
      <w:r w:rsidR="00B649E8">
        <w:rPr>
          <w:rStyle w:val="StyleTimesNewRoman"/>
          <w:szCs w:val="24"/>
        </w:rPr>
        <w:t xml:space="preserve">total </w:t>
      </w:r>
      <w:r w:rsidR="00D4765C">
        <w:rPr>
          <w:rStyle w:val="StyleTimesNewRoman"/>
          <w:szCs w:val="24"/>
        </w:rPr>
        <w:t xml:space="preserve">of 150 </w:t>
      </w:r>
      <w:r w:rsidR="00B649E8">
        <w:rPr>
          <w:rStyle w:val="StyleTimesNewRoman"/>
          <w:szCs w:val="24"/>
        </w:rPr>
        <w:t xml:space="preserve">participants. </w:t>
      </w:r>
      <w:r w:rsidR="00D4765C">
        <w:rPr>
          <w:rStyle w:val="StyleTimesNewRoman"/>
          <w:szCs w:val="24"/>
        </w:rPr>
        <w:t>I</w:t>
      </w:r>
      <w:r w:rsidRPr="00AA7D73">
        <w:rPr>
          <w:rStyle w:val="StyleTimesNewRoman"/>
          <w:szCs w:val="24"/>
        </w:rPr>
        <w:t>nterviews will be limited to</w:t>
      </w:r>
      <w:r w:rsidR="00B649E8">
        <w:rPr>
          <w:rStyle w:val="StyleTimesNewRoman"/>
          <w:szCs w:val="24"/>
        </w:rPr>
        <w:t xml:space="preserve"> </w:t>
      </w:r>
      <w:r w:rsidR="00F072AC">
        <w:rPr>
          <w:rStyle w:val="StyleTimesNewRoman"/>
          <w:szCs w:val="24"/>
        </w:rPr>
        <w:t>60</w:t>
      </w:r>
      <w:r w:rsidRPr="00AA7D73">
        <w:rPr>
          <w:rStyle w:val="StyleTimesNewRoman"/>
          <w:szCs w:val="24"/>
        </w:rPr>
        <w:t xml:space="preserve"> minutes</w:t>
      </w:r>
      <w:r>
        <w:rPr>
          <w:rStyle w:val="StyleTimesNewRoman"/>
          <w:szCs w:val="24"/>
        </w:rPr>
        <w:t xml:space="preserve"> for </w:t>
      </w:r>
      <w:r w:rsidR="00D4765C">
        <w:rPr>
          <w:rStyle w:val="StyleTimesNewRoman"/>
          <w:szCs w:val="24"/>
        </w:rPr>
        <w:t>each</w:t>
      </w:r>
      <w:r w:rsidR="00EA6CFB">
        <w:rPr>
          <w:rStyle w:val="StyleTimesNewRoman"/>
          <w:szCs w:val="24"/>
        </w:rPr>
        <w:t xml:space="preserve"> </w:t>
      </w:r>
      <w:r>
        <w:rPr>
          <w:rStyle w:val="StyleTimesNewRoman"/>
          <w:szCs w:val="24"/>
        </w:rPr>
        <w:t>student</w:t>
      </w:r>
      <w:r w:rsidR="00EA6CFB">
        <w:rPr>
          <w:rStyle w:val="StyleTimesNewRoman"/>
          <w:szCs w:val="24"/>
        </w:rPr>
        <w:t>.</w:t>
      </w:r>
      <w:r>
        <w:rPr>
          <w:rStyle w:val="StyleTimesNewRoman"/>
          <w:szCs w:val="24"/>
        </w:rPr>
        <w:t xml:space="preserve"> </w:t>
      </w:r>
      <w:r w:rsidR="004F085A">
        <w:rPr>
          <w:rStyle w:val="StyleTimesNewRoman"/>
          <w:szCs w:val="24"/>
        </w:rPr>
        <w:t xml:space="preserve">Table </w:t>
      </w:r>
      <w:r w:rsidR="00D4765C">
        <w:rPr>
          <w:rStyle w:val="StyleTimesNewRoman"/>
          <w:szCs w:val="24"/>
        </w:rPr>
        <w:t>1</w:t>
      </w:r>
      <w:r w:rsidR="004F085A">
        <w:rPr>
          <w:rStyle w:val="StyleTimesNewRoman"/>
          <w:szCs w:val="24"/>
        </w:rPr>
        <w:t xml:space="preserve"> details the estimated burden for the</w:t>
      </w:r>
      <w:r w:rsidR="002908B1">
        <w:rPr>
          <w:rStyle w:val="StyleTimesNewRoman"/>
          <w:szCs w:val="24"/>
        </w:rPr>
        <w:t xml:space="preserve"> </w:t>
      </w:r>
      <w:r w:rsidR="004F085A">
        <w:rPr>
          <w:rStyle w:val="StyleTimesNewRoman"/>
          <w:szCs w:val="24"/>
        </w:rPr>
        <w:t>cognitive interviews.</w:t>
      </w:r>
    </w:p>
    <w:p w:rsidR="00B649E8" w:rsidRPr="00D4765C" w:rsidRDefault="00B649E8" w:rsidP="009B0824">
      <w:pPr>
        <w:widowControl w:val="0"/>
        <w:rPr>
          <w:rStyle w:val="StyleTimesNewRoman"/>
          <w:sz w:val="14"/>
          <w:szCs w:val="14"/>
        </w:rPr>
      </w:pPr>
    </w:p>
    <w:p w:rsidR="009E5A6A" w:rsidRDefault="002F0E9E" w:rsidP="009B0824">
      <w:pPr>
        <w:pStyle w:val="Style1"/>
        <w:widowControl w:val="0"/>
        <w:rPr>
          <w:rStyle w:val="StyleTimesNewRoman"/>
          <w:b/>
        </w:rPr>
      </w:pPr>
      <w:bookmarkStart w:id="72" w:name="_Toc367370627"/>
      <w:r w:rsidRPr="00F25FFD">
        <w:rPr>
          <w:rStyle w:val="StyleTimesNewRoman"/>
          <w:b/>
        </w:rPr>
        <w:lastRenderedPageBreak/>
        <w:t xml:space="preserve">Table </w:t>
      </w:r>
      <w:r w:rsidR="00124495">
        <w:rPr>
          <w:rStyle w:val="StyleTimesNewRoman"/>
          <w:b/>
        </w:rPr>
        <w:t>1</w:t>
      </w:r>
      <w:r w:rsidRPr="00F25FFD">
        <w:rPr>
          <w:rStyle w:val="StyleTimesNewRoman"/>
          <w:b/>
        </w:rPr>
        <w:t xml:space="preserve">. </w:t>
      </w:r>
      <w:r w:rsidR="00E15CE7">
        <w:rPr>
          <w:rStyle w:val="StyleTimesNewRoman"/>
          <w:b/>
        </w:rPr>
        <w:t xml:space="preserve">Estimate of Hourly </w:t>
      </w:r>
      <w:r w:rsidRPr="00F25FFD">
        <w:rPr>
          <w:rStyle w:val="StyleTimesNewRoman"/>
          <w:b/>
        </w:rPr>
        <w:t>Burden</w:t>
      </w:r>
      <w:bookmarkEnd w:id="72"/>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3346"/>
        <w:gridCol w:w="1443"/>
        <w:gridCol w:w="2025"/>
        <w:gridCol w:w="2025"/>
        <w:gridCol w:w="1601"/>
      </w:tblGrid>
      <w:tr w:rsidR="009830E1" w:rsidRPr="00162B93" w:rsidTr="009830E1">
        <w:trPr>
          <w:cantSplit/>
          <w:trHeight w:val="273"/>
          <w:jc w:val="center"/>
        </w:trPr>
        <w:tc>
          <w:tcPr>
            <w:tcW w:w="1602" w:type="pct"/>
            <w:vMerge w:val="restart"/>
            <w:shd w:val="clear" w:color="auto" w:fill="FFFFFF"/>
            <w:noWrap/>
            <w:vAlign w:val="bottom"/>
          </w:tcPr>
          <w:p w:rsidR="009830E1" w:rsidRPr="00162B93" w:rsidRDefault="009830E1" w:rsidP="009B0824">
            <w:pPr>
              <w:widowControl w:val="0"/>
              <w:rPr>
                <w:rFonts w:ascii="Times New Roman" w:hAnsi="Times New Roman"/>
                <w:b/>
                <w:bCs/>
                <w:sz w:val="24"/>
                <w:szCs w:val="24"/>
              </w:rPr>
            </w:pPr>
            <w:r w:rsidRPr="00F25FFD">
              <w:rPr>
                <w:rFonts w:ascii="Times New Roman" w:hAnsi="Times New Roman"/>
                <w:b/>
                <w:bCs/>
                <w:sz w:val="24"/>
                <w:szCs w:val="24"/>
              </w:rPr>
              <w:t>Respondent</w:t>
            </w:r>
          </w:p>
        </w:tc>
        <w:tc>
          <w:tcPr>
            <w:tcW w:w="691" w:type="pct"/>
            <w:vMerge w:val="restart"/>
            <w:shd w:val="clear" w:color="auto" w:fill="FFFFFF"/>
            <w:noWrap/>
            <w:vAlign w:val="bottom"/>
          </w:tcPr>
          <w:p w:rsidR="009830E1" w:rsidRPr="00162B93" w:rsidRDefault="009830E1" w:rsidP="009B0824">
            <w:pPr>
              <w:widowControl w:val="0"/>
              <w:jc w:val="center"/>
              <w:rPr>
                <w:rFonts w:ascii="Times New Roman" w:hAnsi="Times New Roman"/>
                <w:b/>
                <w:bCs/>
                <w:sz w:val="24"/>
                <w:szCs w:val="24"/>
              </w:rPr>
            </w:pPr>
            <w:r w:rsidRPr="00F25FFD">
              <w:rPr>
                <w:rFonts w:ascii="Times New Roman" w:hAnsi="Times New Roman"/>
                <w:b/>
                <w:bCs/>
                <w:sz w:val="24"/>
                <w:szCs w:val="24"/>
              </w:rPr>
              <w:t>Hours per respondent</w:t>
            </w:r>
          </w:p>
        </w:tc>
        <w:tc>
          <w:tcPr>
            <w:tcW w:w="1940" w:type="pct"/>
            <w:gridSpan w:val="2"/>
            <w:shd w:val="clear" w:color="auto" w:fill="FFFFFF"/>
            <w:noWrap/>
            <w:vAlign w:val="bottom"/>
          </w:tcPr>
          <w:p w:rsidR="009830E1" w:rsidRPr="00F25FFD" w:rsidRDefault="009830E1" w:rsidP="009B0824">
            <w:pPr>
              <w:widowControl w:val="0"/>
              <w:jc w:val="center"/>
              <w:rPr>
                <w:rFonts w:ascii="Times New Roman" w:hAnsi="Times New Roman"/>
                <w:b/>
                <w:bCs/>
                <w:sz w:val="24"/>
                <w:szCs w:val="24"/>
              </w:rPr>
            </w:pPr>
            <w:r w:rsidRPr="00F25FFD">
              <w:rPr>
                <w:rFonts w:ascii="Times New Roman" w:hAnsi="Times New Roman"/>
                <w:b/>
                <w:bCs/>
                <w:sz w:val="24"/>
                <w:szCs w:val="24"/>
              </w:rPr>
              <w:t>Number of respondents</w:t>
            </w:r>
          </w:p>
        </w:tc>
        <w:tc>
          <w:tcPr>
            <w:tcW w:w="767" w:type="pct"/>
            <w:vMerge w:val="restart"/>
            <w:shd w:val="clear" w:color="auto" w:fill="FFFFFF"/>
            <w:noWrap/>
            <w:vAlign w:val="bottom"/>
          </w:tcPr>
          <w:p w:rsidR="009830E1" w:rsidRPr="00162B93" w:rsidRDefault="009830E1" w:rsidP="009B0824">
            <w:pPr>
              <w:widowControl w:val="0"/>
              <w:jc w:val="center"/>
              <w:rPr>
                <w:rFonts w:ascii="Times New Roman" w:hAnsi="Times New Roman"/>
                <w:b/>
                <w:bCs/>
                <w:sz w:val="24"/>
                <w:szCs w:val="24"/>
              </w:rPr>
            </w:pPr>
            <w:r w:rsidRPr="00F25FFD">
              <w:rPr>
                <w:rFonts w:ascii="Times New Roman" w:hAnsi="Times New Roman"/>
                <w:b/>
                <w:bCs/>
                <w:sz w:val="24"/>
                <w:szCs w:val="24"/>
              </w:rPr>
              <w:t xml:space="preserve">Total </w:t>
            </w:r>
            <w:r>
              <w:rPr>
                <w:rFonts w:ascii="Times New Roman" w:hAnsi="Times New Roman"/>
                <w:b/>
                <w:bCs/>
                <w:sz w:val="24"/>
                <w:szCs w:val="24"/>
              </w:rPr>
              <w:t xml:space="preserve">burden </w:t>
            </w:r>
            <w:r w:rsidRPr="00F25FFD">
              <w:rPr>
                <w:rFonts w:ascii="Times New Roman" w:hAnsi="Times New Roman"/>
                <w:b/>
                <w:bCs/>
                <w:sz w:val="24"/>
                <w:szCs w:val="24"/>
              </w:rPr>
              <w:t>hours</w:t>
            </w:r>
          </w:p>
        </w:tc>
      </w:tr>
      <w:tr w:rsidR="009830E1" w:rsidRPr="00162B93" w:rsidTr="009830E1">
        <w:trPr>
          <w:cantSplit/>
          <w:trHeight w:val="273"/>
          <w:jc w:val="center"/>
        </w:trPr>
        <w:tc>
          <w:tcPr>
            <w:tcW w:w="1602" w:type="pct"/>
            <w:vMerge/>
            <w:shd w:val="clear" w:color="auto" w:fill="FFFFFF"/>
            <w:noWrap/>
            <w:vAlign w:val="bottom"/>
          </w:tcPr>
          <w:p w:rsidR="009830E1" w:rsidRPr="00F25FFD" w:rsidRDefault="009830E1" w:rsidP="009B0824">
            <w:pPr>
              <w:widowControl w:val="0"/>
              <w:rPr>
                <w:rFonts w:ascii="Times New Roman" w:hAnsi="Times New Roman"/>
                <w:b/>
                <w:bCs/>
                <w:sz w:val="24"/>
                <w:szCs w:val="24"/>
              </w:rPr>
            </w:pPr>
          </w:p>
        </w:tc>
        <w:tc>
          <w:tcPr>
            <w:tcW w:w="691" w:type="pct"/>
            <w:vMerge/>
            <w:shd w:val="clear" w:color="auto" w:fill="FFFFFF"/>
            <w:noWrap/>
            <w:vAlign w:val="bottom"/>
          </w:tcPr>
          <w:p w:rsidR="009830E1" w:rsidRPr="00F25FFD" w:rsidRDefault="009830E1" w:rsidP="009B0824">
            <w:pPr>
              <w:widowControl w:val="0"/>
              <w:jc w:val="center"/>
              <w:rPr>
                <w:rFonts w:ascii="Times New Roman" w:hAnsi="Times New Roman"/>
                <w:b/>
                <w:bCs/>
                <w:sz w:val="24"/>
                <w:szCs w:val="24"/>
              </w:rPr>
            </w:pPr>
          </w:p>
        </w:tc>
        <w:tc>
          <w:tcPr>
            <w:tcW w:w="970" w:type="pct"/>
            <w:shd w:val="clear" w:color="auto" w:fill="FFFFFF"/>
            <w:noWrap/>
            <w:vAlign w:val="bottom"/>
          </w:tcPr>
          <w:p w:rsidR="009830E1" w:rsidRPr="00F25FFD" w:rsidRDefault="009830E1" w:rsidP="009B0824">
            <w:pPr>
              <w:widowControl w:val="0"/>
              <w:jc w:val="center"/>
              <w:rPr>
                <w:rFonts w:ascii="Times New Roman" w:hAnsi="Times New Roman"/>
                <w:b/>
                <w:bCs/>
                <w:sz w:val="24"/>
                <w:szCs w:val="24"/>
              </w:rPr>
            </w:pPr>
            <w:r>
              <w:rPr>
                <w:rFonts w:ascii="Times New Roman" w:hAnsi="Times New Roman"/>
                <w:b/>
                <w:bCs/>
                <w:sz w:val="24"/>
                <w:szCs w:val="24"/>
              </w:rPr>
              <w:t>Math</w:t>
            </w:r>
          </w:p>
        </w:tc>
        <w:tc>
          <w:tcPr>
            <w:tcW w:w="970" w:type="pct"/>
            <w:shd w:val="clear" w:color="auto" w:fill="FFFFFF"/>
          </w:tcPr>
          <w:p w:rsidR="009830E1" w:rsidRPr="00F25FFD" w:rsidRDefault="009830E1" w:rsidP="009B0824">
            <w:pPr>
              <w:widowControl w:val="0"/>
              <w:jc w:val="center"/>
              <w:rPr>
                <w:rFonts w:ascii="Times New Roman" w:hAnsi="Times New Roman"/>
                <w:b/>
                <w:bCs/>
                <w:sz w:val="24"/>
                <w:szCs w:val="24"/>
              </w:rPr>
            </w:pPr>
            <w:r>
              <w:rPr>
                <w:rFonts w:ascii="Times New Roman" w:hAnsi="Times New Roman"/>
                <w:b/>
                <w:bCs/>
                <w:sz w:val="24"/>
                <w:szCs w:val="24"/>
              </w:rPr>
              <w:t>Science</w:t>
            </w:r>
          </w:p>
        </w:tc>
        <w:tc>
          <w:tcPr>
            <w:tcW w:w="767" w:type="pct"/>
            <w:vMerge/>
            <w:shd w:val="clear" w:color="auto" w:fill="FFFFFF"/>
            <w:noWrap/>
            <w:vAlign w:val="bottom"/>
          </w:tcPr>
          <w:p w:rsidR="009830E1" w:rsidRPr="00F25FFD" w:rsidRDefault="009830E1" w:rsidP="009B0824">
            <w:pPr>
              <w:widowControl w:val="0"/>
              <w:jc w:val="center"/>
              <w:rPr>
                <w:rFonts w:ascii="Times New Roman" w:hAnsi="Times New Roman"/>
                <w:b/>
                <w:bCs/>
                <w:sz w:val="24"/>
                <w:szCs w:val="24"/>
              </w:rPr>
            </w:pPr>
          </w:p>
        </w:tc>
      </w:tr>
      <w:tr w:rsidR="009830E1" w:rsidRPr="00162B93" w:rsidTr="009830E1">
        <w:trPr>
          <w:cantSplit/>
          <w:trHeight w:val="273"/>
          <w:jc w:val="center"/>
        </w:trPr>
        <w:tc>
          <w:tcPr>
            <w:tcW w:w="1602" w:type="pct"/>
            <w:noWrap/>
            <w:vAlign w:val="bottom"/>
          </w:tcPr>
          <w:p w:rsidR="009830E1" w:rsidRPr="00162B93" w:rsidRDefault="009830E1" w:rsidP="009830E1">
            <w:pPr>
              <w:widowControl w:val="0"/>
              <w:rPr>
                <w:rFonts w:ascii="Times New Roman" w:hAnsi="Times New Roman"/>
                <w:color w:val="000000"/>
                <w:sz w:val="24"/>
                <w:szCs w:val="24"/>
              </w:rPr>
            </w:pPr>
            <w:r>
              <w:rPr>
                <w:rFonts w:ascii="Times New Roman" w:hAnsi="Times New Roman"/>
                <w:color w:val="000000"/>
                <w:sz w:val="24"/>
                <w:szCs w:val="24"/>
              </w:rPr>
              <w:t>Student Recruitment</w:t>
            </w:r>
          </w:p>
        </w:tc>
        <w:tc>
          <w:tcPr>
            <w:tcW w:w="691" w:type="pct"/>
            <w:noWrap/>
            <w:vAlign w:val="bottom"/>
          </w:tcPr>
          <w:p w:rsidR="009830E1" w:rsidRPr="00162B93" w:rsidRDefault="009830E1" w:rsidP="009B0824">
            <w:pPr>
              <w:widowControl w:val="0"/>
              <w:jc w:val="center"/>
              <w:rPr>
                <w:rFonts w:ascii="Times New Roman" w:hAnsi="Times New Roman"/>
                <w:color w:val="000000"/>
                <w:sz w:val="24"/>
                <w:szCs w:val="24"/>
              </w:rPr>
            </w:pPr>
            <w:r w:rsidRPr="00F25FFD">
              <w:rPr>
                <w:rFonts w:ascii="Times New Roman" w:hAnsi="Times New Roman"/>
                <w:color w:val="000000"/>
                <w:sz w:val="24"/>
                <w:szCs w:val="24"/>
              </w:rPr>
              <w:t>0.</w:t>
            </w:r>
            <w:r>
              <w:rPr>
                <w:rFonts w:ascii="Times New Roman" w:hAnsi="Times New Roman"/>
                <w:color w:val="000000"/>
                <w:sz w:val="24"/>
                <w:szCs w:val="24"/>
              </w:rPr>
              <w:t>10</w:t>
            </w:r>
          </w:p>
        </w:tc>
        <w:tc>
          <w:tcPr>
            <w:tcW w:w="970" w:type="pct"/>
            <w:noWrap/>
            <w:vAlign w:val="bottom"/>
          </w:tcPr>
          <w:p w:rsidR="009830E1" w:rsidRDefault="009830E1" w:rsidP="009830E1">
            <w:pPr>
              <w:widowControl w:val="0"/>
              <w:jc w:val="center"/>
              <w:rPr>
                <w:rFonts w:ascii="Times New Roman" w:hAnsi="Times New Roman" w:cs="Tahoma"/>
                <w:color w:val="000000"/>
                <w:sz w:val="24"/>
                <w:szCs w:val="24"/>
              </w:rPr>
            </w:pPr>
            <w:r>
              <w:rPr>
                <w:rFonts w:ascii="Times New Roman" w:hAnsi="Times New Roman"/>
                <w:color w:val="000000"/>
                <w:sz w:val="24"/>
                <w:szCs w:val="24"/>
              </w:rPr>
              <w:t>1</w:t>
            </w:r>
            <w:r w:rsidRPr="003A3701">
              <w:rPr>
                <w:rFonts w:ascii="Times New Roman" w:hAnsi="Times New Roman"/>
                <w:color w:val="000000"/>
                <w:sz w:val="24"/>
                <w:szCs w:val="24"/>
              </w:rPr>
              <w:t>,</w:t>
            </w:r>
            <w:r>
              <w:rPr>
                <w:rFonts w:ascii="Times New Roman" w:hAnsi="Times New Roman"/>
                <w:color w:val="000000"/>
                <w:sz w:val="24"/>
                <w:szCs w:val="24"/>
              </w:rPr>
              <w:t>080</w:t>
            </w:r>
          </w:p>
        </w:tc>
        <w:tc>
          <w:tcPr>
            <w:tcW w:w="970" w:type="pct"/>
            <w:vAlign w:val="bottom"/>
          </w:tcPr>
          <w:p w:rsidR="009830E1" w:rsidRDefault="009830E1" w:rsidP="00026BE0">
            <w:pPr>
              <w:widowControl w:val="0"/>
              <w:jc w:val="center"/>
              <w:rPr>
                <w:rFonts w:ascii="Times New Roman" w:hAnsi="Times New Roman" w:cs="Tahoma"/>
                <w:color w:val="000000"/>
                <w:sz w:val="24"/>
                <w:szCs w:val="24"/>
              </w:rPr>
            </w:pPr>
            <w:r>
              <w:rPr>
                <w:rFonts w:ascii="Times New Roman" w:hAnsi="Times New Roman"/>
                <w:color w:val="000000"/>
                <w:sz w:val="24"/>
                <w:szCs w:val="24"/>
              </w:rPr>
              <w:t>1</w:t>
            </w:r>
            <w:r w:rsidRPr="003A3701">
              <w:rPr>
                <w:rFonts w:ascii="Times New Roman" w:hAnsi="Times New Roman"/>
                <w:color w:val="000000"/>
                <w:sz w:val="24"/>
                <w:szCs w:val="24"/>
              </w:rPr>
              <w:t>,</w:t>
            </w:r>
            <w:r>
              <w:rPr>
                <w:rFonts w:ascii="Times New Roman" w:hAnsi="Times New Roman"/>
                <w:color w:val="000000"/>
                <w:sz w:val="24"/>
                <w:szCs w:val="24"/>
              </w:rPr>
              <w:t>080</w:t>
            </w:r>
          </w:p>
        </w:tc>
        <w:tc>
          <w:tcPr>
            <w:tcW w:w="767" w:type="pct"/>
            <w:noWrap/>
            <w:vAlign w:val="bottom"/>
          </w:tcPr>
          <w:p w:rsidR="009830E1" w:rsidRPr="00162B93" w:rsidRDefault="009830E1" w:rsidP="009B0824">
            <w:pPr>
              <w:widowControl w:val="0"/>
              <w:jc w:val="center"/>
              <w:rPr>
                <w:rFonts w:ascii="Times New Roman" w:hAnsi="Times New Roman"/>
                <w:color w:val="000000"/>
                <w:sz w:val="24"/>
                <w:szCs w:val="24"/>
              </w:rPr>
            </w:pPr>
            <w:r>
              <w:rPr>
                <w:rFonts w:ascii="Times New Roman" w:hAnsi="Times New Roman"/>
                <w:color w:val="000000"/>
                <w:sz w:val="24"/>
                <w:szCs w:val="24"/>
              </w:rPr>
              <w:t>216</w:t>
            </w:r>
          </w:p>
        </w:tc>
      </w:tr>
      <w:tr w:rsidR="009830E1" w:rsidRPr="00162B93" w:rsidTr="009830E1">
        <w:trPr>
          <w:cantSplit/>
          <w:trHeight w:val="273"/>
          <w:jc w:val="center"/>
        </w:trPr>
        <w:tc>
          <w:tcPr>
            <w:tcW w:w="1602" w:type="pct"/>
            <w:noWrap/>
            <w:vAlign w:val="bottom"/>
          </w:tcPr>
          <w:p w:rsidR="009830E1" w:rsidRPr="00162B93" w:rsidRDefault="009830E1" w:rsidP="009830E1">
            <w:pPr>
              <w:widowControl w:val="0"/>
              <w:rPr>
                <w:rFonts w:ascii="Times New Roman" w:hAnsi="Times New Roman"/>
                <w:color w:val="000000"/>
                <w:sz w:val="24"/>
                <w:szCs w:val="24"/>
              </w:rPr>
            </w:pPr>
            <w:r>
              <w:rPr>
                <w:rFonts w:ascii="Times New Roman" w:hAnsi="Times New Roman"/>
                <w:color w:val="000000"/>
                <w:sz w:val="24"/>
                <w:szCs w:val="24"/>
              </w:rPr>
              <w:t xml:space="preserve">Cog lab - </w:t>
            </w:r>
            <w:r w:rsidRPr="00F25FFD">
              <w:rPr>
                <w:rFonts w:ascii="Times New Roman" w:hAnsi="Times New Roman"/>
                <w:color w:val="000000"/>
                <w:sz w:val="24"/>
                <w:szCs w:val="24"/>
              </w:rPr>
              <w:t>Grade 4</w:t>
            </w:r>
            <w:r>
              <w:rPr>
                <w:rFonts w:ascii="Times New Roman" w:hAnsi="Times New Roman"/>
                <w:color w:val="000000"/>
                <w:sz w:val="24"/>
                <w:szCs w:val="24"/>
              </w:rPr>
              <w:t xml:space="preserve"> Students</w:t>
            </w:r>
          </w:p>
        </w:tc>
        <w:tc>
          <w:tcPr>
            <w:tcW w:w="691" w:type="pct"/>
            <w:noWrap/>
            <w:vAlign w:val="bottom"/>
          </w:tcPr>
          <w:p w:rsidR="009830E1" w:rsidRPr="00162B93" w:rsidRDefault="009830E1" w:rsidP="009B0824">
            <w:pPr>
              <w:widowControl w:val="0"/>
              <w:jc w:val="center"/>
              <w:rPr>
                <w:rFonts w:ascii="Times New Roman" w:hAnsi="Times New Roman"/>
                <w:color w:val="000000"/>
                <w:sz w:val="24"/>
                <w:szCs w:val="24"/>
              </w:rPr>
            </w:pPr>
            <w:r>
              <w:rPr>
                <w:rFonts w:ascii="Times New Roman" w:hAnsi="Times New Roman"/>
                <w:color w:val="000000"/>
                <w:sz w:val="24"/>
                <w:szCs w:val="24"/>
              </w:rPr>
              <w:t>1</w:t>
            </w:r>
          </w:p>
        </w:tc>
        <w:tc>
          <w:tcPr>
            <w:tcW w:w="970" w:type="pct"/>
            <w:noWrap/>
            <w:vAlign w:val="bottom"/>
          </w:tcPr>
          <w:p w:rsidR="009830E1" w:rsidRPr="00162B93" w:rsidRDefault="009830E1" w:rsidP="009830E1">
            <w:pPr>
              <w:widowControl w:val="0"/>
              <w:jc w:val="center"/>
              <w:rPr>
                <w:rFonts w:ascii="Times New Roman" w:hAnsi="Times New Roman"/>
                <w:color w:val="000000"/>
                <w:sz w:val="24"/>
                <w:szCs w:val="24"/>
              </w:rPr>
            </w:pPr>
            <w:r>
              <w:rPr>
                <w:rFonts w:ascii="Times New Roman" w:hAnsi="Times New Roman"/>
                <w:color w:val="000000"/>
                <w:sz w:val="24"/>
                <w:szCs w:val="24"/>
              </w:rPr>
              <w:t>25</w:t>
            </w:r>
          </w:p>
        </w:tc>
        <w:tc>
          <w:tcPr>
            <w:tcW w:w="970" w:type="pct"/>
            <w:vAlign w:val="bottom"/>
          </w:tcPr>
          <w:p w:rsidR="009830E1" w:rsidRPr="00162B93" w:rsidRDefault="009830E1" w:rsidP="00026BE0">
            <w:pPr>
              <w:widowControl w:val="0"/>
              <w:jc w:val="center"/>
              <w:rPr>
                <w:rFonts w:ascii="Times New Roman" w:hAnsi="Times New Roman"/>
                <w:color w:val="000000"/>
                <w:sz w:val="24"/>
                <w:szCs w:val="24"/>
              </w:rPr>
            </w:pPr>
            <w:r>
              <w:rPr>
                <w:rFonts w:ascii="Times New Roman" w:hAnsi="Times New Roman"/>
                <w:color w:val="000000"/>
                <w:sz w:val="24"/>
                <w:szCs w:val="24"/>
              </w:rPr>
              <w:t>25</w:t>
            </w:r>
          </w:p>
        </w:tc>
        <w:tc>
          <w:tcPr>
            <w:tcW w:w="767" w:type="pct"/>
            <w:noWrap/>
            <w:vAlign w:val="bottom"/>
          </w:tcPr>
          <w:p w:rsidR="009830E1" w:rsidRPr="00162B93" w:rsidRDefault="009830E1" w:rsidP="009B0824">
            <w:pPr>
              <w:widowControl w:val="0"/>
              <w:jc w:val="center"/>
              <w:rPr>
                <w:rFonts w:ascii="Times New Roman" w:hAnsi="Times New Roman"/>
                <w:color w:val="000000"/>
                <w:sz w:val="24"/>
                <w:szCs w:val="24"/>
              </w:rPr>
            </w:pPr>
            <w:r>
              <w:rPr>
                <w:rFonts w:ascii="Times New Roman" w:hAnsi="Times New Roman"/>
                <w:color w:val="000000"/>
                <w:sz w:val="24"/>
                <w:szCs w:val="24"/>
              </w:rPr>
              <w:t>50</w:t>
            </w:r>
          </w:p>
        </w:tc>
      </w:tr>
      <w:tr w:rsidR="009830E1" w:rsidRPr="00162B93" w:rsidTr="009830E1">
        <w:trPr>
          <w:cantSplit/>
          <w:trHeight w:val="273"/>
          <w:jc w:val="center"/>
        </w:trPr>
        <w:tc>
          <w:tcPr>
            <w:tcW w:w="1602" w:type="pct"/>
            <w:noWrap/>
            <w:vAlign w:val="bottom"/>
          </w:tcPr>
          <w:p w:rsidR="009830E1" w:rsidRPr="00162B93" w:rsidRDefault="009830E1" w:rsidP="009B0824">
            <w:pPr>
              <w:widowControl w:val="0"/>
              <w:rPr>
                <w:rFonts w:ascii="Times New Roman" w:hAnsi="Times New Roman"/>
                <w:color w:val="000000"/>
                <w:sz w:val="24"/>
                <w:szCs w:val="24"/>
              </w:rPr>
            </w:pPr>
            <w:r>
              <w:rPr>
                <w:rFonts w:ascii="Times New Roman" w:hAnsi="Times New Roman"/>
                <w:color w:val="000000"/>
                <w:sz w:val="24"/>
                <w:szCs w:val="24"/>
              </w:rPr>
              <w:t xml:space="preserve">Cog lab - </w:t>
            </w:r>
            <w:r w:rsidRPr="00F25FFD">
              <w:rPr>
                <w:rFonts w:ascii="Times New Roman" w:hAnsi="Times New Roman"/>
                <w:color w:val="000000"/>
                <w:sz w:val="24"/>
                <w:szCs w:val="24"/>
              </w:rPr>
              <w:t xml:space="preserve">Grade 8 </w:t>
            </w:r>
            <w:r>
              <w:rPr>
                <w:rFonts w:ascii="Times New Roman" w:hAnsi="Times New Roman"/>
                <w:color w:val="000000"/>
                <w:sz w:val="24"/>
                <w:szCs w:val="24"/>
              </w:rPr>
              <w:t>Students</w:t>
            </w:r>
          </w:p>
        </w:tc>
        <w:tc>
          <w:tcPr>
            <w:tcW w:w="691" w:type="pct"/>
            <w:noWrap/>
            <w:vAlign w:val="bottom"/>
          </w:tcPr>
          <w:p w:rsidR="009830E1" w:rsidRPr="00162B93" w:rsidRDefault="009830E1" w:rsidP="009B0824">
            <w:pPr>
              <w:widowControl w:val="0"/>
              <w:jc w:val="center"/>
              <w:rPr>
                <w:rFonts w:ascii="Times New Roman" w:hAnsi="Times New Roman"/>
                <w:color w:val="000000"/>
                <w:sz w:val="24"/>
                <w:szCs w:val="24"/>
              </w:rPr>
            </w:pPr>
            <w:r>
              <w:rPr>
                <w:rFonts w:ascii="Times New Roman" w:hAnsi="Times New Roman"/>
                <w:color w:val="000000"/>
                <w:sz w:val="24"/>
                <w:szCs w:val="24"/>
              </w:rPr>
              <w:t>1</w:t>
            </w:r>
            <w:r w:rsidRPr="00F25FFD">
              <w:rPr>
                <w:rFonts w:ascii="Times New Roman" w:hAnsi="Times New Roman"/>
                <w:color w:val="000000"/>
                <w:sz w:val="24"/>
                <w:szCs w:val="24"/>
              </w:rPr>
              <w:t xml:space="preserve"> </w:t>
            </w:r>
          </w:p>
        </w:tc>
        <w:tc>
          <w:tcPr>
            <w:tcW w:w="970" w:type="pct"/>
            <w:noWrap/>
            <w:vAlign w:val="bottom"/>
          </w:tcPr>
          <w:p w:rsidR="009830E1" w:rsidRPr="00162B93" w:rsidRDefault="009830E1" w:rsidP="009B0824">
            <w:pPr>
              <w:widowControl w:val="0"/>
              <w:jc w:val="center"/>
              <w:rPr>
                <w:rFonts w:ascii="Times New Roman" w:hAnsi="Times New Roman"/>
                <w:color w:val="000000"/>
                <w:sz w:val="24"/>
                <w:szCs w:val="24"/>
              </w:rPr>
            </w:pPr>
            <w:r>
              <w:rPr>
                <w:rFonts w:ascii="Times New Roman" w:hAnsi="Times New Roman"/>
                <w:color w:val="000000"/>
                <w:sz w:val="24"/>
                <w:szCs w:val="24"/>
              </w:rPr>
              <w:t>25</w:t>
            </w:r>
          </w:p>
        </w:tc>
        <w:tc>
          <w:tcPr>
            <w:tcW w:w="970" w:type="pct"/>
            <w:vAlign w:val="bottom"/>
          </w:tcPr>
          <w:p w:rsidR="009830E1" w:rsidRPr="00162B93" w:rsidRDefault="009830E1" w:rsidP="00026BE0">
            <w:pPr>
              <w:widowControl w:val="0"/>
              <w:jc w:val="center"/>
              <w:rPr>
                <w:rFonts w:ascii="Times New Roman" w:hAnsi="Times New Roman"/>
                <w:color w:val="000000"/>
                <w:sz w:val="24"/>
                <w:szCs w:val="24"/>
              </w:rPr>
            </w:pPr>
            <w:r>
              <w:rPr>
                <w:rFonts w:ascii="Times New Roman" w:hAnsi="Times New Roman"/>
                <w:color w:val="000000"/>
                <w:sz w:val="24"/>
                <w:szCs w:val="24"/>
              </w:rPr>
              <w:t>25</w:t>
            </w:r>
          </w:p>
        </w:tc>
        <w:tc>
          <w:tcPr>
            <w:tcW w:w="767" w:type="pct"/>
            <w:noWrap/>
            <w:vAlign w:val="bottom"/>
          </w:tcPr>
          <w:p w:rsidR="009830E1" w:rsidRPr="00162B93" w:rsidRDefault="009830E1" w:rsidP="009B0824">
            <w:pPr>
              <w:widowControl w:val="0"/>
              <w:jc w:val="center"/>
              <w:rPr>
                <w:rFonts w:ascii="Times New Roman" w:hAnsi="Times New Roman"/>
                <w:color w:val="000000"/>
                <w:sz w:val="24"/>
                <w:szCs w:val="24"/>
              </w:rPr>
            </w:pPr>
            <w:r>
              <w:rPr>
                <w:rFonts w:ascii="Times New Roman" w:hAnsi="Times New Roman"/>
                <w:color w:val="000000"/>
                <w:sz w:val="24"/>
                <w:szCs w:val="24"/>
              </w:rPr>
              <w:t>50</w:t>
            </w:r>
          </w:p>
        </w:tc>
      </w:tr>
      <w:tr w:rsidR="009830E1" w:rsidRPr="00162B93" w:rsidTr="009830E1">
        <w:trPr>
          <w:cantSplit/>
          <w:trHeight w:val="273"/>
          <w:jc w:val="center"/>
        </w:trPr>
        <w:tc>
          <w:tcPr>
            <w:tcW w:w="1602" w:type="pct"/>
            <w:noWrap/>
            <w:vAlign w:val="bottom"/>
          </w:tcPr>
          <w:p w:rsidR="009830E1" w:rsidRPr="00162B93" w:rsidRDefault="009830E1" w:rsidP="009B0824">
            <w:pPr>
              <w:widowControl w:val="0"/>
              <w:rPr>
                <w:rFonts w:ascii="Times New Roman" w:hAnsi="Times New Roman"/>
                <w:color w:val="000000"/>
                <w:sz w:val="24"/>
                <w:szCs w:val="24"/>
              </w:rPr>
            </w:pPr>
            <w:r>
              <w:rPr>
                <w:rFonts w:ascii="Times New Roman" w:hAnsi="Times New Roman"/>
                <w:color w:val="000000"/>
                <w:sz w:val="24"/>
                <w:szCs w:val="24"/>
              </w:rPr>
              <w:t xml:space="preserve">Cog lab - </w:t>
            </w:r>
            <w:r w:rsidRPr="00F25FFD">
              <w:rPr>
                <w:rFonts w:ascii="Times New Roman" w:hAnsi="Times New Roman"/>
                <w:color w:val="000000"/>
                <w:sz w:val="24"/>
                <w:szCs w:val="24"/>
              </w:rPr>
              <w:t>Grade 12</w:t>
            </w:r>
            <w:r>
              <w:rPr>
                <w:rFonts w:ascii="Times New Roman" w:hAnsi="Times New Roman"/>
                <w:color w:val="000000"/>
                <w:sz w:val="24"/>
                <w:szCs w:val="24"/>
              </w:rPr>
              <w:t xml:space="preserve"> Students</w:t>
            </w:r>
          </w:p>
        </w:tc>
        <w:tc>
          <w:tcPr>
            <w:tcW w:w="691" w:type="pct"/>
            <w:noWrap/>
            <w:vAlign w:val="bottom"/>
          </w:tcPr>
          <w:p w:rsidR="009830E1" w:rsidRPr="00162B93" w:rsidRDefault="009830E1" w:rsidP="009B0824">
            <w:pPr>
              <w:widowControl w:val="0"/>
              <w:jc w:val="center"/>
              <w:rPr>
                <w:rFonts w:ascii="Times New Roman" w:hAnsi="Times New Roman"/>
                <w:color w:val="000000"/>
                <w:sz w:val="24"/>
                <w:szCs w:val="24"/>
              </w:rPr>
            </w:pPr>
            <w:r>
              <w:rPr>
                <w:rFonts w:ascii="Times New Roman" w:hAnsi="Times New Roman"/>
                <w:color w:val="000000"/>
                <w:sz w:val="24"/>
                <w:szCs w:val="24"/>
              </w:rPr>
              <w:t>1</w:t>
            </w:r>
            <w:r w:rsidRPr="00F25FFD">
              <w:rPr>
                <w:rFonts w:ascii="Times New Roman" w:hAnsi="Times New Roman"/>
                <w:color w:val="000000"/>
                <w:sz w:val="24"/>
                <w:szCs w:val="24"/>
              </w:rPr>
              <w:t xml:space="preserve"> </w:t>
            </w:r>
          </w:p>
        </w:tc>
        <w:tc>
          <w:tcPr>
            <w:tcW w:w="970" w:type="pct"/>
            <w:noWrap/>
            <w:vAlign w:val="bottom"/>
          </w:tcPr>
          <w:p w:rsidR="009830E1" w:rsidRPr="00162B93" w:rsidRDefault="009830E1" w:rsidP="009B0824">
            <w:pPr>
              <w:widowControl w:val="0"/>
              <w:jc w:val="center"/>
              <w:rPr>
                <w:rFonts w:ascii="Times New Roman" w:hAnsi="Times New Roman"/>
                <w:color w:val="000000"/>
                <w:sz w:val="24"/>
                <w:szCs w:val="24"/>
              </w:rPr>
            </w:pPr>
            <w:r>
              <w:rPr>
                <w:rFonts w:ascii="Times New Roman" w:hAnsi="Times New Roman"/>
                <w:color w:val="000000"/>
                <w:sz w:val="24"/>
                <w:szCs w:val="24"/>
              </w:rPr>
              <w:t>25</w:t>
            </w:r>
          </w:p>
        </w:tc>
        <w:tc>
          <w:tcPr>
            <w:tcW w:w="970" w:type="pct"/>
            <w:vAlign w:val="bottom"/>
          </w:tcPr>
          <w:p w:rsidR="009830E1" w:rsidRPr="00162B93" w:rsidRDefault="009830E1" w:rsidP="00026BE0">
            <w:pPr>
              <w:widowControl w:val="0"/>
              <w:jc w:val="center"/>
              <w:rPr>
                <w:rFonts w:ascii="Times New Roman" w:hAnsi="Times New Roman"/>
                <w:color w:val="000000"/>
                <w:sz w:val="24"/>
                <w:szCs w:val="24"/>
              </w:rPr>
            </w:pPr>
            <w:r>
              <w:rPr>
                <w:rFonts w:ascii="Times New Roman" w:hAnsi="Times New Roman"/>
                <w:color w:val="000000"/>
                <w:sz w:val="24"/>
                <w:szCs w:val="24"/>
              </w:rPr>
              <w:t>25</w:t>
            </w:r>
          </w:p>
        </w:tc>
        <w:tc>
          <w:tcPr>
            <w:tcW w:w="767" w:type="pct"/>
            <w:noWrap/>
            <w:vAlign w:val="bottom"/>
          </w:tcPr>
          <w:p w:rsidR="009830E1" w:rsidRPr="00162B93" w:rsidRDefault="009830E1" w:rsidP="009B0824">
            <w:pPr>
              <w:widowControl w:val="0"/>
              <w:jc w:val="center"/>
              <w:rPr>
                <w:rFonts w:ascii="Times New Roman" w:hAnsi="Times New Roman"/>
                <w:color w:val="000000"/>
                <w:sz w:val="24"/>
                <w:szCs w:val="24"/>
              </w:rPr>
            </w:pPr>
            <w:r>
              <w:rPr>
                <w:rFonts w:ascii="Times New Roman" w:hAnsi="Times New Roman"/>
                <w:color w:val="000000"/>
                <w:sz w:val="24"/>
                <w:szCs w:val="24"/>
              </w:rPr>
              <w:t>50</w:t>
            </w:r>
          </w:p>
        </w:tc>
      </w:tr>
      <w:tr w:rsidR="009830E1" w:rsidRPr="00162B93" w:rsidTr="009830E1">
        <w:trPr>
          <w:cantSplit/>
          <w:trHeight w:val="273"/>
          <w:jc w:val="center"/>
        </w:trPr>
        <w:tc>
          <w:tcPr>
            <w:tcW w:w="1602" w:type="pct"/>
            <w:shd w:val="clear" w:color="auto" w:fill="D9D9D9"/>
            <w:noWrap/>
            <w:vAlign w:val="center"/>
          </w:tcPr>
          <w:p w:rsidR="009830E1" w:rsidRDefault="009830E1" w:rsidP="009B0824">
            <w:pPr>
              <w:widowControl w:val="0"/>
              <w:rPr>
                <w:rFonts w:ascii="Times New Roman" w:hAnsi="Times New Roman"/>
                <w:b/>
                <w:bCs/>
                <w:color w:val="000000"/>
                <w:sz w:val="24"/>
                <w:szCs w:val="24"/>
              </w:rPr>
            </w:pPr>
            <w:r w:rsidRPr="00F25FFD">
              <w:rPr>
                <w:rFonts w:ascii="Times New Roman" w:hAnsi="Times New Roman"/>
                <w:b/>
                <w:bCs/>
                <w:color w:val="000000"/>
                <w:sz w:val="24"/>
                <w:szCs w:val="24"/>
              </w:rPr>
              <w:t>Total Burden</w:t>
            </w:r>
          </w:p>
        </w:tc>
        <w:tc>
          <w:tcPr>
            <w:tcW w:w="691" w:type="pct"/>
            <w:shd w:val="clear" w:color="auto" w:fill="D9D9D9"/>
            <w:noWrap/>
            <w:vAlign w:val="center"/>
          </w:tcPr>
          <w:p w:rsidR="009830E1" w:rsidRDefault="009830E1" w:rsidP="009B0824">
            <w:pPr>
              <w:widowControl w:val="0"/>
              <w:jc w:val="center"/>
              <w:rPr>
                <w:rFonts w:ascii="Times New Roman" w:hAnsi="Times New Roman"/>
                <w:b/>
                <w:bCs/>
                <w:color w:val="000000"/>
                <w:sz w:val="24"/>
                <w:szCs w:val="24"/>
              </w:rPr>
            </w:pPr>
          </w:p>
        </w:tc>
        <w:tc>
          <w:tcPr>
            <w:tcW w:w="970" w:type="pct"/>
            <w:shd w:val="clear" w:color="auto" w:fill="D9D9D9"/>
            <w:noWrap/>
            <w:vAlign w:val="center"/>
          </w:tcPr>
          <w:p w:rsidR="009830E1" w:rsidRDefault="009830E1" w:rsidP="009B0824">
            <w:pPr>
              <w:widowControl w:val="0"/>
              <w:jc w:val="center"/>
              <w:rPr>
                <w:rFonts w:ascii="Times New Roman" w:hAnsi="Times New Roman" w:cs="Arial"/>
                <w:b/>
                <w:bCs/>
                <w:i/>
                <w:iCs/>
                <w:color w:val="000000"/>
                <w:sz w:val="24"/>
                <w:szCs w:val="24"/>
              </w:rPr>
            </w:pPr>
            <w:r>
              <w:rPr>
                <w:rFonts w:ascii="Times New Roman" w:hAnsi="Times New Roman"/>
                <w:b/>
                <w:bCs/>
                <w:iCs/>
                <w:color w:val="000000"/>
                <w:sz w:val="24"/>
                <w:szCs w:val="24"/>
              </w:rPr>
              <w:t>1,155</w:t>
            </w:r>
          </w:p>
        </w:tc>
        <w:tc>
          <w:tcPr>
            <w:tcW w:w="970" w:type="pct"/>
            <w:shd w:val="clear" w:color="auto" w:fill="D9D9D9"/>
          </w:tcPr>
          <w:p w:rsidR="009830E1" w:rsidRDefault="009830E1" w:rsidP="009B0824">
            <w:pPr>
              <w:widowControl w:val="0"/>
              <w:jc w:val="center"/>
              <w:rPr>
                <w:rFonts w:ascii="Times New Roman" w:hAnsi="Times New Roman"/>
                <w:b/>
                <w:bCs/>
                <w:iCs/>
                <w:color w:val="000000"/>
                <w:sz w:val="24"/>
                <w:szCs w:val="24"/>
              </w:rPr>
            </w:pPr>
            <w:r>
              <w:rPr>
                <w:rFonts w:ascii="Times New Roman" w:hAnsi="Times New Roman"/>
                <w:b/>
                <w:bCs/>
                <w:iCs/>
                <w:color w:val="000000"/>
                <w:sz w:val="24"/>
                <w:szCs w:val="24"/>
              </w:rPr>
              <w:t>1,155</w:t>
            </w:r>
          </w:p>
        </w:tc>
        <w:tc>
          <w:tcPr>
            <w:tcW w:w="767" w:type="pct"/>
            <w:shd w:val="clear" w:color="auto" w:fill="D9D9D9"/>
            <w:noWrap/>
            <w:vAlign w:val="center"/>
          </w:tcPr>
          <w:p w:rsidR="009830E1" w:rsidRPr="000E127D" w:rsidRDefault="009830E1" w:rsidP="009B0824">
            <w:pPr>
              <w:widowControl w:val="0"/>
              <w:jc w:val="center"/>
              <w:rPr>
                <w:rFonts w:ascii="Times New Roman" w:hAnsi="Times New Roman"/>
                <w:b/>
                <w:bCs/>
                <w:iCs/>
                <w:color w:val="000000"/>
                <w:sz w:val="24"/>
                <w:szCs w:val="24"/>
              </w:rPr>
            </w:pPr>
            <w:r>
              <w:rPr>
                <w:rFonts w:ascii="Times New Roman" w:hAnsi="Times New Roman"/>
                <w:b/>
                <w:bCs/>
                <w:iCs/>
                <w:color w:val="000000"/>
                <w:sz w:val="24"/>
                <w:szCs w:val="24"/>
              </w:rPr>
              <w:t>366</w:t>
            </w:r>
          </w:p>
        </w:tc>
      </w:tr>
    </w:tbl>
    <w:p w:rsidR="004F085A" w:rsidRDefault="004F085A" w:rsidP="009B0824">
      <w:pPr>
        <w:widowControl w:val="0"/>
        <w:rPr>
          <w:rStyle w:val="StyleTimesNewRoman"/>
          <w:szCs w:val="24"/>
        </w:rPr>
      </w:pPr>
    </w:p>
    <w:p w:rsidR="009956F6" w:rsidRDefault="00A06368" w:rsidP="009B0824">
      <w:pPr>
        <w:pStyle w:val="OMBSectionHeading"/>
        <w:keepNext w:val="0"/>
        <w:widowControl w:val="0"/>
        <w:numPr>
          <w:ilvl w:val="0"/>
          <w:numId w:val="19"/>
        </w:numPr>
        <w:spacing w:before="240" w:after="240" w:line="240" w:lineRule="auto"/>
        <w:ind w:left="360"/>
      </w:pPr>
      <w:bookmarkStart w:id="73" w:name="_Toc286052970"/>
      <w:bookmarkStart w:id="74" w:name="_Toc286053021"/>
      <w:bookmarkStart w:id="75" w:name="_Toc286052971"/>
      <w:bookmarkStart w:id="76" w:name="_Toc286053022"/>
      <w:bookmarkStart w:id="77" w:name="_Toc286052972"/>
      <w:bookmarkStart w:id="78" w:name="_Toc286053023"/>
      <w:bookmarkStart w:id="79" w:name="_Toc286052973"/>
      <w:bookmarkStart w:id="80" w:name="_Toc286053024"/>
      <w:bookmarkStart w:id="81" w:name="_Toc286052974"/>
      <w:bookmarkStart w:id="82" w:name="_Toc286053025"/>
      <w:bookmarkStart w:id="83" w:name="_Toc286052975"/>
      <w:bookmarkStart w:id="84" w:name="_Toc286053026"/>
      <w:bookmarkStart w:id="85" w:name="_Toc286052976"/>
      <w:bookmarkStart w:id="86" w:name="_Toc286053027"/>
      <w:bookmarkStart w:id="87" w:name="_Toc227120145"/>
      <w:bookmarkStart w:id="88" w:name="_Toc286053028"/>
      <w:bookmarkStart w:id="89" w:name="_Toc367370319"/>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1F7609">
        <w:t>Estimate of Costs for Paying Respondents</w:t>
      </w:r>
      <w:bookmarkEnd w:id="87"/>
      <w:bookmarkEnd w:id="88"/>
      <w:bookmarkEnd w:id="89"/>
    </w:p>
    <w:p w:rsidR="005974D1" w:rsidRPr="008178DC" w:rsidRDefault="005974D1" w:rsidP="009B0824">
      <w:pPr>
        <w:widowControl w:val="0"/>
        <w:rPr>
          <w:rStyle w:val="StyleTimesNewRoman"/>
          <w:szCs w:val="24"/>
        </w:rPr>
      </w:pPr>
      <w:r w:rsidRPr="005974D1">
        <w:rPr>
          <w:rStyle w:val="StyleTimesNewRoman"/>
          <w:szCs w:val="24"/>
        </w:rPr>
        <w:t xml:space="preserve">Students will be given a $25 gift card </w:t>
      </w:r>
      <w:r>
        <w:rPr>
          <w:rStyle w:val="StyleTimesNewRoman"/>
          <w:szCs w:val="24"/>
        </w:rPr>
        <w:t xml:space="preserve">(Visa gift card) </w:t>
      </w:r>
      <w:r w:rsidRPr="005974D1">
        <w:rPr>
          <w:rStyle w:val="StyleTimesNewRoman"/>
          <w:szCs w:val="24"/>
        </w:rPr>
        <w:t xml:space="preserve">to thank them for their time and effort. In addition, if the participating students’ parent or legal guardian brings them to and from the interview site, the parent or guardian will also receive a $25 gift card to thank him or her for the time </w:t>
      </w:r>
      <w:r>
        <w:rPr>
          <w:rStyle w:val="StyleTimesNewRoman"/>
          <w:szCs w:val="24"/>
        </w:rPr>
        <w:t xml:space="preserve">and effort </w:t>
      </w:r>
      <w:r w:rsidRPr="005974D1">
        <w:rPr>
          <w:rStyle w:val="StyleTimesNewRoman"/>
          <w:szCs w:val="24"/>
        </w:rPr>
        <w:t>involved and to offset transportation costs</w:t>
      </w:r>
      <w:r>
        <w:rPr>
          <w:rStyle w:val="StyleTimesNewRoman"/>
          <w:szCs w:val="24"/>
        </w:rPr>
        <w:t>.</w:t>
      </w:r>
    </w:p>
    <w:p w:rsidR="009956F6" w:rsidRDefault="00121AEA" w:rsidP="009B0824">
      <w:pPr>
        <w:pStyle w:val="OMBSectionHeading"/>
        <w:keepNext w:val="0"/>
        <w:widowControl w:val="0"/>
        <w:numPr>
          <w:ilvl w:val="0"/>
          <w:numId w:val="19"/>
        </w:numPr>
        <w:spacing w:before="240" w:after="240" w:line="240" w:lineRule="auto"/>
        <w:ind w:left="360"/>
      </w:pPr>
      <w:bookmarkStart w:id="90" w:name="_Toc367370320"/>
      <w:r w:rsidRPr="00121AEA">
        <w:t>Costs to Federal Government</w:t>
      </w:r>
      <w:bookmarkEnd w:id="90"/>
    </w:p>
    <w:p w:rsidR="00F0459F" w:rsidRDefault="00F0459F" w:rsidP="009B0824">
      <w:pPr>
        <w:widowControl w:val="0"/>
        <w:rPr>
          <w:rStyle w:val="StyleTimesNewRoman"/>
          <w:szCs w:val="24"/>
        </w:rPr>
      </w:pPr>
      <w:r>
        <w:rPr>
          <w:rStyle w:val="StyleTimesNewRoman"/>
          <w:szCs w:val="24"/>
        </w:rPr>
        <w:t xml:space="preserve">The </w:t>
      </w:r>
      <w:r w:rsidR="0064584B">
        <w:rPr>
          <w:rStyle w:val="StyleTimesNewRoman"/>
          <w:szCs w:val="24"/>
        </w:rPr>
        <w:t>total cost to the federal government for conducting the TIMSS cognitive interviews is estimated to be $100,000</w:t>
      </w:r>
      <w:r w:rsidR="00E73BD6">
        <w:rPr>
          <w:rStyle w:val="StyleTimesNewRoman"/>
          <w:szCs w:val="24"/>
        </w:rPr>
        <w:t xml:space="preserve">, as </w:t>
      </w:r>
      <w:r>
        <w:rPr>
          <w:rStyle w:val="StyleTimesNewRoman"/>
          <w:szCs w:val="24"/>
        </w:rPr>
        <w:t>de</w:t>
      </w:r>
      <w:r w:rsidR="0064584B">
        <w:rPr>
          <w:rStyle w:val="StyleTimesNewRoman"/>
          <w:szCs w:val="24"/>
        </w:rPr>
        <w:t>tailed</w:t>
      </w:r>
      <w:r>
        <w:rPr>
          <w:rStyle w:val="StyleTimesNewRoman"/>
          <w:szCs w:val="24"/>
        </w:rPr>
        <w:t xml:space="preserve"> below.</w:t>
      </w:r>
    </w:p>
    <w:p w:rsidR="00887F80" w:rsidRPr="00C636AB" w:rsidRDefault="00887F80" w:rsidP="009B0824">
      <w:pPr>
        <w:widowControl w:val="0"/>
        <w:rPr>
          <w:rStyle w:val="StyleTimesNewRoman"/>
          <w:szCs w:val="24"/>
        </w:rPr>
      </w:pPr>
    </w:p>
    <w:p w:rsidR="009E5A6A" w:rsidRDefault="00F25FFD" w:rsidP="009B0824">
      <w:pPr>
        <w:pStyle w:val="Style1"/>
        <w:widowControl w:val="0"/>
        <w:rPr>
          <w:rStyle w:val="StyleTimesNewRoman"/>
          <w:b/>
        </w:rPr>
      </w:pPr>
      <w:bookmarkStart w:id="91" w:name="_Toc367370628"/>
      <w:r w:rsidRPr="00C636AB">
        <w:rPr>
          <w:rStyle w:val="StyleTimesNewRoman"/>
          <w:b/>
        </w:rPr>
        <w:t>Table</w:t>
      </w:r>
      <w:r w:rsidR="000A65DB" w:rsidRPr="00C636AB">
        <w:rPr>
          <w:rStyle w:val="StyleTimesNewRoman"/>
          <w:b/>
        </w:rPr>
        <w:t xml:space="preserve"> </w:t>
      </w:r>
      <w:r w:rsidR="00696E61">
        <w:rPr>
          <w:rStyle w:val="StyleTimesNewRoman"/>
          <w:b/>
        </w:rPr>
        <w:t>2</w:t>
      </w:r>
      <w:r w:rsidRPr="00C636AB">
        <w:rPr>
          <w:rStyle w:val="StyleTimesNewRoman"/>
          <w:b/>
        </w:rPr>
        <w:t>.  Estimate of Costs</w:t>
      </w:r>
      <w:bookmarkEnd w:id="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49"/>
        <w:gridCol w:w="1079"/>
        <w:gridCol w:w="1512"/>
      </w:tblGrid>
      <w:tr w:rsidR="00BA4273" w:rsidRPr="004D05DB" w:rsidTr="001364DB">
        <w:tc>
          <w:tcPr>
            <w:tcW w:w="3759" w:type="pct"/>
            <w:vAlign w:val="center"/>
          </w:tcPr>
          <w:p w:rsidR="00BA4273" w:rsidRPr="00F0459F" w:rsidRDefault="00BF7A40" w:rsidP="009B0824">
            <w:pPr>
              <w:widowControl w:val="0"/>
              <w:rPr>
                <w:rStyle w:val="StyleTimesNewRoman"/>
                <w:szCs w:val="24"/>
              </w:rPr>
            </w:pPr>
            <w:r w:rsidRPr="00BF7A40">
              <w:rPr>
                <w:rStyle w:val="StyleTimesNewRoman"/>
                <w:b/>
                <w:szCs w:val="24"/>
              </w:rPr>
              <w:t>Activity</w:t>
            </w:r>
          </w:p>
        </w:tc>
        <w:tc>
          <w:tcPr>
            <w:tcW w:w="517" w:type="pct"/>
            <w:vAlign w:val="center"/>
          </w:tcPr>
          <w:p w:rsidR="00BA4273" w:rsidRPr="00DE4061" w:rsidRDefault="00BF7A40" w:rsidP="009B0824">
            <w:pPr>
              <w:widowControl w:val="0"/>
              <w:ind w:left="-99" w:right="-108"/>
              <w:rPr>
                <w:rStyle w:val="StyleTimesNewRoman"/>
                <w:sz w:val="22"/>
                <w:szCs w:val="22"/>
              </w:rPr>
            </w:pPr>
            <w:r w:rsidRPr="00DE4061">
              <w:rPr>
                <w:rStyle w:val="StyleTimesNewRoman"/>
                <w:b/>
                <w:sz w:val="22"/>
                <w:szCs w:val="22"/>
              </w:rPr>
              <w:t>Provider</w:t>
            </w:r>
          </w:p>
        </w:tc>
        <w:tc>
          <w:tcPr>
            <w:tcW w:w="724" w:type="pct"/>
            <w:vAlign w:val="center"/>
          </w:tcPr>
          <w:p w:rsidR="00BA4273" w:rsidRPr="00DE4061" w:rsidRDefault="00BF7A40" w:rsidP="009B0824">
            <w:pPr>
              <w:widowControl w:val="0"/>
              <w:ind w:left="-108" w:right="-126"/>
              <w:rPr>
                <w:rStyle w:val="StyleTimesNewRoman"/>
                <w:sz w:val="22"/>
                <w:szCs w:val="22"/>
              </w:rPr>
            </w:pPr>
            <w:r w:rsidRPr="00DE4061">
              <w:rPr>
                <w:rStyle w:val="StyleTimesNewRoman"/>
                <w:b/>
                <w:sz w:val="22"/>
                <w:szCs w:val="22"/>
              </w:rPr>
              <w:t>Estimated Cost</w:t>
            </w:r>
            <w:r w:rsidR="00324A77">
              <w:rPr>
                <w:rStyle w:val="StyleTimesNewRoman"/>
                <w:b/>
                <w:sz w:val="22"/>
                <w:szCs w:val="22"/>
              </w:rPr>
              <w:t xml:space="preserve"> </w:t>
            </w:r>
          </w:p>
        </w:tc>
      </w:tr>
      <w:tr w:rsidR="00E936FB" w:rsidRPr="004D05DB" w:rsidTr="001364DB">
        <w:tc>
          <w:tcPr>
            <w:tcW w:w="3759" w:type="pct"/>
            <w:vAlign w:val="center"/>
          </w:tcPr>
          <w:p w:rsidR="00B3501A" w:rsidRPr="00DE4061" w:rsidRDefault="00324A77" w:rsidP="009B0824">
            <w:pPr>
              <w:pStyle w:val="ListParagraph"/>
              <w:widowControl w:val="0"/>
              <w:numPr>
                <w:ilvl w:val="0"/>
                <w:numId w:val="6"/>
              </w:numPr>
              <w:ind w:left="270" w:hanging="180"/>
              <w:rPr>
                <w:rStyle w:val="StyleTimesNewRoman"/>
                <w:szCs w:val="24"/>
              </w:rPr>
            </w:pPr>
            <w:r>
              <w:rPr>
                <w:rStyle w:val="StyleTimesNewRoman"/>
                <w:szCs w:val="24"/>
              </w:rPr>
              <w:t>Design, preparation, and conduct of cognitive interviews (data collection, analysis, and reporting)</w:t>
            </w:r>
          </w:p>
        </w:tc>
        <w:tc>
          <w:tcPr>
            <w:tcW w:w="517" w:type="pct"/>
            <w:vAlign w:val="center"/>
          </w:tcPr>
          <w:p w:rsidR="00E936FB" w:rsidRPr="00DE4061" w:rsidRDefault="00E15CE7" w:rsidP="009B0824">
            <w:pPr>
              <w:widowControl w:val="0"/>
              <w:ind w:left="-99" w:right="-108"/>
              <w:rPr>
                <w:rStyle w:val="StyleTimesNewRoman"/>
                <w:sz w:val="22"/>
                <w:szCs w:val="22"/>
              </w:rPr>
            </w:pPr>
            <w:r>
              <w:rPr>
                <w:rStyle w:val="StyleTimesNewRoman"/>
                <w:sz w:val="22"/>
                <w:szCs w:val="22"/>
              </w:rPr>
              <w:t>AIR</w:t>
            </w:r>
          </w:p>
        </w:tc>
        <w:tc>
          <w:tcPr>
            <w:tcW w:w="724" w:type="pct"/>
            <w:vAlign w:val="center"/>
          </w:tcPr>
          <w:p w:rsidR="00E936FB" w:rsidRPr="00DE4061" w:rsidRDefault="00324A77" w:rsidP="009B0824">
            <w:pPr>
              <w:widowControl w:val="0"/>
              <w:ind w:right="144"/>
              <w:jc w:val="right"/>
              <w:rPr>
                <w:rStyle w:val="StyleTimesNewRoman"/>
                <w:szCs w:val="24"/>
              </w:rPr>
            </w:pPr>
            <w:r>
              <w:rPr>
                <w:rStyle w:val="StyleTimesNewRoman"/>
                <w:szCs w:val="24"/>
              </w:rPr>
              <w:t>$</w:t>
            </w:r>
            <w:r w:rsidR="001E147C">
              <w:rPr>
                <w:rStyle w:val="StyleTimesNewRoman"/>
                <w:szCs w:val="24"/>
              </w:rPr>
              <w:t>69,870</w:t>
            </w:r>
          </w:p>
        </w:tc>
      </w:tr>
      <w:tr w:rsidR="00F0459F" w:rsidRPr="004D05DB" w:rsidTr="001364DB">
        <w:tc>
          <w:tcPr>
            <w:tcW w:w="3759" w:type="pct"/>
            <w:tcBorders>
              <w:bottom w:val="single" w:sz="4" w:space="0" w:color="auto"/>
            </w:tcBorders>
            <w:vAlign w:val="center"/>
          </w:tcPr>
          <w:p w:rsidR="00E15CE7" w:rsidRPr="00324A77" w:rsidRDefault="00904633" w:rsidP="009B0824">
            <w:pPr>
              <w:pStyle w:val="ListParagraph"/>
              <w:widowControl w:val="0"/>
              <w:numPr>
                <w:ilvl w:val="0"/>
                <w:numId w:val="6"/>
              </w:numPr>
              <w:ind w:left="270" w:hanging="180"/>
              <w:rPr>
                <w:rStyle w:val="StyleTimesNewRoman"/>
                <w:b/>
                <w:szCs w:val="24"/>
              </w:rPr>
            </w:pPr>
            <w:r>
              <w:rPr>
                <w:rStyle w:val="StyleTimesNewRoman"/>
                <w:szCs w:val="24"/>
              </w:rPr>
              <w:t>Development of r</w:t>
            </w:r>
            <w:r w:rsidR="001E147C">
              <w:rPr>
                <w:rStyle w:val="StyleTimesNewRoman"/>
                <w:szCs w:val="24"/>
              </w:rPr>
              <w:t xml:space="preserve">ecruitment </w:t>
            </w:r>
            <w:r>
              <w:rPr>
                <w:rStyle w:val="StyleTimesNewRoman"/>
                <w:szCs w:val="24"/>
              </w:rPr>
              <w:t>s</w:t>
            </w:r>
            <w:r w:rsidR="001E147C">
              <w:rPr>
                <w:rStyle w:val="StyleTimesNewRoman"/>
                <w:szCs w:val="24"/>
              </w:rPr>
              <w:t xml:space="preserve">creener; </w:t>
            </w:r>
            <w:r w:rsidR="00E15CE7">
              <w:rPr>
                <w:rStyle w:val="StyleTimesNewRoman"/>
                <w:szCs w:val="24"/>
              </w:rPr>
              <w:t xml:space="preserve">Recruitment of students in </w:t>
            </w:r>
            <w:r w:rsidR="001E147C">
              <w:rPr>
                <w:rStyle w:val="StyleTimesNewRoman"/>
                <w:szCs w:val="24"/>
              </w:rPr>
              <w:t>Washington, DC</w:t>
            </w:r>
            <w:r w:rsidR="00E15CE7">
              <w:rPr>
                <w:rStyle w:val="StyleTimesNewRoman"/>
                <w:szCs w:val="24"/>
              </w:rPr>
              <w:t xml:space="preserve"> area</w:t>
            </w:r>
            <w:r w:rsidR="00324A77">
              <w:rPr>
                <w:rStyle w:val="StyleTimesNewRoman"/>
                <w:szCs w:val="24"/>
              </w:rPr>
              <w:t xml:space="preserve"> (includes incentive costs)</w:t>
            </w:r>
          </w:p>
        </w:tc>
        <w:tc>
          <w:tcPr>
            <w:tcW w:w="517" w:type="pct"/>
            <w:tcBorders>
              <w:bottom w:val="single" w:sz="4" w:space="0" w:color="auto"/>
            </w:tcBorders>
            <w:vAlign w:val="center"/>
          </w:tcPr>
          <w:p w:rsidR="00F0459F" w:rsidRPr="00324A77" w:rsidRDefault="00E15CE7" w:rsidP="009B0824">
            <w:pPr>
              <w:widowControl w:val="0"/>
              <w:ind w:left="-99" w:right="-108"/>
              <w:rPr>
                <w:rStyle w:val="StyleTimesNewRoman"/>
                <w:sz w:val="22"/>
                <w:szCs w:val="22"/>
              </w:rPr>
            </w:pPr>
            <w:r w:rsidRPr="00324A77">
              <w:rPr>
                <w:rStyle w:val="StyleTimesNewRoman"/>
                <w:sz w:val="22"/>
                <w:szCs w:val="22"/>
              </w:rPr>
              <w:t>Shugoll</w:t>
            </w:r>
            <w:r w:rsidR="001E147C">
              <w:rPr>
                <w:rStyle w:val="StyleTimesNewRoman"/>
                <w:sz w:val="22"/>
                <w:szCs w:val="22"/>
              </w:rPr>
              <w:t xml:space="preserve"> Research</w:t>
            </w:r>
          </w:p>
        </w:tc>
        <w:tc>
          <w:tcPr>
            <w:tcW w:w="724" w:type="pct"/>
            <w:tcBorders>
              <w:bottom w:val="single" w:sz="4" w:space="0" w:color="auto"/>
            </w:tcBorders>
            <w:vAlign w:val="center"/>
          </w:tcPr>
          <w:p w:rsidR="00F0459F" w:rsidRPr="00324A77" w:rsidRDefault="00E15CE7" w:rsidP="009B0824">
            <w:pPr>
              <w:widowControl w:val="0"/>
              <w:ind w:right="144"/>
              <w:jc w:val="right"/>
              <w:rPr>
                <w:rStyle w:val="StyleTimesNewRoman"/>
                <w:szCs w:val="24"/>
              </w:rPr>
            </w:pPr>
            <w:r w:rsidRPr="00324A77">
              <w:rPr>
                <w:rStyle w:val="StyleTimesNewRoman"/>
                <w:szCs w:val="24"/>
              </w:rPr>
              <w:t>$</w:t>
            </w:r>
            <w:r w:rsidR="001E147C">
              <w:rPr>
                <w:rStyle w:val="StyleTimesNewRoman"/>
                <w:szCs w:val="24"/>
              </w:rPr>
              <w:t>15,530</w:t>
            </w:r>
          </w:p>
        </w:tc>
      </w:tr>
      <w:tr w:rsidR="00BA4273" w:rsidRPr="004D05DB" w:rsidTr="001364DB">
        <w:tc>
          <w:tcPr>
            <w:tcW w:w="3759" w:type="pct"/>
            <w:vAlign w:val="center"/>
          </w:tcPr>
          <w:p w:rsidR="00FC51A4" w:rsidRPr="00F0459F" w:rsidRDefault="00324A77" w:rsidP="009B0824">
            <w:pPr>
              <w:pStyle w:val="ListParagraph"/>
              <w:widowControl w:val="0"/>
              <w:numPr>
                <w:ilvl w:val="0"/>
                <w:numId w:val="6"/>
              </w:numPr>
              <w:ind w:left="270" w:hanging="180"/>
              <w:rPr>
                <w:rStyle w:val="StyleTimesNewRoman"/>
                <w:b/>
                <w:szCs w:val="24"/>
              </w:rPr>
            </w:pPr>
            <w:r>
              <w:rPr>
                <w:rStyle w:val="StyleTimesNewRoman"/>
                <w:szCs w:val="24"/>
              </w:rPr>
              <w:t xml:space="preserve">Recruitment of students in </w:t>
            </w:r>
            <w:r w:rsidR="001E147C">
              <w:rPr>
                <w:rStyle w:val="StyleTimesNewRoman"/>
                <w:szCs w:val="24"/>
              </w:rPr>
              <w:t xml:space="preserve">San Mateo, </w:t>
            </w:r>
            <w:r w:rsidR="00904633">
              <w:rPr>
                <w:rStyle w:val="StyleTimesNewRoman"/>
                <w:szCs w:val="24"/>
              </w:rPr>
              <w:t xml:space="preserve">CA </w:t>
            </w:r>
            <w:r>
              <w:rPr>
                <w:rStyle w:val="StyleTimesNewRoman"/>
                <w:szCs w:val="24"/>
              </w:rPr>
              <w:t>area (includes incentive costs)</w:t>
            </w:r>
          </w:p>
        </w:tc>
        <w:tc>
          <w:tcPr>
            <w:tcW w:w="517" w:type="pct"/>
            <w:vAlign w:val="center"/>
          </w:tcPr>
          <w:p w:rsidR="00FC51A4" w:rsidRPr="00324A77" w:rsidRDefault="00E15CE7" w:rsidP="009B0824">
            <w:pPr>
              <w:widowControl w:val="0"/>
              <w:ind w:left="-99" w:right="-108"/>
              <w:rPr>
                <w:rStyle w:val="StyleTimesNewRoman"/>
                <w:sz w:val="22"/>
                <w:szCs w:val="22"/>
              </w:rPr>
            </w:pPr>
            <w:r w:rsidRPr="00324A77">
              <w:rPr>
                <w:rStyle w:val="StyleTimesNewRoman"/>
                <w:sz w:val="22"/>
                <w:szCs w:val="22"/>
              </w:rPr>
              <w:t>Nichols</w:t>
            </w:r>
            <w:r w:rsidR="001E147C">
              <w:rPr>
                <w:rStyle w:val="StyleTimesNewRoman"/>
                <w:sz w:val="22"/>
                <w:szCs w:val="22"/>
              </w:rPr>
              <w:t xml:space="preserve"> Research</w:t>
            </w:r>
          </w:p>
        </w:tc>
        <w:tc>
          <w:tcPr>
            <w:tcW w:w="724" w:type="pct"/>
            <w:vAlign w:val="center"/>
          </w:tcPr>
          <w:p w:rsidR="00BA4273" w:rsidRPr="00324A77" w:rsidRDefault="00324A77" w:rsidP="009B0824">
            <w:pPr>
              <w:widowControl w:val="0"/>
              <w:ind w:right="144"/>
              <w:jc w:val="right"/>
              <w:rPr>
                <w:rStyle w:val="StyleTimesNewRoman"/>
                <w:szCs w:val="24"/>
              </w:rPr>
            </w:pPr>
            <w:r w:rsidRPr="00324A77">
              <w:rPr>
                <w:rStyle w:val="StyleTimesNewRoman"/>
                <w:szCs w:val="24"/>
              </w:rPr>
              <w:t>$14,600</w:t>
            </w:r>
          </w:p>
        </w:tc>
      </w:tr>
      <w:tr w:rsidR="00BA4273" w:rsidRPr="004D05DB" w:rsidTr="001364DB">
        <w:tc>
          <w:tcPr>
            <w:tcW w:w="3759" w:type="pct"/>
            <w:shd w:val="clear" w:color="auto" w:fill="BFBFBF"/>
            <w:vAlign w:val="center"/>
          </w:tcPr>
          <w:p w:rsidR="00BA4273" w:rsidRPr="00F0459F" w:rsidRDefault="00BF7A40" w:rsidP="009B0824">
            <w:pPr>
              <w:widowControl w:val="0"/>
              <w:rPr>
                <w:rStyle w:val="StyleTimesNewRoman"/>
                <w:b/>
                <w:szCs w:val="24"/>
              </w:rPr>
            </w:pPr>
            <w:r w:rsidRPr="00BF7A40">
              <w:rPr>
                <w:rStyle w:val="StyleTimesNewRoman"/>
                <w:b/>
                <w:szCs w:val="24"/>
              </w:rPr>
              <w:t>Totals</w:t>
            </w:r>
          </w:p>
        </w:tc>
        <w:tc>
          <w:tcPr>
            <w:tcW w:w="517" w:type="pct"/>
            <w:shd w:val="clear" w:color="auto" w:fill="BFBFBF"/>
            <w:vAlign w:val="center"/>
          </w:tcPr>
          <w:p w:rsidR="00BA4273" w:rsidRPr="00DE4061" w:rsidRDefault="00BA4273" w:rsidP="009B0824">
            <w:pPr>
              <w:widowControl w:val="0"/>
              <w:ind w:left="-99" w:right="-108"/>
              <w:rPr>
                <w:rStyle w:val="StyleTimesNewRoman"/>
                <w:b/>
                <w:sz w:val="22"/>
                <w:szCs w:val="22"/>
              </w:rPr>
            </w:pPr>
          </w:p>
        </w:tc>
        <w:tc>
          <w:tcPr>
            <w:tcW w:w="724" w:type="pct"/>
            <w:shd w:val="clear" w:color="auto" w:fill="BFBFBF"/>
            <w:vAlign w:val="center"/>
          </w:tcPr>
          <w:p w:rsidR="00BA4273" w:rsidRPr="00DE4061" w:rsidRDefault="00F64864" w:rsidP="009B0824">
            <w:pPr>
              <w:widowControl w:val="0"/>
              <w:ind w:right="144"/>
              <w:jc w:val="right"/>
              <w:rPr>
                <w:rStyle w:val="StyleTimesNewRoman"/>
                <w:b/>
                <w:szCs w:val="24"/>
              </w:rPr>
            </w:pPr>
            <w:r w:rsidRPr="00DE4061">
              <w:rPr>
                <w:rStyle w:val="StyleTimesNewRoman"/>
                <w:b/>
                <w:szCs w:val="24"/>
              </w:rPr>
              <w:t xml:space="preserve">$ </w:t>
            </w:r>
            <w:r w:rsidR="00324A77">
              <w:rPr>
                <w:rStyle w:val="StyleTimesNewRoman"/>
                <w:b/>
                <w:szCs w:val="24"/>
              </w:rPr>
              <w:t>100,000</w:t>
            </w:r>
          </w:p>
        </w:tc>
      </w:tr>
    </w:tbl>
    <w:p w:rsidR="00B05BBC" w:rsidRPr="002A098C" w:rsidRDefault="00B05BBC" w:rsidP="009B0824">
      <w:pPr>
        <w:widowControl w:val="0"/>
        <w:rPr>
          <w:rStyle w:val="StyleTimesNewRoman"/>
          <w:szCs w:val="24"/>
        </w:rPr>
      </w:pPr>
    </w:p>
    <w:p w:rsidR="009956F6" w:rsidRDefault="00A06368" w:rsidP="009B0824">
      <w:pPr>
        <w:pStyle w:val="OMBSectionHeading"/>
        <w:keepNext w:val="0"/>
        <w:widowControl w:val="0"/>
        <w:numPr>
          <w:ilvl w:val="0"/>
          <w:numId w:val="19"/>
        </w:numPr>
        <w:spacing w:before="240" w:after="240" w:line="240" w:lineRule="auto"/>
        <w:ind w:left="360"/>
      </w:pPr>
      <w:bookmarkStart w:id="92" w:name="_Toc286052978"/>
      <w:bookmarkStart w:id="93" w:name="_Toc286053029"/>
      <w:bookmarkStart w:id="94" w:name="_Toc286052979"/>
      <w:bookmarkStart w:id="95" w:name="_Toc286053030"/>
      <w:bookmarkStart w:id="96" w:name="_Toc286053032"/>
      <w:bookmarkStart w:id="97" w:name="_Toc367370321"/>
      <w:bookmarkStart w:id="98" w:name="_Toc227120147"/>
      <w:bookmarkEnd w:id="92"/>
      <w:bookmarkEnd w:id="93"/>
      <w:bookmarkEnd w:id="94"/>
      <w:bookmarkEnd w:id="95"/>
      <w:r>
        <w:t>Schedule</w:t>
      </w:r>
      <w:bookmarkEnd w:id="96"/>
      <w:bookmarkEnd w:id="97"/>
    </w:p>
    <w:bookmarkEnd w:id="98"/>
    <w:p w:rsidR="00002ECD" w:rsidRDefault="00E94E53" w:rsidP="009B0824">
      <w:pPr>
        <w:widowControl w:val="0"/>
        <w:rPr>
          <w:rStyle w:val="StyleTimesNewRoman"/>
          <w:szCs w:val="24"/>
        </w:rPr>
      </w:pPr>
      <w:r>
        <w:rPr>
          <w:rStyle w:val="StyleTimesNewRoman"/>
          <w:szCs w:val="24"/>
        </w:rPr>
        <w:t xml:space="preserve">Table </w:t>
      </w:r>
      <w:r w:rsidR="00772D4F">
        <w:rPr>
          <w:rStyle w:val="StyleTimesNewRoman"/>
          <w:szCs w:val="24"/>
        </w:rPr>
        <w:t>3</w:t>
      </w:r>
      <w:r w:rsidR="00A06368" w:rsidRPr="002A098C">
        <w:rPr>
          <w:rStyle w:val="StyleTimesNewRoman"/>
          <w:szCs w:val="24"/>
        </w:rPr>
        <w:t xml:space="preserve"> provides the schedule of milestones and deliverables</w:t>
      </w:r>
      <w:r w:rsidR="00CE4DC2">
        <w:rPr>
          <w:rStyle w:val="StyleTimesNewRoman"/>
          <w:szCs w:val="24"/>
        </w:rPr>
        <w:t xml:space="preserve"> for the </w:t>
      </w:r>
      <w:r w:rsidR="00853446">
        <w:rPr>
          <w:rStyle w:val="StyleTimesNewRoman"/>
          <w:szCs w:val="24"/>
        </w:rPr>
        <w:t>cognitive interviews</w:t>
      </w:r>
      <w:r w:rsidR="00FD7500">
        <w:rPr>
          <w:rStyle w:val="StyleTimesNewRoman"/>
          <w:szCs w:val="24"/>
        </w:rPr>
        <w:t>.</w:t>
      </w:r>
      <w:r w:rsidR="008B20E6">
        <w:rPr>
          <w:rStyle w:val="StyleTimesNewRoman"/>
          <w:szCs w:val="24"/>
        </w:rPr>
        <w:t xml:space="preserve"> </w:t>
      </w:r>
    </w:p>
    <w:p w:rsidR="006F358A" w:rsidRDefault="006F358A" w:rsidP="009B0824">
      <w:pPr>
        <w:pStyle w:val="Style1"/>
        <w:widowControl w:val="0"/>
        <w:rPr>
          <w:rStyle w:val="StyleTimesNewRoman"/>
          <w:b/>
        </w:rPr>
      </w:pPr>
    </w:p>
    <w:p w:rsidR="009E5A6A" w:rsidRDefault="00F25FFD" w:rsidP="009B0824">
      <w:pPr>
        <w:pStyle w:val="Style1"/>
        <w:widowControl w:val="0"/>
        <w:rPr>
          <w:rStyle w:val="StyleTimesNewRoman"/>
          <w:b/>
        </w:rPr>
      </w:pPr>
      <w:bookmarkStart w:id="99" w:name="_Toc367370629"/>
      <w:r w:rsidRPr="00F25FFD">
        <w:rPr>
          <w:rStyle w:val="StyleTimesNewRoman"/>
          <w:b/>
        </w:rPr>
        <w:t xml:space="preserve">Table </w:t>
      </w:r>
      <w:r w:rsidR="00772D4F">
        <w:rPr>
          <w:rStyle w:val="StyleTimesNewRoman"/>
          <w:b/>
        </w:rPr>
        <w:t>3</w:t>
      </w:r>
      <w:r w:rsidRPr="00F25FFD">
        <w:rPr>
          <w:rStyle w:val="StyleTimesNewRoman"/>
          <w:b/>
        </w:rPr>
        <w:t>.  Schedule of Milestones and Deliverables</w:t>
      </w:r>
      <w:bookmarkEnd w:id="99"/>
    </w:p>
    <w:p w:rsidR="00A06368" w:rsidRPr="0041748F" w:rsidRDefault="00A06368" w:rsidP="009B0824">
      <w:pPr>
        <w:widowControl w:val="0"/>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9"/>
        <w:gridCol w:w="3681"/>
      </w:tblGrid>
      <w:tr w:rsidR="00C9216E" w:rsidRPr="00002ECD" w:rsidTr="001364DB">
        <w:trPr>
          <w:trHeight w:val="300"/>
        </w:trPr>
        <w:tc>
          <w:tcPr>
            <w:tcW w:w="3237" w:type="pct"/>
            <w:shd w:val="clear" w:color="auto" w:fill="BFBFBF" w:themeFill="background1" w:themeFillShade="BF"/>
            <w:noWrap/>
          </w:tcPr>
          <w:p w:rsidR="00C9216E" w:rsidRPr="00002ECD" w:rsidRDefault="00BF7A40" w:rsidP="009B0824">
            <w:pPr>
              <w:widowControl w:val="0"/>
              <w:rPr>
                <w:rFonts w:ascii="Times New Roman" w:hAnsi="Times New Roman"/>
                <w:b/>
                <w:bCs/>
                <w:sz w:val="24"/>
                <w:szCs w:val="22"/>
              </w:rPr>
            </w:pPr>
            <w:r w:rsidRPr="00BF7A40">
              <w:rPr>
                <w:rFonts w:ascii="Times New Roman" w:hAnsi="Times New Roman"/>
                <w:b/>
                <w:bCs/>
                <w:sz w:val="24"/>
                <w:szCs w:val="22"/>
              </w:rPr>
              <w:t>Activity</w:t>
            </w:r>
          </w:p>
        </w:tc>
        <w:tc>
          <w:tcPr>
            <w:tcW w:w="1763" w:type="pct"/>
            <w:shd w:val="clear" w:color="auto" w:fill="BFBFBF" w:themeFill="background1" w:themeFillShade="BF"/>
            <w:noWrap/>
          </w:tcPr>
          <w:p w:rsidR="00C9216E" w:rsidRPr="00002ECD" w:rsidRDefault="00BF7A40" w:rsidP="009B0824">
            <w:pPr>
              <w:widowControl w:val="0"/>
              <w:jc w:val="center"/>
              <w:rPr>
                <w:rFonts w:ascii="Times New Roman" w:hAnsi="Times New Roman"/>
                <w:b/>
                <w:bCs/>
                <w:sz w:val="24"/>
                <w:szCs w:val="22"/>
              </w:rPr>
            </w:pPr>
            <w:r w:rsidRPr="00BF7A40">
              <w:rPr>
                <w:rFonts w:ascii="Times New Roman" w:hAnsi="Times New Roman"/>
                <w:b/>
                <w:bCs/>
                <w:sz w:val="24"/>
                <w:szCs w:val="22"/>
              </w:rPr>
              <w:t xml:space="preserve">Dates </w:t>
            </w:r>
          </w:p>
        </w:tc>
      </w:tr>
      <w:tr w:rsidR="00002ECD" w:rsidRPr="00002ECD" w:rsidTr="00B3501A">
        <w:trPr>
          <w:trHeight w:val="300"/>
        </w:trPr>
        <w:tc>
          <w:tcPr>
            <w:tcW w:w="3237" w:type="pct"/>
            <w:noWrap/>
            <w:vAlign w:val="center"/>
          </w:tcPr>
          <w:p w:rsidR="00002ECD" w:rsidRPr="00002ECD" w:rsidRDefault="00002ECD" w:rsidP="009B0824">
            <w:pPr>
              <w:widowControl w:val="0"/>
              <w:rPr>
                <w:rFonts w:ascii="Times New Roman" w:hAnsi="Times New Roman"/>
                <w:color w:val="000000"/>
                <w:sz w:val="24"/>
                <w:szCs w:val="22"/>
              </w:rPr>
            </w:pPr>
            <w:r w:rsidRPr="00002ECD">
              <w:rPr>
                <w:rFonts w:ascii="Times New Roman" w:hAnsi="Times New Roman"/>
                <w:color w:val="000000"/>
                <w:sz w:val="24"/>
                <w:szCs w:val="22"/>
              </w:rPr>
              <w:t>Recruit participants (subsequent to OMB clearance)</w:t>
            </w:r>
          </w:p>
        </w:tc>
        <w:tc>
          <w:tcPr>
            <w:tcW w:w="1763" w:type="pct"/>
            <w:noWrap/>
            <w:vAlign w:val="center"/>
          </w:tcPr>
          <w:p w:rsidR="00002ECD" w:rsidRPr="00002ECD" w:rsidRDefault="0057604C" w:rsidP="009B0824">
            <w:pPr>
              <w:widowControl w:val="0"/>
              <w:jc w:val="center"/>
              <w:rPr>
                <w:rFonts w:ascii="Times New Roman" w:hAnsi="Times New Roman"/>
                <w:color w:val="000000"/>
                <w:sz w:val="24"/>
                <w:szCs w:val="22"/>
              </w:rPr>
            </w:pPr>
            <w:r>
              <w:rPr>
                <w:rFonts w:ascii="Times New Roman" w:hAnsi="Times New Roman"/>
                <w:color w:val="000000"/>
                <w:sz w:val="24"/>
                <w:szCs w:val="22"/>
              </w:rPr>
              <w:t>Oct</w:t>
            </w:r>
            <w:r w:rsidR="00002ECD" w:rsidRPr="00002ECD">
              <w:rPr>
                <w:rFonts w:ascii="Times New Roman" w:hAnsi="Times New Roman"/>
                <w:color w:val="000000"/>
                <w:sz w:val="24"/>
                <w:szCs w:val="22"/>
              </w:rPr>
              <w:t xml:space="preserve"> 201</w:t>
            </w:r>
            <w:r w:rsidR="00065CAE">
              <w:rPr>
                <w:rFonts w:ascii="Times New Roman" w:hAnsi="Times New Roman"/>
                <w:color w:val="000000"/>
                <w:sz w:val="24"/>
                <w:szCs w:val="22"/>
              </w:rPr>
              <w:t>3</w:t>
            </w:r>
            <w:r w:rsidR="00002ECD" w:rsidRPr="00002ECD">
              <w:rPr>
                <w:rFonts w:ascii="Times New Roman" w:hAnsi="Times New Roman"/>
                <w:color w:val="000000"/>
                <w:sz w:val="24"/>
                <w:szCs w:val="22"/>
              </w:rPr>
              <w:t>-</w:t>
            </w:r>
            <w:r w:rsidR="00065CAE">
              <w:rPr>
                <w:rFonts w:ascii="Times New Roman" w:hAnsi="Times New Roman"/>
                <w:color w:val="000000"/>
                <w:sz w:val="24"/>
                <w:szCs w:val="22"/>
              </w:rPr>
              <w:t>Jan 2014</w:t>
            </w:r>
          </w:p>
        </w:tc>
      </w:tr>
      <w:tr w:rsidR="00002ECD" w:rsidRPr="00002ECD" w:rsidTr="00B3501A">
        <w:trPr>
          <w:trHeight w:val="300"/>
        </w:trPr>
        <w:tc>
          <w:tcPr>
            <w:tcW w:w="3237" w:type="pct"/>
            <w:noWrap/>
            <w:vAlign w:val="center"/>
          </w:tcPr>
          <w:p w:rsidR="00002ECD" w:rsidRPr="00002ECD" w:rsidRDefault="00002ECD" w:rsidP="009B0824">
            <w:pPr>
              <w:widowControl w:val="0"/>
              <w:rPr>
                <w:rFonts w:ascii="Times New Roman" w:hAnsi="Times New Roman"/>
                <w:color w:val="000000"/>
                <w:sz w:val="24"/>
                <w:szCs w:val="22"/>
              </w:rPr>
            </w:pPr>
            <w:r w:rsidRPr="00002ECD">
              <w:rPr>
                <w:rFonts w:ascii="Times New Roman" w:hAnsi="Times New Roman"/>
                <w:color w:val="000000"/>
                <w:sz w:val="24"/>
                <w:szCs w:val="22"/>
              </w:rPr>
              <w:t xml:space="preserve">Data collection </w:t>
            </w:r>
          </w:p>
        </w:tc>
        <w:tc>
          <w:tcPr>
            <w:tcW w:w="1763" w:type="pct"/>
            <w:noWrap/>
            <w:vAlign w:val="center"/>
          </w:tcPr>
          <w:p w:rsidR="00002ECD" w:rsidRPr="00002ECD" w:rsidRDefault="00065CAE" w:rsidP="0057604C">
            <w:pPr>
              <w:widowControl w:val="0"/>
              <w:jc w:val="center"/>
              <w:rPr>
                <w:rFonts w:ascii="Times New Roman" w:hAnsi="Times New Roman"/>
                <w:color w:val="000000"/>
                <w:sz w:val="24"/>
                <w:szCs w:val="22"/>
              </w:rPr>
            </w:pPr>
            <w:r>
              <w:rPr>
                <w:rFonts w:ascii="Times New Roman" w:hAnsi="Times New Roman"/>
                <w:color w:val="000000"/>
                <w:sz w:val="24"/>
                <w:szCs w:val="22"/>
              </w:rPr>
              <w:t>Jan</w:t>
            </w:r>
            <w:r w:rsidRPr="00002ECD">
              <w:rPr>
                <w:rFonts w:ascii="Times New Roman" w:hAnsi="Times New Roman"/>
                <w:color w:val="000000"/>
                <w:sz w:val="24"/>
                <w:szCs w:val="22"/>
              </w:rPr>
              <w:t xml:space="preserve"> </w:t>
            </w:r>
            <w:r w:rsidR="00002ECD" w:rsidRPr="00002ECD">
              <w:rPr>
                <w:rFonts w:ascii="Times New Roman" w:hAnsi="Times New Roman"/>
                <w:color w:val="000000"/>
                <w:sz w:val="24"/>
                <w:szCs w:val="22"/>
              </w:rPr>
              <w:t>-</w:t>
            </w:r>
            <w:r w:rsidR="006E3273">
              <w:rPr>
                <w:rFonts w:ascii="Times New Roman" w:hAnsi="Times New Roman"/>
                <w:color w:val="000000"/>
                <w:sz w:val="24"/>
                <w:szCs w:val="22"/>
              </w:rPr>
              <w:t xml:space="preserve">Feb </w:t>
            </w:r>
            <w:r w:rsidR="00002ECD">
              <w:rPr>
                <w:rFonts w:ascii="Times New Roman" w:hAnsi="Times New Roman"/>
                <w:color w:val="000000"/>
                <w:sz w:val="24"/>
                <w:szCs w:val="22"/>
              </w:rPr>
              <w:t>2014</w:t>
            </w:r>
          </w:p>
        </w:tc>
      </w:tr>
      <w:tr w:rsidR="00002ECD" w:rsidRPr="00002ECD" w:rsidTr="00B3501A">
        <w:trPr>
          <w:trHeight w:val="300"/>
        </w:trPr>
        <w:tc>
          <w:tcPr>
            <w:tcW w:w="3237" w:type="pct"/>
            <w:noWrap/>
            <w:vAlign w:val="center"/>
          </w:tcPr>
          <w:p w:rsidR="00002ECD" w:rsidRPr="00002ECD" w:rsidRDefault="00002ECD" w:rsidP="009B0824">
            <w:pPr>
              <w:widowControl w:val="0"/>
              <w:rPr>
                <w:rFonts w:ascii="Times New Roman" w:hAnsi="Times New Roman"/>
                <w:color w:val="000000"/>
                <w:sz w:val="24"/>
                <w:szCs w:val="22"/>
              </w:rPr>
            </w:pPr>
            <w:r w:rsidRPr="00002ECD">
              <w:rPr>
                <w:rFonts w:ascii="Times New Roman" w:hAnsi="Times New Roman"/>
                <w:color w:val="000000"/>
                <w:sz w:val="24"/>
                <w:szCs w:val="22"/>
              </w:rPr>
              <w:t>Data analysis</w:t>
            </w:r>
          </w:p>
        </w:tc>
        <w:tc>
          <w:tcPr>
            <w:tcW w:w="1763" w:type="pct"/>
            <w:noWrap/>
            <w:vAlign w:val="center"/>
          </w:tcPr>
          <w:p w:rsidR="00002ECD" w:rsidRPr="00002ECD" w:rsidRDefault="004B7704" w:rsidP="0057604C">
            <w:pPr>
              <w:widowControl w:val="0"/>
              <w:jc w:val="center"/>
              <w:rPr>
                <w:rFonts w:ascii="Times New Roman" w:hAnsi="Times New Roman"/>
                <w:color w:val="000000"/>
                <w:sz w:val="24"/>
                <w:szCs w:val="22"/>
              </w:rPr>
            </w:pPr>
            <w:r>
              <w:rPr>
                <w:rFonts w:ascii="Times New Roman" w:hAnsi="Times New Roman"/>
                <w:color w:val="000000"/>
                <w:sz w:val="24"/>
                <w:szCs w:val="22"/>
              </w:rPr>
              <w:t>Feb</w:t>
            </w:r>
            <w:r w:rsidR="006E3273" w:rsidRPr="00002ECD">
              <w:rPr>
                <w:rFonts w:ascii="Times New Roman" w:hAnsi="Times New Roman"/>
                <w:color w:val="000000"/>
                <w:sz w:val="24"/>
                <w:szCs w:val="22"/>
              </w:rPr>
              <w:t xml:space="preserve"> </w:t>
            </w:r>
            <w:r w:rsidR="00002ECD" w:rsidRPr="00002ECD">
              <w:rPr>
                <w:rFonts w:ascii="Times New Roman" w:hAnsi="Times New Roman"/>
                <w:color w:val="000000"/>
                <w:sz w:val="24"/>
                <w:szCs w:val="22"/>
              </w:rPr>
              <w:t>-</w:t>
            </w:r>
            <w:r w:rsidR="006E3273">
              <w:rPr>
                <w:rFonts w:ascii="Times New Roman" w:hAnsi="Times New Roman"/>
                <w:color w:val="000000"/>
                <w:sz w:val="24"/>
                <w:szCs w:val="22"/>
              </w:rPr>
              <w:t xml:space="preserve">Mar </w:t>
            </w:r>
            <w:r w:rsidR="00002ECD">
              <w:rPr>
                <w:rFonts w:ascii="Times New Roman" w:hAnsi="Times New Roman"/>
                <w:color w:val="000000"/>
                <w:sz w:val="24"/>
                <w:szCs w:val="22"/>
              </w:rPr>
              <w:t>2014</w:t>
            </w:r>
          </w:p>
        </w:tc>
      </w:tr>
      <w:tr w:rsidR="00002ECD" w:rsidRPr="00002ECD" w:rsidTr="00B3501A">
        <w:trPr>
          <w:trHeight w:val="300"/>
        </w:trPr>
        <w:tc>
          <w:tcPr>
            <w:tcW w:w="3237" w:type="pct"/>
            <w:noWrap/>
            <w:vAlign w:val="center"/>
          </w:tcPr>
          <w:p w:rsidR="00002ECD" w:rsidRPr="00002ECD" w:rsidRDefault="00002ECD" w:rsidP="009B0824">
            <w:pPr>
              <w:widowControl w:val="0"/>
              <w:rPr>
                <w:rFonts w:ascii="Times New Roman" w:hAnsi="Times New Roman"/>
                <w:color w:val="000000"/>
                <w:sz w:val="24"/>
                <w:szCs w:val="22"/>
              </w:rPr>
            </w:pPr>
            <w:r w:rsidRPr="00002ECD">
              <w:rPr>
                <w:rFonts w:ascii="Times New Roman" w:hAnsi="Times New Roman"/>
                <w:color w:val="000000"/>
                <w:sz w:val="24"/>
                <w:szCs w:val="22"/>
              </w:rPr>
              <w:t>Final study report</w:t>
            </w:r>
          </w:p>
        </w:tc>
        <w:tc>
          <w:tcPr>
            <w:tcW w:w="1763" w:type="pct"/>
            <w:noWrap/>
            <w:vAlign w:val="center"/>
          </w:tcPr>
          <w:p w:rsidR="00002ECD" w:rsidRPr="00002ECD" w:rsidRDefault="006E3273" w:rsidP="009B0824">
            <w:pPr>
              <w:widowControl w:val="0"/>
              <w:jc w:val="center"/>
              <w:rPr>
                <w:rFonts w:ascii="Times New Roman" w:hAnsi="Times New Roman"/>
                <w:color w:val="000000"/>
                <w:sz w:val="24"/>
                <w:szCs w:val="22"/>
              </w:rPr>
            </w:pPr>
            <w:r>
              <w:rPr>
                <w:rFonts w:ascii="Times New Roman" w:hAnsi="Times New Roman"/>
                <w:color w:val="000000"/>
                <w:sz w:val="24"/>
                <w:szCs w:val="22"/>
              </w:rPr>
              <w:t xml:space="preserve">April </w:t>
            </w:r>
            <w:r w:rsidR="00002ECD">
              <w:rPr>
                <w:rFonts w:ascii="Times New Roman" w:hAnsi="Times New Roman"/>
                <w:color w:val="000000"/>
                <w:sz w:val="24"/>
                <w:szCs w:val="22"/>
              </w:rPr>
              <w:t>2014</w:t>
            </w:r>
          </w:p>
        </w:tc>
      </w:tr>
    </w:tbl>
    <w:p w:rsidR="00A06368" w:rsidRDefault="00A06368" w:rsidP="009B0824">
      <w:pPr>
        <w:widowControl w:val="0"/>
        <w:jc w:val="center"/>
        <w:rPr>
          <w:rStyle w:val="StyleTimesNewRoman"/>
          <w:sz w:val="22"/>
        </w:rPr>
      </w:pPr>
    </w:p>
    <w:sectPr w:rsidR="00A06368" w:rsidSect="00E81D24">
      <w:type w:val="continuous"/>
      <w:pgSz w:w="12240" w:h="15840" w:code="1"/>
      <w:pgMar w:top="1008" w:right="1008" w:bottom="1008" w:left="1008" w:header="432" w:footer="432"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76A" w:rsidRDefault="00F5276A">
      <w:r>
        <w:separator/>
      </w:r>
    </w:p>
  </w:endnote>
  <w:endnote w:type="continuationSeparator" w:id="0">
    <w:p w:rsidR="00F5276A" w:rsidRDefault="00F52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 Black">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4CA" w:rsidRPr="0086332C" w:rsidRDefault="000624CA" w:rsidP="008743AD">
    <w:pPr>
      <w:tabs>
        <w:tab w:val="right" w:pos="9360"/>
      </w:tabs>
      <w:spacing w:line="240" w:lineRule="atLeast"/>
      <w:rPr>
        <w:rFonts w:ascii="Times New Roman" w:hAnsi="Times New Roman"/>
        <w:i/>
        <w:sz w:val="20"/>
      </w:rPr>
    </w:pPr>
    <w:r>
      <w:rPr>
        <w:rFonts w:ascii="Times New Roman" w:hAnsi="Times New Roman"/>
        <w:i/>
        <w:sz w:val="20"/>
      </w:rPr>
      <w:t>Volume I: Supporting Statement</w:t>
    </w:r>
    <w:r>
      <w:rPr>
        <w:rFonts w:ascii="Times New Roman" w:hAnsi="Times New Roman"/>
        <w:i/>
        <w:sz w:val="20"/>
      </w:rPr>
      <w:tab/>
    </w:r>
    <w:r w:rsidRPr="0086332C">
      <w:rPr>
        <w:rFonts w:ascii="Times New Roman" w:hAnsi="Times New Roman"/>
        <w:i/>
        <w:sz w:val="20"/>
      </w:rPr>
      <w:fldChar w:fldCharType="begin"/>
    </w:r>
    <w:r w:rsidRPr="0086332C">
      <w:rPr>
        <w:rFonts w:ascii="Times New Roman" w:hAnsi="Times New Roman"/>
        <w:i/>
        <w:sz w:val="20"/>
      </w:rPr>
      <w:instrText xml:space="preserve"> PAGE   \* MERGEFORMAT </w:instrText>
    </w:r>
    <w:r w:rsidRPr="0086332C">
      <w:rPr>
        <w:rFonts w:ascii="Times New Roman" w:hAnsi="Times New Roman"/>
        <w:i/>
        <w:sz w:val="20"/>
      </w:rPr>
      <w:fldChar w:fldCharType="separate"/>
    </w:r>
    <w:r w:rsidR="00263E24">
      <w:rPr>
        <w:rFonts w:ascii="Times New Roman" w:hAnsi="Times New Roman"/>
        <w:i/>
        <w:noProof/>
        <w:sz w:val="20"/>
      </w:rPr>
      <w:t>1</w:t>
    </w:r>
    <w:r w:rsidRPr="0086332C">
      <w:rPr>
        <w:rFonts w:ascii="Times New Roman" w:hAnsi="Times New Roman"/>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76A" w:rsidRDefault="00F5276A">
      <w:r>
        <w:separator/>
      </w:r>
    </w:p>
  </w:footnote>
  <w:footnote w:type="continuationSeparator" w:id="0">
    <w:p w:rsidR="00F5276A" w:rsidRDefault="00F52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4CA" w:rsidRPr="00F45151" w:rsidRDefault="000624CA" w:rsidP="00F45151">
    <w:pPr>
      <w:pStyle w:val="Header"/>
      <w:jc w:val="right"/>
      <w:rPr>
        <w:rFonts w:ascii="Times New Roman" w:hAnsi="Times New Roman"/>
        <w:i/>
        <w:sz w:val="20"/>
      </w:rPr>
    </w:pPr>
    <w:r>
      <w:rPr>
        <w:rFonts w:ascii="Times New Roman" w:hAnsi="Times New Roman"/>
        <w:i/>
        <w:sz w:val="20"/>
      </w:rPr>
      <w:t>T</w:t>
    </w:r>
    <w:r w:rsidR="00625FF7">
      <w:rPr>
        <w:rFonts w:ascii="Times New Roman" w:hAnsi="Times New Roman"/>
        <w:i/>
        <w:sz w:val="20"/>
      </w:rPr>
      <w:t>IMSS 2015 Cognitive Interviews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900"/>
    <w:multiLevelType w:val="hybridMultilevel"/>
    <w:tmpl w:val="E1C85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27CDA"/>
    <w:multiLevelType w:val="hybridMultilevel"/>
    <w:tmpl w:val="3BDCE57A"/>
    <w:lvl w:ilvl="0" w:tplc="33827C4A">
      <w:start w:val="1"/>
      <w:numFmt w:val="decimal"/>
      <w:pStyle w:val="OMBSectionHeading"/>
      <w:lvlText w:val="%1)"/>
      <w:lvlJc w:val="left"/>
      <w:pPr>
        <w:ind w:left="45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1B182029"/>
    <w:multiLevelType w:val="hybridMultilevel"/>
    <w:tmpl w:val="DA7680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D7300A"/>
    <w:multiLevelType w:val="hybridMultilevel"/>
    <w:tmpl w:val="77F67AF4"/>
    <w:lvl w:ilvl="0" w:tplc="B4048848">
      <w:start w:val="1"/>
      <w:numFmt w:val="bullet"/>
      <w:lvlText w:val=""/>
      <w:lvlJc w:val="left"/>
      <w:pPr>
        <w:tabs>
          <w:tab w:val="num" w:pos="720"/>
        </w:tabs>
        <w:ind w:left="720" w:hanging="360"/>
      </w:pPr>
      <w:rPr>
        <w:rFonts w:ascii="Symbol" w:hAnsi="Symbol" w:hint="default"/>
        <w:sz w:val="20"/>
      </w:rPr>
    </w:lvl>
    <w:lvl w:ilvl="1" w:tplc="54560306">
      <w:numFmt w:val="bullet"/>
      <w:lvlText w:val="-"/>
      <w:lvlJc w:val="left"/>
      <w:pPr>
        <w:tabs>
          <w:tab w:val="num" w:pos="1080"/>
        </w:tabs>
        <w:ind w:left="1440" w:hanging="360"/>
      </w:pPr>
      <w:rPr>
        <w:rFonts w:ascii="Galliard Black" w:eastAsia="Galliard Black" w:hAnsi="Galliard Black" w:cs="Galliard Black"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E10D17"/>
    <w:multiLevelType w:val="hybridMultilevel"/>
    <w:tmpl w:val="CBC8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BD79BF"/>
    <w:multiLevelType w:val="hybridMultilevel"/>
    <w:tmpl w:val="B312280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41003A"/>
    <w:multiLevelType w:val="hybridMultilevel"/>
    <w:tmpl w:val="20BC11AA"/>
    <w:lvl w:ilvl="0" w:tplc="235E4EBE">
      <w:start w:val="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4A8C2FF0"/>
    <w:multiLevelType w:val="hybridMultilevel"/>
    <w:tmpl w:val="7374A4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D4921D5"/>
    <w:multiLevelType w:val="hybridMultilevel"/>
    <w:tmpl w:val="4D1C9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B4065A"/>
    <w:multiLevelType w:val="multilevel"/>
    <w:tmpl w:val="9FCE31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53645E17"/>
    <w:multiLevelType w:val="hybridMultilevel"/>
    <w:tmpl w:val="C644CE70"/>
    <w:lvl w:ilvl="0" w:tplc="04090015">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nsid w:val="5D8D32D2"/>
    <w:multiLevelType w:val="hybridMultilevel"/>
    <w:tmpl w:val="D3028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F7E333A"/>
    <w:multiLevelType w:val="hybridMultilevel"/>
    <w:tmpl w:val="0BE0CC8C"/>
    <w:lvl w:ilvl="0" w:tplc="602872F0">
      <w:start w:val="1"/>
      <w:numFmt w:val="bullet"/>
      <w:lvlText w:val=""/>
      <w:lvlJc w:val="left"/>
      <w:pPr>
        <w:ind w:left="1800" w:hanging="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5FC3599"/>
    <w:multiLevelType w:val="hybridMultilevel"/>
    <w:tmpl w:val="D122B73C"/>
    <w:lvl w:ilvl="0" w:tplc="0409000B">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12"/>
  </w:num>
  <w:num w:numId="4">
    <w:abstractNumId w:val="13"/>
  </w:num>
  <w:num w:numId="5">
    <w:abstractNumId w:val="10"/>
  </w:num>
  <w:num w:numId="6">
    <w:abstractNumId w:val="4"/>
  </w:num>
  <w:num w:numId="7">
    <w:abstractNumId w:val="8"/>
  </w:num>
  <w:num w:numId="8">
    <w:abstractNumId w:val="2"/>
  </w:num>
  <w:num w:numId="9">
    <w:abstractNumId w:val="3"/>
  </w:num>
  <w:num w:numId="10">
    <w:abstractNumId w:val="7"/>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0"/>
  </w:num>
  <w:num w:numId="2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69"/>
    <w:rsid w:val="00000C2D"/>
    <w:rsid w:val="0000193F"/>
    <w:rsid w:val="00002ECD"/>
    <w:rsid w:val="00005B2F"/>
    <w:rsid w:val="00007286"/>
    <w:rsid w:val="00011794"/>
    <w:rsid w:val="00011A79"/>
    <w:rsid w:val="0001294D"/>
    <w:rsid w:val="00012F25"/>
    <w:rsid w:val="0001336D"/>
    <w:rsid w:val="00013EDB"/>
    <w:rsid w:val="00013FBF"/>
    <w:rsid w:val="00015A46"/>
    <w:rsid w:val="0001727D"/>
    <w:rsid w:val="000200B8"/>
    <w:rsid w:val="0002095B"/>
    <w:rsid w:val="000216F8"/>
    <w:rsid w:val="000218E7"/>
    <w:rsid w:val="00021FAF"/>
    <w:rsid w:val="0002392C"/>
    <w:rsid w:val="00024DBC"/>
    <w:rsid w:val="00024E35"/>
    <w:rsid w:val="00026897"/>
    <w:rsid w:val="00030197"/>
    <w:rsid w:val="000325D4"/>
    <w:rsid w:val="00034320"/>
    <w:rsid w:val="00034E71"/>
    <w:rsid w:val="00043C66"/>
    <w:rsid w:val="00043E46"/>
    <w:rsid w:val="00044ADB"/>
    <w:rsid w:val="00046DFD"/>
    <w:rsid w:val="0005201F"/>
    <w:rsid w:val="0005356B"/>
    <w:rsid w:val="00053B9B"/>
    <w:rsid w:val="00054415"/>
    <w:rsid w:val="00054485"/>
    <w:rsid w:val="000574D8"/>
    <w:rsid w:val="00057BCF"/>
    <w:rsid w:val="00061664"/>
    <w:rsid w:val="000624CA"/>
    <w:rsid w:val="0006256F"/>
    <w:rsid w:val="00063922"/>
    <w:rsid w:val="00063B55"/>
    <w:rsid w:val="00064EB4"/>
    <w:rsid w:val="00064FEC"/>
    <w:rsid w:val="00065CAE"/>
    <w:rsid w:val="000664D8"/>
    <w:rsid w:val="00066718"/>
    <w:rsid w:val="0007380B"/>
    <w:rsid w:val="000741B3"/>
    <w:rsid w:val="000753CD"/>
    <w:rsid w:val="0007594F"/>
    <w:rsid w:val="0007707A"/>
    <w:rsid w:val="00077408"/>
    <w:rsid w:val="000814BE"/>
    <w:rsid w:val="000817D4"/>
    <w:rsid w:val="0008223C"/>
    <w:rsid w:val="00082CC4"/>
    <w:rsid w:val="00082FA8"/>
    <w:rsid w:val="000833EA"/>
    <w:rsid w:val="00083B45"/>
    <w:rsid w:val="00086129"/>
    <w:rsid w:val="000867BF"/>
    <w:rsid w:val="00090FA0"/>
    <w:rsid w:val="0009269D"/>
    <w:rsid w:val="00092B64"/>
    <w:rsid w:val="00092EFB"/>
    <w:rsid w:val="00093179"/>
    <w:rsid w:val="0009472E"/>
    <w:rsid w:val="000953F8"/>
    <w:rsid w:val="00095A86"/>
    <w:rsid w:val="00095B46"/>
    <w:rsid w:val="00096064"/>
    <w:rsid w:val="00096AE2"/>
    <w:rsid w:val="00097C31"/>
    <w:rsid w:val="000A00EA"/>
    <w:rsid w:val="000A22D8"/>
    <w:rsid w:val="000A4843"/>
    <w:rsid w:val="000A4C64"/>
    <w:rsid w:val="000A65DB"/>
    <w:rsid w:val="000A7CA1"/>
    <w:rsid w:val="000A7E74"/>
    <w:rsid w:val="000B00FA"/>
    <w:rsid w:val="000B1D77"/>
    <w:rsid w:val="000B1E6F"/>
    <w:rsid w:val="000B4CBE"/>
    <w:rsid w:val="000B543A"/>
    <w:rsid w:val="000B5BF6"/>
    <w:rsid w:val="000B5C86"/>
    <w:rsid w:val="000B62B3"/>
    <w:rsid w:val="000B6F43"/>
    <w:rsid w:val="000B7D5D"/>
    <w:rsid w:val="000C3FF2"/>
    <w:rsid w:val="000C48DE"/>
    <w:rsid w:val="000C62E1"/>
    <w:rsid w:val="000C769E"/>
    <w:rsid w:val="000D444A"/>
    <w:rsid w:val="000D6E3E"/>
    <w:rsid w:val="000D7C8C"/>
    <w:rsid w:val="000E127D"/>
    <w:rsid w:val="000E14F3"/>
    <w:rsid w:val="000E2346"/>
    <w:rsid w:val="000E2553"/>
    <w:rsid w:val="000E319E"/>
    <w:rsid w:val="000E4020"/>
    <w:rsid w:val="000E5833"/>
    <w:rsid w:val="000E75E2"/>
    <w:rsid w:val="000E7B3A"/>
    <w:rsid w:val="000F0507"/>
    <w:rsid w:val="000F097E"/>
    <w:rsid w:val="000F15E3"/>
    <w:rsid w:val="000F1F32"/>
    <w:rsid w:val="000F2849"/>
    <w:rsid w:val="000F29AE"/>
    <w:rsid w:val="000F2C67"/>
    <w:rsid w:val="000F33AE"/>
    <w:rsid w:val="000F44F4"/>
    <w:rsid w:val="000F595B"/>
    <w:rsid w:val="000F6FDD"/>
    <w:rsid w:val="001005ED"/>
    <w:rsid w:val="0010292A"/>
    <w:rsid w:val="00103417"/>
    <w:rsid w:val="001038D6"/>
    <w:rsid w:val="001041E7"/>
    <w:rsid w:val="00105227"/>
    <w:rsid w:val="0010574A"/>
    <w:rsid w:val="00106BA3"/>
    <w:rsid w:val="00110EEC"/>
    <w:rsid w:val="00111047"/>
    <w:rsid w:val="00111381"/>
    <w:rsid w:val="001121EB"/>
    <w:rsid w:val="00112708"/>
    <w:rsid w:val="00112AD7"/>
    <w:rsid w:val="001132AD"/>
    <w:rsid w:val="0011441A"/>
    <w:rsid w:val="00114C47"/>
    <w:rsid w:val="00115252"/>
    <w:rsid w:val="001155FA"/>
    <w:rsid w:val="00116919"/>
    <w:rsid w:val="001201B3"/>
    <w:rsid w:val="00120588"/>
    <w:rsid w:val="00120778"/>
    <w:rsid w:val="001212B9"/>
    <w:rsid w:val="00121AEA"/>
    <w:rsid w:val="00121F72"/>
    <w:rsid w:val="0012389E"/>
    <w:rsid w:val="00124291"/>
    <w:rsid w:val="00124495"/>
    <w:rsid w:val="00126AD1"/>
    <w:rsid w:val="00127465"/>
    <w:rsid w:val="00131493"/>
    <w:rsid w:val="00132AE6"/>
    <w:rsid w:val="0013382F"/>
    <w:rsid w:val="00133C9E"/>
    <w:rsid w:val="00135C9A"/>
    <w:rsid w:val="001364DB"/>
    <w:rsid w:val="00136603"/>
    <w:rsid w:val="001411D3"/>
    <w:rsid w:val="001429F0"/>
    <w:rsid w:val="0014300C"/>
    <w:rsid w:val="00143DF4"/>
    <w:rsid w:val="0014755B"/>
    <w:rsid w:val="00150E64"/>
    <w:rsid w:val="001512DB"/>
    <w:rsid w:val="00151A4C"/>
    <w:rsid w:val="0015210B"/>
    <w:rsid w:val="00153985"/>
    <w:rsid w:val="00154767"/>
    <w:rsid w:val="00154E72"/>
    <w:rsid w:val="00155E4D"/>
    <w:rsid w:val="00156011"/>
    <w:rsid w:val="001569F0"/>
    <w:rsid w:val="00160AB5"/>
    <w:rsid w:val="00161736"/>
    <w:rsid w:val="00161EE1"/>
    <w:rsid w:val="0016259F"/>
    <w:rsid w:val="00162B93"/>
    <w:rsid w:val="00162E59"/>
    <w:rsid w:val="00164016"/>
    <w:rsid w:val="00164718"/>
    <w:rsid w:val="00164F17"/>
    <w:rsid w:val="00164FEA"/>
    <w:rsid w:val="00165975"/>
    <w:rsid w:val="001701EC"/>
    <w:rsid w:val="0017033E"/>
    <w:rsid w:val="001707A5"/>
    <w:rsid w:val="00170CE3"/>
    <w:rsid w:val="00172959"/>
    <w:rsid w:val="001738FF"/>
    <w:rsid w:val="00174DD5"/>
    <w:rsid w:val="00175E2A"/>
    <w:rsid w:val="00176954"/>
    <w:rsid w:val="00180F24"/>
    <w:rsid w:val="0018483F"/>
    <w:rsid w:val="001851EB"/>
    <w:rsid w:val="00186CA5"/>
    <w:rsid w:val="00187666"/>
    <w:rsid w:val="00187F10"/>
    <w:rsid w:val="00191BF9"/>
    <w:rsid w:val="00193D32"/>
    <w:rsid w:val="0019433B"/>
    <w:rsid w:val="00194BB5"/>
    <w:rsid w:val="001964C1"/>
    <w:rsid w:val="0019757F"/>
    <w:rsid w:val="001A0F1C"/>
    <w:rsid w:val="001A1922"/>
    <w:rsid w:val="001A23FB"/>
    <w:rsid w:val="001A425B"/>
    <w:rsid w:val="001A4F71"/>
    <w:rsid w:val="001A71C5"/>
    <w:rsid w:val="001A7BBA"/>
    <w:rsid w:val="001B0118"/>
    <w:rsid w:val="001B0686"/>
    <w:rsid w:val="001B0DCF"/>
    <w:rsid w:val="001B14E6"/>
    <w:rsid w:val="001B26EF"/>
    <w:rsid w:val="001B2872"/>
    <w:rsid w:val="001B40AF"/>
    <w:rsid w:val="001B498D"/>
    <w:rsid w:val="001B58CA"/>
    <w:rsid w:val="001B59C8"/>
    <w:rsid w:val="001B6D68"/>
    <w:rsid w:val="001B6DE7"/>
    <w:rsid w:val="001B7568"/>
    <w:rsid w:val="001C12CD"/>
    <w:rsid w:val="001C2298"/>
    <w:rsid w:val="001C3524"/>
    <w:rsid w:val="001C4F65"/>
    <w:rsid w:val="001C6CA8"/>
    <w:rsid w:val="001C7ECA"/>
    <w:rsid w:val="001D1920"/>
    <w:rsid w:val="001D20D3"/>
    <w:rsid w:val="001D34CC"/>
    <w:rsid w:val="001D3845"/>
    <w:rsid w:val="001E147C"/>
    <w:rsid w:val="001E170A"/>
    <w:rsid w:val="001E43D5"/>
    <w:rsid w:val="001E4B80"/>
    <w:rsid w:val="001E4CED"/>
    <w:rsid w:val="001E5602"/>
    <w:rsid w:val="001E5D78"/>
    <w:rsid w:val="001E6ECF"/>
    <w:rsid w:val="001E76C9"/>
    <w:rsid w:val="001F3B30"/>
    <w:rsid w:val="001F620B"/>
    <w:rsid w:val="001F7609"/>
    <w:rsid w:val="001F76C2"/>
    <w:rsid w:val="00201781"/>
    <w:rsid w:val="00202F44"/>
    <w:rsid w:val="00206776"/>
    <w:rsid w:val="00207DF4"/>
    <w:rsid w:val="0021195C"/>
    <w:rsid w:val="0021290F"/>
    <w:rsid w:val="00212A23"/>
    <w:rsid w:val="00212B9F"/>
    <w:rsid w:val="002135E4"/>
    <w:rsid w:val="00213D74"/>
    <w:rsid w:val="002156BA"/>
    <w:rsid w:val="00217117"/>
    <w:rsid w:val="002174E2"/>
    <w:rsid w:val="002176BA"/>
    <w:rsid w:val="002208E1"/>
    <w:rsid w:val="002219B6"/>
    <w:rsid w:val="0022232C"/>
    <w:rsid w:val="002229D3"/>
    <w:rsid w:val="002241CF"/>
    <w:rsid w:val="00225B6F"/>
    <w:rsid w:val="00225F25"/>
    <w:rsid w:val="002260B1"/>
    <w:rsid w:val="0022610A"/>
    <w:rsid w:val="002274AB"/>
    <w:rsid w:val="00227A28"/>
    <w:rsid w:val="00230987"/>
    <w:rsid w:val="0023117A"/>
    <w:rsid w:val="002329DE"/>
    <w:rsid w:val="00232CD7"/>
    <w:rsid w:val="00233A63"/>
    <w:rsid w:val="00233E72"/>
    <w:rsid w:val="00234277"/>
    <w:rsid w:val="0023552B"/>
    <w:rsid w:val="00235617"/>
    <w:rsid w:val="002356DF"/>
    <w:rsid w:val="00235BED"/>
    <w:rsid w:val="002363F2"/>
    <w:rsid w:val="00236463"/>
    <w:rsid w:val="00236EB3"/>
    <w:rsid w:val="00237260"/>
    <w:rsid w:val="002374FE"/>
    <w:rsid w:val="00237579"/>
    <w:rsid w:val="00246621"/>
    <w:rsid w:val="00247AE5"/>
    <w:rsid w:val="00250AFB"/>
    <w:rsid w:val="00250F4E"/>
    <w:rsid w:val="00251EBA"/>
    <w:rsid w:val="002528B1"/>
    <w:rsid w:val="00253201"/>
    <w:rsid w:val="002538A0"/>
    <w:rsid w:val="00254258"/>
    <w:rsid w:val="00254ECA"/>
    <w:rsid w:val="00254F40"/>
    <w:rsid w:val="00254F62"/>
    <w:rsid w:val="002558D1"/>
    <w:rsid w:val="002570BE"/>
    <w:rsid w:val="0025717F"/>
    <w:rsid w:val="00257E46"/>
    <w:rsid w:val="00257E55"/>
    <w:rsid w:val="0026024A"/>
    <w:rsid w:val="00260CC7"/>
    <w:rsid w:val="00260DCE"/>
    <w:rsid w:val="00261822"/>
    <w:rsid w:val="00262294"/>
    <w:rsid w:val="00262AF3"/>
    <w:rsid w:val="00263E24"/>
    <w:rsid w:val="00263EE0"/>
    <w:rsid w:val="002647E9"/>
    <w:rsid w:val="002657EF"/>
    <w:rsid w:val="002659A7"/>
    <w:rsid w:val="00265CB8"/>
    <w:rsid w:val="00266D58"/>
    <w:rsid w:val="00267096"/>
    <w:rsid w:val="00270603"/>
    <w:rsid w:val="002708DB"/>
    <w:rsid w:val="00271847"/>
    <w:rsid w:val="00272754"/>
    <w:rsid w:val="00275772"/>
    <w:rsid w:val="00275D55"/>
    <w:rsid w:val="002774FD"/>
    <w:rsid w:val="0028169E"/>
    <w:rsid w:val="00283B9B"/>
    <w:rsid w:val="00284251"/>
    <w:rsid w:val="0028467F"/>
    <w:rsid w:val="00284E28"/>
    <w:rsid w:val="00285C57"/>
    <w:rsid w:val="0029005C"/>
    <w:rsid w:val="0029087E"/>
    <w:rsid w:val="002908B1"/>
    <w:rsid w:val="002918D5"/>
    <w:rsid w:val="00294232"/>
    <w:rsid w:val="002957AC"/>
    <w:rsid w:val="002959CA"/>
    <w:rsid w:val="00297180"/>
    <w:rsid w:val="002A0729"/>
    <w:rsid w:val="002A098C"/>
    <w:rsid w:val="002A15D7"/>
    <w:rsid w:val="002A1CBC"/>
    <w:rsid w:val="002A1F39"/>
    <w:rsid w:val="002A2FD1"/>
    <w:rsid w:val="002A330B"/>
    <w:rsid w:val="002A3349"/>
    <w:rsid w:val="002A3C06"/>
    <w:rsid w:val="002A4821"/>
    <w:rsid w:val="002A4F9F"/>
    <w:rsid w:val="002A51C2"/>
    <w:rsid w:val="002A56FE"/>
    <w:rsid w:val="002A573D"/>
    <w:rsid w:val="002A5A07"/>
    <w:rsid w:val="002A7756"/>
    <w:rsid w:val="002A7A19"/>
    <w:rsid w:val="002B0508"/>
    <w:rsid w:val="002B067C"/>
    <w:rsid w:val="002B069B"/>
    <w:rsid w:val="002B0E44"/>
    <w:rsid w:val="002B47C3"/>
    <w:rsid w:val="002B47FB"/>
    <w:rsid w:val="002B7BB9"/>
    <w:rsid w:val="002C0649"/>
    <w:rsid w:val="002C09E6"/>
    <w:rsid w:val="002C0CB9"/>
    <w:rsid w:val="002C150A"/>
    <w:rsid w:val="002C2D8C"/>
    <w:rsid w:val="002C4BFA"/>
    <w:rsid w:val="002C4C82"/>
    <w:rsid w:val="002C5516"/>
    <w:rsid w:val="002C55A6"/>
    <w:rsid w:val="002C61B3"/>
    <w:rsid w:val="002C7D29"/>
    <w:rsid w:val="002D06C5"/>
    <w:rsid w:val="002D3157"/>
    <w:rsid w:val="002D61B6"/>
    <w:rsid w:val="002D6490"/>
    <w:rsid w:val="002D6BA4"/>
    <w:rsid w:val="002D6F9E"/>
    <w:rsid w:val="002D70E9"/>
    <w:rsid w:val="002D7AE7"/>
    <w:rsid w:val="002D7F0A"/>
    <w:rsid w:val="002D7FCA"/>
    <w:rsid w:val="002E0704"/>
    <w:rsid w:val="002E072D"/>
    <w:rsid w:val="002E0E6B"/>
    <w:rsid w:val="002E1FCA"/>
    <w:rsid w:val="002E3C69"/>
    <w:rsid w:val="002E4763"/>
    <w:rsid w:val="002E6A67"/>
    <w:rsid w:val="002E70E9"/>
    <w:rsid w:val="002E7B91"/>
    <w:rsid w:val="002F07DD"/>
    <w:rsid w:val="002F0E9E"/>
    <w:rsid w:val="002F1036"/>
    <w:rsid w:val="002F1364"/>
    <w:rsid w:val="002F14A2"/>
    <w:rsid w:val="002F400D"/>
    <w:rsid w:val="002F412E"/>
    <w:rsid w:val="002F4B43"/>
    <w:rsid w:val="002F5504"/>
    <w:rsid w:val="002F55E5"/>
    <w:rsid w:val="002F653F"/>
    <w:rsid w:val="002F7186"/>
    <w:rsid w:val="002F74FD"/>
    <w:rsid w:val="002F7F11"/>
    <w:rsid w:val="00300D86"/>
    <w:rsid w:val="003021E6"/>
    <w:rsid w:val="0030291F"/>
    <w:rsid w:val="00303E53"/>
    <w:rsid w:val="0030414C"/>
    <w:rsid w:val="0030531C"/>
    <w:rsid w:val="0030585E"/>
    <w:rsid w:val="00310D74"/>
    <w:rsid w:val="00311700"/>
    <w:rsid w:val="0031590B"/>
    <w:rsid w:val="0031597C"/>
    <w:rsid w:val="00322F61"/>
    <w:rsid w:val="003233D9"/>
    <w:rsid w:val="00324A77"/>
    <w:rsid w:val="00324DD2"/>
    <w:rsid w:val="00327AFC"/>
    <w:rsid w:val="00327BDD"/>
    <w:rsid w:val="00327C51"/>
    <w:rsid w:val="00331004"/>
    <w:rsid w:val="00331EF9"/>
    <w:rsid w:val="00333016"/>
    <w:rsid w:val="0033446F"/>
    <w:rsid w:val="00335313"/>
    <w:rsid w:val="00335C04"/>
    <w:rsid w:val="00336CF5"/>
    <w:rsid w:val="00337390"/>
    <w:rsid w:val="003379B2"/>
    <w:rsid w:val="00340E8E"/>
    <w:rsid w:val="003432F6"/>
    <w:rsid w:val="00343E9C"/>
    <w:rsid w:val="00344A68"/>
    <w:rsid w:val="00345018"/>
    <w:rsid w:val="0034652E"/>
    <w:rsid w:val="0035040A"/>
    <w:rsid w:val="0035074B"/>
    <w:rsid w:val="00350C29"/>
    <w:rsid w:val="0035226F"/>
    <w:rsid w:val="0035367B"/>
    <w:rsid w:val="00354581"/>
    <w:rsid w:val="00355716"/>
    <w:rsid w:val="003559C2"/>
    <w:rsid w:val="00356890"/>
    <w:rsid w:val="00356D50"/>
    <w:rsid w:val="003572B2"/>
    <w:rsid w:val="003576C2"/>
    <w:rsid w:val="0036135D"/>
    <w:rsid w:val="00362F0C"/>
    <w:rsid w:val="00363AC8"/>
    <w:rsid w:val="00363E1E"/>
    <w:rsid w:val="00364498"/>
    <w:rsid w:val="003645FD"/>
    <w:rsid w:val="0036471B"/>
    <w:rsid w:val="0036593E"/>
    <w:rsid w:val="003672D6"/>
    <w:rsid w:val="003673AF"/>
    <w:rsid w:val="0036740E"/>
    <w:rsid w:val="00367A6F"/>
    <w:rsid w:val="00367F7C"/>
    <w:rsid w:val="003722C4"/>
    <w:rsid w:val="00372A02"/>
    <w:rsid w:val="00373320"/>
    <w:rsid w:val="003744BC"/>
    <w:rsid w:val="00374A61"/>
    <w:rsid w:val="00375CDF"/>
    <w:rsid w:val="003769D7"/>
    <w:rsid w:val="003770E1"/>
    <w:rsid w:val="00380538"/>
    <w:rsid w:val="00380676"/>
    <w:rsid w:val="00380956"/>
    <w:rsid w:val="00382494"/>
    <w:rsid w:val="00382913"/>
    <w:rsid w:val="00382E97"/>
    <w:rsid w:val="00384DE6"/>
    <w:rsid w:val="003856A3"/>
    <w:rsid w:val="00385CA5"/>
    <w:rsid w:val="00387AAC"/>
    <w:rsid w:val="00390EA4"/>
    <w:rsid w:val="00391DE0"/>
    <w:rsid w:val="00391F27"/>
    <w:rsid w:val="00392B59"/>
    <w:rsid w:val="0039461A"/>
    <w:rsid w:val="0039724E"/>
    <w:rsid w:val="003973AD"/>
    <w:rsid w:val="003A2445"/>
    <w:rsid w:val="003A32E5"/>
    <w:rsid w:val="003A3701"/>
    <w:rsid w:val="003A5970"/>
    <w:rsid w:val="003A62CC"/>
    <w:rsid w:val="003A62EF"/>
    <w:rsid w:val="003A6A57"/>
    <w:rsid w:val="003A6C12"/>
    <w:rsid w:val="003B013D"/>
    <w:rsid w:val="003B04F5"/>
    <w:rsid w:val="003B07DF"/>
    <w:rsid w:val="003B0A91"/>
    <w:rsid w:val="003B2576"/>
    <w:rsid w:val="003B26C5"/>
    <w:rsid w:val="003B3E64"/>
    <w:rsid w:val="003B508C"/>
    <w:rsid w:val="003B53CF"/>
    <w:rsid w:val="003B57C1"/>
    <w:rsid w:val="003B58AD"/>
    <w:rsid w:val="003B5AF1"/>
    <w:rsid w:val="003B6909"/>
    <w:rsid w:val="003C0162"/>
    <w:rsid w:val="003C077F"/>
    <w:rsid w:val="003C080D"/>
    <w:rsid w:val="003C131B"/>
    <w:rsid w:val="003C1452"/>
    <w:rsid w:val="003C1C3C"/>
    <w:rsid w:val="003C1E92"/>
    <w:rsid w:val="003C2AED"/>
    <w:rsid w:val="003C2EF8"/>
    <w:rsid w:val="003C374B"/>
    <w:rsid w:val="003C38EA"/>
    <w:rsid w:val="003C441B"/>
    <w:rsid w:val="003C4477"/>
    <w:rsid w:val="003C71F6"/>
    <w:rsid w:val="003C7E41"/>
    <w:rsid w:val="003D018A"/>
    <w:rsid w:val="003D1DA0"/>
    <w:rsid w:val="003D3364"/>
    <w:rsid w:val="003D33B0"/>
    <w:rsid w:val="003D3537"/>
    <w:rsid w:val="003D5EA9"/>
    <w:rsid w:val="003D7C1B"/>
    <w:rsid w:val="003D7C98"/>
    <w:rsid w:val="003E085D"/>
    <w:rsid w:val="003E0DE7"/>
    <w:rsid w:val="003E2E05"/>
    <w:rsid w:val="003E4042"/>
    <w:rsid w:val="003E4879"/>
    <w:rsid w:val="003E49DA"/>
    <w:rsid w:val="003E5ED0"/>
    <w:rsid w:val="003E670D"/>
    <w:rsid w:val="003E6DE0"/>
    <w:rsid w:val="003F10DD"/>
    <w:rsid w:val="003F1255"/>
    <w:rsid w:val="003F2A0F"/>
    <w:rsid w:val="003F33F1"/>
    <w:rsid w:val="003F3E69"/>
    <w:rsid w:val="003F4C02"/>
    <w:rsid w:val="003F5B2E"/>
    <w:rsid w:val="003F5C25"/>
    <w:rsid w:val="003F62A4"/>
    <w:rsid w:val="003F7F06"/>
    <w:rsid w:val="0040044C"/>
    <w:rsid w:val="00401795"/>
    <w:rsid w:val="00402422"/>
    <w:rsid w:val="0040268D"/>
    <w:rsid w:val="00402DA7"/>
    <w:rsid w:val="0040371F"/>
    <w:rsid w:val="00403A6B"/>
    <w:rsid w:val="00404A7B"/>
    <w:rsid w:val="00404FA0"/>
    <w:rsid w:val="00405198"/>
    <w:rsid w:val="004055D5"/>
    <w:rsid w:val="0040582B"/>
    <w:rsid w:val="004065F3"/>
    <w:rsid w:val="004072F0"/>
    <w:rsid w:val="00410143"/>
    <w:rsid w:val="00413244"/>
    <w:rsid w:val="004136BD"/>
    <w:rsid w:val="00414B8C"/>
    <w:rsid w:val="00414EA8"/>
    <w:rsid w:val="00416485"/>
    <w:rsid w:val="004173A2"/>
    <w:rsid w:val="0041748F"/>
    <w:rsid w:val="0041766C"/>
    <w:rsid w:val="00420DBD"/>
    <w:rsid w:val="00424542"/>
    <w:rsid w:val="00424876"/>
    <w:rsid w:val="00424D58"/>
    <w:rsid w:val="00425871"/>
    <w:rsid w:val="00426446"/>
    <w:rsid w:val="0042663D"/>
    <w:rsid w:val="00427717"/>
    <w:rsid w:val="00427A97"/>
    <w:rsid w:val="00427E06"/>
    <w:rsid w:val="0043175D"/>
    <w:rsid w:val="0043321A"/>
    <w:rsid w:val="00434F73"/>
    <w:rsid w:val="004374B0"/>
    <w:rsid w:val="00441CD7"/>
    <w:rsid w:val="00442A07"/>
    <w:rsid w:val="00442C9C"/>
    <w:rsid w:val="004432E3"/>
    <w:rsid w:val="004443F3"/>
    <w:rsid w:val="004448E8"/>
    <w:rsid w:val="0044530B"/>
    <w:rsid w:val="004454E0"/>
    <w:rsid w:val="00447BD0"/>
    <w:rsid w:val="004503D0"/>
    <w:rsid w:val="0045069F"/>
    <w:rsid w:val="004518F3"/>
    <w:rsid w:val="004519E1"/>
    <w:rsid w:val="004525A7"/>
    <w:rsid w:val="00453DBE"/>
    <w:rsid w:val="00453E96"/>
    <w:rsid w:val="00454169"/>
    <w:rsid w:val="004545CC"/>
    <w:rsid w:val="00456DE6"/>
    <w:rsid w:val="00457309"/>
    <w:rsid w:val="004576D6"/>
    <w:rsid w:val="0046028D"/>
    <w:rsid w:val="0046264C"/>
    <w:rsid w:val="00462BF5"/>
    <w:rsid w:val="00462F87"/>
    <w:rsid w:val="00462FE5"/>
    <w:rsid w:val="0046396B"/>
    <w:rsid w:val="004651EA"/>
    <w:rsid w:val="00466C45"/>
    <w:rsid w:val="0047058A"/>
    <w:rsid w:val="00475D5B"/>
    <w:rsid w:val="00476263"/>
    <w:rsid w:val="00477654"/>
    <w:rsid w:val="0048102F"/>
    <w:rsid w:val="004819B7"/>
    <w:rsid w:val="00481BA5"/>
    <w:rsid w:val="00481DF2"/>
    <w:rsid w:val="0048245B"/>
    <w:rsid w:val="004829C9"/>
    <w:rsid w:val="00483AFF"/>
    <w:rsid w:val="00484841"/>
    <w:rsid w:val="00484CD9"/>
    <w:rsid w:val="00485C25"/>
    <w:rsid w:val="004869AF"/>
    <w:rsid w:val="00487FCD"/>
    <w:rsid w:val="0049255B"/>
    <w:rsid w:val="00492E0A"/>
    <w:rsid w:val="0049327C"/>
    <w:rsid w:val="00493318"/>
    <w:rsid w:val="00493678"/>
    <w:rsid w:val="00494165"/>
    <w:rsid w:val="00495369"/>
    <w:rsid w:val="00495664"/>
    <w:rsid w:val="004959A6"/>
    <w:rsid w:val="004963E3"/>
    <w:rsid w:val="004A18B2"/>
    <w:rsid w:val="004A1EA8"/>
    <w:rsid w:val="004A3AE1"/>
    <w:rsid w:val="004A4991"/>
    <w:rsid w:val="004A6B75"/>
    <w:rsid w:val="004A6DA4"/>
    <w:rsid w:val="004A71B8"/>
    <w:rsid w:val="004B166B"/>
    <w:rsid w:val="004B2518"/>
    <w:rsid w:val="004B2A87"/>
    <w:rsid w:val="004B3AB3"/>
    <w:rsid w:val="004B3AD6"/>
    <w:rsid w:val="004B4DD3"/>
    <w:rsid w:val="004B58B5"/>
    <w:rsid w:val="004B5A94"/>
    <w:rsid w:val="004B7704"/>
    <w:rsid w:val="004B7848"/>
    <w:rsid w:val="004C02CC"/>
    <w:rsid w:val="004C08B4"/>
    <w:rsid w:val="004C1CE7"/>
    <w:rsid w:val="004C1DB6"/>
    <w:rsid w:val="004C28BF"/>
    <w:rsid w:val="004C4F1F"/>
    <w:rsid w:val="004C5FDA"/>
    <w:rsid w:val="004C6F6A"/>
    <w:rsid w:val="004C769B"/>
    <w:rsid w:val="004D02AC"/>
    <w:rsid w:val="004D13F6"/>
    <w:rsid w:val="004D17F1"/>
    <w:rsid w:val="004D2AC1"/>
    <w:rsid w:val="004D332D"/>
    <w:rsid w:val="004D3A1D"/>
    <w:rsid w:val="004D44CD"/>
    <w:rsid w:val="004D4E8F"/>
    <w:rsid w:val="004D5509"/>
    <w:rsid w:val="004E0801"/>
    <w:rsid w:val="004E0989"/>
    <w:rsid w:val="004E0D33"/>
    <w:rsid w:val="004E0FC7"/>
    <w:rsid w:val="004E117E"/>
    <w:rsid w:val="004E3252"/>
    <w:rsid w:val="004E541F"/>
    <w:rsid w:val="004E6023"/>
    <w:rsid w:val="004E78AF"/>
    <w:rsid w:val="004E7AFC"/>
    <w:rsid w:val="004F085A"/>
    <w:rsid w:val="004F0B5A"/>
    <w:rsid w:val="004F1624"/>
    <w:rsid w:val="004F55BB"/>
    <w:rsid w:val="004F5FA5"/>
    <w:rsid w:val="004F6BCD"/>
    <w:rsid w:val="004F7387"/>
    <w:rsid w:val="005007B2"/>
    <w:rsid w:val="0050160D"/>
    <w:rsid w:val="0050227F"/>
    <w:rsid w:val="00503A94"/>
    <w:rsid w:val="00504DB6"/>
    <w:rsid w:val="00505127"/>
    <w:rsid w:val="00506A59"/>
    <w:rsid w:val="00510D85"/>
    <w:rsid w:val="0051109D"/>
    <w:rsid w:val="0051184B"/>
    <w:rsid w:val="00511996"/>
    <w:rsid w:val="00511CF8"/>
    <w:rsid w:val="005128EF"/>
    <w:rsid w:val="00512A35"/>
    <w:rsid w:val="00512A45"/>
    <w:rsid w:val="0051394C"/>
    <w:rsid w:val="00513F53"/>
    <w:rsid w:val="00515AB9"/>
    <w:rsid w:val="00516317"/>
    <w:rsid w:val="00517B26"/>
    <w:rsid w:val="00517E78"/>
    <w:rsid w:val="005204EC"/>
    <w:rsid w:val="005214FD"/>
    <w:rsid w:val="0052155B"/>
    <w:rsid w:val="00521726"/>
    <w:rsid w:val="0052191F"/>
    <w:rsid w:val="00523B20"/>
    <w:rsid w:val="00523D35"/>
    <w:rsid w:val="0052646B"/>
    <w:rsid w:val="005268ED"/>
    <w:rsid w:val="00530F71"/>
    <w:rsid w:val="005310F4"/>
    <w:rsid w:val="00532E92"/>
    <w:rsid w:val="005332ED"/>
    <w:rsid w:val="00533915"/>
    <w:rsid w:val="00534101"/>
    <w:rsid w:val="00534A73"/>
    <w:rsid w:val="00534D27"/>
    <w:rsid w:val="00535AF9"/>
    <w:rsid w:val="0053610C"/>
    <w:rsid w:val="0053718C"/>
    <w:rsid w:val="005378A6"/>
    <w:rsid w:val="005379E2"/>
    <w:rsid w:val="00540300"/>
    <w:rsid w:val="00540346"/>
    <w:rsid w:val="00541EE0"/>
    <w:rsid w:val="00543607"/>
    <w:rsid w:val="00544C55"/>
    <w:rsid w:val="00544F48"/>
    <w:rsid w:val="0054520A"/>
    <w:rsid w:val="00545AA4"/>
    <w:rsid w:val="005462A6"/>
    <w:rsid w:val="0054663F"/>
    <w:rsid w:val="00550E09"/>
    <w:rsid w:val="0055147E"/>
    <w:rsid w:val="00551615"/>
    <w:rsid w:val="00552365"/>
    <w:rsid w:val="00552DA1"/>
    <w:rsid w:val="00553129"/>
    <w:rsid w:val="005574DF"/>
    <w:rsid w:val="00565567"/>
    <w:rsid w:val="0056608F"/>
    <w:rsid w:val="005664A7"/>
    <w:rsid w:val="00566633"/>
    <w:rsid w:val="00566AFF"/>
    <w:rsid w:val="005713FC"/>
    <w:rsid w:val="00571E24"/>
    <w:rsid w:val="005728B6"/>
    <w:rsid w:val="005739AC"/>
    <w:rsid w:val="005740B4"/>
    <w:rsid w:val="0057604C"/>
    <w:rsid w:val="00576D45"/>
    <w:rsid w:val="005772A5"/>
    <w:rsid w:val="0057751B"/>
    <w:rsid w:val="00580456"/>
    <w:rsid w:val="0058126D"/>
    <w:rsid w:val="005816A8"/>
    <w:rsid w:val="00581B70"/>
    <w:rsid w:val="00582E09"/>
    <w:rsid w:val="00584496"/>
    <w:rsid w:val="005874D2"/>
    <w:rsid w:val="00590201"/>
    <w:rsid w:val="005918E9"/>
    <w:rsid w:val="00592894"/>
    <w:rsid w:val="00593402"/>
    <w:rsid w:val="00594CBB"/>
    <w:rsid w:val="00595F9F"/>
    <w:rsid w:val="00596016"/>
    <w:rsid w:val="005974D1"/>
    <w:rsid w:val="00597D02"/>
    <w:rsid w:val="005A0861"/>
    <w:rsid w:val="005A1C2A"/>
    <w:rsid w:val="005A1D35"/>
    <w:rsid w:val="005A26E5"/>
    <w:rsid w:val="005A297F"/>
    <w:rsid w:val="005A3239"/>
    <w:rsid w:val="005A36DA"/>
    <w:rsid w:val="005A3CB0"/>
    <w:rsid w:val="005A447C"/>
    <w:rsid w:val="005A4AFB"/>
    <w:rsid w:val="005A5225"/>
    <w:rsid w:val="005A5613"/>
    <w:rsid w:val="005A5966"/>
    <w:rsid w:val="005A792A"/>
    <w:rsid w:val="005B066A"/>
    <w:rsid w:val="005B0FB2"/>
    <w:rsid w:val="005B2F34"/>
    <w:rsid w:val="005B39A5"/>
    <w:rsid w:val="005B3D24"/>
    <w:rsid w:val="005B49DE"/>
    <w:rsid w:val="005B545A"/>
    <w:rsid w:val="005C00D5"/>
    <w:rsid w:val="005C1AC8"/>
    <w:rsid w:val="005C2A55"/>
    <w:rsid w:val="005C2EB5"/>
    <w:rsid w:val="005C371F"/>
    <w:rsid w:val="005C3965"/>
    <w:rsid w:val="005C3FBF"/>
    <w:rsid w:val="005C562B"/>
    <w:rsid w:val="005C7103"/>
    <w:rsid w:val="005D0715"/>
    <w:rsid w:val="005D15E8"/>
    <w:rsid w:val="005D18C5"/>
    <w:rsid w:val="005D1D79"/>
    <w:rsid w:val="005D2281"/>
    <w:rsid w:val="005D2F41"/>
    <w:rsid w:val="005D3646"/>
    <w:rsid w:val="005D42E1"/>
    <w:rsid w:val="005D498D"/>
    <w:rsid w:val="005D5D29"/>
    <w:rsid w:val="005D5D2E"/>
    <w:rsid w:val="005D73A7"/>
    <w:rsid w:val="005D7A80"/>
    <w:rsid w:val="005D7E93"/>
    <w:rsid w:val="005E0BF5"/>
    <w:rsid w:val="005E0FF7"/>
    <w:rsid w:val="005E3AAD"/>
    <w:rsid w:val="005E51A2"/>
    <w:rsid w:val="005E6B40"/>
    <w:rsid w:val="005E70CB"/>
    <w:rsid w:val="005F1574"/>
    <w:rsid w:val="005F1D44"/>
    <w:rsid w:val="005F36A0"/>
    <w:rsid w:val="005F47BD"/>
    <w:rsid w:val="005F47F5"/>
    <w:rsid w:val="005F4E79"/>
    <w:rsid w:val="005F5558"/>
    <w:rsid w:val="005F621F"/>
    <w:rsid w:val="005F75F5"/>
    <w:rsid w:val="00600339"/>
    <w:rsid w:val="00600A39"/>
    <w:rsid w:val="00601274"/>
    <w:rsid w:val="0060272A"/>
    <w:rsid w:val="0060300C"/>
    <w:rsid w:val="00603B8D"/>
    <w:rsid w:val="00604652"/>
    <w:rsid w:val="00604767"/>
    <w:rsid w:val="00604E7B"/>
    <w:rsid w:val="006061E1"/>
    <w:rsid w:val="00606620"/>
    <w:rsid w:val="00606940"/>
    <w:rsid w:val="00606D7A"/>
    <w:rsid w:val="0061015B"/>
    <w:rsid w:val="006101E8"/>
    <w:rsid w:val="006106C9"/>
    <w:rsid w:val="00612501"/>
    <w:rsid w:val="006128FF"/>
    <w:rsid w:val="00614301"/>
    <w:rsid w:val="00614F22"/>
    <w:rsid w:val="00615511"/>
    <w:rsid w:val="006168C4"/>
    <w:rsid w:val="00616C56"/>
    <w:rsid w:val="00617112"/>
    <w:rsid w:val="00617208"/>
    <w:rsid w:val="00620CB5"/>
    <w:rsid w:val="00622466"/>
    <w:rsid w:val="006231EF"/>
    <w:rsid w:val="00625092"/>
    <w:rsid w:val="00625FF7"/>
    <w:rsid w:val="006268DB"/>
    <w:rsid w:val="0062708F"/>
    <w:rsid w:val="00630474"/>
    <w:rsid w:val="0063094A"/>
    <w:rsid w:val="006310C0"/>
    <w:rsid w:val="00632D71"/>
    <w:rsid w:val="00633358"/>
    <w:rsid w:val="00633569"/>
    <w:rsid w:val="00634392"/>
    <w:rsid w:val="006361FD"/>
    <w:rsid w:val="006362B5"/>
    <w:rsid w:val="00636829"/>
    <w:rsid w:val="00637646"/>
    <w:rsid w:val="00637C41"/>
    <w:rsid w:val="0064072F"/>
    <w:rsid w:val="00641D14"/>
    <w:rsid w:val="00642278"/>
    <w:rsid w:val="0064275B"/>
    <w:rsid w:val="0064277C"/>
    <w:rsid w:val="0064357E"/>
    <w:rsid w:val="00643587"/>
    <w:rsid w:val="00643B0C"/>
    <w:rsid w:val="00643FAF"/>
    <w:rsid w:val="00644F3E"/>
    <w:rsid w:val="0064584B"/>
    <w:rsid w:val="00647D41"/>
    <w:rsid w:val="00650018"/>
    <w:rsid w:val="006504BF"/>
    <w:rsid w:val="006507F4"/>
    <w:rsid w:val="00652302"/>
    <w:rsid w:val="006546DE"/>
    <w:rsid w:val="00654803"/>
    <w:rsid w:val="0065532E"/>
    <w:rsid w:val="0065562E"/>
    <w:rsid w:val="00656C4C"/>
    <w:rsid w:val="00660319"/>
    <w:rsid w:val="00661E99"/>
    <w:rsid w:val="00661F8F"/>
    <w:rsid w:val="00663DE5"/>
    <w:rsid w:val="00664193"/>
    <w:rsid w:val="0066434E"/>
    <w:rsid w:val="006654FD"/>
    <w:rsid w:val="00665F87"/>
    <w:rsid w:val="00666F90"/>
    <w:rsid w:val="00667D88"/>
    <w:rsid w:val="006700D8"/>
    <w:rsid w:val="006703D3"/>
    <w:rsid w:val="00670D8C"/>
    <w:rsid w:val="00671582"/>
    <w:rsid w:val="00671B0B"/>
    <w:rsid w:val="006728C8"/>
    <w:rsid w:val="00672E45"/>
    <w:rsid w:val="00673397"/>
    <w:rsid w:val="006753F1"/>
    <w:rsid w:val="00675FDD"/>
    <w:rsid w:val="00676354"/>
    <w:rsid w:val="00677D7E"/>
    <w:rsid w:val="0068287B"/>
    <w:rsid w:val="00683ED3"/>
    <w:rsid w:val="00684642"/>
    <w:rsid w:val="006856F1"/>
    <w:rsid w:val="006863A8"/>
    <w:rsid w:val="006914DB"/>
    <w:rsid w:val="00691991"/>
    <w:rsid w:val="006924A6"/>
    <w:rsid w:val="0069259B"/>
    <w:rsid w:val="00692A59"/>
    <w:rsid w:val="00693123"/>
    <w:rsid w:val="00695ED9"/>
    <w:rsid w:val="00696145"/>
    <w:rsid w:val="00696E61"/>
    <w:rsid w:val="006976FC"/>
    <w:rsid w:val="006A030C"/>
    <w:rsid w:val="006A0D5F"/>
    <w:rsid w:val="006A1B1A"/>
    <w:rsid w:val="006A264C"/>
    <w:rsid w:val="006A324C"/>
    <w:rsid w:val="006A5076"/>
    <w:rsid w:val="006A679F"/>
    <w:rsid w:val="006A6AEF"/>
    <w:rsid w:val="006A70A2"/>
    <w:rsid w:val="006A7F62"/>
    <w:rsid w:val="006B3B9B"/>
    <w:rsid w:val="006B3D8F"/>
    <w:rsid w:val="006B45D6"/>
    <w:rsid w:val="006B4A8E"/>
    <w:rsid w:val="006B52D2"/>
    <w:rsid w:val="006B6B44"/>
    <w:rsid w:val="006B733C"/>
    <w:rsid w:val="006B7B23"/>
    <w:rsid w:val="006C0CD1"/>
    <w:rsid w:val="006C2009"/>
    <w:rsid w:val="006C2729"/>
    <w:rsid w:val="006C2F09"/>
    <w:rsid w:val="006C38C9"/>
    <w:rsid w:val="006C60FC"/>
    <w:rsid w:val="006D09F3"/>
    <w:rsid w:val="006D0F27"/>
    <w:rsid w:val="006D19E9"/>
    <w:rsid w:val="006D4160"/>
    <w:rsid w:val="006D4ED6"/>
    <w:rsid w:val="006D503A"/>
    <w:rsid w:val="006D6D55"/>
    <w:rsid w:val="006E00B1"/>
    <w:rsid w:val="006E1A9C"/>
    <w:rsid w:val="006E21CA"/>
    <w:rsid w:val="006E2AA4"/>
    <w:rsid w:val="006E2BA8"/>
    <w:rsid w:val="006E3273"/>
    <w:rsid w:val="006E3448"/>
    <w:rsid w:val="006E3D9B"/>
    <w:rsid w:val="006F1A6A"/>
    <w:rsid w:val="006F358A"/>
    <w:rsid w:val="006F3AEE"/>
    <w:rsid w:val="006F3C5E"/>
    <w:rsid w:val="006F3EDF"/>
    <w:rsid w:val="006F4992"/>
    <w:rsid w:val="006F5D5B"/>
    <w:rsid w:val="00701688"/>
    <w:rsid w:val="00701D6C"/>
    <w:rsid w:val="00702307"/>
    <w:rsid w:val="00702962"/>
    <w:rsid w:val="00703DF2"/>
    <w:rsid w:val="00704272"/>
    <w:rsid w:val="007048EF"/>
    <w:rsid w:val="00704A27"/>
    <w:rsid w:val="00704AE0"/>
    <w:rsid w:val="00704FDB"/>
    <w:rsid w:val="007103C3"/>
    <w:rsid w:val="007133AD"/>
    <w:rsid w:val="007137F6"/>
    <w:rsid w:val="007145D8"/>
    <w:rsid w:val="00714853"/>
    <w:rsid w:val="0071580F"/>
    <w:rsid w:val="00716C0E"/>
    <w:rsid w:val="00720432"/>
    <w:rsid w:val="00721FC4"/>
    <w:rsid w:val="00722896"/>
    <w:rsid w:val="007231A2"/>
    <w:rsid w:val="00725939"/>
    <w:rsid w:val="00725A41"/>
    <w:rsid w:val="00726D34"/>
    <w:rsid w:val="0072728E"/>
    <w:rsid w:val="00727367"/>
    <w:rsid w:val="00730987"/>
    <w:rsid w:val="00730D0A"/>
    <w:rsid w:val="00730EFA"/>
    <w:rsid w:val="00732B0E"/>
    <w:rsid w:val="00732FEB"/>
    <w:rsid w:val="007336DA"/>
    <w:rsid w:val="00735CFD"/>
    <w:rsid w:val="00740495"/>
    <w:rsid w:val="00740A52"/>
    <w:rsid w:val="0074125F"/>
    <w:rsid w:val="0074212C"/>
    <w:rsid w:val="00742663"/>
    <w:rsid w:val="007429F2"/>
    <w:rsid w:val="00742AF3"/>
    <w:rsid w:val="007469A3"/>
    <w:rsid w:val="00747DD2"/>
    <w:rsid w:val="007501ED"/>
    <w:rsid w:val="007504FC"/>
    <w:rsid w:val="007513E4"/>
    <w:rsid w:val="00751898"/>
    <w:rsid w:val="0075279E"/>
    <w:rsid w:val="00753066"/>
    <w:rsid w:val="00753351"/>
    <w:rsid w:val="00756593"/>
    <w:rsid w:val="00757702"/>
    <w:rsid w:val="007601F3"/>
    <w:rsid w:val="00761725"/>
    <w:rsid w:val="00761960"/>
    <w:rsid w:val="0076340D"/>
    <w:rsid w:val="0076636E"/>
    <w:rsid w:val="0076766A"/>
    <w:rsid w:val="00767D18"/>
    <w:rsid w:val="0077039E"/>
    <w:rsid w:val="00771AFA"/>
    <w:rsid w:val="007726AD"/>
    <w:rsid w:val="00772D4F"/>
    <w:rsid w:val="00774137"/>
    <w:rsid w:val="00776F53"/>
    <w:rsid w:val="00777420"/>
    <w:rsid w:val="00777EF7"/>
    <w:rsid w:val="00780BB7"/>
    <w:rsid w:val="0078185D"/>
    <w:rsid w:val="00782362"/>
    <w:rsid w:val="00784025"/>
    <w:rsid w:val="0078408B"/>
    <w:rsid w:val="007847A9"/>
    <w:rsid w:val="007855A2"/>
    <w:rsid w:val="00785BFE"/>
    <w:rsid w:val="0078664B"/>
    <w:rsid w:val="00786918"/>
    <w:rsid w:val="0079128F"/>
    <w:rsid w:val="0079191A"/>
    <w:rsid w:val="0079339E"/>
    <w:rsid w:val="00794D09"/>
    <w:rsid w:val="0079679E"/>
    <w:rsid w:val="00796B7F"/>
    <w:rsid w:val="00796E25"/>
    <w:rsid w:val="007A17E4"/>
    <w:rsid w:val="007A6C46"/>
    <w:rsid w:val="007A7761"/>
    <w:rsid w:val="007A7E44"/>
    <w:rsid w:val="007B1B8F"/>
    <w:rsid w:val="007B2BAF"/>
    <w:rsid w:val="007B2C39"/>
    <w:rsid w:val="007B49CE"/>
    <w:rsid w:val="007B4CBE"/>
    <w:rsid w:val="007B4E76"/>
    <w:rsid w:val="007B5732"/>
    <w:rsid w:val="007B6CA4"/>
    <w:rsid w:val="007B6F5F"/>
    <w:rsid w:val="007B7258"/>
    <w:rsid w:val="007B7B72"/>
    <w:rsid w:val="007C0A0B"/>
    <w:rsid w:val="007C0BB0"/>
    <w:rsid w:val="007C0F32"/>
    <w:rsid w:val="007C2DFC"/>
    <w:rsid w:val="007C46D3"/>
    <w:rsid w:val="007C63FD"/>
    <w:rsid w:val="007D0146"/>
    <w:rsid w:val="007D025F"/>
    <w:rsid w:val="007D13E8"/>
    <w:rsid w:val="007D1B0C"/>
    <w:rsid w:val="007D1EE3"/>
    <w:rsid w:val="007D3530"/>
    <w:rsid w:val="007D38B2"/>
    <w:rsid w:val="007D3CFC"/>
    <w:rsid w:val="007D45A4"/>
    <w:rsid w:val="007D4FFD"/>
    <w:rsid w:val="007D594A"/>
    <w:rsid w:val="007D5BCE"/>
    <w:rsid w:val="007D6BFE"/>
    <w:rsid w:val="007D7FC5"/>
    <w:rsid w:val="007E19B3"/>
    <w:rsid w:val="007E2FEC"/>
    <w:rsid w:val="007E3C2B"/>
    <w:rsid w:val="007E3EFA"/>
    <w:rsid w:val="007E6779"/>
    <w:rsid w:val="007F06D1"/>
    <w:rsid w:val="007F06E4"/>
    <w:rsid w:val="007F6214"/>
    <w:rsid w:val="007F660E"/>
    <w:rsid w:val="007F7196"/>
    <w:rsid w:val="007F7707"/>
    <w:rsid w:val="00800C8C"/>
    <w:rsid w:val="00800E41"/>
    <w:rsid w:val="0080373A"/>
    <w:rsid w:val="008037DC"/>
    <w:rsid w:val="00803B0B"/>
    <w:rsid w:val="00804220"/>
    <w:rsid w:val="008044BC"/>
    <w:rsid w:val="00806522"/>
    <w:rsid w:val="00806C6D"/>
    <w:rsid w:val="00810DFF"/>
    <w:rsid w:val="0081343A"/>
    <w:rsid w:val="00813A37"/>
    <w:rsid w:val="0081433A"/>
    <w:rsid w:val="00814368"/>
    <w:rsid w:val="0081580F"/>
    <w:rsid w:val="008206F1"/>
    <w:rsid w:val="00821359"/>
    <w:rsid w:val="00821C2C"/>
    <w:rsid w:val="0082290F"/>
    <w:rsid w:val="00823973"/>
    <w:rsid w:val="00823E93"/>
    <w:rsid w:val="00824B23"/>
    <w:rsid w:val="0082534B"/>
    <w:rsid w:val="008260E5"/>
    <w:rsid w:val="00827BF8"/>
    <w:rsid w:val="00830191"/>
    <w:rsid w:val="00830261"/>
    <w:rsid w:val="00830D95"/>
    <w:rsid w:val="00831741"/>
    <w:rsid w:val="00832026"/>
    <w:rsid w:val="00832604"/>
    <w:rsid w:val="0083443E"/>
    <w:rsid w:val="00835C96"/>
    <w:rsid w:val="00837C2F"/>
    <w:rsid w:val="00840E9C"/>
    <w:rsid w:val="00841D8B"/>
    <w:rsid w:val="0084204C"/>
    <w:rsid w:val="0084350B"/>
    <w:rsid w:val="0084420F"/>
    <w:rsid w:val="00846105"/>
    <w:rsid w:val="0084666A"/>
    <w:rsid w:val="008470AA"/>
    <w:rsid w:val="00847C8E"/>
    <w:rsid w:val="00850635"/>
    <w:rsid w:val="00850A10"/>
    <w:rsid w:val="0085225B"/>
    <w:rsid w:val="00853446"/>
    <w:rsid w:val="00854C03"/>
    <w:rsid w:val="00855BDA"/>
    <w:rsid w:val="00861148"/>
    <w:rsid w:val="0086183C"/>
    <w:rsid w:val="0086284A"/>
    <w:rsid w:val="0086332C"/>
    <w:rsid w:val="00864D7D"/>
    <w:rsid w:val="0086564E"/>
    <w:rsid w:val="00866868"/>
    <w:rsid w:val="008674BB"/>
    <w:rsid w:val="00867B49"/>
    <w:rsid w:val="00870315"/>
    <w:rsid w:val="00870B8F"/>
    <w:rsid w:val="00871283"/>
    <w:rsid w:val="008716AD"/>
    <w:rsid w:val="0087223A"/>
    <w:rsid w:val="008725FE"/>
    <w:rsid w:val="00872A51"/>
    <w:rsid w:val="008739D9"/>
    <w:rsid w:val="008741EE"/>
    <w:rsid w:val="008743AD"/>
    <w:rsid w:val="00874CCE"/>
    <w:rsid w:val="008753C1"/>
    <w:rsid w:val="00875A93"/>
    <w:rsid w:val="0087618B"/>
    <w:rsid w:val="00877709"/>
    <w:rsid w:val="00880790"/>
    <w:rsid w:val="00881249"/>
    <w:rsid w:val="0088148B"/>
    <w:rsid w:val="008818BB"/>
    <w:rsid w:val="00882CCA"/>
    <w:rsid w:val="00885805"/>
    <w:rsid w:val="008874BE"/>
    <w:rsid w:val="00887D12"/>
    <w:rsid w:val="00887F80"/>
    <w:rsid w:val="00890C44"/>
    <w:rsid w:val="00892B2E"/>
    <w:rsid w:val="00893716"/>
    <w:rsid w:val="00893F9A"/>
    <w:rsid w:val="00895118"/>
    <w:rsid w:val="008955A4"/>
    <w:rsid w:val="00896DAE"/>
    <w:rsid w:val="008A0631"/>
    <w:rsid w:val="008A0D19"/>
    <w:rsid w:val="008A144E"/>
    <w:rsid w:val="008A1566"/>
    <w:rsid w:val="008A34A5"/>
    <w:rsid w:val="008A42E2"/>
    <w:rsid w:val="008A7735"/>
    <w:rsid w:val="008A7AFC"/>
    <w:rsid w:val="008A7EE2"/>
    <w:rsid w:val="008A7FB6"/>
    <w:rsid w:val="008B19F0"/>
    <w:rsid w:val="008B1C61"/>
    <w:rsid w:val="008B20E6"/>
    <w:rsid w:val="008B422E"/>
    <w:rsid w:val="008B6180"/>
    <w:rsid w:val="008B6CDD"/>
    <w:rsid w:val="008C09F4"/>
    <w:rsid w:val="008C0A01"/>
    <w:rsid w:val="008C1474"/>
    <w:rsid w:val="008C1840"/>
    <w:rsid w:val="008C37FF"/>
    <w:rsid w:val="008C386E"/>
    <w:rsid w:val="008C3C3C"/>
    <w:rsid w:val="008C3E4A"/>
    <w:rsid w:val="008C40C9"/>
    <w:rsid w:val="008C5B2D"/>
    <w:rsid w:val="008C5BF3"/>
    <w:rsid w:val="008C760A"/>
    <w:rsid w:val="008D19C9"/>
    <w:rsid w:val="008D2AA7"/>
    <w:rsid w:val="008D3924"/>
    <w:rsid w:val="008D4BE4"/>
    <w:rsid w:val="008D57E7"/>
    <w:rsid w:val="008D6797"/>
    <w:rsid w:val="008D7CA2"/>
    <w:rsid w:val="008E044D"/>
    <w:rsid w:val="008E0FDC"/>
    <w:rsid w:val="008E2668"/>
    <w:rsid w:val="008E2891"/>
    <w:rsid w:val="008E2DB3"/>
    <w:rsid w:val="008E68B7"/>
    <w:rsid w:val="008E69F4"/>
    <w:rsid w:val="008E6F7B"/>
    <w:rsid w:val="008E7153"/>
    <w:rsid w:val="008E7C7D"/>
    <w:rsid w:val="008F0CAF"/>
    <w:rsid w:val="008F0D7D"/>
    <w:rsid w:val="008F166B"/>
    <w:rsid w:val="008F181D"/>
    <w:rsid w:val="008F1CBF"/>
    <w:rsid w:val="008F44E3"/>
    <w:rsid w:val="008F4C25"/>
    <w:rsid w:val="008F65E4"/>
    <w:rsid w:val="008F7747"/>
    <w:rsid w:val="00900D30"/>
    <w:rsid w:val="009011D7"/>
    <w:rsid w:val="0090261E"/>
    <w:rsid w:val="00902B8A"/>
    <w:rsid w:val="00903B87"/>
    <w:rsid w:val="00903D0B"/>
    <w:rsid w:val="00903F6A"/>
    <w:rsid w:val="00904633"/>
    <w:rsid w:val="009050A4"/>
    <w:rsid w:val="0090544B"/>
    <w:rsid w:val="00906779"/>
    <w:rsid w:val="00907F3F"/>
    <w:rsid w:val="00907FAC"/>
    <w:rsid w:val="00912248"/>
    <w:rsid w:val="009123DE"/>
    <w:rsid w:val="0091276E"/>
    <w:rsid w:val="009133E1"/>
    <w:rsid w:val="009147C4"/>
    <w:rsid w:val="00914E05"/>
    <w:rsid w:val="00915034"/>
    <w:rsid w:val="00917279"/>
    <w:rsid w:val="00920414"/>
    <w:rsid w:val="009244BD"/>
    <w:rsid w:val="00927068"/>
    <w:rsid w:val="00931EAD"/>
    <w:rsid w:val="00932619"/>
    <w:rsid w:val="0093377A"/>
    <w:rsid w:val="00933873"/>
    <w:rsid w:val="0093405C"/>
    <w:rsid w:val="009354FF"/>
    <w:rsid w:val="0093604C"/>
    <w:rsid w:val="009360FD"/>
    <w:rsid w:val="00936895"/>
    <w:rsid w:val="00937359"/>
    <w:rsid w:val="00937D5F"/>
    <w:rsid w:val="009401F4"/>
    <w:rsid w:val="009408C7"/>
    <w:rsid w:val="00940E0D"/>
    <w:rsid w:val="0094105D"/>
    <w:rsid w:val="00944010"/>
    <w:rsid w:val="00944665"/>
    <w:rsid w:val="00944E79"/>
    <w:rsid w:val="00945030"/>
    <w:rsid w:val="009455C7"/>
    <w:rsid w:val="00954001"/>
    <w:rsid w:val="00954972"/>
    <w:rsid w:val="00955D3E"/>
    <w:rsid w:val="00956794"/>
    <w:rsid w:val="00956A77"/>
    <w:rsid w:val="009578C5"/>
    <w:rsid w:val="0096098D"/>
    <w:rsid w:val="00961EC3"/>
    <w:rsid w:val="00962B7F"/>
    <w:rsid w:val="00963CD7"/>
    <w:rsid w:val="00963CDB"/>
    <w:rsid w:val="00964669"/>
    <w:rsid w:val="00965299"/>
    <w:rsid w:val="00965BBD"/>
    <w:rsid w:val="009660B1"/>
    <w:rsid w:val="00967932"/>
    <w:rsid w:val="0097005A"/>
    <w:rsid w:val="00970F0E"/>
    <w:rsid w:val="00971469"/>
    <w:rsid w:val="0097151E"/>
    <w:rsid w:val="009717CC"/>
    <w:rsid w:val="00971A1D"/>
    <w:rsid w:val="00971C7E"/>
    <w:rsid w:val="00975341"/>
    <w:rsid w:val="00975CEB"/>
    <w:rsid w:val="0097720E"/>
    <w:rsid w:val="0097725F"/>
    <w:rsid w:val="00977CEC"/>
    <w:rsid w:val="00980055"/>
    <w:rsid w:val="00981D33"/>
    <w:rsid w:val="00982120"/>
    <w:rsid w:val="00982DA0"/>
    <w:rsid w:val="009830E1"/>
    <w:rsid w:val="00984F5D"/>
    <w:rsid w:val="00987C30"/>
    <w:rsid w:val="00987E52"/>
    <w:rsid w:val="0099034D"/>
    <w:rsid w:val="00990772"/>
    <w:rsid w:val="0099104B"/>
    <w:rsid w:val="00991EB4"/>
    <w:rsid w:val="00993008"/>
    <w:rsid w:val="009956F6"/>
    <w:rsid w:val="009A0E6B"/>
    <w:rsid w:val="009A2D9E"/>
    <w:rsid w:val="009A3C5A"/>
    <w:rsid w:val="009A4B24"/>
    <w:rsid w:val="009A514D"/>
    <w:rsid w:val="009A5A12"/>
    <w:rsid w:val="009A5C1D"/>
    <w:rsid w:val="009A610F"/>
    <w:rsid w:val="009B081B"/>
    <w:rsid w:val="009B0824"/>
    <w:rsid w:val="009B0F59"/>
    <w:rsid w:val="009B1863"/>
    <w:rsid w:val="009B1A3B"/>
    <w:rsid w:val="009B26F5"/>
    <w:rsid w:val="009B2F16"/>
    <w:rsid w:val="009B39C3"/>
    <w:rsid w:val="009B6A5B"/>
    <w:rsid w:val="009C05E3"/>
    <w:rsid w:val="009C2A59"/>
    <w:rsid w:val="009C52AD"/>
    <w:rsid w:val="009C559F"/>
    <w:rsid w:val="009C58B4"/>
    <w:rsid w:val="009C6181"/>
    <w:rsid w:val="009C672B"/>
    <w:rsid w:val="009C6E55"/>
    <w:rsid w:val="009C759B"/>
    <w:rsid w:val="009D0667"/>
    <w:rsid w:val="009D09CF"/>
    <w:rsid w:val="009D0C4E"/>
    <w:rsid w:val="009D271A"/>
    <w:rsid w:val="009D3A0A"/>
    <w:rsid w:val="009D3DF0"/>
    <w:rsid w:val="009D5A55"/>
    <w:rsid w:val="009D6087"/>
    <w:rsid w:val="009D7515"/>
    <w:rsid w:val="009E10B5"/>
    <w:rsid w:val="009E1DC3"/>
    <w:rsid w:val="009E26F8"/>
    <w:rsid w:val="009E309A"/>
    <w:rsid w:val="009E3144"/>
    <w:rsid w:val="009E5A6A"/>
    <w:rsid w:val="009E7388"/>
    <w:rsid w:val="009E7777"/>
    <w:rsid w:val="009F0149"/>
    <w:rsid w:val="009F12A0"/>
    <w:rsid w:val="009F2BAC"/>
    <w:rsid w:val="009F3753"/>
    <w:rsid w:val="009F4B22"/>
    <w:rsid w:val="009F5A96"/>
    <w:rsid w:val="00A013D8"/>
    <w:rsid w:val="00A01981"/>
    <w:rsid w:val="00A02352"/>
    <w:rsid w:val="00A02651"/>
    <w:rsid w:val="00A047CC"/>
    <w:rsid w:val="00A05DCB"/>
    <w:rsid w:val="00A06368"/>
    <w:rsid w:val="00A06F3D"/>
    <w:rsid w:val="00A10A4E"/>
    <w:rsid w:val="00A11882"/>
    <w:rsid w:val="00A1221A"/>
    <w:rsid w:val="00A136F5"/>
    <w:rsid w:val="00A13EEA"/>
    <w:rsid w:val="00A168F5"/>
    <w:rsid w:val="00A20121"/>
    <w:rsid w:val="00A21895"/>
    <w:rsid w:val="00A22176"/>
    <w:rsid w:val="00A23E46"/>
    <w:rsid w:val="00A26105"/>
    <w:rsid w:val="00A26204"/>
    <w:rsid w:val="00A279F4"/>
    <w:rsid w:val="00A30B52"/>
    <w:rsid w:val="00A31BE7"/>
    <w:rsid w:val="00A31E33"/>
    <w:rsid w:val="00A32C04"/>
    <w:rsid w:val="00A340A4"/>
    <w:rsid w:val="00A370C8"/>
    <w:rsid w:val="00A373F4"/>
    <w:rsid w:val="00A37473"/>
    <w:rsid w:val="00A41C71"/>
    <w:rsid w:val="00A42422"/>
    <w:rsid w:val="00A42E42"/>
    <w:rsid w:val="00A44564"/>
    <w:rsid w:val="00A44C1D"/>
    <w:rsid w:val="00A458D1"/>
    <w:rsid w:val="00A45FF6"/>
    <w:rsid w:val="00A46092"/>
    <w:rsid w:val="00A47C55"/>
    <w:rsid w:val="00A50182"/>
    <w:rsid w:val="00A50410"/>
    <w:rsid w:val="00A51804"/>
    <w:rsid w:val="00A540B4"/>
    <w:rsid w:val="00A54970"/>
    <w:rsid w:val="00A55106"/>
    <w:rsid w:val="00A556B7"/>
    <w:rsid w:val="00A571A7"/>
    <w:rsid w:val="00A60391"/>
    <w:rsid w:val="00A617B5"/>
    <w:rsid w:val="00A618B0"/>
    <w:rsid w:val="00A61A39"/>
    <w:rsid w:val="00A62B66"/>
    <w:rsid w:val="00A64A9E"/>
    <w:rsid w:val="00A64D67"/>
    <w:rsid w:val="00A655ED"/>
    <w:rsid w:val="00A669DC"/>
    <w:rsid w:val="00A6755B"/>
    <w:rsid w:val="00A72CAA"/>
    <w:rsid w:val="00A7305D"/>
    <w:rsid w:val="00A73655"/>
    <w:rsid w:val="00A7390D"/>
    <w:rsid w:val="00A73C1B"/>
    <w:rsid w:val="00A74246"/>
    <w:rsid w:val="00A74364"/>
    <w:rsid w:val="00A747DA"/>
    <w:rsid w:val="00A76D40"/>
    <w:rsid w:val="00A770FB"/>
    <w:rsid w:val="00A827F2"/>
    <w:rsid w:val="00A83904"/>
    <w:rsid w:val="00A8434B"/>
    <w:rsid w:val="00A84606"/>
    <w:rsid w:val="00A84E27"/>
    <w:rsid w:val="00A85925"/>
    <w:rsid w:val="00A85DB2"/>
    <w:rsid w:val="00A862A5"/>
    <w:rsid w:val="00A86E90"/>
    <w:rsid w:val="00A92ED7"/>
    <w:rsid w:val="00A930E9"/>
    <w:rsid w:val="00A9423A"/>
    <w:rsid w:val="00A96019"/>
    <w:rsid w:val="00A9637B"/>
    <w:rsid w:val="00A96600"/>
    <w:rsid w:val="00A967A1"/>
    <w:rsid w:val="00A96D4D"/>
    <w:rsid w:val="00A97C31"/>
    <w:rsid w:val="00AA11CA"/>
    <w:rsid w:val="00AA19B0"/>
    <w:rsid w:val="00AA2AC0"/>
    <w:rsid w:val="00AA2FFC"/>
    <w:rsid w:val="00AA32AF"/>
    <w:rsid w:val="00AA35AD"/>
    <w:rsid w:val="00AA48CD"/>
    <w:rsid w:val="00AA5EBF"/>
    <w:rsid w:val="00AA64CD"/>
    <w:rsid w:val="00AA6F9C"/>
    <w:rsid w:val="00AA7220"/>
    <w:rsid w:val="00AA7D73"/>
    <w:rsid w:val="00AB051C"/>
    <w:rsid w:val="00AB0835"/>
    <w:rsid w:val="00AB3229"/>
    <w:rsid w:val="00AB4326"/>
    <w:rsid w:val="00AB64F1"/>
    <w:rsid w:val="00AC1E2F"/>
    <w:rsid w:val="00AC2627"/>
    <w:rsid w:val="00AC2901"/>
    <w:rsid w:val="00AC3823"/>
    <w:rsid w:val="00AC3863"/>
    <w:rsid w:val="00AC38EB"/>
    <w:rsid w:val="00AC3B6E"/>
    <w:rsid w:val="00AC47E7"/>
    <w:rsid w:val="00AC4B9D"/>
    <w:rsid w:val="00AC7120"/>
    <w:rsid w:val="00AC737E"/>
    <w:rsid w:val="00AD053D"/>
    <w:rsid w:val="00AD14BF"/>
    <w:rsid w:val="00AD29DA"/>
    <w:rsid w:val="00AD2B77"/>
    <w:rsid w:val="00AD4C6C"/>
    <w:rsid w:val="00AD4FFE"/>
    <w:rsid w:val="00AD5041"/>
    <w:rsid w:val="00AD5DAF"/>
    <w:rsid w:val="00AD6055"/>
    <w:rsid w:val="00AD660D"/>
    <w:rsid w:val="00AE09D3"/>
    <w:rsid w:val="00AE15A8"/>
    <w:rsid w:val="00AE18AD"/>
    <w:rsid w:val="00AE1A8D"/>
    <w:rsid w:val="00AE1EC1"/>
    <w:rsid w:val="00AE35D8"/>
    <w:rsid w:val="00AE745D"/>
    <w:rsid w:val="00AF028F"/>
    <w:rsid w:val="00AF1448"/>
    <w:rsid w:val="00AF1F35"/>
    <w:rsid w:val="00AF3401"/>
    <w:rsid w:val="00AF36DA"/>
    <w:rsid w:val="00AF4DAF"/>
    <w:rsid w:val="00AF5704"/>
    <w:rsid w:val="00AF5C01"/>
    <w:rsid w:val="00AF7115"/>
    <w:rsid w:val="00AF7693"/>
    <w:rsid w:val="00AF79CB"/>
    <w:rsid w:val="00B001F6"/>
    <w:rsid w:val="00B00729"/>
    <w:rsid w:val="00B00C07"/>
    <w:rsid w:val="00B02CAC"/>
    <w:rsid w:val="00B0309F"/>
    <w:rsid w:val="00B0467F"/>
    <w:rsid w:val="00B0571D"/>
    <w:rsid w:val="00B05BBC"/>
    <w:rsid w:val="00B06C65"/>
    <w:rsid w:val="00B073C7"/>
    <w:rsid w:val="00B07BB3"/>
    <w:rsid w:val="00B07EAC"/>
    <w:rsid w:val="00B10D05"/>
    <w:rsid w:val="00B11763"/>
    <w:rsid w:val="00B11A41"/>
    <w:rsid w:val="00B14B7C"/>
    <w:rsid w:val="00B1682F"/>
    <w:rsid w:val="00B1725F"/>
    <w:rsid w:val="00B21324"/>
    <w:rsid w:val="00B21845"/>
    <w:rsid w:val="00B25551"/>
    <w:rsid w:val="00B2590C"/>
    <w:rsid w:val="00B25961"/>
    <w:rsid w:val="00B261BC"/>
    <w:rsid w:val="00B26B19"/>
    <w:rsid w:val="00B27114"/>
    <w:rsid w:val="00B2732D"/>
    <w:rsid w:val="00B27D3F"/>
    <w:rsid w:val="00B31D61"/>
    <w:rsid w:val="00B32E07"/>
    <w:rsid w:val="00B343FB"/>
    <w:rsid w:val="00B3501A"/>
    <w:rsid w:val="00B35D48"/>
    <w:rsid w:val="00B366C3"/>
    <w:rsid w:val="00B374A3"/>
    <w:rsid w:val="00B43712"/>
    <w:rsid w:val="00B453E3"/>
    <w:rsid w:val="00B457B8"/>
    <w:rsid w:val="00B45B96"/>
    <w:rsid w:val="00B46BD7"/>
    <w:rsid w:val="00B5038F"/>
    <w:rsid w:val="00B50403"/>
    <w:rsid w:val="00B509D7"/>
    <w:rsid w:val="00B51AEA"/>
    <w:rsid w:val="00B53D00"/>
    <w:rsid w:val="00B56A8B"/>
    <w:rsid w:val="00B574B9"/>
    <w:rsid w:val="00B60B49"/>
    <w:rsid w:val="00B61D92"/>
    <w:rsid w:val="00B62774"/>
    <w:rsid w:val="00B62E6E"/>
    <w:rsid w:val="00B63B85"/>
    <w:rsid w:val="00B649E8"/>
    <w:rsid w:val="00B656C7"/>
    <w:rsid w:val="00B65B0D"/>
    <w:rsid w:val="00B66BBF"/>
    <w:rsid w:val="00B6736D"/>
    <w:rsid w:val="00B67A4D"/>
    <w:rsid w:val="00B715BD"/>
    <w:rsid w:val="00B72D81"/>
    <w:rsid w:val="00B74578"/>
    <w:rsid w:val="00B74760"/>
    <w:rsid w:val="00B74C37"/>
    <w:rsid w:val="00B77D25"/>
    <w:rsid w:val="00B803C6"/>
    <w:rsid w:val="00B80CE7"/>
    <w:rsid w:val="00B81F20"/>
    <w:rsid w:val="00B82F76"/>
    <w:rsid w:val="00B85C7E"/>
    <w:rsid w:val="00B905E8"/>
    <w:rsid w:val="00B9201E"/>
    <w:rsid w:val="00B93130"/>
    <w:rsid w:val="00B93782"/>
    <w:rsid w:val="00B93E89"/>
    <w:rsid w:val="00B953E4"/>
    <w:rsid w:val="00B978E3"/>
    <w:rsid w:val="00BA3D4A"/>
    <w:rsid w:val="00BA3E91"/>
    <w:rsid w:val="00BA4273"/>
    <w:rsid w:val="00BA4B92"/>
    <w:rsid w:val="00BA662C"/>
    <w:rsid w:val="00BA6633"/>
    <w:rsid w:val="00BA77D5"/>
    <w:rsid w:val="00BB10F7"/>
    <w:rsid w:val="00BB3AB1"/>
    <w:rsid w:val="00BB453B"/>
    <w:rsid w:val="00BB4B4D"/>
    <w:rsid w:val="00BB689B"/>
    <w:rsid w:val="00BB7543"/>
    <w:rsid w:val="00BC14AD"/>
    <w:rsid w:val="00BC4685"/>
    <w:rsid w:val="00BC5D96"/>
    <w:rsid w:val="00BC679F"/>
    <w:rsid w:val="00BD12EA"/>
    <w:rsid w:val="00BD1590"/>
    <w:rsid w:val="00BD1AB0"/>
    <w:rsid w:val="00BD2397"/>
    <w:rsid w:val="00BD26EA"/>
    <w:rsid w:val="00BD5042"/>
    <w:rsid w:val="00BD5186"/>
    <w:rsid w:val="00BD57D4"/>
    <w:rsid w:val="00BD7032"/>
    <w:rsid w:val="00BE28CA"/>
    <w:rsid w:val="00BE2DCB"/>
    <w:rsid w:val="00BE44E1"/>
    <w:rsid w:val="00BE7027"/>
    <w:rsid w:val="00BE7AE8"/>
    <w:rsid w:val="00BE7D5D"/>
    <w:rsid w:val="00BE7F6A"/>
    <w:rsid w:val="00BF0B55"/>
    <w:rsid w:val="00BF297C"/>
    <w:rsid w:val="00BF3C70"/>
    <w:rsid w:val="00BF3E8C"/>
    <w:rsid w:val="00BF4BC5"/>
    <w:rsid w:val="00BF5845"/>
    <w:rsid w:val="00BF713A"/>
    <w:rsid w:val="00BF7A40"/>
    <w:rsid w:val="00C00306"/>
    <w:rsid w:val="00C00B33"/>
    <w:rsid w:val="00C00E52"/>
    <w:rsid w:val="00C01255"/>
    <w:rsid w:val="00C01582"/>
    <w:rsid w:val="00C01804"/>
    <w:rsid w:val="00C02B8A"/>
    <w:rsid w:val="00C03164"/>
    <w:rsid w:val="00C04309"/>
    <w:rsid w:val="00C0500A"/>
    <w:rsid w:val="00C05351"/>
    <w:rsid w:val="00C05BCD"/>
    <w:rsid w:val="00C0642D"/>
    <w:rsid w:val="00C17105"/>
    <w:rsid w:val="00C17D52"/>
    <w:rsid w:val="00C2028D"/>
    <w:rsid w:val="00C20B26"/>
    <w:rsid w:val="00C21AE6"/>
    <w:rsid w:val="00C22244"/>
    <w:rsid w:val="00C2245C"/>
    <w:rsid w:val="00C22C8C"/>
    <w:rsid w:val="00C236F5"/>
    <w:rsid w:val="00C24053"/>
    <w:rsid w:val="00C264BE"/>
    <w:rsid w:val="00C30A2F"/>
    <w:rsid w:val="00C30AC2"/>
    <w:rsid w:val="00C31E4C"/>
    <w:rsid w:val="00C34B36"/>
    <w:rsid w:val="00C35275"/>
    <w:rsid w:val="00C36081"/>
    <w:rsid w:val="00C368C9"/>
    <w:rsid w:val="00C414D1"/>
    <w:rsid w:val="00C416D1"/>
    <w:rsid w:val="00C41C3F"/>
    <w:rsid w:val="00C41ECF"/>
    <w:rsid w:val="00C46512"/>
    <w:rsid w:val="00C46A2C"/>
    <w:rsid w:val="00C46D88"/>
    <w:rsid w:val="00C46DF9"/>
    <w:rsid w:val="00C50F34"/>
    <w:rsid w:val="00C51BF3"/>
    <w:rsid w:val="00C52366"/>
    <w:rsid w:val="00C52D1D"/>
    <w:rsid w:val="00C5498A"/>
    <w:rsid w:val="00C55986"/>
    <w:rsid w:val="00C55F1E"/>
    <w:rsid w:val="00C57C07"/>
    <w:rsid w:val="00C636AB"/>
    <w:rsid w:val="00C63A48"/>
    <w:rsid w:val="00C64B0A"/>
    <w:rsid w:val="00C6554B"/>
    <w:rsid w:val="00C6569A"/>
    <w:rsid w:val="00C67625"/>
    <w:rsid w:val="00C67EE1"/>
    <w:rsid w:val="00C72932"/>
    <w:rsid w:val="00C72CF5"/>
    <w:rsid w:val="00C7328A"/>
    <w:rsid w:val="00C73655"/>
    <w:rsid w:val="00C7520C"/>
    <w:rsid w:val="00C761B8"/>
    <w:rsid w:val="00C76EB1"/>
    <w:rsid w:val="00C7753C"/>
    <w:rsid w:val="00C80573"/>
    <w:rsid w:val="00C82678"/>
    <w:rsid w:val="00C849A5"/>
    <w:rsid w:val="00C84D37"/>
    <w:rsid w:val="00C8551C"/>
    <w:rsid w:val="00C8556B"/>
    <w:rsid w:val="00C85B13"/>
    <w:rsid w:val="00C8672C"/>
    <w:rsid w:val="00C87593"/>
    <w:rsid w:val="00C87742"/>
    <w:rsid w:val="00C9079D"/>
    <w:rsid w:val="00C909A2"/>
    <w:rsid w:val="00C90BE5"/>
    <w:rsid w:val="00C9216E"/>
    <w:rsid w:val="00C931B7"/>
    <w:rsid w:val="00C93606"/>
    <w:rsid w:val="00C9367E"/>
    <w:rsid w:val="00C94B3B"/>
    <w:rsid w:val="00C94D34"/>
    <w:rsid w:val="00C95E9B"/>
    <w:rsid w:val="00C964D7"/>
    <w:rsid w:val="00C97291"/>
    <w:rsid w:val="00CA13E7"/>
    <w:rsid w:val="00CA2CA9"/>
    <w:rsid w:val="00CA39DE"/>
    <w:rsid w:val="00CA453F"/>
    <w:rsid w:val="00CA5DC2"/>
    <w:rsid w:val="00CA68E6"/>
    <w:rsid w:val="00CB0CA6"/>
    <w:rsid w:val="00CB1264"/>
    <w:rsid w:val="00CB20E0"/>
    <w:rsid w:val="00CB2C67"/>
    <w:rsid w:val="00CB3981"/>
    <w:rsid w:val="00CB52AE"/>
    <w:rsid w:val="00CB6A81"/>
    <w:rsid w:val="00CB6C05"/>
    <w:rsid w:val="00CB7936"/>
    <w:rsid w:val="00CC01FF"/>
    <w:rsid w:val="00CC13E1"/>
    <w:rsid w:val="00CC2056"/>
    <w:rsid w:val="00CC2834"/>
    <w:rsid w:val="00CC4B6B"/>
    <w:rsid w:val="00CC5D4E"/>
    <w:rsid w:val="00CC6976"/>
    <w:rsid w:val="00CC6A73"/>
    <w:rsid w:val="00CC7027"/>
    <w:rsid w:val="00CC71F1"/>
    <w:rsid w:val="00CC766F"/>
    <w:rsid w:val="00CD3186"/>
    <w:rsid w:val="00CD4822"/>
    <w:rsid w:val="00CD57F7"/>
    <w:rsid w:val="00CD61EC"/>
    <w:rsid w:val="00CD68FF"/>
    <w:rsid w:val="00CD6C88"/>
    <w:rsid w:val="00CE035F"/>
    <w:rsid w:val="00CE059E"/>
    <w:rsid w:val="00CE0A25"/>
    <w:rsid w:val="00CE0BA2"/>
    <w:rsid w:val="00CE22ED"/>
    <w:rsid w:val="00CE2427"/>
    <w:rsid w:val="00CE2580"/>
    <w:rsid w:val="00CE3BFB"/>
    <w:rsid w:val="00CE4DC2"/>
    <w:rsid w:val="00CE5328"/>
    <w:rsid w:val="00CE567B"/>
    <w:rsid w:val="00CE5700"/>
    <w:rsid w:val="00CE5CA2"/>
    <w:rsid w:val="00CE6774"/>
    <w:rsid w:val="00CE74DF"/>
    <w:rsid w:val="00CE79C7"/>
    <w:rsid w:val="00CF00BE"/>
    <w:rsid w:val="00CF01CE"/>
    <w:rsid w:val="00CF0262"/>
    <w:rsid w:val="00CF061C"/>
    <w:rsid w:val="00CF0816"/>
    <w:rsid w:val="00CF0D20"/>
    <w:rsid w:val="00CF133A"/>
    <w:rsid w:val="00CF28A9"/>
    <w:rsid w:val="00CF3313"/>
    <w:rsid w:val="00CF34D0"/>
    <w:rsid w:val="00CF34FB"/>
    <w:rsid w:val="00D00512"/>
    <w:rsid w:val="00D00D77"/>
    <w:rsid w:val="00D01C4F"/>
    <w:rsid w:val="00D036FC"/>
    <w:rsid w:val="00D051D7"/>
    <w:rsid w:val="00D1025F"/>
    <w:rsid w:val="00D1190C"/>
    <w:rsid w:val="00D120C5"/>
    <w:rsid w:val="00D1560B"/>
    <w:rsid w:val="00D15EB9"/>
    <w:rsid w:val="00D1618E"/>
    <w:rsid w:val="00D16F75"/>
    <w:rsid w:val="00D171B1"/>
    <w:rsid w:val="00D211DA"/>
    <w:rsid w:val="00D23393"/>
    <w:rsid w:val="00D237AD"/>
    <w:rsid w:val="00D23DE6"/>
    <w:rsid w:val="00D25759"/>
    <w:rsid w:val="00D25CE9"/>
    <w:rsid w:val="00D26644"/>
    <w:rsid w:val="00D30473"/>
    <w:rsid w:val="00D30F3C"/>
    <w:rsid w:val="00D3143C"/>
    <w:rsid w:val="00D32287"/>
    <w:rsid w:val="00D33B3F"/>
    <w:rsid w:val="00D35594"/>
    <w:rsid w:val="00D403EE"/>
    <w:rsid w:val="00D4058C"/>
    <w:rsid w:val="00D4066E"/>
    <w:rsid w:val="00D41760"/>
    <w:rsid w:val="00D417CF"/>
    <w:rsid w:val="00D42C05"/>
    <w:rsid w:val="00D45A4A"/>
    <w:rsid w:val="00D46771"/>
    <w:rsid w:val="00D46795"/>
    <w:rsid w:val="00D473A2"/>
    <w:rsid w:val="00D4762B"/>
    <w:rsid w:val="00D4765C"/>
    <w:rsid w:val="00D47A90"/>
    <w:rsid w:val="00D5050C"/>
    <w:rsid w:val="00D50CB2"/>
    <w:rsid w:val="00D50CFF"/>
    <w:rsid w:val="00D53B7C"/>
    <w:rsid w:val="00D54076"/>
    <w:rsid w:val="00D542E0"/>
    <w:rsid w:val="00D544D6"/>
    <w:rsid w:val="00D54EAA"/>
    <w:rsid w:val="00D55082"/>
    <w:rsid w:val="00D5537D"/>
    <w:rsid w:val="00D56947"/>
    <w:rsid w:val="00D57378"/>
    <w:rsid w:val="00D57F14"/>
    <w:rsid w:val="00D61C37"/>
    <w:rsid w:val="00D62FF2"/>
    <w:rsid w:val="00D63166"/>
    <w:rsid w:val="00D6438F"/>
    <w:rsid w:val="00D6469B"/>
    <w:rsid w:val="00D65C80"/>
    <w:rsid w:val="00D663B2"/>
    <w:rsid w:val="00D66C87"/>
    <w:rsid w:val="00D67410"/>
    <w:rsid w:val="00D67CFF"/>
    <w:rsid w:val="00D67D07"/>
    <w:rsid w:val="00D722E4"/>
    <w:rsid w:val="00D72F15"/>
    <w:rsid w:val="00D72F6C"/>
    <w:rsid w:val="00D74F22"/>
    <w:rsid w:val="00D755A6"/>
    <w:rsid w:val="00D758BA"/>
    <w:rsid w:val="00D76465"/>
    <w:rsid w:val="00D76C12"/>
    <w:rsid w:val="00D77619"/>
    <w:rsid w:val="00D7768C"/>
    <w:rsid w:val="00D81AEA"/>
    <w:rsid w:val="00D81BDC"/>
    <w:rsid w:val="00D81E6C"/>
    <w:rsid w:val="00D820E8"/>
    <w:rsid w:val="00D836CC"/>
    <w:rsid w:val="00D84B59"/>
    <w:rsid w:val="00D84C20"/>
    <w:rsid w:val="00D85E3C"/>
    <w:rsid w:val="00D85FDA"/>
    <w:rsid w:val="00D872F8"/>
    <w:rsid w:val="00D876B3"/>
    <w:rsid w:val="00D876E2"/>
    <w:rsid w:val="00D9027C"/>
    <w:rsid w:val="00D9166D"/>
    <w:rsid w:val="00D91AC7"/>
    <w:rsid w:val="00D92D9A"/>
    <w:rsid w:val="00D94BC3"/>
    <w:rsid w:val="00D96519"/>
    <w:rsid w:val="00D97F3C"/>
    <w:rsid w:val="00DA04F6"/>
    <w:rsid w:val="00DA2245"/>
    <w:rsid w:val="00DA2F4D"/>
    <w:rsid w:val="00DA3086"/>
    <w:rsid w:val="00DA361E"/>
    <w:rsid w:val="00DA421E"/>
    <w:rsid w:val="00DA4F59"/>
    <w:rsid w:val="00DA557D"/>
    <w:rsid w:val="00DA59D8"/>
    <w:rsid w:val="00DA5A8A"/>
    <w:rsid w:val="00DA6E5E"/>
    <w:rsid w:val="00DB1A24"/>
    <w:rsid w:val="00DB49E6"/>
    <w:rsid w:val="00DC0A99"/>
    <w:rsid w:val="00DC0B9D"/>
    <w:rsid w:val="00DC1EA3"/>
    <w:rsid w:val="00DC274E"/>
    <w:rsid w:val="00DC2C87"/>
    <w:rsid w:val="00DC5493"/>
    <w:rsid w:val="00DC62B9"/>
    <w:rsid w:val="00DC6AC3"/>
    <w:rsid w:val="00DD0D0F"/>
    <w:rsid w:val="00DD2209"/>
    <w:rsid w:val="00DD233A"/>
    <w:rsid w:val="00DD2498"/>
    <w:rsid w:val="00DD24C0"/>
    <w:rsid w:val="00DD38A8"/>
    <w:rsid w:val="00DD3BEA"/>
    <w:rsid w:val="00DD4CD1"/>
    <w:rsid w:val="00DD57BA"/>
    <w:rsid w:val="00DD7327"/>
    <w:rsid w:val="00DE00F9"/>
    <w:rsid w:val="00DE0134"/>
    <w:rsid w:val="00DE0468"/>
    <w:rsid w:val="00DE2037"/>
    <w:rsid w:val="00DE39F2"/>
    <w:rsid w:val="00DE3A96"/>
    <w:rsid w:val="00DE4061"/>
    <w:rsid w:val="00DE7F72"/>
    <w:rsid w:val="00DF25E4"/>
    <w:rsid w:val="00DF2B77"/>
    <w:rsid w:val="00DF3233"/>
    <w:rsid w:val="00DF4785"/>
    <w:rsid w:val="00DF7299"/>
    <w:rsid w:val="00DF7B6A"/>
    <w:rsid w:val="00DF7D6E"/>
    <w:rsid w:val="00E003CD"/>
    <w:rsid w:val="00E00788"/>
    <w:rsid w:val="00E019F7"/>
    <w:rsid w:val="00E02022"/>
    <w:rsid w:val="00E02AB0"/>
    <w:rsid w:val="00E03E95"/>
    <w:rsid w:val="00E04E49"/>
    <w:rsid w:val="00E05252"/>
    <w:rsid w:val="00E0737B"/>
    <w:rsid w:val="00E110C2"/>
    <w:rsid w:val="00E11EFB"/>
    <w:rsid w:val="00E122CC"/>
    <w:rsid w:val="00E1278C"/>
    <w:rsid w:val="00E12A93"/>
    <w:rsid w:val="00E12CBF"/>
    <w:rsid w:val="00E157BC"/>
    <w:rsid w:val="00E15CE7"/>
    <w:rsid w:val="00E1665E"/>
    <w:rsid w:val="00E21E09"/>
    <w:rsid w:val="00E220DD"/>
    <w:rsid w:val="00E22A45"/>
    <w:rsid w:val="00E236C6"/>
    <w:rsid w:val="00E25A7D"/>
    <w:rsid w:val="00E271F1"/>
    <w:rsid w:val="00E27E31"/>
    <w:rsid w:val="00E30469"/>
    <w:rsid w:val="00E321D0"/>
    <w:rsid w:val="00E322BE"/>
    <w:rsid w:val="00E3357E"/>
    <w:rsid w:val="00E33C40"/>
    <w:rsid w:val="00E34011"/>
    <w:rsid w:val="00E347B0"/>
    <w:rsid w:val="00E36BA4"/>
    <w:rsid w:val="00E378B6"/>
    <w:rsid w:val="00E406F0"/>
    <w:rsid w:val="00E43B5A"/>
    <w:rsid w:val="00E440BE"/>
    <w:rsid w:val="00E50460"/>
    <w:rsid w:val="00E525C2"/>
    <w:rsid w:val="00E54EAF"/>
    <w:rsid w:val="00E5501B"/>
    <w:rsid w:val="00E56515"/>
    <w:rsid w:val="00E579E8"/>
    <w:rsid w:val="00E57A03"/>
    <w:rsid w:val="00E62AA3"/>
    <w:rsid w:val="00E637CF"/>
    <w:rsid w:val="00E65C8A"/>
    <w:rsid w:val="00E675E8"/>
    <w:rsid w:val="00E67D80"/>
    <w:rsid w:val="00E71008"/>
    <w:rsid w:val="00E71104"/>
    <w:rsid w:val="00E7110E"/>
    <w:rsid w:val="00E7133B"/>
    <w:rsid w:val="00E71FBA"/>
    <w:rsid w:val="00E73BD6"/>
    <w:rsid w:val="00E74294"/>
    <w:rsid w:val="00E7462C"/>
    <w:rsid w:val="00E75C1F"/>
    <w:rsid w:val="00E77429"/>
    <w:rsid w:val="00E77B46"/>
    <w:rsid w:val="00E81D24"/>
    <w:rsid w:val="00E820B6"/>
    <w:rsid w:val="00E830C2"/>
    <w:rsid w:val="00E8322B"/>
    <w:rsid w:val="00E83427"/>
    <w:rsid w:val="00E8421A"/>
    <w:rsid w:val="00E856D6"/>
    <w:rsid w:val="00E85E0A"/>
    <w:rsid w:val="00E86212"/>
    <w:rsid w:val="00E8725C"/>
    <w:rsid w:val="00E873AE"/>
    <w:rsid w:val="00E87488"/>
    <w:rsid w:val="00E87CAF"/>
    <w:rsid w:val="00E90548"/>
    <w:rsid w:val="00E9099B"/>
    <w:rsid w:val="00E90C5E"/>
    <w:rsid w:val="00E91147"/>
    <w:rsid w:val="00E92E47"/>
    <w:rsid w:val="00E931A0"/>
    <w:rsid w:val="00E936FB"/>
    <w:rsid w:val="00E93A8A"/>
    <w:rsid w:val="00E94E53"/>
    <w:rsid w:val="00E955B2"/>
    <w:rsid w:val="00E95EF5"/>
    <w:rsid w:val="00EA1A79"/>
    <w:rsid w:val="00EA36BE"/>
    <w:rsid w:val="00EA384E"/>
    <w:rsid w:val="00EA3A8E"/>
    <w:rsid w:val="00EA3AA4"/>
    <w:rsid w:val="00EA3CDB"/>
    <w:rsid w:val="00EA4354"/>
    <w:rsid w:val="00EA4791"/>
    <w:rsid w:val="00EA552B"/>
    <w:rsid w:val="00EA5F0D"/>
    <w:rsid w:val="00EA6CFB"/>
    <w:rsid w:val="00EA6F51"/>
    <w:rsid w:val="00EA7552"/>
    <w:rsid w:val="00EB03A1"/>
    <w:rsid w:val="00EB03E5"/>
    <w:rsid w:val="00EB2C3A"/>
    <w:rsid w:val="00EB608D"/>
    <w:rsid w:val="00EB6BCD"/>
    <w:rsid w:val="00EB7458"/>
    <w:rsid w:val="00EC0262"/>
    <w:rsid w:val="00EC16AD"/>
    <w:rsid w:val="00EC1A13"/>
    <w:rsid w:val="00EC1F7F"/>
    <w:rsid w:val="00EC2224"/>
    <w:rsid w:val="00EC41D9"/>
    <w:rsid w:val="00EC487F"/>
    <w:rsid w:val="00EC558B"/>
    <w:rsid w:val="00EC581F"/>
    <w:rsid w:val="00EC5D8B"/>
    <w:rsid w:val="00EC7476"/>
    <w:rsid w:val="00EC776F"/>
    <w:rsid w:val="00EC77D0"/>
    <w:rsid w:val="00ED003E"/>
    <w:rsid w:val="00ED074B"/>
    <w:rsid w:val="00ED11F4"/>
    <w:rsid w:val="00ED1908"/>
    <w:rsid w:val="00ED1E1D"/>
    <w:rsid w:val="00ED2DCF"/>
    <w:rsid w:val="00ED47B0"/>
    <w:rsid w:val="00ED6A42"/>
    <w:rsid w:val="00EE1B18"/>
    <w:rsid w:val="00EE2F21"/>
    <w:rsid w:val="00EE353B"/>
    <w:rsid w:val="00EE3C23"/>
    <w:rsid w:val="00EE3F80"/>
    <w:rsid w:val="00EE6518"/>
    <w:rsid w:val="00EF00F5"/>
    <w:rsid w:val="00EF01B2"/>
    <w:rsid w:val="00EF0332"/>
    <w:rsid w:val="00EF133A"/>
    <w:rsid w:val="00EF28A1"/>
    <w:rsid w:val="00EF2A70"/>
    <w:rsid w:val="00EF3A99"/>
    <w:rsid w:val="00EF410E"/>
    <w:rsid w:val="00EF7464"/>
    <w:rsid w:val="00EF7541"/>
    <w:rsid w:val="00EF7FC2"/>
    <w:rsid w:val="00F0060C"/>
    <w:rsid w:val="00F019C0"/>
    <w:rsid w:val="00F01FE5"/>
    <w:rsid w:val="00F0233C"/>
    <w:rsid w:val="00F0459F"/>
    <w:rsid w:val="00F04B46"/>
    <w:rsid w:val="00F04EF5"/>
    <w:rsid w:val="00F06C2C"/>
    <w:rsid w:val="00F06E48"/>
    <w:rsid w:val="00F072AC"/>
    <w:rsid w:val="00F07905"/>
    <w:rsid w:val="00F118E9"/>
    <w:rsid w:val="00F12155"/>
    <w:rsid w:val="00F1264A"/>
    <w:rsid w:val="00F12770"/>
    <w:rsid w:val="00F13716"/>
    <w:rsid w:val="00F13B94"/>
    <w:rsid w:val="00F14720"/>
    <w:rsid w:val="00F15E49"/>
    <w:rsid w:val="00F17100"/>
    <w:rsid w:val="00F17D7E"/>
    <w:rsid w:val="00F21394"/>
    <w:rsid w:val="00F22254"/>
    <w:rsid w:val="00F24356"/>
    <w:rsid w:val="00F24543"/>
    <w:rsid w:val="00F24B80"/>
    <w:rsid w:val="00F24D5C"/>
    <w:rsid w:val="00F2522B"/>
    <w:rsid w:val="00F25FFD"/>
    <w:rsid w:val="00F26AA3"/>
    <w:rsid w:val="00F26FD9"/>
    <w:rsid w:val="00F32734"/>
    <w:rsid w:val="00F327F3"/>
    <w:rsid w:val="00F33E8C"/>
    <w:rsid w:val="00F356FF"/>
    <w:rsid w:val="00F36D81"/>
    <w:rsid w:val="00F3730A"/>
    <w:rsid w:val="00F37867"/>
    <w:rsid w:val="00F378D6"/>
    <w:rsid w:val="00F40469"/>
    <w:rsid w:val="00F42556"/>
    <w:rsid w:val="00F45151"/>
    <w:rsid w:val="00F453E8"/>
    <w:rsid w:val="00F45C34"/>
    <w:rsid w:val="00F50BAF"/>
    <w:rsid w:val="00F51DA5"/>
    <w:rsid w:val="00F51FFD"/>
    <w:rsid w:val="00F525E6"/>
    <w:rsid w:val="00F5276A"/>
    <w:rsid w:val="00F547B9"/>
    <w:rsid w:val="00F553CC"/>
    <w:rsid w:val="00F566B0"/>
    <w:rsid w:val="00F56C0A"/>
    <w:rsid w:val="00F571FB"/>
    <w:rsid w:val="00F603A4"/>
    <w:rsid w:val="00F60F7B"/>
    <w:rsid w:val="00F62A60"/>
    <w:rsid w:val="00F63392"/>
    <w:rsid w:val="00F63556"/>
    <w:rsid w:val="00F6358E"/>
    <w:rsid w:val="00F636B0"/>
    <w:rsid w:val="00F63A7D"/>
    <w:rsid w:val="00F64864"/>
    <w:rsid w:val="00F670F2"/>
    <w:rsid w:val="00F673B2"/>
    <w:rsid w:val="00F6752A"/>
    <w:rsid w:val="00F70347"/>
    <w:rsid w:val="00F70676"/>
    <w:rsid w:val="00F70941"/>
    <w:rsid w:val="00F70E45"/>
    <w:rsid w:val="00F713F1"/>
    <w:rsid w:val="00F71C55"/>
    <w:rsid w:val="00F720A5"/>
    <w:rsid w:val="00F7334E"/>
    <w:rsid w:val="00F73627"/>
    <w:rsid w:val="00F7422D"/>
    <w:rsid w:val="00F757C6"/>
    <w:rsid w:val="00F76409"/>
    <w:rsid w:val="00F80F49"/>
    <w:rsid w:val="00F815B6"/>
    <w:rsid w:val="00F82100"/>
    <w:rsid w:val="00F82BE6"/>
    <w:rsid w:val="00F834A9"/>
    <w:rsid w:val="00F83A93"/>
    <w:rsid w:val="00F85D93"/>
    <w:rsid w:val="00F86712"/>
    <w:rsid w:val="00F86979"/>
    <w:rsid w:val="00F87835"/>
    <w:rsid w:val="00F90254"/>
    <w:rsid w:val="00F908F7"/>
    <w:rsid w:val="00F90CEA"/>
    <w:rsid w:val="00F91DF9"/>
    <w:rsid w:val="00F936B3"/>
    <w:rsid w:val="00F9477D"/>
    <w:rsid w:val="00F948F0"/>
    <w:rsid w:val="00F9582A"/>
    <w:rsid w:val="00F95D4E"/>
    <w:rsid w:val="00F95EBC"/>
    <w:rsid w:val="00F97D70"/>
    <w:rsid w:val="00FA167F"/>
    <w:rsid w:val="00FA2045"/>
    <w:rsid w:val="00FA2A00"/>
    <w:rsid w:val="00FA391D"/>
    <w:rsid w:val="00FA3F11"/>
    <w:rsid w:val="00FA4275"/>
    <w:rsid w:val="00FA4F2F"/>
    <w:rsid w:val="00FA5145"/>
    <w:rsid w:val="00FA558E"/>
    <w:rsid w:val="00FA63BC"/>
    <w:rsid w:val="00FB0F2C"/>
    <w:rsid w:val="00FB270A"/>
    <w:rsid w:val="00FB2836"/>
    <w:rsid w:val="00FB526F"/>
    <w:rsid w:val="00FB5453"/>
    <w:rsid w:val="00FB5998"/>
    <w:rsid w:val="00FB5E99"/>
    <w:rsid w:val="00FB673F"/>
    <w:rsid w:val="00FB6C22"/>
    <w:rsid w:val="00FB7DD6"/>
    <w:rsid w:val="00FC100F"/>
    <w:rsid w:val="00FC156D"/>
    <w:rsid w:val="00FC2A0E"/>
    <w:rsid w:val="00FC3AEC"/>
    <w:rsid w:val="00FC4F42"/>
    <w:rsid w:val="00FC51A4"/>
    <w:rsid w:val="00FC55E1"/>
    <w:rsid w:val="00FD1861"/>
    <w:rsid w:val="00FD1A46"/>
    <w:rsid w:val="00FD25F9"/>
    <w:rsid w:val="00FD266C"/>
    <w:rsid w:val="00FD29FA"/>
    <w:rsid w:val="00FD3836"/>
    <w:rsid w:val="00FD43CE"/>
    <w:rsid w:val="00FD449F"/>
    <w:rsid w:val="00FD59E7"/>
    <w:rsid w:val="00FD5DEA"/>
    <w:rsid w:val="00FD64B5"/>
    <w:rsid w:val="00FD655B"/>
    <w:rsid w:val="00FD65E1"/>
    <w:rsid w:val="00FD6DBA"/>
    <w:rsid w:val="00FD7500"/>
    <w:rsid w:val="00FE3996"/>
    <w:rsid w:val="00FE3A46"/>
    <w:rsid w:val="00FE4BB5"/>
    <w:rsid w:val="00FE5E26"/>
    <w:rsid w:val="00FE66E5"/>
    <w:rsid w:val="00FE67EE"/>
    <w:rsid w:val="00FE79FF"/>
    <w:rsid w:val="00FE7E7E"/>
    <w:rsid w:val="00FF0302"/>
    <w:rsid w:val="00FF0C5A"/>
    <w:rsid w:val="00FF1B00"/>
    <w:rsid w:val="00FF4029"/>
    <w:rsid w:val="00FF63D2"/>
    <w:rsid w:val="00FF6D8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118"/>
    <w:rPr>
      <w:rFonts w:ascii="Arial" w:hAnsi="Arial"/>
      <w:sz w:val="22"/>
    </w:rPr>
  </w:style>
  <w:style w:type="paragraph" w:styleId="Heading1">
    <w:name w:val="heading 1"/>
    <w:basedOn w:val="Normal"/>
    <w:next w:val="Normal"/>
    <w:link w:val="Heading1Char"/>
    <w:uiPriority w:val="99"/>
    <w:qFormat/>
    <w:rsid w:val="00340E8E"/>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340E8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7196"/>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9360FD"/>
    <w:rPr>
      <w:rFonts w:ascii="Arial" w:hAnsi="Arial" w:cs="Arial"/>
      <w:b/>
      <w:bCs/>
      <w:i/>
      <w:iCs/>
      <w:sz w:val="28"/>
      <w:szCs w:val="28"/>
      <w:lang w:val="en-US" w:eastAsia="en-US" w:bidi="ar-SA"/>
    </w:rPr>
  </w:style>
  <w:style w:type="character" w:customStyle="1" w:styleId="Heading3Char">
    <w:name w:val="Heading 3 Char"/>
    <w:basedOn w:val="DefaultParagraphFont"/>
    <w:link w:val="Heading3"/>
    <w:uiPriority w:val="99"/>
    <w:semiHidden/>
    <w:locked/>
    <w:rsid w:val="007F7196"/>
    <w:rPr>
      <w:rFonts w:ascii="Cambria" w:hAnsi="Cambria" w:cs="Times New Roman"/>
      <w:b/>
      <w:bCs/>
      <w:sz w:val="26"/>
      <w:szCs w:val="26"/>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semiHidden/>
    <w:locked/>
    <w:rsid w:val="007F7196"/>
    <w:rPr>
      <w:rFonts w:ascii="Arial" w:hAnsi="Arial" w:cs="Times New Roman"/>
      <w:sz w:val="20"/>
      <w:szCs w:val="20"/>
    </w:rPr>
  </w:style>
  <w:style w:type="paragraph" w:customStyle="1" w:styleId="Level1">
    <w:name w:val="Level 1"/>
    <w:basedOn w:val="Normal"/>
    <w:uiPriority w:val="99"/>
    <w:rsid w:val="00964669"/>
    <w:pPr>
      <w:widowControl w:val="0"/>
    </w:pPr>
  </w:style>
  <w:style w:type="paragraph" w:customStyle="1" w:styleId="Level2">
    <w:name w:val="Level 2"/>
    <w:basedOn w:val="Normal"/>
    <w:uiPriority w:val="99"/>
    <w:rsid w:val="00964669"/>
    <w:pPr>
      <w:widowControl w:val="0"/>
    </w:pPr>
  </w:style>
  <w:style w:type="paragraph" w:customStyle="1" w:styleId="Level3">
    <w:name w:val="Level 3"/>
    <w:basedOn w:val="Normal"/>
    <w:uiPriority w:val="99"/>
    <w:rsid w:val="00964669"/>
    <w:pPr>
      <w:widowControl w:val="0"/>
    </w:pPr>
  </w:style>
  <w:style w:type="paragraph" w:customStyle="1" w:styleId="Level4">
    <w:name w:val="Level 4"/>
    <w:basedOn w:val="Normal"/>
    <w:uiPriority w:val="99"/>
    <w:rsid w:val="00964669"/>
    <w:pPr>
      <w:widowControl w:val="0"/>
    </w:pPr>
  </w:style>
  <w:style w:type="paragraph" w:customStyle="1" w:styleId="Level5">
    <w:name w:val="Level 5"/>
    <w:basedOn w:val="Normal"/>
    <w:uiPriority w:val="99"/>
    <w:rsid w:val="00964669"/>
    <w:pPr>
      <w:widowControl w:val="0"/>
    </w:pPr>
  </w:style>
  <w:style w:type="paragraph" w:customStyle="1" w:styleId="Level6">
    <w:name w:val="Level 6"/>
    <w:basedOn w:val="Normal"/>
    <w:uiPriority w:val="99"/>
    <w:rsid w:val="00964669"/>
    <w:pPr>
      <w:widowControl w:val="0"/>
    </w:pPr>
  </w:style>
  <w:style w:type="paragraph" w:customStyle="1" w:styleId="Level7">
    <w:name w:val="Level 7"/>
    <w:basedOn w:val="Normal"/>
    <w:uiPriority w:val="99"/>
    <w:rsid w:val="00964669"/>
    <w:pPr>
      <w:widowControl w:val="0"/>
    </w:pPr>
  </w:style>
  <w:style w:type="paragraph" w:customStyle="1" w:styleId="Level8">
    <w:name w:val="Level 8"/>
    <w:basedOn w:val="Normal"/>
    <w:uiPriority w:val="99"/>
    <w:rsid w:val="00964669"/>
    <w:pPr>
      <w:widowControl w:val="0"/>
    </w:pPr>
  </w:style>
  <w:style w:type="paragraph" w:customStyle="1" w:styleId="Level9">
    <w:name w:val="Level 9"/>
    <w:basedOn w:val="Normal"/>
    <w:uiPriority w:val="99"/>
    <w:rsid w:val="00964669"/>
    <w:pPr>
      <w:widowControl w:val="0"/>
    </w:pPr>
  </w:style>
  <w:style w:type="paragraph" w:customStyle="1" w:styleId="Outline0011">
    <w:name w:val="Outline001_1"/>
    <w:basedOn w:val="Normal"/>
    <w:uiPriority w:val="99"/>
    <w:rsid w:val="00964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widowControl w:val="0"/>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widowControl w:val="0"/>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widowControl w:val="0"/>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widowControl w:val="0"/>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widowControl w:val="0"/>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pPr>
      <w:widowControl w:val="0"/>
    </w:pPr>
  </w:style>
  <w:style w:type="paragraph" w:customStyle="1" w:styleId="25">
    <w:name w:val="_25"/>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widowControl w:val="0"/>
      <w:tabs>
        <w:tab w:val="left" w:pos="5760"/>
        <w:tab w:val="left" w:pos="6480"/>
        <w:tab w:val="left" w:pos="7200"/>
        <w:tab w:val="left" w:pos="7920"/>
      </w:tabs>
      <w:ind w:left="5760"/>
    </w:pPr>
  </w:style>
  <w:style w:type="paragraph" w:customStyle="1" w:styleId="18">
    <w:name w:val="_18"/>
    <w:basedOn w:val="Normal"/>
    <w:uiPriority w:val="99"/>
    <w:rsid w:val="00964669"/>
    <w:pPr>
      <w:widowControl w:val="0"/>
      <w:tabs>
        <w:tab w:val="left" w:pos="6480"/>
        <w:tab w:val="left" w:pos="7200"/>
        <w:tab w:val="left" w:pos="7920"/>
      </w:tabs>
      <w:ind w:left="6480"/>
    </w:pPr>
  </w:style>
  <w:style w:type="paragraph" w:customStyle="1" w:styleId="17">
    <w:name w:val="_17"/>
    <w:basedOn w:val="Normal"/>
    <w:uiPriority w:val="99"/>
    <w:rsid w:val="00964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widowControl w:val="0"/>
      <w:tabs>
        <w:tab w:val="left" w:pos="5760"/>
        <w:tab w:val="left" w:pos="6480"/>
        <w:tab w:val="left" w:pos="7200"/>
        <w:tab w:val="left" w:pos="7920"/>
      </w:tabs>
      <w:ind w:left="5760"/>
    </w:pPr>
  </w:style>
  <w:style w:type="paragraph" w:customStyle="1" w:styleId="9">
    <w:name w:val="_9"/>
    <w:basedOn w:val="Normal"/>
    <w:uiPriority w:val="99"/>
    <w:rsid w:val="00964669"/>
    <w:pPr>
      <w:widowControl w:val="0"/>
      <w:tabs>
        <w:tab w:val="left" w:pos="6480"/>
        <w:tab w:val="left" w:pos="7200"/>
        <w:tab w:val="left" w:pos="7920"/>
      </w:tabs>
      <w:ind w:left="6480"/>
    </w:pPr>
  </w:style>
  <w:style w:type="paragraph" w:customStyle="1" w:styleId="8">
    <w:name w:val="_8"/>
    <w:basedOn w:val="Normal"/>
    <w:uiPriority w:val="99"/>
    <w:rsid w:val="00964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
    <w:name w:val="_1"/>
    <w:basedOn w:val="Normal"/>
    <w:uiPriority w:val="99"/>
    <w:rsid w:val="00964669"/>
    <w:pPr>
      <w:widowControl w:val="0"/>
      <w:tabs>
        <w:tab w:val="left" w:pos="5760"/>
        <w:tab w:val="left" w:pos="6480"/>
        <w:tab w:val="left" w:pos="7200"/>
        <w:tab w:val="left" w:pos="7920"/>
      </w:tabs>
      <w:ind w:left="5760"/>
    </w:pPr>
  </w:style>
  <w:style w:type="paragraph" w:customStyle="1" w:styleId="a">
    <w:name w:val="_"/>
    <w:basedOn w:val="Normal"/>
    <w:uiPriority w:val="99"/>
    <w:rsid w:val="00964669"/>
    <w:pPr>
      <w:widowControl w:val="0"/>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basedOn w:val="DefaultParagraphFont"/>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FD25F9"/>
    <w:pPr>
      <w:tabs>
        <w:tab w:val="left" w:pos="720"/>
        <w:tab w:val="right" w:leader="dot" w:pos="9350"/>
      </w:tabs>
      <w:spacing w:line="360" w:lineRule="auto"/>
    </w:pPr>
    <w:rPr>
      <w:rFonts w:ascii="Times New Roman" w:hAnsi="Times New Roman"/>
      <w:noProof/>
      <w:sz w:val="24"/>
      <w:szCs w:val="24"/>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9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val="0"/>
      <w:iCs w:val="0"/>
      <w:szCs w:val="20"/>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val="0"/>
      <w:bCs w:val="0"/>
      <w:sz w:val="24"/>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rPr>
      <w:rFonts w:ascii="Arial" w:hAnsi="Arial"/>
      <w:sz w:val="22"/>
    </w:rPr>
  </w:style>
  <w:style w:type="paragraph" w:styleId="FootnoteText">
    <w:name w:val="footnote text"/>
    <w:basedOn w:val="Normal"/>
    <w:link w:val="FootnoteTextChar"/>
    <w:uiPriority w:val="99"/>
    <w:rsid w:val="00C7520C"/>
    <w:rPr>
      <w:sz w:val="20"/>
    </w:rPr>
  </w:style>
  <w:style w:type="character" w:customStyle="1" w:styleId="FootnoteTextChar">
    <w:name w:val="Footnote Text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uiPriority w:val="99"/>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
      </w:numPr>
      <w:tabs>
        <w:tab w:val="left" w:pos="360"/>
      </w:tabs>
      <w:spacing w:before="600"/>
    </w:p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ascii="Arial" w:hAnsi="Arial" w:cs="Arial"/>
      <w:b/>
      <w:bCs/>
      <w:i/>
      <w:iCs/>
      <w:sz w:val="28"/>
      <w:szCs w:val="28"/>
      <w:lang w:val="en-US" w:eastAsia="en-US" w:bidi="ar-SA"/>
    </w:rPr>
  </w:style>
  <w:style w:type="character" w:customStyle="1" w:styleId="OMBSectionHeadingChar">
    <w:name w:val="OMB Section Heading Char"/>
    <w:basedOn w:val="StyleHeading2NotItalicBefore0ptAfter6ptLinespaChar"/>
    <w:link w:val="OMBSectionHeading"/>
    <w:uiPriority w:val="99"/>
    <w:locked/>
    <w:rsid w:val="00374A61"/>
    <w:rPr>
      <w:rFonts w:ascii="Arial" w:hAnsi="Arial" w:cs="Arial"/>
      <w:b/>
      <w:bCs/>
      <w:i w:val="0"/>
      <w:iCs w:val="0"/>
      <w:sz w:val="28"/>
      <w:szCs w:val="28"/>
      <w:lang w:val="en-US" w:eastAsia="en-US" w:bidi="ar-SA"/>
    </w:rPr>
  </w:style>
  <w:style w:type="table" w:styleId="TableGrid">
    <w:name w:val="Table Grid"/>
    <w:basedOn w:val="TableNormal"/>
    <w:locked/>
    <w:rsid w:val="006309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C67625"/>
  </w:style>
  <w:style w:type="paragraph" w:customStyle="1" w:styleId="Style1">
    <w:name w:val="Style1"/>
    <w:basedOn w:val="Normal"/>
    <w:link w:val="Style1Char"/>
    <w:qFormat/>
    <w:rsid w:val="0019433B"/>
    <w:rPr>
      <w:rFonts w:ascii="Times New Roman" w:hAnsi="Times New Roman"/>
      <w:sz w:val="24"/>
      <w:szCs w:val="24"/>
    </w:rPr>
  </w:style>
  <w:style w:type="paragraph" w:styleId="TableofFigures">
    <w:name w:val="table of figures"/>
    <w:basedOn w:val="Normal"/>
    <w:next w:val="Normal"/>
    <w:uiPriority w:val="99"/>
    <w:unhideWhenUsed/>
    <w:rsid w:val="0019433B"/>
  </w:style>
  <w:style w:type="character" w:customStyle="1" w:styleId="Style1Char">
    <w:name w:val="Style1 Char"/>
    <w:basedOn w:val="DefaultParagraphFont"/>
    <w:link w:val="Style1"/>
    <w:rsid w:val="0019433B"/>
    <w:rPr>
      <w:sz w:val="24"/>
      <w:szCs w:val="24"/>
    </w:rPr>
  </w:style>
  <w:style w:type="paragraph" w:customStyle="1" w:styleId="C1-CtrBoldHd">
    <w:name w:val="C1-Ctr BoldHd"/>
    <w:uiPriority w:val="99"/>
    <w:rsid w:val="00CC13E1"/>
    <w:pPr>
      <w:keepNext/>
      <w:spacing w:after="720" w:line="240" w:lineRule="atLeast"/>
      <w:jc w:val="center"/>
    </w:pPr>
    <w:rPr>
      <w:b/>
      <w:caps/>
      <w:sz w:val="22"/>
    </w:rPr>
  </w:style>
  <w:style w:type="paragraph" w:styleId="NoSpacing">
    <w:name w:val="No Spacing"/>
    <w:uiPriority w:val="1"/>
    <w:qFormat/>
    <w:rsid w:val="00310D74"/>
    <w:rPr>
      <w:sz w:val="24"/>
      <w:szCs w:val="24"/>
    </w:rPr>
  </w:style>
  <w:style w:type="paragraph" w:customStyle="1" w:styleId="P1-StandPara">
    <w:name w:val="P1-Stand Para"/>
    <w:uiPriority w:val="99"/>
    <w:rsid w:val="00310D74"/>
    <w:pPr>
      <w:spacing w:line="360" w:lineRule="atLeast"/>
      <w:ind w:firstLine="1152"/>
      <w:jc w:val="both"/>
    </w:pPr>
    <w:rPr>
      <w:sz w:val="22"/>
    </w:rPr>
  </w:style>
  <w:style w:type="paragraph" w:customStyle="1" w:styleId="Default">
    <w:name w:val="Default"/>
    <w:rsid w:val="006507F4"/>
    <w:pPr>
      <w:autoSpaceDE w:val="0"/>
      <w:autoSpaceDN w:val="0"/>
      <w:adjustRightInd w:val="0"/>
    </w:pPr>
    <w:rPr>
      <w:rFonts w:ascii="Minion Pro" w:eastAsiaTheme="minorHAnsi" w:hAnsi="Minion Pro" w:cs="Minion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118"/>
    <w:rPr>
      <w:rFonts w:ascii="Arial" w:hAnsi="Arial"/>
      <w:sz w:val="22"/>
    </w:rPr>
  </w:style>
  <w:style w:type="paragraph" w:styleId="Heading1">
    <w:name w:val="heading 1"/>
    <w:basedOn w:val="Normal"/>
    <w:next w:val="Normal"/>
    <w:link w:val="Heading1Char"/>
    <w:uiPriority w:val="99"/>
    <w:qFormat/>
    <w:rsid w:val="00340E8E"/>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340E8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7196"/>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9360FD"/>
    <w:rPr>
      <w:rFonts w:ascii="Arial" w:hAnsi="Arial" w:cs="Arial"/>
      <w:b/>
      <w:bCs/>
      <w:i/>
      <w:iCs/>
      <w:sz w:val="28"/>
      <w:szCs w:val="28"/>
      <w:lang w:val="en-US" w:eastAsia="en-US" w:bidi="ar-SA"/>
    </w:rPr>
  </w:style>
  <w:style w:type="character" w:customStyle="1" w:styleId="Heading3Char">
    <w:name w:val="Heading 3 Char"/>
    <w:basedOn w:val="DefaultParagraphFont"/>
    <w:link w:val="Heading3"/>
    <w:uiPriority w:val="99"/>
    <w:semiHidden/>
    <w:locked/>
    <w:rsid w:val="007F7196"/>
    <w:rPr>
      <w:rFonts w:ascii="Cambria" w:hAnsi="Cambria" w:cs="Times New Roman"/>
      <w:b/>
      <w:bCs/>
      <w:sz w:val="26"/>
      <w:szCs w:val="26"/>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semiHidden/>
    <w:locked/>
    <w:rsid w:val="007F7196"/>
    <w:rPr>
      <w:rFonts w:ascii="Arial" w:hAnsi="Arial" w:cs="Times New Roman"/>
      <w:sz w:val="20"/>
      <w:szCs w:val="20"/>
    </w:rPr>
  </w:style>
  <w:style w:type="paragraph" w:customStyle="1" w:styleId="Level1">
    <w:name w:val="Level 1"/>
    <w:basedOn w:val="Normal"/>
    <w:uiPriority w:val="99"/>
    <w:rsid w:val="00964669"/>
    <w:pPr>
      <w:widowControl w:val="0"/>
    </w:pPr>
  </w:style>
  <w:style w:type="paragraph" w:customStyle="1" w:styleId="Level2">
    <w:name w:val="Level 2"/>
    <w:basedOn w:val="Normal"/>
    <w:uiPriority w:val="99"/>
    <w:rsid w:val="00964669"/>
    <w:pPr>
      <w:widowControl w:val="0"/>
    </w:pPr>
  </w:style>
  <w:style w:type="paragraph" w:customStyle="1" w:styleId="Level3">
    <w:name w:val="Level 3"/>
    <w:basedOn w:val="Normal"/>
    <w:uiPriority w:val="99"/>
    <w:rsid w:val="00964669"/>
    <w:pPr>
      <w:widowControl w:val="0"/>
    </w:pPr>
  </w:style>
  <w:style w:type="paragraph" w:customStyle="1" w:styleId="Level4">
    <w:name w:val="Level 4"/>
    <w:basedOn w:val="Normal"/>
    <w:uiPriority w:val="99"/>
    <w:rsid w:val="00964669"/>
    <w:pPr>
      <w:widowControl w:val="0"/>
    </w:pPr>
  </w:style>
  <w:style w:type="paragraph" w:customStyle="1" w:styleId="Level5">
    <w:name w:val="Level 5"/>
    <w:basedOn w:val="Normal"/>
    <w:uiPriority w:val="99"/>
    <w:rsid w:val="00964669"/>
    <w:pPr>
      <w:widowControl w:val="0"/>
    </w:pPr>
  </w:style>
  <w:style w:type="paragraph" w:customStyle="1" w:styleId="Level6">
    <w:name w:val="Level 6"/>
    <w:basedOn w:val="Normal"/>
    <w:uiPriority w:val="99"/>
    <w:rsid w:val="00964669"/>
    <w:pPr>
      <w:widowControl w:val="0"/>
    </w:pPr>
  </w:style>
  <w:style w:type="paragraph" w:customStyle="1" w:styleId="Level7">
    <w:name w:val="Level 7"/>
    <w:basedOn w:val="Normal"/>
    <w:uiPriority w:val="99"/>
    <w:rsid w:val="00964669"/>
    <w:pPr>
      <w:widowControl w:val="0"/>
    </w:pPr>
  </w:style>
  <w:style w:type="paragraph" w:customStyle="1" w:styleId="Level8">
    <w:name w:val="Level 8"/>
    <w:basedOn w:val="Normal"/>
    <w:uiPriority w:val="99"/>
    <w:rsid w:val="00964669"/>
    <w:pPr>
      <w:widowControl w:val="0"/>
    </w:pPr>
  </w:style>
  <w:style w:type="paragraph" w:customStyle="1" w:styleId="Level9">
    <w:name w:val="Level 9"/>
    <w:basedOn w:val="Normal"/>
    <w:uiPriority w:val="99"/>
    <w:rsid w:val="00964669"/>
    <w:pPr>
      <w:widowControl w:val="0"/>
    </w:pPr>
  </w:style>
  <w:style w:type="paragraph" w:customStyle="1" w:styleId="Outline0011">
    <w:name w:val="Outline001_1"/>
    <w:basedOn w:val="Normal"/>
    <w:uiPriority w:val="99"/>
    <w:rsid w:val="00964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widowControl w:val="0"/>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widowControl w:val="0"/>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widowControl w:val="0"/>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widowControl w:val="0"/>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widowControl w:val="0"/>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pPr>
      <w:widowControl w:val="0"/>
    </w:pPr>
  </w:style>
  <w:style w:type="paragraph" w:customStyle="1" w:styleId="25">
    <w:name w:val="_25"/>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widowControl w:val="0"/>
      <w:tabs>
        <w:tab w:val="left" w:pos="5760"/>
        <w:tab w:val="left" w:pos="6480"/>
        <w:tab w:val="left" w:pos="7200"/>
        <w:tab w:val="left" w:pos="7920"/>
      </w:tabs>
      <w:ind w:left="5760"/>
    </w:pPr>
  </w:style>
  <w:style w:type="paragraph" w:customStyle="1" w:styleId="18">
    <w:name w:val="_18"/>
    <w:basedOn w:val="Normal"/>
    <w:uiPriority w:val="99"/>
    <w:rsid w:val="00964669"/>
    <w:pPr>
      <w:widowControl w:val="0"/>
      <w:tabs>
        <w:tab w:val="left" w:pos="6480"/>
        <w:tab w:val="left" w:pos="7200"/>
        <w:tab w:val="left" w:pos="7920"/>
      </w:tabs>
      <w:ind w:left="6480"/>
    </w:pPr>
  </w:style>
  <w:style w:type="paragraph" w:customStyle="1" w:styleId="17">
    <w:name w:val="_17"/>
    <w:basedOn w:val="Normal"/>
    <w:uiPriority w:val="99"/>
    <w:rsid w:val="00964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widowControl w:val="0"/>
      <w:tabs>
        <w:tab w:val="left" w:pos="5760"/>
        <w:tab w:val="left" w:pos="6480"/>
        <w:tab w:val="left" w:pos="7200"/>
        <w:tab w:val="left" w:pos="7920"/>
      </w:tabs>
      <w:ind w:left="5760"/>
    </w:pPr>
  </w:style>
  <w:style w:type="paragraph" w:customStyle="1" w:styleId="9">
    <w:name w:val="_9"/>
    <w:basedOn w:val="Normal"/>
    <w:uiPriority w:val="99"/>
    <w:rsid w:val="00964669"/>
    <w:pPr>
      <w:widowControl w:val="0"/>
      <w:tabs>
        <w:tab w:val="left" w:pos="6480"/>
        <w:tab w:val="left" w:pos="7200"/>
        <w:tab w:val="left" w:pos="7920"/>
      </w:tabs>
      <w:ind w:left="6480"/>
    </w:pPr>
  </w:style>
  <w:style w:type="paragraph" w:customStyle="1" w:styleId="8">
    <w:name w:val="_8"/>
    <w:basedOn w:val="Normal"/>
    <w:uiPriority w:val="99"/>
    <w:rsid w:val="00964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
    <w:name w:val="_1"/>
    <w:basedOn w:val="Normal"/>
    <w:uiPriority w:val="99"/>
    <w:rsid w:val="00964669"/>
    <w:pPr>
      <w:widowControl w:val="0"/>
      <w:tabs>
        <w:tab w:val="left" w:pos="5760"/>
        <w:tab w:val="left" w:pos="6480"/>
        <w:tab w:val="left" w:pos="7200"/>
        <w:tab w:val="left" w:pos="7920"/>
      </w:tabs>
      <w:ind w:left="5760"/>
    </w:pPr>
  </w:style>
  <w:style w:type="paragraph" w:customStyle="1" w:styleId="a">
    <w:name w:val="_"/>
    <w:basedOn w:val="Normal"/>
    <w:uiPriority w:val="99"/>
    <w:rsid w:val="00964669"/>
    <w:pPr>
      <w:widowControl w:val="0"/>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basedOn w:val="DefaultParagraphFont"/>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FD25F9"/>
    <w:pPr>
      <w:tabs>
        <w:tab w:val="left" w:pos="720"/>
        <w:tab w:val="right" w:leader="dot" w:pos="9350"/>
      </w:tabs>
      <w:spacing w:line="360" w:lineRule="auto"/>
    </w:pPr>
    <w:rPr>
      <w:rFonts w:ascii="Times New Roman" w:hAnsi="Times New Roman"/>
      <w:noProof/>
      <w:sz w:val="24"/>
      <w:szCs w:val="24"/>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9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val="0"/>
      <w:iCs w:val="0"/>
      <w:szCs w:val="20"/>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val="0"/>
      <w:bCs w:val="0"/>
      <w:sz w:val="24"/>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rPr>
      <w:rFonts w:ascii="Arial" w:hAnsi="Arial"/>
      <w:sz w:val="22"/>
    </w:rPr>
  </w:style>
  <w:style w:type="paragraph" w:styleId="FootnoteText">
    <w:name w:val="footnote text"/>
    <w:basedOn w:val="Normal"/>
    <w:link w:val="FootnoteTextChar"/>
    <w:uiPriority w:val="99"/>
    <w:rsid w:val="00C7520C"/>
    <w:rPr>
      <w:sz w:val="20"/>
    </w:rPr>
  </w:style>
  <w:style w:type="character" w:customStyle="1" w:styleId="FootnoteTextChar">
    <w:name w:val="Footnote Text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uiPriority w:val="99"/>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
      </w:numPr>
      <w:tabs>
        <w:tab w:val="left" w:pos="360"/>
      </w:tabs>
      <w:spacing w:before="600"/>
    </w:p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ascii="Arial" w:hAnsi="Arial" w:cs="Arial"/>
      <w:b/>
      <w:bCs/>
      <w:i/>
      <w:iCs/>
      <w:sz w:val="28"/>
      <w:szCs w:val="28"/>
      <w:lang w:val="en-US" w:eastAsia="en-US" w:bidi="ar-SA"/>
    </w:rPr>
  </w:style>
  <w:style w:type="character" w:customStyle="1" w:styleId="OMBSectionHeadingChar">
    <w:name w:val="OMB Section Heading Char"/>
    <w:basedOn w:val="StyleHeading2NotItalicBefore0ptAfter6ptLinespaChar"/>
    <w:link w:val="OMBSectionHeading"/>
    <w:uiPriority w:val="99"/>
    <w:locked/>
    <w:rsid w:val="00374A61"/>
    <w:rPr>
      <w:rFonts w:ascii="Arial" w:hAnsi="Arial" w:cs="Arial"/>
      <w:b/>
      <w:bCs/>
      <w:i w:val="0"/>
      <w:iCs w:val="0"/>
      <w:sz w:val="28"/>
      <w:szCs w:val="28"/>
      <w:lang w:val="en-US" w:eastAsia="en-US" w:bidi="ar-SA"/>
    </w:rPr>
  </w:style>
  <w:style w:type="table" w:styleId="TableGrid">
    <w:name w:val="Table Grid"/>
    <w:basedOn w:val="TableNormal"/>
    <w:locked/>
    <w:rsid w:val="006309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C67625"/>
  </w:style>
  <w:style w:type="paragraph" w:customStyle="1" w:styleId="Style1">
    <w:name w:val="Style1"/>
    <w:basedOn w:val="Normal"/>
    <w:link w:val="Style1Char"/>
    <w:qFormat/>
    <w:rsid w:val="0019433B"/>
    <w:rPr>
      <w:rFonts w:ascii="Times New Roman" w:hAnsi="Times New Roman"/>
      <w:sz w:val="24"/>
      <w:szCs w:val="24"/>
    </w:rPr>
  </w:style>
  <w:style w:type="paragraph" w:styleId="TableofFigures">
    <w:name w:val="table of figures"/>
    <w:basedOn w:val="Normal"/>
    <w:next w:val="Normal"/>
    <w:uiPriority w:val="99"/>
    <w:unhideWhenUsed/>
    <w:rsid w:val="0019433B"/>
  </w:style>
  <w:style w:type="character" w:customStyle="1" w:styleId="Style1Char">
    <w:name w:val="Style1 Char"/>
    <w:basedOn w:val="DefaultParagraphFont"/>
    <w:link w:val="Style1"/>
    <w:rsid w:val="0019433B"/>
    <w:rPr>
      <w:sz w:val="24"/>
      <w:szCs w:val="24"/>
    </w:rPr>
  </w:style>
  <w:style w:type="paragraph" w:customStyle="1" w:styleId="C1-CtrBoldHd">
    <w:name w:val="C1-Ctr BoldHd"/>
    <w:uiPriority w:val="99"/>
    <w:rsid w:val="00CC13E1"/>
    <w:pPr>
      <w:keepNext/>
      <w:spacing w:after="720" w:line="240" w:lineRule="atLeast"/>
      <w:jc w:val="center"/>
    </w:pPr>
    <w:rPr>
      <w:b/>
      <w:caps/>
      <w:sz w:val="22"/>
    </w:rPr>
  </w:style>
  <w:style w:type="paragraph" w:styleId="NoSpacing">
    <w:name w:val="No Spacing"/>
    <w:uiPriority w:val="1"/>
    <w:qFormat/>
    <w:rsid w:val="00310D74"/>
    <w:rPr>
      <w:sz w:val="24"/>
      <w:szCs w:val="24"/>
    </w:rPr>
  </w:style>
  <w:style w:type="paragraph" w:customStyle="1" w:styleId="P1-StandPara">
    <w:name w:val="P1-Stand Para"/>
    <w:uiPriority w:val="99"/>
    <w:rsid w:val="00310D74"/>
    <w:pPr>
      <w:spacing w:line="360" w:lineRule="atLeast"/>
      <w:ind w:firstLine="1152"/>
      <w:jc w:val="both"/>
    </w:pPr>
    <w:rPr>
      <w:sz w:val="22"/>
    </w:rPr>
  </w:style>
  <w:style w:type="paragraph" w:customStyle="1" w:styleId="Default">
    <w:name w:val="Default"/>
    <w:rsid w:val="006507F4"/>
    <w:pPr>
      <w:autoSpaceDE w:val="0"/>
      <w:autoSpaceDN w:val="0"/>
      <w:adjustRightInd w:val="0"/>
    </w:pPr>
    <w:rPr>
      <w:rFonts w:ascii="Minion Pro" w:eastAsiaTheme="minorHAnsi"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108929">
      <w:marLeft w:val="0"/>
      <w:marRight w:val="0"/>
      <w:marTop w:val="0"/>
      <w:marBottom w:val="0"/>
      <w:divBdr>
        <w:top w:val="none" w:sz="0" w:space="0" w:color="auto"/>
        <w:left w:val="none" w:sz="0" w:space="0" w:color="auto"/>
        <w:bottom w:val="none" w:sz="0" w:space="0" w:color="auto"/>
        <w:right w:val="none" w:sz="0" w:space="0" w:color="auto"/>
      </w:divBdr>
    </w:div>
    <w:div w:id="817108930">
      <w:marLeft w:val="0"/>
      <w:marRight w:val="0"/>
      <w:marTop w:val="0"/>
      <w:marBottom w:val="0"/>
      <w:divBdr>
        <w:top w:val="none" w:sz="0" w:space="0" w:color="auto"/>
        <w:left w:val="none" w:sz="0" w:space="0" w:color="auto"/>
        <w:bottom w:val="none" w:sz="0" w:space="0" w:color="auto"/>
        <w:right w:val="none" w:sz="0" w:space="0" w:color="auto"/>
      </w:divBdr>
    </w:div>
    <w:div w:id="817108931">
      <w:marLeft w:val="0"/>
      <w:marRight w:val="0"/>
      <w:marTop w:val="0"/>
      <w:marBottom w:val="0"/>
      <w:divBdr>
        <w:top w:val="none" w:sz="0" w:space="0" w:color="auto"/>
        <w:left w:val="none" w:sz="0" w:space="0" w:color="auto"/>
        <w:bottom w:val="none" w:sz="0" w:space="0" w:color="auto"/>
        <w:right w:val="none" w:sz="0" w:space="0" w:color="auto"/>
      </w:divBdr>
    </w:div>
    <w:div w:id="817108932">
      <w:marLeft w:val="0"/>
      <w:marRight w:val="0"/>
      <w:marTop w:val="0"/>
      <w:marBottom w:val="0"/>
      <w:divBdr>
        <w:top w:val="none" w:sz="0" w:space="0" w:color="auto"/>
        <w:left w:val="none" w:sz="0" w:space="0" w:color="auto"/>
        <w:bottom w:val="none" w:sz="0" w:space="0" w:color="auto"/>
        <w:right w:val="none" w:sz="0" w:space="0" w:color="auto"/>
      </w:divBdr>
    </w:div>
    <w:div w:id="817108933">
      <w:marLeft w:val="0"/>
      <w:marRight w:val="0"/>
      <w:marTop w:val="0"/>
      <w:marBottom w:val="0"/>
      <w:divBdr>
        <w:top w:val="none" w:sz="0" w:space="0" w:color="auto"/>
        <w:left w:val="none" w:sz="0" w:space="0" w:color="auto"/>
        <w:bottom w:val="none" w:sz="0" w:space="0" w:color="auto"/>
        <w:right w:val="none" w:sz="0" w:space="0" w:color="auto"/>
      </w:divBdr>
    </w:div>
    <w:div w:id="817108934">
      <w:marLeft w:val="0"/>
      <w:marRight w:val="0"/>
      <w:marTop w:val="0"/>
      <w:marBottom w:val="0"/>
      <w:divBdr>
        <w:top w:val="none" w:sz="0" w:space="0" w:color="auto"/>
        <w:left w:val="none" w:sz="0" w:space="0" w:color="auto"/>
        <w:bottom w:val="none" w:sz="0" w:space="0" w:color="auto"/>
        <w:right w:val="none" w:sz="0" w:space="0" w:color="auto"/>
      </w:divBdr>
    </w:div>
    <w:div w:id="817108935">
      <w:marLeft w:val="0"/>
      <w:marRight w:val="0"/>
      <w:marTop w:val="0"/>
      <w:marBottom w:val="0"/>
      <w:divBdr>
        <w:top w:val="none" w:sz="0" w:space="0" w:color="auto"/>
        <w:left w:val="none" w:sz="0" w:space="0" w:color="auto"/>
        <w:bottom w:val="none" w:sz="0" w:space="0" w:color="auto"/>
        <w:right w:val="none" w:sz="0" w:space="0" w:color="auto"/>
      </w:divBdr>
    </w:div>
    <w:div w:id="817108936">
      <w:marLeft w:val="0"/>
      <w:marRight w:val="0"/>
      <w:marTop w:val="0"/>
      <w:marBottom w:val="0"/>
      <w:divBdr>
        <w:top w:val="none" w:sz="0" w:space="0" w:color="auto"/>
        <w:left w:val="none" w:sz="0" w:space="0" w:color="auto"/>
        <w:bottom w:val="none" w:sz="0" w:space="0" w:color="auto"/>
        <w:right w:val="none" w:sz="0" w:space="0" w:color="auto"/>
      </w:divBdr>
    </w:div>
    <w:div w:id="817108937">
      <w:marLeft w:val="0"/>
      <w:marRight w:val="0"/>
      <w:marTop w:val="0"/>
      <w:marBottom w:val="0"/>
      <w:divBdr>
        <w:top w:val="none" w:sz="0" w:space="0" w:color="auto"/>
        <w:left w:val="none" w:sz="0" w:space="0" w:color="auto"/>
        <w:bottom w:val="none" w:sz="0" w:space="0" w:color="auto"/>
        <w:right w:val="none" w:sz="0" w:space="0" w:color="auto"/>
      </w:divBdr>
    </w:div>
    <w:div w:id="817108938">
      <w:marLeft w:val="0"/>
      <w:marRight w:val="0"/>
      <w:marTop w:val="0"/>
      <w:marBottom w:val="0"/>
      <w:divBdr>
        <w:top w:val="none" w:sz="0" w:space="0" w:color="auto"/>
        <w:left w:val="none" w:sz="0" w:space="0" w:color="auto"/>
        <w:bottom w:val="none" w:sz="0" w:space="0" w:color="auto"/>
        <w:right w:val="none" w:sz="0" w:space="0" w:color="auto"/>
      </w:divBdr>
    </w:div>
    <w:div w:id="817108939">
      <w:marLeft w:val="0"/>
      <w:marRight w:val="0"/>
      <w:marTop w:val="0"/>
      <w:marBottom w:val="0"/>
      <w:divBdr>
        <w:top w:val="none" w:sz="0" w:space="0" w:color="auto"/>
        <w:left w:val="none" w:sz="0" w:space="0" w:color="auto"/>
        <w:bottom w:val="none" w:sz="0" w:space="0" w:color="auto"/>
        <w:right w:val="none" w:sz="0" w:space="0" w:color="auto"/>
      </w:divBdr>
    </w:div>
    <w:div w:id="119087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nces.ed.gov/pubs2007/200734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2DDF8-DBD5-44EE-9EC9-28FC443E809F}">
  <ds:schemaRefs>
    <ds:schemaRef ds:uri="http://schemas.openxmlformats.org/officeDocument/2006/bibliography"/>
  </ds:schemaRefs>
</ds:datastoreItem>
</file>

<file path=customXml/itemProps2.xml><?xml version="1.0" encoding="utf-8"?>
<ds:datastoreItem xmlns:ds="http://schemas.openxmlformats.org/officeDocument/2006/customXml" ds:itemID="{8C300EBC-3B53-4050-A7F4-BF0F411D7568}">
  <ds:schemaRefs>
    <ds:schemaRef ds:uri="http://schemas.openxmlformats.org/officeDocument/2006/bibliography"/>
  </ds:schemaRefs>
</ds:datastoreItem>
</file>

<file path=customXml/itemProps3.xml><?xml version="1.0" encoding="utf-8"?>
<ds:datastoreItem xmlns:ds="http://schemas.openxmlformats.org/officeDocument/2006/customXml" ds:itemID="{2C19A25A-98DC-473E-9A1B-B53B2EFC56F5}">
  <ds:schemaRefs>
    <ds:schemaRef ds:uri="http://schemas.openxmlformats.org/officeDocument/2006/bibliography"/>
  </ds:schemaRefs>
</ds:datastoreItem>
</file>

<file path=customXml/itemProps4.xml><?xml version="1.0" encoding="utf-8"?>
<ds:datastoreItem xmlns:ds="http://schemas.openxmlformats.org/officeDocument/2006/customXml" ds:itemID="{351BDDDC-210C-45D6-8F95-FCE1C43321B2}">
  <ds:schemaRefs>
    <ds:schemaRef ds:uri="http://schemas.openxmlformats.org/officeDocument/2006/bibliography"/>
  </ds:schemaRefs>
</ds:datastoreItem>
</file>

<file path=customXml/itemProps5.xml><?xml version="1.0" encoding="utf-8"?>
<ds:datastoreItem xmlns:ds="http://schemas.openxmlformats.org/officeDocument/2006/customXml" ds:itemID="{938397C8-A2F3-45C2-828C-BEBF90069A47}">
  <ds:schemaRefs>
    <ds:schemaRef ds:uri="http://schemas.openxmlformats.org/officeDocument/2006/bibliography"/>
  </ds:schemaRefs>
</ds:datastoreItem>
</file>

<file path=customXml/itemProps6.xml><?xml version="1.0" encoding="utf-8"?>
<ds:datastoreItem xmlns:ds="http://schemas.openxmlformats.org/officeDocument/2006/customXml" ds:itemID="{000EA64D-9E2B-4367-BBF4-A3907F503A9F}">
  <ds:schemaRefs>
    <ds:schemaRef ds:uri="http://schemas.openxmlformats.org/officeDocument/2006/bibliography"/>
  </ds:schemaRefs>
</ds:datastoreItem>
</file>

<file path=customXml/itemProps7.xml><?xml version="1.0" encoding="utf-8"?>
<ds:datastoreItem xmlns:ds="http://schemas.openxmlformats.org/officeDocument/2006/customXml" ds:itemID="{4D46AC30-9CF4-4085-9E14-16E300914DE3}">
  <ds:schemaRefs>
    <ds:schemaRef ds:uri="http://schemas.openxmlformats.org/officeDocument/2006/bibliography"/>
  </ds:schemaRefs>
</ds:datastoreItem>
</file>

<file path=customXml/itemProps8.xml><?xml version="1.0" encoding="utf-8"?>
<ds:datastoreItem xmlns:ds="http://schemas.openxmlformats.org/officeDocument/2006/customXml" ds:itemID="{CE66470D-806D-427C-8513-0FF0EBB8C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3217</Words>
  <Characters>18343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Background Cog Lab OMB Submission V.1</vt:lpstr>
    </vt:vector>
  </TitlesOfParts>
  <Company>Abt Associates, Inc.</Company>
  <LinksUpToDate>false</LinksUpToDate>
  <CharactersWithSpaces>21517</CharactersWithSpaces>
  <SharedDoc>false</SharedDoc>
  <HLinks>
    <vt:vector size="96" baseType="variant">
      <vt:variant>
        <vt:i4>6619194</vt:i4>
      </vt:variant>
      <vt:variant>
        <vt:i4>69</vt:i4>
      </vt:variant>
      <vt:variant>
        <vt:i4>0</vt:i4>
      </vt:variant>
      <vt:variant>
        <vt:i4>5</vt:i4>
      </vt:variant>
      <vt:variant>
        <vt:lpwstr>http://nationsreportcard.gov/science_2009/ict_indepth.asp</vt:lpwstr>
      </vt:variant>
      <vt:variant>
        <vt:lpwstr/>
      </vt:variant>
      <vt:variant>
        <vt:i4>1179701</vt:i4>
      </vt:variant>
      <vt:variant>
        <vt:i4>62</vt:i4>
      </vt:variant>
      <vt:variant>
        <vt:i4>0</vt:i4>
      </vt:variant>
      <vt:variant>
        <vt:i4>5</vt:i4>
      </vt:variant>
      <vt:variant>
        <vt:lpwstr/>
      </vt:variant>
      <vt:variant>
        <vt:lpwstr>_Toc337146514</vt:lpwstr>
      </vt:variant>
      <vt:variant>
        <vt:i4>1179701</vt:i4>
      </vt:variant>
      <vt:variant>
        <vt:i4>56</vt:i4>
      </vt:variant>
      <vt:variant>
        <vt:i4>0</vt:i4>
      </vt:variant>
      <vt:variant>
        <vt:i4>5</vt:i4>
      </vt:variant>
      <vt:variant>
        <vt:lpwstr/>
      </vt:variant>
      <vt:variant>
        <vt:lpwstr>_Toc337146513</vt:lpwstr>
      </vt:variant>
      <vt:variant>
        <vt:i4>1179701</vt:i4>
      </vt:variant>
      <vt:variant>
        <vt:i4>50</vt:i4>
      </vt:variant>
      <vt:variant>
        <vt:i4>0</vt:i4>
      </vt:variant>
      <vt:variant>
        <vt:i4>5</vt:i4>
      </vt:variant>
      <vt:variant>
        <vt:lpwstr/>
      </vt:variant>
      <vt:variant>
        <vt:lpwstr>_Toc337146512</vt:lpwstr>
      </vt:variant>
      <vt:variant>
        <vt:i4>1179701</vt:i4>
      </vt:variant>
      <vt:variant>
        <vt:i4>44</vt:i4>
      </vt:variant>
      <vt:variant>
        <vt:i4>0</vt:i4>
      </vt:variant>
      <vt:variant>
        <vt:i4>5</vt:i4>
      </vt:variant>
      <vt:variant>
        <vt:lpwstr/>
      </vt:variant>
      <vt:variant>
        <vt:lpwstr>_Toc337146511</vt:lpwstr>
      </vt:variant>
      <vt:variant>
        <vt:i4>1179701</vt:i4>
      </vt:variant>
      <vt:variant>
        <vt:i4>38</vt:i4>
      </vt:variant>
      <vt:variant>
        <vt:i4>0</vt:i4>
      </vt:variant>
      <vt:variant>
        <vt:i4>5</vt:i4>
      </vt:variant>
      <vt:variant>
        <vt:lpwstr/>
      </vt:variant>
      <vt:variant>
        <vt:lpwstr>_Toc337146510</vt:lpwstr>
      </vt:variant>
      <vt:variant>
        <vt:i4>1245237</vt:i4>
      </vt:variant>
      <vt:variant>
        <vt:i4>32</vt:i4>
      </vt:variant>
      <vt:variant>
        <vt:i4>0</vt:i4>
      </vt:variant>
      <vt:variant>
        <vt:i4>5</vt:i4>
      </vt:variant>
      <vt:variant>
        <vt:lpwstr/>
      </vt:variant>
      <vt:variant>
        <vt:lpwstr>_Toc337146509</vt:lpwstr>
      </vt:variant>
      <vt:variant>
        <vt:i4>1245237</vt:i4>
      </vt:variant>
      <vt:variant>
        <vt:i4>26</vt:i4>
      </vt:variant>
      <vt:variant>
        <vt:i4>0</vt:i4>
      </vt:variant>
      <vt:variant>
        <vt:i4>5</vt:i4>
      </vt:variant>
      <vt:variant>
        <vt:lpwstr/>
      </vt:variant>
      <vt:variant>
        <vt:lpwstr>_Toc337146508</vt:lpwstr>
      </vt:variant>
      <vt:variant>
        <vt:i4>1245237</vt:i4>
      </vt:variant>
      <vt:variant>
        <vt:i4>20</vt:i4>
      </vt:variant>
      <vt:variant>
        <vt:i4>0</vt:i4>
      </vt:variant>
      <vt:variant>
        <vt:i4>5</vt:i4>
      </vt:variant>
      <vt:variant>
        <vt:lpwstr/>
      </vt:variant>
      <vt:variant>
        <vt:lpwstr>_Toc337146507</vt:lpwstr>
      </vt:variant>
      <vt:variant>
        <vt:i4>1245237</vt:i4>
      </vt:variant>
      <vt:variant>
        <vt:i4>14</vt:i4>
      </vt:variant>
      <vt:variant>
        <vt:i4>0</vt:i4>
      </vt:variant>
      <vt:variant>
        <vt:i4>5</vt:i4>
      </vt:variant>
      <vt:variant>
        <vt:lpwstr/>
      </vt:variant>
      <vt:variant>
        <vt:lpwstr>_Toc337146506</vt:lpwstr>
      </vt:variant>
      <vt:variant>
        <vt:i4>1245237</vt:i4>
      </vt:variant>
      <vt:variant>
        <vt:i4>8</vt:i4>
      </vt:variant>
      <vt:variant>
        <vt:i4>0</vt:i4>
      </vt:variant>
      <vt:variant>
        <vt:i4>5</vt:i4>
      </vt:variant>
      <vt:variant>
        <vt:lpwstr/>
      </vt:variant>
      <vt:variant>
        <vt:lpwstr>_Toc337146505</vt:lpwstr>
      </vt:variant>
      <vt:variant>
        <vt:i4>1245237</vt:i4>
      </vt:variant>
      <vt:variant>
        <vt:i4>2</vt:i4>
      </vt:variant>
      <vt:variant>
        <vt:i4>0</vt:i4>
      </vt:variant>
      <vt:variant>
        <vt:i4>5</vt:i4>
      </vt:variant>
      <vt:variant>
        <vt:lpwstr/>
      </vt:variant>
      <vt:variant>
        <vt:lpwstr>_Toc337146504</vt:lpwstr>
      </vt:variant>
      <vt:variant>
        <vt:i4>3145838</vt:i4>
      </vt:variant>
      <vt:variant>
        <vt:i4>9</vt:i4>
      </vt:variant>
      <vt:variant>
        <vt:i4>0</vt:i4>
      </vt:variant>
      <vt:variant>
        <vt:i4>5</vt:i4>
      </vt:variant>
      <vt:variant>
        <vt:lpwstr>http://www.gotomeeting.com/</vt:lpwstr>
      </vt:variant>
      <vt:variant>
        <vt:lpwstr/>
      </vt:variant>
      <vt:variant>
        <vt:i4>5308488</vt:i4>
      </vt:variant>
      <vt:variant>
        <vt:i4>6</vt:i4>
      </vt:variant>
      <vt:variant>
        <vt:i4>0</vt:i4>
      </vt:variant>
      <vt:variant>
        <vt:i4>5</vt:i4>
      </vt:variant>
      <vt:variant>
        <vt:lpwstr>http://www.idemployee.id.tue.nl/g.w.m.rauterberg/lecturenotes/DG308 DID/nielsen-1994.pdf</vt:lpwstr>
      </vt:variant>
      <vt:variant>
        <vt:lpwstr/>
      </vt:variant>
      <vt:variant>
        <vt:i4>1638444</vt:i4>
      </vt:variant>
      <vt:variant>
        <vt:i4>3</vt:i4>
      </vt:variant>
      <vt:variant>
        <vt:i4>0</vt:i4>
      </vt:variant>
      <vt:variant>
        <vt:i4>5</vt:i4>
      </vt:variant>
      <vt:variant>
        <vt:lpwstr>ftp://akmc.biz/ShareSpace/ResMeth-IS-Spring2012/Zhora_el_Gauche/Reading Materials/Someren_et_al-The_Think_Aloud_Method.pdf</vt:lpwstr>
      </vt:variant>
      <vt:variant>
        <vt:lpwstr/>
      </vt:variant>
      <vt:variant>
        <vt:i4>5767238</vt:i4>
      </vt:variant>
      <vt:variant>
        <vt:i4>0</vt:i4>
      </vt:variant>
      <vt:variant>
        <vt:i4>0</vt:i4>
      </vt:variant>
      <vt:variant>
        <vt:i4>5</vt:i4>
      </vt:variant>
      <vt:variant>
        <vt:lpwstr>http://alternateassessmentdesign.sri.com/documents/WhitePaper2009_Assessment_CognitiveInterview.pdf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Cog Lab OMB Submission V.1</dc:title>
  <dc:subject>NAEP BQ</dc:subject>
  <dc:creator>Donnell Butler</dc:creator>
  <cp:keywords>cognitive, interview</cp:keywords>
  <cp:lastModifiedBy>Axt, Kathy</cp:lastModifiedBy>
  <cp:revision>2</cp:revision>
  <cp:lastPrinted>2013-08-16T18:13:00Z</cp:lastPrinted>
  <dcterms:created xsi:type="dcterms:W3CDTF">2013-10-22T19:24:00Z</dcterms:created>
  <dcterms:modified xsi:type="dcterms:W3CDTF">2013-10-22T19:24:00Z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NAEP Document</vt:lpwstr>
  </property>
</Properties>
</file>