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2D9" w:rsidRDefault="004542D9" w:rsidP="007B5C8B">
      <w:pPr>
        <w:widowControl w:val="0"/>
        <w:spacing w:after="0"/>
        <w:jc w:val="center"/>
        <w:rPr>
          <w:rFonts w:ascii="Times New Roman" w:hAnsi="Times New Roman"/>
          <w:smallCaps/>
          <w:sz w:val="40"/>
          <w:szCs w:val="40"/>
        </w:rPr>
      </w:pPr>
    </w:p>
    <w:p w:rsidR="004542D9" w:rsidRDefault="004542D9" w:rsidP="007B5C8B">
      <w:pPr>
        <w:widowControl w:val="0"/>
        <w:spacing w:after="0"/>
        <w:jc w:val="center"/>
        <w:rPr>
          <w:rFonts w:ascii="Times New Roman" w:hAnsi="Times New Roman"/>
          <w:smallCaps/>
          <w:sz w:val="40"/>
          <w:szCs w:val="40"/>
        </w:rPr>
      </w:pPr>
    </w:p>
    <w:p w:rsidR="004542D9" w:rsidRDefault="004542D9" w:rsidP="007B5C8B">
      <w:pPr>
        <w:widowControl w:val="0"/>
        <w:spacing w:after="0"/>
        <w:jc w:val="center"/>
        <w:rPr>
          <w:rFonts w:ascii="Times New Roman" w:hAnsi="Times New Roman"/>
          <w:smallCaps/>
          <w:sz w:val="40"/>
          <w:szCs w:val="40"/>
        </w:rPr>
      </w:pPr>
    </w:p>
    <w:p w:rsidR="007B5C8B" w:rsidRPr="00165FC7" w:rsidRDefault="007B5C8B" w:rsidP="007B5C8B">
      <w:pPr>
        <w:widowControl w:val="0"/>
        <w:spacing w:after="0"/>
        <w:jc w:val="center"/>
        <w:rPr>
          <w:rFonts w:ascii="Times New Roman" w:hAnsi="Times New Roman"/>
          <w:smallCaps/>
          <w:sz w:val="40"/>
          <w:szCs w:val="40"/>
        </w:rPr>
      </w:pPr>
      <w:r w:rsidRPr="00165FC7">
        <w:rPr>
          <w:rFonts w:ascii="Times New Roman" w:hAnsi="Times New Roman"/>
          <w:smallCaps/>
          <w:sz w:val="40"/>
          <w:szCs w:val="40"/>
        </w:rPr>
        <w:t>National Center for Education Statistics</w:t>
      </w:r>
    </w:p>
    <w:p w:rsidR="007B5C8B" w:rsidRPr="00743434" w:rsidRDefault="007B5C8B" w:rsidP="007B5C8B">
      <w:pPr>
        <w:widowControl w:val="0"/>
        <w:jc w:val="center"/>
        <w:rPr>
          <w:rFonts w:ascii="Times New Roman" w:hAnsi="Times New Roman"/>
          <w:smallCaps/>
          <w:sz w:val="40"/>
          <w:szCs w:val="40"/>
        </w:rPr>
      </w:pPr>
      <w:r w:rsidRPr="00743434">
        <w:rPr>
          <w:rFonts w:ascii="Times New Roman" w:hAnsi="Times New Roman"/>
          <w:smallCaps/>
          <w:sz w:val="40"/>
          <w:szCs w:val="40"/>
        </w:rPr>
        <w:t>National Assessment of Educational Progress</w:t>
      </w:r>
    </w:p>
    <w:p w:rsidR="007B5C8B" w:rsidRPr="00CB060F" w:rsidRDefault="007B5C8B" w:rsidP="007B5C8B">
      <w:pPr>
        <w:widowControl w:val="0"/>
        <w:spacing w:after="0"/>
        <w:jc w:val="center"/>
        <w:rPr>
          <w:rFonts w:ascii="Times New Roman" w:hAnsi="Times New Roman"/>
          <w:i/>
          <w:sz w:val="40"/>
          <w:szCs w:val="40"/>
        </w:rPr>
      </w:pPr>
      <w:r w:rsidRPr="00CB060F">
        <w:rPr>
          <w:rFonts w:ascii="Times New Roman" w:hAnsi="Times New Roman"/>
          <w:i/>
          <w:sz w:val="40"/>
          <w:szCs w:val="40"/>
        </w:rPr>
        <w:t>Volume I</w:t>
      </w:r>
    </w:p>
    <w:p w:rsidR="00D26532" w:rsidRDefault="007B5C8B" w:rsidP="007B5C8B">
      <w:pPr>
        <w:jc w:val="center"/>
        <w:rPr>
          <w:b/>
          <w:sz w:val="48"/>
          <w:szCs w:val="48"/>
        </w:rPr>
      </w:pPr>
      <w:r w:rsidRPr="00CB060F">
        <w:rPr>
          <w:rFonts w:ascii="Times New Roman" w:hAnsi="Times New Roman"/>
          <w:i/>
          <w:sz w:val="40"/>
          <w:szCs w:val="40"/>
        </w:rPr>
        <w:t>Supporting Statement</w:t>
      </w:r>
    </w:p>
    <w:p w:rsidR="00D26532" w:rsidRDefault="00D26532" w:rsidP="00D26532">
      <w:pPr>
        <w:rPr>
          <w:b/>
          <w:sz w:val="48"/>
          <w:szCs w:val="48"/>
        </w:rPr>
      </w:pPr>
    </w:p>
    <w:p w:rsidR="00D26532" w:rsidRPr="00831746" w:rsidRDefault="00D26532" w:rsidP="00D26532">
      <w:pPr>
        <w:jc w:val="center"/>
        <w:rPr>
          <w:rFonts w:ascii="Times New Roman" w:hAnsi="Times New Roman"/>
          <w:b/>
          <w:i/>
          <w:sz w:val="36"/>
          <w:szCs w:val="36"/>
        </w:rPr>
      </w:pPr>
    </w:p>
    <w:p w:rsidR="00D26532" w:rsidRPr="007B5C8B" w:rsidRDefault="00D26532" w:rsidP="00D26532">
      <w:pPr>
        <w:jc w:val="center"/>
        <w:rPr>
          <w:rFonts w:ascii="Times New Roman" w:hAnsi="Times New Roman"/>
          <w:b/>
          <w:sz w:val="36"/>
          <w:szCs w:val="36"/>
        </w:rPr>
      </w:pPr>
      <w:r w:rsidRPr="00831746">
        <w:rPr>
          <w:rFonts w:ascii="Times New Roman" w:hAnsi="Times New Roman"/>
          <w:b/>
          <w:i/>
          <w:sz w:val="36"/>
          <w:szCs w:val="36"/>
        </w:rPr>
        <w:t xml:space="preserve"> Focus Groups</w:t>
      </w:r>
      <w:r w:rsidR="00267682">
        <w:rPr>
          <w:rFonts w:ascii="Times New Roman" w:hAnsi="Times New Roman"/>
          <w:b/>
          <w:i/>
          <w:sz w:val="36"/>
          <w:szCs w:val="36"/>
        </w:rPr>
        <w:t xml:space="preserve"> for </w:t>
      </w:r>
      <w:r w:rsidR="005337BA">
        <w:rPr>
          <w:rFonts w:ascii="Times New Roman" w:hAnsi="Times New Roman"/>
          <w:b/>
          <w:i/>
          <w:sz w:val="36"/>
          <w:szCs w:val="36"/>
        </w:rPr>
        <w:t>T</w:t>
      </w:r>
      <w:r w:rsidR="001576EA">
        <w:rPr>
          <w:rFonts w:ascii="Times New Roman" w:hAnsi="Times New Roman"/>
          <w:b/>
          <w:i/>
          <w:sz w:val="36"/>
          <w:szCs w:val="36"/>
        </w:rPr>
        <w:t>r</w:t>
      </w:r>
      <w:r w:rsidR="00267682">
        <w:rPr>
          <w:rFonts w:ascii="Times New Roman" w:hAnsi="Times New Roman"/>
          <w:b/>
          <w:i/>
          <w:sz w:val="36"/>
          <w:szCs w:val="36"/>
        </w:rPr>
        <w:t xml:space="preserve">ansitioning Reading and Math </w:t>
      </w:r>
      <w:r w:rsidR="00320B27">
        <w:rPr>
          <w:rFonts w:ascii="Times New Roman" w:hAnsi="Times New Roman"/>
          <w:b/>
          <w:i/>
          <w:sz w:val="36"/>
          <w:szCs w:val="36"/>
        </w:rPr>
        <w:t xml:space="preserve">Survey Questionnaires to </w:t>
      </w:r>
      <w:r w:rsidR="00267682">
        <w:rPr>
          <w:rFonts w:ascii="Times New Roman" w:hAnsi="Times New Roman"/>
          <w:b/>
          <w:i/>
          <w:sz w:val="36"/>
          <w:szCs w:val="36"/>
        </w:rPr>
        <w:t>Technology Based Assessments</w:t>
      </w:r>
      <w:r w:rsidRPr="007B5C8B">
        <w:rPr>
          <w:rFonts w:ascii="Times New Roman" w:hAnsi="Times New Roman"/>
          <w:b/>
          <w:sz w:val="36"/>
          <w:szCs w:val="36"/>
        </w:rPr>
        <w:t xml:space="preserve"> </w:t>
      </w:r>
    </w:p>
    <w:p w:rsidR="00D26532" w:rsidRPr="007B5C8B" w:rsidRDefault="00D26532" w:rsidP="00D26532">
      <w:pPr>
        <w:jc w:val="center"/>
        <w:rPr>
          <w:rFonts w:ascii="Times New Roman" w:hAnsi="Times New Roman"/>
          <w:b/>
          <w:color w:val="FF0000"/>
          <w:sz w:val="36"/>
          <w:szCs w:val="36"/>
        </w:rPr>
      </w:pPr>
    </w:p>
    <w:p w:rsidR="00831746" w:rsidRPr="00831746" w:rsidRDefault="00D26532" w:rsidP="00831746">
      <w:pPr>
        <w:jc w:val="center"/>
        <w:rPr>
          <w:rFonts w:ascii="Times New Roman" w:hAnsi="Times New Roman"/>
          <w:b/>
          <w:sz w:val="36"/>
          <w:szCs w:val="36"/>
          <w:highlight w:val="yellow"/>
        </w:rPr>
      </w:pPr>
      <w:r w:rsidRPr="007B5C8B">
        <w:rPr>
          <w:rFonts w:ascii="Times New Roman" w:hAnsi="Times New Roman"/>
          <w:b/>
          <w:sz w:val="36"/>
          <w:szCs w:val="36"/>
        </w:rPr>
        <w:t xml:space="preserve"> </w:t>
      </w:r>
      <w:r w:rsidR="00831746" w:rsidRPr="00CB060F">
        <w:rPr>
          <w:rFonts w:ascii="Times New Roman" w:hAnsi="Times New Roman"/>
          <w:i/>
          <w:sz w:val="32"/>
          <w:szCs w:val="32"/>
        </w:rPr>
        <w:t>OMB# 18</w:t>
      </w:r>
      <w:r w:rsidR="00831746">
        <w:rPr>
          <w:rFonts w:ascii="Times New Roman" w:hAnsi="Times New Roman"/>
          <w:i/>
          <w:sz w:val="32"/>
          <w:szCs w:val="32"/>
        </w:rPr>
        <w:t>50</w:t>
      </w:r>
      <w:r w:rsidR="00831746" w:rsidRPr="00CB060F">
        <w:rPr>
          <w:rFonts w:ascii="Times New Roman" w:hAnsi="Times New Roman"/>
          <w:i/>
          <w:sz w:val="32"/>
          <w:szCs w:val="32"/>
        </w:rPr>
        <w:t>-0</w:t>
      </w:r>
      <w:r w:rsidR="00831746">
        <w:rPr>
          <w:rFonts w:ascii="Times New Roman" w:hAnsi="Times New Roman"/>
          <w:i/>
          <w:sz w:val="32"/>
          <w:szCs w:val="32"/>
        </w:rPr>
        <w:t xml:space="preserve">803 </w:t>
      </w:r>
      <w:r w:rsidR="004C74A2">
        <w:rPr>
          <w:rFonts w:ascii="Times New Roman" w:hAnsi="Times New Roman"/>
          <w:i/>
          <w:sz w:val="32"/>
          <w:szCs w:val="32"/>
        </w:rPr>
        <w:t>v.96</w:t>
      </w:r>
    </w:p>
    <w:p w:rsidR="00831746" w:rsidRPr="00F51FFD" w:rsidRDefault="00831746" w:rsidP="00831746">
      <w:pPr>
        <w:widowControl w:val="0"/>
        <w:jc w:val="center"/>
        <w:rPr>
          <w:i/>
          <w:sz w:val="40"/>
          <w:szCs w:val="40"/>
        </w:rPr>
      </w:pPr>
    </w:p>
    <w:p w:rsidR="00831746" w:rsidRDefault="00320B27" w:rsidP="00831746">
      <w:pPr>
        <w:widowControl w:val="0"/>
        <w:jc w:val="center"/>
        <w:rPr>
          <w:i/>
          <w:sz w:val="40"/>
          <w:szCs w:val="40"/>
        </w:rPr>
      </w:pPr>
      <w:r>
        <w:rPr>
          <w:rFonts w:ascii="Times New Roman" w:hAnsi="Times New Roman"/>
          <w:noProof/>
          <w:sz w:val="24"/>
          <w:szCs w:val="24"/>
        </w:rPr>
        <w:drawing>
          <wp:inline distT="0" distB="0" distL="0" distR="0">
            <wp:extent cx="1310640" cy="1501140"/>
            <wp:effectExtent l="19050" t="0" r="381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8" cstate="print"/>
                    <a:srcRect/>
                    <a:stretch>
                      <a:fillRect/>
                    </a:stretch>
                  </pic:blipFill>
                  <pic:spPr bwMode="auto">
                    <a:xfrm>
                      <a:off x="0" y="0"/>
                      <a:ext cx="1310640" cy="1501140"/>
                    </a:xfrm>
                    <a:prstGeom prst="rect">
                      <a:avLst/>
                    </a:prstGeom>
                    <a:noFill/>
                    <a:ln w="9525">
                      <a:noFill/>
                      <a:miter lim="800000"/>
                      <a:headEnd/>
                      <a:tailEnd/>
                    </a:ln>
                  </pic:spPr>
                </pic:pic>
              </a:graphicData>
            </a:graphic>
          </wp:inline>
        </w:drawing>
      </w:r>
    </w:p>
    <w:p w:rsidR="00831746" w:rsidRDefault="00831746" w:rsidP="00831746">
      <w:pPr>
        <w:widowControl w:val="0"/>
        <w:jc w:val="center"/>
        <w:rPr>
          <w:i/>
          <w:sz w:val="40"/>
          <w:szCs w:val="40"/>
        </w:rPr>
      </w:pPr>
    </w:p>
    <w:p w:rsidR="004542D9" w:rsidRDefault="004542D9" w:rsidP="00831746">
      <w:pPr>
        <w:widowControl w:val="0"/>
        <w:jc w:val="center"/>
        <w:rPr>
          <w:i/>
          <w:sz w:val="40"/>
          <w:szCs w:val="40"/>
        </w:rPr>
      </w:pPr>
    </w:p>
    <w:p w:rsidR="007B5C8B" w:rsidRDefault="00B92012" w:rsidP="004542D9">
      <w:pPr>
        <w:pStyle w:val="NormalWeb"/>
        <w:spacing w:after="0" w:afterAutospacing="0"/>
        <w:rPr>
          <w:rFonts w:ascii="Calibri" w:hAnsi="Calibri" w:cs="Calibri"/>
        </w:rPr>
      </w:pPr>
      <w:r>
        <w:t>February 7</w:t>
      </w:r>
      <w:r w:rsidR="00831746">
        <w:t>,</w:t>
      </w:r>
      <w:r w:rsidR="00831746" w:rsidRPr="0040189E">
        <w:t xml:space="preserve"> 201</w:t>
      </w:r>
      <w:r w:rsidR="00831746">
        <w:t>4</w:t>
      </w:r>
    </w:p>
    <w:p w:rsidR="004542D9" w:rsidRDefault="007B5C8B" w:rsidP="007B5C8B">
      <w:pPr>
        <w:pStyle w:val="Inhaltsverzeichnisberschrift"/>
        <w:rPr>
          <w:rFonts w:ascii="Calibri" w:hAnsi="Calibri" w:cs="Calibri"/>
          <w:color w:val="auto"/>
          <w:sz w:val="24"/>
          <w:szCs w:val="24"/>
        </w:rPr>
      </w:pPr>
      <w:r>
        <w:rPr>
          <w:rFonts w:ascii="Calibri" w:hAnsi="Calibri" w:cs="Calibri"/>
          <w:color w:val="auto"/>
          <w:sz w:val="24"/>
          <w:szCs w:val="24"/>
        </w:rPr>
        <w:br w:type="page"/>
      </w:r>
      <w:r w:rsidR="00723F9D">
        <w:rPr>
          <w:rFonts w:ascii="Calibri" w:hAnsi="Calibri" w:cs="Calibri"/>
          <w:color w:val="auto"/>
          <w:sz w:val="24"/>
          <w:szCs w:val="24"/>
        </w:rPr>
        <w:lastRenderedPageBreak/>
        <w:t xml:space="preserve"> </w:t>
      </w:r>
    </w:p>
    <w:p w:rsidR="00D26532" w:rsidRDefault="00D26532" w:rsidP="007B5C8B">
      <w:pPr>
        <w:pStyle w:val="Inhaltsverzeichnisberschrift"/>
        <w:rPr>
          <w:rFonts w:ascii="Calibri" w:hAnsi="Calibri" w:cs="Calibri"/>
          <w:color w:val="auto"/>
          <w:sz w:val="24"/>
          <w:szCs w:val="24"/>
        </w:rPr>
      </w:pPr>
      <w:r w:rsidRPr="00801667">
        <w:rPr>
          <w:rFonts w:ascii="Calibri" w:hAnsi="Calibri" w:cs="Calibri"/>
          <w:color w:val="auto"/>
          <w:sz w:val="24"/>
          <w:szCs w:val="24"/>
        </w:rPr>
        <w:t>Contents</w:t>
      </w:r>
    </w:p>
    <w:p w:rsidR="00D977EA" w:rsidRPr="00D977EA" w:rsidRDefault="00D977EA" w:rsidP="00D977EA"/>
    <w:p w:rsidR="00E96A2E" w:rsidRPr="00E96A2E" w:rsidRDefault="0021424A">
      <w:pPr>
        <w:pStyle w:val="TOC1"/>
        <w:rPr>
          <w:rFonts w:asciiTheme="minorHAnsi" w:eastAsiaTheme="minorEastAsia" w:hAnsiTheme="minorHAnsi" w:cstheme="minorBidi"/>
          <w:noProof/>
        </w:rPr>
      </w:pPr>
      <w:r w:rsidRPr="00801667">
        <w:fldChar w:fldCharType="begin"/>
      </w:r>
      <w:r w:rsidR="00D26532" w:rsidRPr="00801667">
        <w:instrText xml:space="preserve"> </w:instrText>
      </w:r>
      <w:r w:rsidR="00313B7D">
        <w:instrText>TOC</w:instrText>
      </w:r>
      <w:r w:rsidR="00D26532" w:rsidRPr="00801667">
        <w:instrText xml:space="preserve"> \o "1-3" \h \z \u </w:instrText>
      </w:r>
      <w:r w:rsidRPr="00801667">
        <w:fldChar w:fldCharType="separate"/>
      </w:r>
      <w:hyperlink w:anchor="_Toc378942407" w:history="1">
        <w:r w:rsidR="00E96A2E" w:rsidRPr="00E96A2E">
          <w:rPr>
            <w:rStyle w:val="Hyperlink"/>
            <w:noProof/>
          </w:rPr>
          <w:t>1)</w:t>
        </w:r>
        <w:r w:rsidR="00E96A2E" w:rsidRPr="00E96A2E">
          <w:rPr>
            <w:rFonts w:asciiTheme="minorHAnsi" w:eastAsiaTheme="minorEastAsia" w:hAnsiTheme="minorHAnsi" w:cstheme="minorBidi"/>
            <w:noProof/>
          </w:rPr>
          <w:tab/>
        </w:r>
        <w:r w:rsidR="00E96A2E" w:rsidRPr="00E96A2E">
          <w:rPr>
            <w:rStyle w:val="Hyperlink"/>
            <w:noProof/>
          </w:rPr>
          <w:t>Submittal-Related Information</w:t>
        </w:r>
        <w:r w:rsidR="00E96A2E" w:rsidRPr="00E96A2E">
          <w:rPr>
            <w:noProof/>
            <w:webHidden/>
          </w:rPr>
          <w:tab/>
        </w:r>
        <w:r w:rsidRPr="00E96A2E">
          <w:rPr>
            <w:noProof/>
            <w:webHidden/>
          </w:rPr>
          <w:fldChar w:fldCharType="begin"/>
        </w:r>
        <w:r w:rsidR="00E96A2E" w:rsidRPr="00E96A2E">
          <w:rPr>
            <w:noProof/>
            <w:webHidden/>
          </w:rPr>
          <w:instrText xml:space="preserve"> PAGEREF _Toc378942407 \h </w:instrText>
        </w:r>
        <w:r w:rsidRPr="00E96A2E">
          <w:rPr>
            <w:noProof/>
            <w:webHidden/>
          </w:rPr>
        </w:r>
        <w:r w:rsidRPr="00E96A2E">
          <w:rPr>
            <w:noProof/>
            <w:webHidden/>
          </w:rPr>
          <w:fldChar w:fldCharType="separate"/>
        </w:r>
        <w:r w:rsidR="004542D9">
          <w:rPr>
            <w:noProof/>
            <w:webHidden/>
          </w:rPr>
          <w:t>2</w:t>
        </w:r>
        <w:r w:rsidRPr="00E96A2E">
          <w:rPr>
            <w:noProof/>
            <w:webHidden/>
          </w:rPr>
          <w:fldChar w:fldCharType="end"/>
        </w:r>
      </w:hyperlink>
    </w:p>
    <w:p w:rsidR="00E96A2E" w:rsidRPr="00E96A2E" w:rsidRDefault="00E10F2C">
      <w:pPr>
        <w:pStyle w:val="TOC1"/>
        <w:rPr>
          <w:rFonts w:asciiTheme="minorHAnsi" w:eastAsiaTheme="minorEastAsia" w:hAnsiTheme="minorHAnsi" w:cstheme="minorBidi"/>
          <w:noProof/>
        </w:rPr>
      </w:pPr>
      <w:hyperlink w:anchor="_Toc378942408" w:history="1">
        <w:r w:rsidR="00E96A2E" w:rsidRPr="00E96A2E">
          <w:rPr>
            <w:rStyle w:val="Hyperlink"/>
            <w:rFonts w:cs="Calibri"/>
            <w:noProof/>
          </w:rPr>
          <w:t>2)</w:t>
        </w:r>
        <w:r w:rsidR="00E96A2E" w:rsidRPr="00E96A2E">
          <w:rPr>
            <w:rFonts w:asciiTheme="minorHAnsi" w:eastAsiaTheme="minorEastAsia" w:hAnsiTheme="minorHAnsi" w:cstheme="minorBidi"/>
            <w:noProof/>
          </w:rPr>
          <w:tab/>
        </w:r>
        <w:r w:rsidR="00E96A2E" w:rsidRPr="00E96A2E">
          <w:rPr>
            <w:rStyle w:val="Hyperlink"/>
            <w:rFonts w:cs="Calibri"/>
            <w:noProof/>
          </w:rPr>
          <w:t>Background and Study Rationale</w:t>
        </w:r>
        <w:r w:rsidR="00E96A2E" w:rsidRPr="00E96A2E">
          <w:rPr>
            <w:noProof/>
            <w:webHidden/>
          </w:rPr>
          <w:tab/>
        </w:r>
        <w:r w:rsidR="0021424A" w:rsidRPr="00E96A2E">
          <w:rPr>
            <w:noProof/>
            <w:webHidden/>
          </w:rPr>
          <w:fldChar w:fldCharType="begin"/>
        </w:r>
        <w:r w:rsidR="00E96A2E" w:rsidRPr="00E96A2E">
          <w:rPr>
            <w:noProof/>
            <w:webHidden/>
          </w:rPr>
          <w:instrText xml:space="preserve"> PAGEREF _Toc378942408 \h </w:instrText>
        </w:r>
        <w:r w:rsidR="0021424A" w:rsidRPr="00E96A2E">
          <w:rPr>
            <w:noProof/>
            <w:webHidden/>
          </w:rPr>
        </w:r>
        <w:r w:rsidR="0021424A" w:rsidRPr="00E96A2E">
          <w:rPr>
            <w:noProof/>
            <w:webHidden/>
          </w:rPr>
          <w:fldChar w:fldCharType="separate"/>
        </w:r>
        <w:r w:rsidR="004542D9">
          <w:rPr>
            <w:noProof/>
            <w:webHidden/>
          </w:rPr>
          <w:t>2</w:t>
        </w:r>
        <w:r w:rsidR="0021424A" w:rsidRPr="00E96A2E">
          <w:rPr>
            <w:noProof/>
            <w:webHidden/>
          </w:rPr>
          <w:fldChar w:fldCharType="end"/>
        </w:r>
      </w:hyperlink>
    </w:p>
    <w:p w:rsidR="00E96A2E" w:rsidRPr="00E96A2E" w:rsidRDefault="00E10F2C">
      <w:pPr>
        <w:pStyle w:val="TOC1"/>
        <w:rPr>
          <w:rFonts w:asciiTheme="minorHAnsi" w:eastAsiaTheme="minorEastAsia" w:hAnsiTheme="minorHAnsi" w:cstheme="minorBidi"/>
          <w:noProof/>
        </w:rPr>
      </w:pPr>
      <w:hyperlink w:anchor="_Toc378942409" w:history="1">
        <w:r w:rsidR="00E96A2E" w:rsidRPr="00E96A2E">
          <w:rPr>
            <w:rStyle w:val="Hyperlink"/>
            <w:rFonts w:cs="Calibri"/>
            <w:noProof/>
          </w:rPr>
          <w:t>3)</w:t>
        </w:r>
        <w:r w:rsidR="00E96A2E" w:rsidRPr="00E96A2E">
          <w:rPr>
            <w:rFonts w:asciiTheme="minorHAnsi" w:eastAsiaTheme="minorEastAsia" w:hAnsiTheme="minorHAnsi" w:cstheme="minorBidi"/>
            <w:noProof/>
          </w:rPr>
          <w:tab/>
        </w:r>
        <w:r w:rsidR="00E96A2E" w:rsidRPr="00E96A2E">
          <w:rPr>
            <w:rStyle w:val="Hyperlink"/>
            <w:rFonts w:cs="Calibri"/>
            <w:noProof/>
          </w:rPr>
          <w:t>Sampling and Recruitment Plans</w:t>
        </w:r>
        <w:r w:rsidR="00E96A2E" w:rsidRPr="00E96A2E">
          <w:rPr>
            <w:noProof/>
            <w:webHidden/>
          </w:rPr>
          <w:tab/>
        </w:r>
        <w:r w:rsidR="0021424A" w:rsidRPr="00E96A2E">
          <w:rPr>
            <w:noProof/>
            <w:webHidden/>
          </w:rPr>
          <w:fldChar w:fldCharType="begin"/>
        </w:r>
        <w:r w:rsidR="00E96A2E" w:rsidRPr="00E96A2E">
          <w:rPr>
            <w:noProof/>
            <w:webHidden/>
          </w:rPr>
          <w:instrText xml:space="preserve"> PAGEREF _Toc378942409 \h </w:instrText>
        </w:r>
        <w:r w:rsidR="0021424A" w:rsidRPr="00E96A2E">
          <w:rPr>
            <w:noProof/>
            <w:webHidden/>
          </w:rPr>
        </w:r>
        <w:r w:rsidR="0021424A" w:rsidRPr="00E96A2E">
          <w:rPr>
            <w:noProof/>
            <w:webHidden/>
          </w:rPr>
          <w:fldChar w:fldCharType="separate"/>
        </w:r>
        <w:r w:rsidR="004542D9">
          <w:rPr>
            <w:noProof/>
            <w:webHidden/>
          </w:rPr>
          <w:t>3</w:t>
        </w:r>
        <w:r w:rsidR="0021424A" w:rsidRPr="00E96A2E">
          <w:rPr>
            <w:noProof/>
            <w:webHidden/>
          </w:rPr>
          <w:fldChar w:fldCharType="end"/>
        </w:r>
      </w:hyperlink>
    </w:p>
    <w:p w:rsidR="00E96A2E" w:rsidRPr="00E96A2E" w:rsidRDefault="00E10F2C">
      <w:pPr>
        <w:pStyle w:val="TOC1"/>
        <w:rPr>
          <w:rFonts w:asciiTheme="minorHAnsi" w:eastAsiaTheme="minorEastAsia" w:hAnsiTheme="minorHAnsi" w:cstheme="minorBidi"/>
          <w:noProof/>
        </w:rPr>
      </w:pPr>
      <w:hyperlink w:anchor="_Toc378942410" w:history="1">
        <w:r w:rsidR="00E96A2E" w:rsidRPr="00E96A2E">
          <w:rPr>
            <w:rStyle w:val="Hyperlink"/>
            <w:rFonts w:cs="Calibri"/>
            <w:noProof/>
          </w:rPr>
          <w:t>4)</w:t>
        </w:r>
        <w:r w:rsidR="00E96A2E" w:rsidRPr="00E96A2E">
          <w:rPr>
            <w:rFonts w:asciiTheme="minorHAnsi" w:eastAsiaTheme="minorEastAsia" w:hAnsiTheme="minorHAnsi" w:cstheme="minorBidi"/>
            <w:noProof/>
          </w:rPr>
          <w:tab/>
        </w:r>
        <w:r w:rsidR="00E96A2E" w:rsidRPr="00E96A2E">
          <w:rPr>
            <w:rStyle w:val="Hyperlink"/>
            <w:rFonts w:cs="Calibri"/>
            <w:noProof/>
          </w:rPr>
          <w:t>Data Collection Process</w:t>
        </w:r>
        <w:r w:rsidR="00E96A2E" w:rsidRPr="00E96A2E">
          <w:rPr>
            <w:noProof/>
            <w:webHidden/>
          </w:rPr>
          <w:tab/>
        </w:r>
        <w:r w:rsidR="0021424A" w:rsidRPr="00E96A2E">
          <w:rPr>
            <w:noProof/>
            <w:webHidden/>
          </w:rPr>
          <w:fldChar w:fldCharType="begin"/>
        </w:r>
        <w:r w:rsidR="00E96A2E" w:rsidRPr="00E96A2E">
          <w:rPr>
            <w:noProof/>
            <w:webHidden/>
          </w:rPr>
          <w:instrText xml:space="preserve"> PAGEREF _Toc378942410 \h </w:instrText>
        </w:r>
        <w:r w:rsidR="0021424A" w:rsidRPr="00E96A2E">
          <w:rPr>
            <w:noProof/>
            <w:webHidden/>
          </w:rPr>
        </w:r>
        <w:r w:rsidR="0021424A" w:rsidRPr="00E96A2E">
          <w:rPr>
            <w:noProof/>
            <w:webHidden/>
          </w:rPr>
          <w:fldChar w:fldCharType="separate"/>
        </w:r>
        <w:r w:rsidR="004542D9">
          <w:rPr>
            <w:noProof/>
            <w:webHidden/>
          </w:rPr>
          <w:t>4</w:t>
        </w:r>
        <w:r w:rsidR="0021424A" w:rsidRPr="00E96A2E">
          <w:rPr>
            <w:noProof/>
            <w:webHidden/>
          </w:rPr>
          <w:fldChar w:fldCharType="end"/>
        </w:r>
      </w:hyperlink>
    </w:p>
    <w:p w:rsidR="00E96A2E" w:rsidRPr="00E96A2E" w:rsidRDefault="00E10F2C">
      <w:pPr>
        <w:pStyle w:val="TOC1"/>
        <w:rPr>
          <w:rFonts w:asciiTheme="minorHAnsi" w:eastAsiaTheme="minorEastAsia" w:hAnsiTheme="minorHAnsi" w:cstheme="minorBidi"/>
          <w:noProof/>
        </w:rPr>
      </w:pPr>
      <w:hyperlink w:anchor="_Toc378942411" w:history="1">
        <w:r w:rsidR="00E96A2E" w:rsidRPr="00E96A2E">
          <w:rPr>
            <w:rStyle w:val="Hyperlink"/>
            <w:rFonts w:cs="Calibri"/>
            <w:noProof/>
          </w:rPr>
          <w:t>5)</w:t>
        </w:r>
        <w:r w:rsidR="00E96A2E" w:rsidRPr="00E96A2E">
          <w:rPr>
            <w:rFonts w:asciiTheme="minorHAnsi" w:eastAsiaTheme="minorEastAsia" w:hAnsiTheme="minorHAnsi" w:cstheme="minorBidi"/>
            <w:noProof/>
          </w:rPr>
          <w:tab/>
        </w:r>
        <w:r w:rsidR="00E96A2E" w:rsidRPr="00E96A2E">
          <w:rPr>
            <w:rStyle w:val="Hyperlink"/>
            <w:rFonts w:cs="Calibri"/>
            <w:noProof/>
          </w:rPr>
          <w:t>Consultations Outside the Agency</w:t>
        </w:r>
        <w:r w:rsidR="00E96A2E" w:rsidRPr="00E96A2E">
          <w:rPr>
            <w:noProof/>
            <w:webHidden/>
          </w:rPr>
          <w:tab/>
        </w:r>
        <w:r w:rsidR="0021424A" w:rsidRPr="00E96A2E">
          <w:rPr>
            <w:noProof/>
            <w:webHidden/>
          </w:rPr>
          <w:fldChar w:fldCharType="begin"/>
        </w:r>
        <w:r w:rsidR="00E96A2E" w:rsidRPr="00E96A2E">
          <w:rPr>
            <w:noProof/>
            <w:webHidden/>
          </w:rPr>
          <w:instrText xml:space="preserve"> PAGEREF _Toc378942411 \h </w:instrText>
        </w:r>
        <w:r w:rsidR="0021424A" w:rsidRPr="00E96A2E">
          <w:rPr>
            <w:noProof/>
            <w:webHidden/>
          </w:rPr>
        </w:r>
        <w:r w:rsidR="0021424A" w:rsidRPr="00E96A2E">
          <w:rPr>
            <w:noProof/>
            <w:webHidden/>
          </w:rPr>
          <w:fldChar w:fldCharType="separate"/>
        </w:r>
        <w:r w:rsidR="004542D9">
          <w:rPr>
            <w:noProof/>
            <w:webHidden/>
          </w:rPr>
          <w:t>5</w:t>
        </w:r>
        <w:r w:rsidR="0021424A" w:rsidRPr="00E96A2E">
          <w:rPr>
            <w:noProof/>
            <w:webHidden/>
          </w:rPr>
          <w:fldChar w:fldCharType="end"/>
        </w:r>
      </w:hyperlink>
    </w:p>
    <w:p w:rsidR="00E96A2E" w:rsidRPr="00E96A2E" w:rsidRDefault="00E10F2C">
      <w:pPr>
        <w:pStyle w:val="TOC1"/>
        <w:rPr>
          <w:rFonts w:asciiTheme="minorHAnsi" w:eastAsiaTheme="minorEastAsia" w:hAnsiTheme="minorHAnsi" w:cstheme="minorBidi"/>
          <w:noProof/>
        </w:rPr>
      </w:pPr>
      <w:hyperlink w:anchor="_Toc378942412" w:history="1">
        <w:r w:rsidR="00E96A2E" w:rsidRPr="00E96A2E">
          <w:rPr>
            <w:rStyle w:val="Hyperlink"/>
            <w:rFonts w:cs="Calibri"/>
            <w:noProof/>
          </w:rPr>
          <w:t>6)</w:t>
        </w:r>
        <w:r w:rsidR="00E96A2E" w:rsidRPr="00E96A2E">
          <w:rPr>
            <w:rFonts w:asciiTheme="minorHAnsi" w:eastAsiaTheme="minorEastAsia" w:hAnsiTheme="minorHAnsi" w:cstheme="minorBidi"/>
            <w:noProof/>
          </w:rPr>
          <w:tab/>
        </w:r>
        <w:r w:rsidR="00E96A2E" w:rsidRPr="00E96A2E">
          <w:rPr>
            <w:rStyle w:val="Hyperlink"/>
            <w:rFonts w:cs="Calibri"/>
            <w:noProof/>
          </w:rPr>
          <w:t>Assurance of Confidentiality</w:t>
        </w:r>
        <w:r w:rsidR="00E96A2E" w:rsidRPr="00E96A2E">
          <w:rPr>
            <w:noProof/>
            <w:webHidden/>
          </w:rPr>
          <w:tab/>
        </w:r>
        <w:r w:rsidR="0021424A" w:rsidRPr="00E96A2E">
          <w:rPr>
            <w:noProof/>
            <w:webHidden/>
          </w:rPr>
          <w:fldChar w:fldCharType="begin"/>
        </w:r>
        <w:r w:rsidR="00E96A2E" w:rsidRPr="00E96A2E">
          <w:rPr>
            <w:noProof/>
            <w:webHidden/>
          </w:rPr>
          <w:instrText xml:space="preserve"> PAGEREF _Toc378942412 \h </w:instrText>
        </w:r>
        <w:r w:rsidR="0021424A" w:rsidRPr="00E96A2E">
          <w:rPr>
            <w:noProof/>
            <w:webHidden/>
          </w:rPr>
        </w:r>
        <w:r w:rsidR="0021424A" w:rsidRPr="00E96A2E">
          <w:rPr>
            <w:noProof/>
            <w:webHidden/>
          </w:rPr>
          <w:fldChar w:fldCharType="separate"/>
        </w:r>
        <w:r w:rsidR="004542D9">
          <w:rPr>
            <w:noProof/>
            <w:webHidden/>
          </w:rPr>
          <w:t>5</w:t>
        </w:r>
        <w:r w:rsidR="0021424A" w:rsidRPr="00E96A2E">
          <w:rPr>
            <w:noProof/>
            <w:webHidden/>
          </w:rPr>
          <w:fldChar w:fldCharType="end"/>
        </w:r>
      </w:hyperlink>
    </w:p>
    <w:p w:rsidR="00E96A2E" w:rsidRPr="00E96A2E" w:rsidRDefault="00E10F2C">
      <w:pPr>
        <w:pStyle w:val="TOC1"/>
        <w:rPr>
          <w:rFonts w:asciiTheme="minorHAnsi" w:eastAsiaTheme="minorEastAsia" w:hAnsiTheme="minorHAnsi" w:cstheme="minorBidi"/>
          <w:noProof/>
        </w:rPr>
      </w:pPr>
      <w:hyperlink w:anchor="_Toc378942413" w:history="1">
        <w:r w:rsidR="00E96A2E" w:rsidRPr="00E96A2E">
          <w:rPr>
            <w:rStyle w:val="Hyperlink"/>
            <w:rFonts w:cs="Calibri"/>
            <w:noProof/>
          </w:rPr>
          <w:t>7)</w:t>
        </w:r>
        <w:r w:rsidR="00E96A2E" w:rsidRPr="00E96A2E">
          <w:rPr>
            <w:rFonts w:asciiTheme="minorHAnsi" w:eastAsiaTheme="minorEastAsia" w:hAnsiTheme="minorHAnsi" w:cstheme="minorBidi"/>
            <w:noProof/>
          </w:rPr>
          <w:tab/>
        </w:r>
        <w:r w:rsidR="00E96A2E" w:rsidRPr="00E96A2E">
          <w:rPr>
            <w:rStyle w:val="Hyperlink"/>
            <w:rFonts w:cs="Calibri"/>
            <w:noProof/>
          </w:rPr>
          <w:t>Justification for Sensitive Questions</w:t>
        </w:r>
        <w:r w:rsidR="00E96A2E" w:rsidRPr="00E96A2E">
          <w:rPr>
            <w:noProof/>
            <w:webHidden/>
          </w:rPr>
          <w:tab/>
        </w:r>
        <w:r w:rsidR="0021424A" w:rsidRPr="00E96A2E">
          <w:rPr>
            <w:noProof/>
            <w:webHidden/>
          </w:rPr>
          <w:fldChar w:fldCharType="begin"/>
        </w:r>
        <w:r w:rsidR="00E96A2E" w:rsidRPr="00E96A2E">
          <w:rPr>
            <w:noProof/>
            <w:webHidden/>
          </w:rPr>
          <w:instrText xml:space="preserve"> PAGEREF _Toc378942413 \h </w:instrText>
        </w:r>
        <w:r w:rsidR="0021424A" w:rsidRPr="00E96A2E">
          <w:rPr>
            <w:noProof/>
            <w:webHidden/>
          </w:rPr>
        </w:r>
        <w:r w:rsidR="0021424A" w:rsidRPr="00E96A2E">
          <w:rPr>
            <w:noProof/>
            <w:webHidden/>
          </w:rPr>
          <w:fldChar w:fldCharType="separate"/>
        </w:r>
        <w:r w:rsidR="004542D9">
          <w:rPr>
            <w:noProof/>
            <w:webHidden/>
          </w:rPr>
          <w:t>5</w:t>
        </w:r>
        <w:r w:rsidR="0021424A" w:rsidRPr="00E96A2E">
          <w:rPr>
            <w:noProof/>
            <w:webHidden/>
          </w:rPr>
          <w:fldChar w:fldCharType="end"/>
        </w:r>
      </w:hyperlink>
    </w:p>
    <w:p w:rsidR="00E96A2E" w:rsidRPr="00E96A2E" w:rsidRDefault="00E10F2C">
      <w:pPr>
        <w:pStyle w:val="TOC1"/>
        <w:rPr>
          <w:rFonts w:asciiTheme="minorHAnsi" w:eastAsiaTheme="minorEastAsia" w:hAnsiTheme="minorHAnsi" w:cstheme="minorBidi"/>
          <w:noProof/>
        </w:rPr>
      </w:pPr>
      <w:hyperlink w:anchor="_Toc378942414" w:history="1">
        <w:r w:rsidR="00E96A2E" w:rsidRPr="00E96A2E">
          <w:rPr>
            <w:rStyle w:val="Hyperlink"/>
            <w:rFonts w:cs="Calibri"/>
            <w:noProof/>
          </w:rPr>
          <w:t>8)</w:t>
        </w:r>
        <w:r w:rsidR="00E96A2E" w:rsidRPr="00E96A2E">
          <w:rPr>
            <w:rFonts w:asciiTheme="minorHAnsi" w:eastAsiaTheme="minorEastAsia" w:hAnsiTheme="minorHAnsi" w:cstheme="minorBidi"/>
            <w:noProof/>
          </w:rPr>
          <w:tab/>
        </w:r>
        <w:r w:rsidR="00E96A2E" w:rsidRPr="00E96A2E">
          <w:rPr>
            <w:rStyle w:val="Hyperlink"/>
            <w:rFonts w:cs="Calibri"/>
            <w:noProof/>
          </w:rPr>
          <w:t>Estimate of Hourly Burden</w:t>
        </w:r>
        <w:r w:rsidR="00E96A2E" w:rsidRPr="00E96A2E">
          <w:rPr>
            <w:noProof/>
            <w:webHidden/>
          </w:rPr>
          <w:tab/>
        </w:r>
        <w:r w:rsidR="0021424A" w:rsidRPr="00E96A2E">
          <w:rPr>
            <w:noProof/>
            <w:webHidden/>
          </w:rPr>
          <w:fldChar w:fldCharType="begin"/>
        </w:r>
        <w:r w:rsidR="00E96A2E" w:rsidRPr="00E96A2E">
          <w:rPr>
            <w:noProof/>
            <w:webHidden/>
          </w:rPr>
          <w:instrText xml:space="preserve"> PAGEREF _Toc378942414 \h </w:instrText>
        </w:r>
        <w:r w:rsidR="0021424A" w:rsidRPr="00E96A2E">
          <w:rPr>
            <w:noProof/>
            <w:webHidden/>
          </w:rPr>
        </w:r>
        <w:r w:rsidR="0021424A" w:rsidRPr="00E96A2E">
          <w:rPr>
            <w:noProof/>
            <w:webHidden/>
          </w:rPr>
          <w:fldChar w:fldCharType="separate"/>
        </w:r>
        <w:r w:rsidR="004542D9">
          <w:rPr>
            <w:noProof/>
            <w:webHidden/>
          </w:rPr>
          <w:t>6</w:t>
        </w:r>
        <w:r w:rsidR="0021424A" w:rsidRPr="00E96A2E">
          <w:rPr>
            <w:noProof/>
            <w:webHidden/>
          </w:rPr>
          <w:fldChar w:fldCharType="end"/>
        </w:r>
      </w:hyperlink>
    </w:p>
    <w:p w:rsidR="00E96A2E" w:rsidRPr="00E96A2E" w:rsidRDefault="00E10F2C">
      <w:pPr>
        <w:pStyle w:val="TOC1"/>
        <w:rPr>
          <w:rFonts w:asciiTheme="minorHAnsi" w:eastAsiaTheme="minorEastAsia" w:hAnsiTheme="minorHAnsi" w:cstheme="minorBidi"/>
          <w:noProof/>
        </w:rPr>
      </w:pPr>
      <w:hyperlink w:anchor="_Toc378942415" w:history="1">
        <w:r w:rsidR="00E96A2E" w:rsidRPr="00E96A2E">
          <w:rPr>
            <w:rStyle w:val="Hyperlink"/>
            <w:rFonts w:cs="Calibri"/>
            <w:noProof/>
          </w:rPr>
          <w:t>9)</w:t>
        </w:r>
        <w:r w:rsidR="00E96A2E" w:rsidRPr="00E96A2E">
          <w:rPr>
            <w:rFonts w:asciiTheme="minorHAnsi" w:eastAsiaTheme="minorEastAsia" w:hAnsiTheme="minorHAnsi" w:cstheme="minorBidi"/>
            <w:noProof/>
          </w:rPr>
          <w:tab/>
        </w:r>
        <w:r w:rsidR="00E96A2E" w:rsidRPr="00E96A2E">
          <w:rPr>
            <w:rStyle w:val="Hyperlink"/>
            <w:rFonts w:cs="Calibri"/>
            <w:noProof/>
          </w:rPr>
          <w:t>Recruitment Costs</w:t>
        </w:r>
        <w:r w:rsidR="00E96A2E" w:rsidRPr="00E96A2E">
          <w:rPr>
            <w:noProof/>
            <w:webHidden/>
          </w:rPr>
          <w:tab/>
        </w:r>
        <w:r w:rsidR="00542A70">
          <w:rPr>
            <w:noProof/>
            <w:webHidden/>
          </w:rPr>
          <w:t>6</w:t>
        </w:r>
      </w:hyperlink>
    </w:p>
    <w:p w:rsidR="00E96A2E" w:rsidRPr="00E96A2E" w:rsidRDefault="00E10F2C">
      <w:pPr>
        <w:pStyle w:val="TOC1"/>
        <w:rPr>
          <w:rFonts w:asciiTheme="minorHAnsi" w:eastAsiaTheme="minorEastAsia" w:hAnsiTheme="minorHAnsi" w:cstheme="minorBidi"/>
          <w:noProof/>
        </w:rPr>
      </w:pPr>
      <w:hyperlink w:anchor="_Toc378942416" w:history="1">
        <w:r w:rsidR="00E96A2E" w:rsidRPr="00E96A2E">
          <w:rPr>
            <w:rStyle w:val="Hyperlink"/>
            <w:rFonts w:cs="Calibri"/>
            <w:noProof/>
          </w:rPr>
          <w:t>10)</w:t>
        </w:r>
        <w:r w:rsidR="00E96A2E" w:rsidRPr="00E96A2E">
          <w:rPr>
            <w:rFonts w:asciiTheme="minorHAnsi" w:eastAsiaTheme="minorEastAsia" w:hAnsiTheme="minorHAnsi" w:cstheme="minorBidi"/>
            <w:noProof/>
          </w:rPr>
          <w:tab/>
        </w:r>
        <w:r w:rsidR="00E96A2E" w:rsidRPr="00E96A2E">
          <w:rPr>
            <w:rStyle w:val="Hyperlink"/>
            <w:rFonts w:cs="Calibri"/>
            <w:noProof/>
          </w:rPr>
          <w:t>Costs to Federal Government</w:t>
        </w:r>
        <w:r w:rsidR="00E96A2E" w:rsidRPr="00E96A2E">
          <w:rPr>
            <w:noProof/>
            <w:webHidden/>
          </w:rPr>
          <w:tab/>
        </w:r>
        <w:r w:rsidR="0021424A" w:rsidRPr="00E96A2E">
          <w:rPr>
            <w:noProof/>
            <w:webHidden/>
          </w:rPr>
          <w:fldChar w:fldCharType="begin"/>
        </w:r>
        <w:r w:rsidR="00E96A2E" w:rsidRPr="00E96A2E">
          <w:rPr>
            <w:noProof/>
            <w:webHidden/>
          </w:rPr>
          <w:instrText xml:space="preserve"> PAGEREF _Toc378942416 \h </w:instrText>
        </w:r>
        <w:r w:rsidR="0021424A" w:rsidRPr="00E96A2E">
          <w:rPr>
            <w:noProof/>
            <w:webHidden/>
          </w:rPr>
        </w:r>
        <w:r w:rsidR="0021424A" w:rsidRPr="00E96A2E">
          <w:rPr>
            <w:noProof/>
            <w:webHidden/>
          </w:rPr>
          <w:fldChar w:fldCharType="separate"/>
        </w:r>
        <w:r w:rsidR="004542D9">
          <w:rPr>
            <w:noProof/>
            <w:webHidden/>
          </w:rPr>
          <w:t>7</w:t>
        </w:r>
        <w:r w:rsidR="0021424A" w:rsidRPr="00E96A2E">
          <w:rPr>
            <w:noProof/>
            <w:webHidden/>
          </w:rPr>
          <w:fldChar w:fldCharType="end"/>
        </w:r>
      </w:hyperlink>
    </w:p>
    <w:p w:rsidR="00E96A2E" w:rsidRPr="00E96A2E" w:rsidRDefault="00E10F2C">
      <w:pPr>
        <w:pStyle w:val="TOC1"/>
        <w:rPr>
          <w:rFonts w:asciiTheme="minorHAnsi" w:eastAsiaTheme="minorEastAsia" w:hAnsiTheme="minorHAnsi" w:cstheme="minorBidi"/>
          <w:noProof/>
        </w:rPr>
      </w:pPr>
      <w:hyperlink w:anchor="_Toc378942417" w:history="1">
        <w:r w:rsidR="00E96A2E" w:rsidRPr="00E96A2E">
          <w:rPr>
            <w:rStyle w:val="Hyperlink"/>
            <w:rFonts w:cs="Calibri"/>
            <w:noProof/>
          </w:rPr>
          <w:t>11)</w:t>
        </w:r>
        <w:r w:rsidR="00E96A2E" w:rsidRPr="00E96A2E">
          <w:rPr>
            <w:rFonts w:asciiTheme="minorHAnsi" w:eastAsiaTheme="minorEastAsia" w:hAnsiTheme="minorHAnsi" w:cstheme="minorBidi"/>
            <w:noProof/>
          </w:rPr>
          <w:tab/>
        </w:r>
        <w:r w:rsidR="00E96A2E" w:rsidRPr="00E96A2E">
          <w:rPr>
            <w:rStyle w:val="Hyperlink"/>
            <w:rFonts w:cs="Calibri"/>
            <w:noProof/>
          </w:rPr>
          <w:t>Schedule</w:t>
        </w:r>
        <w:r w:rsidR="00E96A2E" w:rsidRPr="00E96A2E">
          <w:rPr>
            <w:noProof/>
            <w:webHidden/>
          </w:rPr>
          <w:tab/>
        </w:r>
        <w:r w:rsidR="004542D9">
          <w:rPr>
            <w:noProof/>
            <w:webHidden/>
          </w:rPr>
          <w:t>7</w:t>
        </w:r>
      </w:hyperlink>
    </w:p>
    <w:p w:rsidR="00D26532" w:rsidRDefault="0021424A">
      <w:r w:rsidRPr="00801667">
        <w:rPr>
          <w:rFonts w:cs="Calibri"/>
        </w:rPr>
        <w:fldChar w:fldCharType="end"/>
      </w:r>
    </w:p>
    <w:p w:rsidR="00D26532" w:rsidRPr="003423F8" w:rsidRDefault="00D26532" w:rsidP="003423F8">
      <w:pPr>
        <w:pStyle w:val="Bullet"/>
        <w:outlineLvl w:val="0"/>
      </w:pPr>
      <w:r>
        <w:rPr>
          <w:b w:val="0"/>
          <w:sz w:val="24"/>
          <w:szCs w:val="24"/>
        </w:rPr>
        <w:br w:type="page"/>
      </w:r>
      <w:bookmarkStart w:id="0" w:name="_Toc377066641"/>
      <w:bookmarkStart w:id="1" w:name="_Toc377066668"/>
      <w:bookmarkStart w:id="2" w:name="_Toc377066732"/>
      <w:bookmarkStart w:id="3" w:name="_Toc377588738"/>
      <w:bookmarkStart w:id="4" w:name="_Toc377618612"/>
      <w:bookmarkStart w:id="5" w:name="_Toc377711505"/>
      <w:bookmarkStart w:id="6" w:name="_Toc377711695"/>
      <w:bookmarkStart w:id="7" w:name="_Toc378942407"/>
      <w:bookmarkEnd w:id="0"/>
      <w:bookmarkEnd w:id="1"/>
      <w:bookmarkEnd w:id="2"/>
      <w:bookmarkEnd w:id="3"/>
      <w:bookmarkEnd w:id="4"/>
      <w:bookmarkEnd w:id="5"/>
      <w:bookmarkEnd w:id="6"/>
      <w:r w:rsidR="007962BB" w:rsidRPr="004B1CC7">
        <w:lastRenderedPageBreak/>
        <w:t>Submittal-Related Information</w:t>
      </w:r>
      <w:bookmarkEnd w:id="7"/>
    </w:p>
    <w:p w:rsidR="00D26532" w:rsidRPr="004B1CC7" w:rsidRDefault="00D26532" w:rsidP="003423F8">
      <w:pPr>
        <w:pStyle w:val="ColorfulList-Accent11"/>
        <w:ind w:left="0"/>
        <w:rPr>
          <w:rFonts w:cs="Calibri"/>
        </w:rPr>
      </w:pPr>
      <w:r w:rsidRPr="004B1CC7">
        <w:rPr>
          <w:rFonts w:cs="Calibri"/>
        </w:rPr>
        <w:t xml:space="preserve">This material is being submitted under the generic National Center for Education Statistics (NCES) clearance agreement </w:t>
      </w:r>
      <w:r w:rsidRPr="00554F96">
        <w:rPr>
          <w:rFonts w:cs="Calibri"/>
        </w:rPr>
        <w:t>(</w:t>
      </w:r>
      <w:r w:rsidR="00554F96" w:rsidRPr="00554F96">
        <w:rPr>
          <w:rFonts w:cs="Calibri"/>
        </w:rPr>
        <w:t>OMB# 1850-0803</w:t>
      </w:r>
      <w:r w:rsidRPr="00554F96">
        <w:rPr>
          <w:rFonts w:cs="Calibri"/>
        </w:rPr>
        <w:t>)</w:t>
      </w:r>
      <w:r w:rsidR="00B83A49">
        <w:rPr>
          <w:rFonts w:cs="Calibri"/>
        </w:rPr>
        <w:t xml:space="preserve">, which </w:t>
      </w:r>
      <w:r w:rsidR="00D3131F">
        <w:rPr>
          <w:rFonts w:cs="Calibri"/>
        </w:rPr>
        <w:t>allows</w:t>
      </w:r>
      <w:r w:rsidR="00D3131F" w:rsidRPr="004B1CC7">
        <w:rPr>
          <w:rFonts w:cs="Calibri"/>
        </w:rPr>
        <w:t xml:space="preserve"> </w:t>
      </w:r>
      <w:r w:rsidRPr="004B1CC7">
        <w:rPr>
          <w:rFonts w:cs="Calibri"/>
        </w:rPr>
        <w:t>for NCES to conduct various procedures (such as focus groups) to test new methodologies, question types, or delivery methods to improve survey instruments</w:t>
      </w:r>
      <w:r w:rsidR="003E6889">
        <w:rPr>
          <w:rFonts w:cs="Calibri"/>
        </w:rPr>
        <w:t xml:space="preserve"> and procedures</w:t>
      </w:r>
      <w:r w:rsidRPr="004B1CC7">
        <w:rPr>
          <w:rFonts w:cs="Calibri"/>
        </w:rPr>
        <w:t>.</w:t>
      </w:r>
    </w:p>
    <w:p w:rsidR="00D26532" w:rsidRPr="004B1CC7" w:rsidRDefault="00D26532" w:rsidP="003423F8">
      <w:pPr>
        <w:pStyle w:val="ColorfulList-Accent11"/>
        <w:ind w:left="0"/>
        <w:rPr>
          <w:rFonts w:cs="Calibri"/>
        </w:rPr>
      </w:pPr>
    </w:p>
    <w:p w:rsidR="00D26532" w:rsidRPr="004B1CC7" w:rsidRDefault="00D26532" w:rsidP="003423F8">
      <w:pPr>
        <w:pStyle w:val="ColorfulList-Accent11"/>
        <w:numPr>
          <w:ilvl w:val="0"/>
          <w:numId w:val="1"/>
        </w:numPr>
        <w:ind w:left="360"/>
        <w:outlineLvl w:val="0"/>
        <w:rPr>
          <w:rFonts w:cs="Calibri"/>
          <w:b/>
        </w:rPr>
      </w:pPr>
      <w:bookmarkStart w:id="8" w:name="_Toc374681252"/>
      <w:bookmarkStart w:id="9" w:name="_Toc378942408"/>
      <w:r w:rsidRPr="004B1CC7">
        <w:rPr>
          <w:rFonts w:cs="Calibri"/>
          <w:b/>
        </w:rPr>
        <w:t>Background and Study Rational</w:t>
      </w:r>
      <w:bookmarkEnd w:id="8"/>
      <w:r w:rsidR="00CD7DA8" w:rsidRPr="004B1CC7">
        <w:rPr>
          <w:rFonts w:cs="Calibri"/>
          <w:b/>
        </w:rPr>
        <w:t>e</w:t>
      </w:r>
      <w:bookmarkEnd w:id="9"/>
    </w:p>
    <w:p w:rsidR="00D26532" w:rsidRPr="004B1CC7" w:rsidRDefault="00D26532" w:rsidP="003423F8">
      <w:pPr>
        <w:pStyle w:val="ColorfulList-Accent11"/>
        <w:ind w:left="0"/>
        <w:outlineLvl w:val="0"/>
        <w:rPr>
          <w:rFonts w:cs="Calibri"/>
        </w:rPr>
      </w:pPr>
    </w:p>
    <w:p w:rsidR="00A46051" w:rsidRPr="004E78BE" w:rsidRDefault="00267682" w:rsidP="00A46051">
      <w:pPr>
        <w:pStyle w:val="ColorfulList-Accent11"/>
        <w:ind w:left="0"/>
        <w:rPr>
          <w:rStyle w:val="StyleTimesNewRoman"/>
          <w:sz w:val="22"/>
        </w:rPr>
      </w:pPr>
      <w:r w:rsidRPr="00267682">
        <w:rPr>
          <w:rStyle w:val="StyleTimesNewRoman"/>
          <w:sz w:val="22"/>
        </w:rPr>
        <w:t xml:space="preserve">The National Assessment of Educational Progress (NAEP) is a federally authorized survey of student achievement at grades 4, 8, and 12 in various subject areas, such as mathematics, reading, writing, science, </w:t>
      </w:r>
      <w:smartTag w:uri="urn:schemas-microsoft-com:office:smarttags" w:element="country-region">
        <w:smartTag w:uri="urn:schemas-microsoft-com:office:smarttags" w:element="place">
          <w:r w:rsidRPr="00267682">
            <w:rPr>
              <w:rStyle w:val="StyleTimesNewRoman"/>
              <w:sz w:val="22"/>
            </w:rPr>
            <w:t>U.S.</w:t>
          </w:r>
        </w:smartTag>
      </w:smartTag>
      <w:r w:rsidRPr="00267682">
        <w:rPr>
          <w:rStyle w:val="StyleTimesNewRoman"/>
          <w:sz w:val="22"/>
        </w:rPr>
        <w:t xml:space="preserve"> history, civics, geography, economics, and the arts. NAEP is administered by NCES, part of the Institute for Education Sciences, in the U.S. Department of Education. NAEP’s primary purpose is to assess student achievement in the various subject areas and to also collect survey questionnaire (i.e., non-cognitive) data </w:t>
      </w:r>
      <w:r w:rsidR="00161FE2">
        <w:rPr>
          <w:rStyle w:val="StyleTimesNewRoman"/>
          <w:sz w:val="22"/>
        </w:rPr>
        <w:t xml:space="preserve">from students, teachers, and school administrators </w:t>
      </w:r>
      <w:r w:rsidRPr="00267682">
        <w:rPr>
          <w:rStyle w:val="StyleTimesNewRoman"/>
          <w:sz w:val="22"/>
        </w:rPr>
        <w:t xml:space="preserve">to provide context for the </w:t>
      </w:r>
      <w:r w:rsidRPr="004E78BE">
        <w:rPr>
          <w:rStyle w:val="StyleTimesNewRoman"/>
          <w:sz w:val="22"/>
        </w:rPr>
        <w:t>reporting and interpretation of assessment results.</w:t>
      </w:r>
      <w:r w:rsidR="00D26532" w:rsidRPr="004E78BE">
        <w:rPr>
          <w:rStyle w:val="StyleTimesNewRoman"/>
          <w:sz w:val="22"/>
        </w:rPr>
        <w:t xml:space="preserve"> </w:t>
      </w:r>
    </w:p>
    <w:p w:rsidR="00A46051" w:rsidRPr="004E78BE" w:rsidRDefault="00A46051" w:rsidP="00A46051">
      <w:pPr>
        <w:pStyle w:val="ColorfulList-Accent11"/>
        <w:ind w:left="0"/>
        <w:rPr>
          <w:rStyle w:val="StyleTimesNewRoman"/>
          <w:sz w:val="22"/>
        </w:rPr>
      </w:pPr>
    </w:p>
    <w:p w:rsidR="00162EFD" w:rsidRDefault="00723745" w:rsidP="00A46051">
      <w:pPr>
        <w:pStyle w:val="ColorfulList-Accent11"/>
        <w:ind w:left="0"/>
        <w:rPr>
          <w:rFonts w:cs="Calibri"/>
        </w:rPr>
      </w:pPr>
      <w:r w:rsidRPr="004B1CC7">
        <w:rPr>
          <w:rFonts w:cs="Calibri"/>
        </w:rPr>
        <w:t>Over the next few years</w:t>
      </w:r>
      <w:r w:rsidR="00D26532" w:rsidRPr="004B1CC7">
        <w:rPr>
          <w:rFonts w:cs="Calibri"/>
        </w:rPr>
        <w:t xml:space="preserve">, NAEP </w:t>
      </w:r>
      <w:r w:rsidRPr="004B1CC7">
        <w:rPr>
          <w:rFonts w:cs="Calibri"/>
        </w:rPr>
        <w:t xml:space="preserve">will fully </w:t>
      </w:r>
      <w:r w:rsidR="00D26532" w:rsidRPr="004B1CC7">
        <w:rPr>
          <w:rFonts w:cs="Calibri"/>
        </w:rPr>
        <w:t>transition from paper</w:t>
      </w:r>
      <w:r w:rsidR="00376CD8">
        <w:rPr>
          <w:rFonts w:cs="Calibri"/>
        </w:rPr>
        <w:t>-</w:t>
      </w:r>
      <w:r w:rsidR="00D26532" w:rsidRPr="004B1CC7">
        <w:rPr>
          <w:rFonts w:cs="Calibri"/>
        </w:rPr>
        <w:t>and</w:t>
      </w:r>
      <w:r w:rsidR="00376CD8">
        <w:rPr>
          <w:rFonts w:cs="Calibri"/>
        </w:rPr>
        <w:t>-</w:t>
      </w:r>
      <w:r w:rsidR="00D26532" w:rsidRPr="004B1CC7">
        <w:rPr>
          <w:rFonts w:cs="Calibri"/>
        </w:rPr>
        <w:t>pencil assessments to technology-based assessments</w:t>
      </w:r>
      <w:r w:rsidR="00376CD8">
        <w:rPr>
          <w:rFonts w:cs="Calibri"/>
        </w:rPr>
        <w:t xml:space="preserve"> (TBAs)</w:t>
      </w:r>
      <w:r w:rsidR="00D26532" w:rsidRPr="004B1CC7">
        <w:rPr>
          <w:rFonts w:cs="Calibri"/>
        </w:rPr>
        <w:t xml:space="preserve">. </w:t>
      </w:r>
      <w:r w:rsidR="000A44DC" w:rsidRPr="004B1CC7">
        <w:rPr>
          <w:rFonts w:cs="Calibri"/>
        </w:rPr>
        <w:t xml:space="preserve">The current schedule for NAEP </w:t>
      </w:r>
      <w:r w:rsidR="00320B27">
        <w:rPr>
          <w:rFonts w:cs="Calibri"/>
        </w:rPr>
        <w:t>math</w:t>
      </w:r>
      <w:r w:rsidR="000A44DC" w:rsidRPr="004B1CC7">
        <w:rPr>
          <w:rFonts w:cs="Calibri"/>
        </w:rPr>
        <w:t xml:space="preserve">ematics and </w:t>
      </w:r>
      <w:r w:rsidR="00320B27">
        <w:rPr>
          <w:rFonts w:cs="Calibri"/>
        </w:rPr>
        <w:t>reading</w:t>
      </w:r>
      <w:r w:rsidR="000A44DC" w:rsidRPr="004B1CC7">
        <w:rPr>
          <w:rFonts w:cs="Calibri"/>
        </w:rPr>
        <w:t xml:space="preserve"> assessments is to be operationally administered as TBAs in 2017</w:t>
      </w:r>
      <w:r w:rsidR="00B76BA0">
        <w:rPr>
          <w:rFonts w:cs="Calibri"/>
        </w:rPr>
        <w:t xml:space="preserve"> and piloted in 2016</w:t>
      </w:r>
      <w:r w:rsidR="000A44DC" w:rsidRPr="004B1CC7">
        <w:rPr>
          <w:rFonts w:cs="Calibri"/>
        </w:rPr>
        <w:t>.</w:t>
      </w:r>
      <w:r w:rsidR="00564854">
        <w:rPr>
          <w:rFonts w:cs="Calibri"/>
        </w:rPr>
        <w:t xml:space="preserve"> </w:t>
      </w:r>
      <w:r w:rsidR="007A6926" w:rsidRPr="008D0058">
        <w:rPr>
          <w:rFonts w:cs="Calibri"/>
        </w:rPr>
        <w:t xml:space="preserve">Understanding the role of technology in </w:t>
      </w:r>
      <w:r w:rsidR="00320B27">
        <w:rPr>
          <w:rFonts w:cs="Calibri"/>
        </w:rPr>
        <w:t>reading</w:t>
      </w:r>
      <w:r w:rsidR="007A6926" w:rsidRPr="008D0058">
        <w:rPr>
          <w:rFonts w:cs="Calibri"/>
        </w:rPr>
        <w:t xml:space="preserve"> and </w:t>
      </w:r>
      <w:r w:rsidR="00320B27">
        <w:rPr>
          <w:rFonts w:cs="Calibri"/>
        </w:rPr>
        <w:t>math</w:t>
      </w:r>
      <w:r w:rsidR="007A6926" w:rsidRPr="008D0058">
        <w:rPr>
          <w:rFonts w:cs="Calibri"/>
        </w:rPr>
        <w:t xml:space="preserve">ematics is crucial for a successful transition of the NAEP assessments to TBAs </w:t>
      </w:r>
      <w:r w:rsidR="000867D9" w:rsidRPr="008D0058">
        <w:rPr>
          <w:rFonts w:cs="Calibri"/>
        </w:rPr>
        <w:t xml:space="preserve">in order to capture the most relevant contextual factors. </w:t>
      </w:r>
    </w:p>
    <w:p w:rsidR="00162EFD" w:rsidRDefault="00162EFD" w:rsidP="00A46051">
      <w:pPr>
        <w:pStyle w:val="ColorfulList-Accent11"/>
        <w:ind w:left="0"/>
        <w:rPr>
          <w:rFonts w:cs="Calibri"/>
        </w:rPr>
      </w:pPr>
    </w:p>
    <w:p w:rsidR="000867D9" w:rsidRDefault="00A46051" w:rsidP="003423F8">
      <w:pPr>
        <w:pStyle w:val="ColorfulList-Accent11"/>
        <w:ind w:left="0"/>
        <w:rPr>
          <w:rFonts w:cs="Calibri"/>
        </w:rPr>
      </w:pPr>
      <w:r>
        <w:rPr>
          <w:rFonts w:cs="Calibri"/>
        </w:rPr>
        <w:t xml:space="preserve">To help inform </w:t>
      </w:r>
      <w:r w:rsidR="00162EFD">
        <w:rPr>
          <w:rFonts w:cs="Calibri"/>
        </w:rPr>
        <w:t xml:space="preserve">the </w:t>
      </w:r>
      <w:r>
        <w:rPr>
          <w:rFonts w:cs="Calibri"/>
        </w:rPr>
        <w:t>item development</w:t>
      </w:r>
      <w:r w:rsidRPr="00A46051">
        <w:rPr>
          <w:rFonts w:cs="Calibri"/>
        </w:rPr>
        <w:t xml:space="preserve"> </w:t>
      </w:r>
      <w:r w:rsidR="00162EFD">
        <w:rPr>
          <w:rFonts w:cs="Calibri"/>
        </w:rPr>
        <w:t>process</w:t>
      </w:r>
      <w:r w:rsidR="00B76BA0">
        <w:rPr>
          <w:rFonts w:cs="Calibri"/>
        </w:rPr>
        <w:t xml:space="preserve"> for the survey questionnaires</w:t>
      </w:r>
      <w:r w:rsidR="00162EFD">
        <w:rPr>
          <w:rFonts w:cs="Calibri"/>
        </w:rPr>
        <w:t xml:space="preserve">, </w:t>
      </w:r>
      <w:r>
        <w:rPr>
          <w:rFonts w:cs="Calibri"/>
        </w:rPr>
        <w:t xml:space="preserve">data collection activities such as focus groups and cognitive interviews </w:t>
      </w:r>
      <w:r w:rsidRPr="00F901EE">
        <w:rPr>
          <w:rFonts w:cs="Calibri"/>
        </w:rPr>
        <w:t xml:space="preserve">are planned </w:t>
      </w:r>
      <w:r>
        <w:rPr>
          <w:rFonts w:cs="Calibri"/>
        </w:rPr>
        <w:t xml:space="preserve">prior to the 2016 </w:t>
      </w:r>
      <w:r w:rsidR="00B76BA0">
        <w:rPr>
          <w:rFonts w:cs="Calibri"/>
        </w:rPr>
        <w:t xml:space="preserve">pilot </w:t>
      </w:r>
      <w:r>
        <w:rPr>
          <w:rFonts w:cs="Calibri"/>
        </w:rPr>
        <w:t xml:space="preserve">and 2017 </w:t>
      </w:r>
      <w:r w:rsidR="00B76BA0">
        <w:rPr>
          <w:rFonts w:cs="Calibri"/>
        </w:rPr>
        <w:t>operational assessments</w:t>
      </w:r>
      <w:r>
        <w:rPr>
          <w:rFonts w:cs="Calibri"/>
        </w:rPr>
        <w:t>.</w:t>
      </w:r>
      <w:r w:rsidRPr="00A46051">
        <w:rPr>
          <w:rFonts w:cs="Calibri"/>
        </w:rPr>
        <w:t xml:space="preserve"> </w:t>
      </w:r>
      <w:r w:rsidR="00162EFD">
        <w:rPr>
          <w:rFonts w:cs="Calibri"/>
        </w:rPr>
        <w:t xml:space="preserve">Focus group research is especially </w:t>
      </w:r>
      <w:r w:rsidR="00267682">
        <w:rPr>
          <w:rFonts w:cs="Calibri"/>
        </w:rPr>
        <w:t xml:space="preserve">important </w:t>
      </w:r>
      <w:r w:rsidR="00162EFD" w:rsidRPr="00162EFD">
        <w:rPr>
          <w:rFonts w:cs="Calibri"/>
        </w:rPr>
        <w:t>given unknown</w:t>
      </w:r>
      <w:r w:rsidR="00B76BA0">
        <w:rPr>
          <w:rFonts w:cs="Calibri"/>
        </w:rPr>
        <w:t xml:space="preserve"> contextual</w:t>
      </w:r>
      <w:r w:rsidR="00162EFD" w:rsidRPr="00162EFD">
        <w:rPr>
          <w:rFonts w:cs="Calibri"/>
        </w:rPr>
        <w:t xml:space="preserve"> factors associated with </w:t>
      </w:r>
      <w:r w:rsidR="00162EFD">
        <w:rPr>
          <w:rFonts w:cs="Calibri"/>
        </w:rPr>
        <w:t>technology-based assessments</w:t>
      </w:r>
      <w:r w:rsidR="00162EFD" w:rsidRPr="00162EFD">
        <w:rPr>
          <w:rFonts w:cs="Calibri"/>
        </w:rPr>
        <w:t>.</w:t>
      </w:r>
      <w:r w:rsidR="00162EFD">
        <w:rPr>
          <w:rFonts w:cs="Calibri"/>
        </w:rPr>
        <w:t xml:space="preserve"> T</w:t>
      </w:r>
      <w:r w:rsidR="000867D9" w:rsidRPr="008D0058">
        <w:rPr>
          <w:rFonts w:cs="Calibri"/>
        </w:rPr>
        <w:t xml:space="preserve">he main purpose of the proposed focus group research is to better understand the following constructs in the context of </w:t>
      </w:r>
      <w:r w:rsidR="00320B27">
        <w:rPr>
          <w:rFonts w:cs="Calibri"/>
        </w:rPr>
        <w:t>reading</w:t>
      </w:r>
      <w:r w:rsidR="000867D9" w:rsidRPr="008D0058">
        <w:rPr>
          <w:rFonts w:cs="Calibri"/>
        </w:rPr>
        <w:t xml:space="preserve"> and </w:t>
      </w:r>
      <w:r w:rsidR="00320B27">
        <w:rPr>
          <w:rFonts w:cs="Calibri"/>
        </w:rPr>
        <w:t>math</w:t>
      </w:r>
      <w:r w:rsidR="000867D9" w:rsidRPr="008D0058">
        <w:rPr>
          <w:rFonts w:cs="Calibri"/>
        </w:rPr>
        <w:t xml:space="preserve">ematics: </w:t>
      </w:r>
    </w:p>
    <w:p w:rsidR="004542D9" w:rsidRPr="008D0058" w:rsidRDefault="004542D9" w:rsidP="003423F8">
      <w:pPr>
        <w:pStyle w:val="ColorfulList-Accent11"/>
        <w:ind w:left="0"/>
        <w:rPr>
          <w:rFonts w:cs="Calibri"/>
        </w:rPr>
      </w:pPr>
    </w:p>
    <w:p w:rsidR="00D26532" w:rsidRPr="008D0058" w:rsidRDefault="000867D9" w:rsidP="003423F8">
      <w:pPr>
        <w:pStyle w:val="ColorfulList-Accent11"/>
        <w:numPr>
          <w:ilvl w:val="0"/>
          <w:numId w:val="3"/>
        </w:numPr>
        <w:spacing w:after="0"/>
        <w:ind w:left="749"/>
        <w:rPr>
          <w:rFonts w:cs="Calibri"/>
        </w:rPr>
      </w:pPr>
      <w:r w:rsidRPr="008D0058">
        <w:rPr>
          <w:rFonts w:cs="Calibri"/>
        </w:rPr>
        <w:t>Familiarity with technology</w:t>
      </w:r>
      <w:r w:rsidR="00B62A28" w:rsidRPr="008D0058">
        <w:rPr>
          <w:rFonts w:cs="Calibri"/>
        </w:rPr>
        <w:t xml:space="preserve">, especially as it relates to mathematics and reading (e.g., e-readers, tablets, software, apps, and </w:t>
      </w:r>
      <w:r w:rsidR="00714DCC" w:rsidRPr="008D0058">
        <w:rPr>
          <w:rFonts w:cs="Calibri"/>
        </w:rPr>
        <w:t>I</w:t>
      </w:r>
      <w:r w:rsidR="00B62A28" w:rsidRPr="008D0058">
        <w:rPr>
          <w:rFonts w:cs="Calibri"/>
        </w:rPr>
        <w:t>nternet resources)</w:t>
      </w:r>
      <w:r w:rsidRPr="008D0058">
        <w:rPr>
          <w:rFonts w:cs="Calibri"/>
        </w:rPr>
        <w:t>;</w:t>
      </w:r>
    </w:p>
    <w:p w:rsidR="000867D9" w:rsidRPr="008D0058" w:rsidRDefault="000867D9" w:rsidP="003423F8">
      <w:pPr>
        <w:pStyle w:val="ColorfulList-Accent11"/>
        <w:numPr>
          <w:ilvl w:val="0"/>
          <w:numId w:val="3"/>
        </w:numPr>
        <w:spacing w:after="0"/>
        <w:ind w:left="749"/>
        <w:rPr>
          <w:rFonts w:cs="Calibri"/>
        </w:rPr>
      </w:pPr>
      <w:r w:rsidRPr="008D0058">
        <w:rPr>
          <w:rFonts w:cs="Calibri"/>
        </w:rPr>
        <w:t xml:space="preserve">Access to technology relevant for learning at home and </w:t>
      </w:r>
      <w:r w:rsidR="00B62A28" w:rsidRPr="008D0058">
        <w:rPr>
          <w:rFonts w:cs="Calibri"/>
        </w:rPr>
        <w:t xml:space="preserve">at </w:t>
      </w:r>
      <w:r w:rsidRPr="008D0058">
        <w:rPr>
          <w:rFonts w:cs="Calibri"/>
        </w:rPr>
        <w:t>school</w:t>
      </w:r>
      <w:r w:rsidR="00B62A28" w:rsidRPr="008D0058">
        <w:rPr>
          <w:rFonts w:cs="Calibri"/>
        </w:rPr>
        <w:t>, including patterns of access across student groups</w:t>
      </w:r>
      <w:r w:rsidRPr="008D0058">
        <w:rPr>
          <w:rFonts w:cs="Calibri"/>
        </w:rPr>
        <w:t>;</w:t>
      </w:r>
    </w:p>
    <w:p w:rsidR="000867D9" w:rsidRPr="008D0058" w:rsidRDefault="000867D9" w:rsidP="000867D9">
      <w:pPr>
        <w:pStyle w:val="ColorfulList-Accent11"/>
        <w:numPr>
          <w:ilvl w:val="0"/>
          <w:numId w:val="3"/>
        </w:numPr>
        <w:spacing w:after="0"/>
        <w:rPr>
          <w:rFonts w:cs="Calibri"/>
        </w:rPr>
      </w:pPr>
      <w:r w:rsidRPr="008D0058">
        <w:rPr>
          <w:rFonts w:cs="Calibri"/>
        </w:rPr>
        <w:t>Ways technology</w:t>
      </w:r>
      <w:r w:rsidR="00723F9D">
        <w:rPr>
          <w:rFonts w:cs="Calibri"/>
        </w:rPr>
        <w:t xml:space="preserve"> </w:t>
      </w:r>
      <w:r w:rsidRPr="008D0058">
        <w:rPr>
          <w:rFonts w:cs="Calibri"/>
        </w:rPr>
        <w:t xml:space="preserve">(especially tablets, smart phones, and </w:t>
      </w:r>
      <w:r w:rsidR="008B442A" w:rsidRPr="008D0058">
        <w:rPr>
          <w:rFonts w:cs="Calibri"/>
        </w:rPr>
        <w:t>I</w:t>
      </w:r>
      <w:r w:rsidRPr="008D0058">
        <w:rPr>
          <w:rFonts w:cs="Calibri"/>
        </w:rPr>
        <w:t>nternet resources) change students’ experiences with text, numbers</w:t>
      </w:r>
      <w:r w:rsidR="008B442A" w:rsidRPr="008D0058">
        <w:rPr>
          <w:rFonts w:cs="Calibri"/>
        </w:rPr>
        <w:t>,</w:t>
      </w:r>
      <w:r w:rsidRPr="008D0058">
        <w:rPr>
          <w:rFonts w:cs="Calibri"/>
        </w:rPr>
        <w:t xml:space="preserve"> and calculations;</w:t>
      </w:r>
    </w:p>
    <w:p w:rsidR="000867D9" w:rsidRPr="008D0058" w:rsidRDefault="000867D9" w:rsidP="000867D9">
      <w:pPr>
        <w:pStyle w:val="ColorfulList-Accent11"/>
        <w:numPr>
          <w:ilvl w:val="0"/>
          <w:numId w:val="3"/>
        </w:numPr>
        <w:spacing w:after="0"/>
        <w:rPr>
          <w:rFonts w:cs="Calibri"/>
        </w:rPr>
      </w:pPr>
      <w:r w:rsidRPr="008D0058">
        <w:rPr>
          <w:rFonts w:cs="Calibri"/>
        </w:rPr>
        <w:t>How the use of technology facilitates instruction and learning, both in and outside of the classroom;</w:t>
      </w:r>
      <w:r w:rsidR="00B76BA0">
        <w:rPr>
          <w:rFonts w:cs="Calibri"/>
        </w:rPr>
        <w:t xml:space="preserve"> and,</w:t>
      </w:r>
    </w:p>
    <w:p w:rsidR="000867D9" w:rsidRPr="008D0058" w:rsidRDefault="000867D9" w:rsidP="000867D9">
      <w:pPr>
        <w:pStyle w:val="ColorfulList-Accent11"/>
        <w:numPr>
          <w:ilvl w:val="0"/>
          <w:numId w:val="3"/>
        </w:numPr>
        <w:spacing w:after="0"/>
        <w:rPr>
          <w:rFonts w:cs="Calibri"/>
        </w:rPr>
      </w:pPr>
      <w:r w:rsidRPr="008D0058">
        <w:rPr>
          <w:rFonts w:cs="Calibri"/>
        </w:rPr>
        <w:t xml:space="preserve">Shifts in the nature and type of skills required of students as they read and/or do math in technology-rich environments. </w:t>
      </w:r>
    </w:p>
    <w:p w:rsidR="00D26532" w:rsidRPr="008D0058" w:rsidRDefault="00D26532" w:rsidP="00D26532">
      <w:pPr>
        <w:pStyle w:val="ColorfulList-Accent11"/>
        <w:spacing w:after="0"/>
        <w:ind w:left="0"/>
        <w:rPr>
          <w:rFonts w:cs="Calibri"/>
        </w:rPr>
      </w:pPr>
    </w:p>
    <w:p w:rsidR="00161FE2" w:rsidRDefault="00161FE2" w:rsidP="00161FE2">
      <w:r w:rsidRPr="0065202E">
        <w:t xml:space="preserve">The focus group method is a qualitative, group approach to data collection. It involves holding group sessions guided by a moderator, who follows a topical outline containing questions or topics focused on a particular issue. The questions are purposefully open-ended in nature, incorporating several prompts to encourage a deeper, multifaceted exploration of an issue or topic. The method is useful for going beneath the surface of a response. As a research tool, focus groups are useful for understanding a targeted group’s views on complex social issues such as challenges and issues surrounding cultural issues and education. </w:t>
      </w:r>
    </w:p>
    <w:p w:rsidR="00F901EE" w:rsidRDefault="00162EFD" w:rsidP="00F901EE">
      <w:pPr>
        <w:pStyle w:val="ColorfulList-Accent11"/>
        <w:ind w:left="0"/>
        <w:rPr>
          <w:rFonts w:cs="Calibri"/>
        </w:rPr>
      </w:pPr>
      <w:r>
        <w:rPr>
          <w:rFonts w:cs="Calibri"/>
        </w:rPr>
        <w:lastRenderedPageBreak/>
        <w:t xml:space="preserve">The results from this study will </w:t>
      </w:r>
      <w:r w:rsidR="007A58E2" w:rsidRPr="008D0058">
        <w:rPr>
          <w:rFonts w:cs="Calibri"/>
        </w:rPr>
        <w:t xml:space="preserve">be </w:t>
      </w:r>
      <w:r>
        <w:rPr>
          <w:rFonts w:cs="Calibri"/>
        </w:rPr>
        <w:t>used</w:t>
      </w:r>
      <w:r w:rsidR="007A58E2" w:rsidRPr="008D0058">
        <w:rPr>
          <w:rFonts w:cs="Calibri"/>
        </w:rPr>
        <w:t xml:space="preserve"> to set priorities for new item development to ensure that the 2017 survey questionnaires capture the most relevant contextual factors</w:t>
      </w:r>
      <w:r w:rsidR="00D26532" w:rsidRPr="008D0058">
        <w:rPr>
          <w:rFonts w:cs="Calibri"/>
        </w:rPr>
        <w:t>.</w:t>
      </w:r>
      <w:r w:rsidR="00F901EE">
        <w:rPr>
          <w:rFonts w:cs="Calibri"/>
        </w:rPr>
        <w:t xml:space="preserve"> </w:t>
      </w:r>
      <w:r w:rsidR="00B76BA0">
        <w:rPr>
          <w:rFonts w:cs="Calibri"/>
        </w:rPr>
        <w:t xml:space="preserve">Following the focus groups, draft items will be written and undergo cognitive interview testing, prior to being pilot tested in 2016. The versions of the items for both the cognitive interviews and the pilot test will be submitted to OMB for review prior to the commencement of these activities. </w:t>
      </w:r>
    </w:p>
    <w:p w:rsidR="00F901EE" w:rsidRDefault="00F901EE" w:rsidP="003423F8">
      <w:pPr>
        <w:pStyle w:val="ColorfulList-Accent11"/>
        <w:ind w:left="0"/>
        <w:rPr>
          <w:rFonts w:cs="Calibri"/>
        </w:rPr>
      </w:pPr>
      <w:r>
        <w:rPr>
          <w:rFonts w:cs="Calibri"/>
        </w:rPr>
        <w:t xml:space="preserve"> </w:t>
      </w:r>
    </w:p>
    <w:p w:rsidR="00D26532" w:rsidRDefault="006824C3" w:rsidP="003423F8">
      <w:pPr>
        <w:pStyle w:val="ColorfulList-Accent11"/>
        <w:ind w:left="0"/>
      </w:pPr>
      <w:r w:rsidRPr="004E6024">
        <w:t xml:space="preserve">Volume I of this submittal contains descriptions </w:t>
      </w:r>
      <w:r w:rsidR="003431F1">
        <w:t>of the</w:t>
      </w:r>
      <w:r w:rsidRPr="004E6024">
        <w:t xml:space="preserve"> design</w:t>
      </w:r>
      <w:r w:rsidR="003431F1">
        <w:t xml:space="preserve"> and</w:t>
      </w:r>
      <w:r w:rsidRPr="004E6024">
        <w:t xml:space="preserve"> sampling, </w:t>
      </w:r>
      <w:r w:rsidR="003431F1">
        <w:t xml:space="preserve">as well as </w:t>
      </w:r>
      <w:r w:rsidRPr="004E6024">
        <w:t xml:space="preserve">burden, cost, and schedule information for the </w:t>
      </w:r>
      <w:r>
        <w:t>study</w:t>
      </w:r>
      <w:r w:rsidRPr="004E6024">
        <w:t xml:space="preserve">. Volume II contains </w:t>
      </w:r>
      <w:r w:rsidR="007A1C88">
        <w:t xml:space="preserve">the </w:t>
      </w:r>
      <w:r w:rsidR="00664A4A">
        <w:t>protocol</w:t>
      </w:r>
      <w:r w:rsidR="003B2181">
        <w:t xml:space="preserve">s for the various focus groups. </w:t>
      </w:r>
      <w:r>
        <w:t>T</w:t>
      </w:r>
      <w:r w:rsidRPr="004E6024">
        <w:t>he appendices contain notification</w:t>
      </w:r>
      <w:r>
        <w:t xml:space="preserve">s, </w:t>
      </w:r>
      <w:r w:rsidR="007A1C88">
        <w:t>consent</w:t>
      </w:r>
      <w:r w:rsidR="009C573D">
        <w:t xml:space="preserve"> forms</w:t>
      </w:r>
      <w:r w:rsidR="007A1C88">
        <w:t>, screening</w:t>
      </w:r>
      <w:r w:rsidR="009C573D">
        <w:t xml:space="preserve"> checklists, informational flyers, phone scripts</w:t>
      </w:r>
      <w:r w:rsidR="007A1C88">
        <w:t xml:space="preserve">, and </w:t>
      </w:r>
      <w:r>
        <w:t>thank you</w:t>
      </w:r>
      <w:r w:rsidRPr="004E6024">
        <w:t xml:space="preserve"> documents.</w:t>
      </w:r>
    </w:p>
    <w:p w:rsidR="00564854" w:rsidRPr="004B1CC7" w:rsidRDefault="00564854" w:rsidP="003423F8">
      <w:pPr>
        <w:pStyle w:val="ColorfulList-Accent11"/>
        <w:ind w:left="0"/>
        <w:rPr>
          <w:rFonts w:cs="Calibri"/>
        </w:rPr>
      </w:pPr>
    </w:p>
    <w:p w:rsidR="00D26532" w:rsidRPr="003423F8" w:rsidRDefault="007962BB" w:rsidP="003423F8">
      <w:pPr>
        <w:pStyle w:val="ColorfulList-Accent11"/>
        <w:numPr>
          <w:ilvl w:val="0"/>
          <w:numId w:val="1"/>
        </w:numPr>
        <w:ind w:left="360"/>
        <w:outlineLvl w:val="0"/>
        <w:rPr>
          <w:rFonts w:cs="Calibri"/>
        </w:rPr>
      </w:pPr>
      <w:bookmarkStart w:id="10" w:name="_Toc378942409"/>
      <w:r w:rsidRPr="004B1CC7">
        <w:rPr>
          <w:rFonts w:cs="Calibri"/>
          <w:b/>
        </w:rPr>
        <w:t>Sampling and Recruitment Plans</w:t>
      </w:r>
      <w:bookmarkEnd w:id="10"/>
    </w:p>
    <w:p w:rsidR="00C86716" w:rsidRDefault="00C86716" w:rsidP="004542D9">
      <w:pPr>
        <w:autoSpaceDE w:val="0"/>
        <w:autoSpaceDN w:val="0"/>
        <w:adjustRightInd w:val="0"/>
        <w:rPr>
          <w:rFonts w:cs="Calibri"/>
        </w:rPr>
      </w:pPr>
      <w:r w:rsidRPr="004B1CC7">
        <w:rPr>
          <w:rFonts w:cs="Calibri"/>
        </w:rPr>
        <w:t xml:space="preserve">Focus groups with students will be conducted face-to-face, and focus groups with teachers and school administrators will be web-based. </w:t>
      </w:r>
      <w:r w:rsidR="001A0E5E">
        <w:rPr>
          <w:rFonts w:cs="Calibri"/>
        </w:rPr>
        <w:t xml:space="preserve">CRP, a consulting firm experienced in conducting focus groups has been selected by NCES to conduct this study </w:t>
      </w:r>
      <w:r w:rsidR="001A0E5E">
        <w:t>(See Section 5)</w:t>
      </w:r>
      <w:r w:rsidR="001A0E5E">
        <w:rPr>
          <w:rFonts w:cs="Calibri"/>
        </w:rPr>
        <w:t xml:space="preserve">. </w:t>
      </w:r>
      <w:r w:rsidR="00921C1A" w:rsidRPr="00921C1A">
        <w:rPr>
          <w:rStyle w:val="StyleTimesNewRoman"/>
          <w:sz w:val="22"/>
        </w:rPr>
        <w:t xml:space="preserve">To ensure that appropriate and relevant </w:t>
      </w:r>
      <w:r w:rsidR="00921C1A">
        <w:rPr>
          <w:rStyle w:val="StyleTimesNewRoman"/>
          <w:sz w:val="22"/>
        </w:rPr>
        <w:t>information</w:t>
      </w:r>
      <w:r w:rsidR="00921C1A" w:rsidRPr="00921C1A">
        <w:rPr>
          <w:rStyle w:val="StyleTimesNewRoman"/>
          <w:sz w:val="22"/>
        </w:rPr>
        <w:t xml:space="preserve"> is obtained</w:t>
      </w:r>
      <w:r w:rsidR="00921C1A">
        <w:rPr>
          <w:rStyle w:val="StyleTimesNewRoman"/>
          <w:sz w:val="22"/>
        </w:rPr>
        <w:t>,</w:t>
      </w:r>
      <w:r w:rsidR="00921C1A" w:rsidRPr="00921C1A">
        <w:rPr>
          <w:rStyle w:val="StyleTimesNewRoman"/>
          <w:sz w:val="22"/>
        </w:rPr>
        <w:t xml:space="preserve"> </w:t>
      </w:r>
      <w:r w:rsidR="007A1C88">
        <w:rPr>
          <w:rFonts w:cs="Calibri"/>
        </w:rPr>
        <w:t>80</w:t>
      </w:r>
      <w:r>
        <w:rPr>
          <w:rFonts w:cs="Calibri"/>
        </w:rPr>
        <w:t xml:space="preserve"> </w:t>
      </w:r>
      <w:r w:rsidR="00921C1A">
        <w:rPr>
          <w:rFonts w:cs="Calibri"/>
        </w:rPr>
        <w:t>respondents will participate across the respondent types and grades, as shown in</w:t>
      </w:r>
      <w:r>
        <w:rPr>
          <w:rFonts w:cs="Calibri"/>
        </w:rPr>
        <w:t xml:space="preserve"> Table 1. </w:t>
      </w:r>
    </w:p>
    <w:p w:rsidR="00EA396E" w:rsidRDefault="00D26532">
      <w:pPr>
        <w:keepNext/>
        <w:spacing w:after="0"/>
      </w:pPr>
      <w:proofErr w:type="gramStart"/>
      <w:r w:rsidRPr="004B1CC7">
        <w:t xml:space="preserve">Table </w:t>
      </w:r>
      <w:r w:rsidRPr="004B1CC7">
        <w:rPr>
          <w:shd w:val="clear" w:color="auto" w:fill="FFFFFF"/>
        </w:rPr>
        <w:t>1.</w:t>
      </w:r>
      <w:proofErr w:type="gramEnd"/>
      <w:r w:rsidRPr="004B1CC7">
        <w:rPr>
          <w:shd w:val="clear" w:color="auto" w:fill="FFFFFF"/>
        </w:rPr>
        <w:t xml:space="preserve"> </w:t>
      </w:r>
      <w:r w:rsidRPr="004B1CC7">
        <w:t>Sample Size for Focus Groups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8"/>
        <w:gridCol w:w="1105"/>
        <w:gridCol w:w="1105"/>
        <w:gridCol w:w="1102"/>
      </w:tblGrid>
      <w:tr w:rsidR="00736C33" w:rsidRPr="004B1CC7" w:rsidTr="004542D9">
        <w:trPr>
          <w:trHeight w:val="242"/>
        </w:trPr>
        <w:tc>
          <w:tcPr>
            <w:tcW w:w="3414" w:type="pct"/>
            <w:shd w:val="clear" w:color="auto" w:fill="BFBFBF"/>
          </w:tcPr>
          <w:p w:rsidR="00EA396E" w:rsidRDefault="00736C33">
            <w:pPr>
              <w:pStyle w:val="MediumGrid21"/>
              <w:keepNext/>
              <w:rPr>
                <w:rFonts w:cs="Calibri"/>
                <w:b/>
                <w:sz w:val="22"/>
              </w:rPr>
            </w:pPr>
            <w:r w:rsidRPr="004B1CC7">
              <w:rPr>
                <w:rFonts w:cs="Calibri"/>
                <w:b/>
                <w:sz w:val="22"/>
              </w:rPr>
              <w:t>Respondent Group</w:t>
            </w:r>
          </w:p>
        </w:tc>
        <w:tc>
          <w:tcPr>
            <w:tcW w:w="529" w:type="pct"/>
            <w:shd w:val="clear" w:color="auto" w:fill="BFBFBF"/>
          </w:tcPr>
          <w:p w:rsidR="00EA396E" w:rsidRDefault="00736C33">
            <w:pPr>
              <w:pStyle w:val="MediumGrid21"/>
              <w:keepNext/>
              <w:jc w:val="center"/>
              <w:rPr>
                <w:rFonts w:cs="Calibri"/>
                <w:b/>
                <w:sz w:val="22"/>
              </w:rPr>
            </w:pPr>
            <w:r w:rsidRPr="004B1CC7">
              <w:rPr>
                <w:rFonts w:cs="Calibri"/>
                <w:b/>
                <w:sz w:val="22"/>
              </w:rPr>
              <w:t>Grade 4</w:t>
            </w:r>
          </w:p>
        </w:tc>
        <w:tc>
          <w:tcPr>
            <w:tcW w:w="529" w:type="pct"/>
            <w:shd w:val="clear" w:color="auto" w:fill="BFBFBF"/>
          </w:tcPr>
          <w:p w:rsidR="00EA396E" w:rsidRDefault="00736C33">
            <w:pPr>
              <w:pStyle w:val="MediumGrid21"/>
              <w:keepNext/>
              <w:jc w:val="center"/>
              <w:rPr>
                <w:rFonts w:cs="Calibri"/>
                <w:b/>
                <w:sz w:val="22"/>
              </w:rPr>
            </w:pPr>
            <w:r w:rsidRPr="004B1CC7">
              <w:rPr>
                <w:rFonts w:cs="Calibri"/>
                <w:b/>
                <w:sz w:val="22"/>
              </w:rPr>
              <w:t>Grade 8</w:t>
            </w:r>
          </w:p>
        </w:tc>
        <w:tc>
          <w:tcPr>
            <w:tcW w:w="529" w:type="pct"/>
            <w:shd w:val="clear" w:color="auto" w:fill="BFBFBF"/>
          </w:tcPr>
          <w:p w:rsidR="00EA396E" w:rsidRDefault="00736C33">
            <w:pPr>
              <w:pStyle w:val="MediumGrid21"/>
              <w:keepNext/>
              <w:jc w:val="center"/>
              <w:rPr>
                <w:rFonts w:cs="Calibri"/>
                <w:b/>
                <w:sz w:val="22"/>
              </w:rPr>
            </w:pPr>
            <w:r>
              <w:rPr>
                <w:rFonts w:cs="Calibri"/>
                <w:b/>
                <w:sz w:val="22"/>
              </w:rPr>
              <w:t>Total</w:t>
            </w:r>
          </w:p>
        </w:tc>
      </w:tr>
      <w:tr w:rsidR="00736C33" w:rsidRPr="004B1CC7" w:rsidTr="004542D9">
        <w:tc>
          <w:tcPr>
            <w:tcW w:w="3414" w:type="pct"/>
          </w:tcPr>
          <w:p w:rsidR="00EA396E" w:rsidRDefault="00736C33">
            <w:pPr>
              <w:pStyle w:val="MediumGrid21"/>
              <w:keepNext/>
              <w:rPr>
                <w:rFonts w:cs="Calibri"/>
                <w:sz w:val="22"/>
              </w:rPr>
            </w:pPr>
            <w:r w:rsidRPr="004B1CC7">
              <w:rPr>
                <w:rFonts w:cs="Calibri"/>
                <w:sz w:val="22"/>
              </w:rPr>
              <w:t xml:space="preserve">Students (Primarily Reading Questions, </w:t>
            </w:r>
            <w:r w:rsidR="00921C1A">
              <w:rPr>
                <w:rFonts w:cs="Calibri"/>
                <w:sz w:val="22"/>
              </w:rPr>
              <w:t xml:space="preserve">Some </w:t>
            </w:r>
            <w:r w:rsidRPr="004B1CC7">
              <w:rPr>
                <w:rFonts w:cs="Calibri"/>
                <w:sz w:val="22"/>
              </w:rPr>
              <w:t>Additional Math Questions)</w:t>
            </w:r>
          </w:p>
        </w:tc>
        <w:tc>
          <w:tcPr>
            <w:tcW w:w="529" w:type="pct"/>
          </w:tcPr>
          <w:p w:rsidR="00EA396E" w:rsidRDefault="00736C33">
            <w:pPr>
              <w:pStyle w:val="MediumGrid21"/>
              <w:keepNext/>
              <w:jc w:val="center"/>
              <w:rPr>
                <w:rFonts w:cs="Calibri"/>
                <w:sz w:val="22"/>
              </w:rPr>
            </w:pPr>
            <w:r w:rsidRPr="004B1CC7">
              <w:rPr>
                <w:rFonts w:cs="Calibri"/>
                <w:sz w:val="22"/>
              </w:rPr>
              <w:t>8</w:t>
            </w:r>
          </w:p>
        </w:tc>
        <w:tc>
          <w:tcPr>
            <w:tcW w:w="529" w:type="pct"/>
          </w:tcPr>
          <w:p w:rsidR="00EA396E" w:rsidRDefault="00736C33">
            <w:pPr>
              <w:pStyle w:val="MediumGrid21"/>
              <w:keepNext/>
              <w:jc w:val="center"/>
              <w:rPr>
                <w:rFonts w:cs="Calibri"/>
                <w:sz w:val="22"/>
              </w:rPr>
            </w:pPr>
            <w:r w:rsidRPr="004B1CC7">
              <w:rPr>
                <w:rFonts w:cs="Calibri"/>
                <w:sz w:val="22"/>
              </w:rPr>
              <w:t>8</w:t>
            </w:r>
          </w:p>
        </w:tc>
        <w:tc>
          <w:tcPr>
            <w:tcW w:w="529" w:type="pct"/>
          </w:tcPr>
          <w:p w:rsidR="00EA396E" w:rsidRDefault="00736C33">
            <w:pPr>
              <w:pStyle w:val="MediumGrid21"/>
              <w:keepNext/>
              <w:jc w:val="center"/>
              <w:rPr>
                <w:rFonts w:cs="Calibri"/>
                <w:sz w:val="22"/>
              </w:rPr>
            </w:pPr>
            <w:r>
              <w:rPr>
                <w:rFonts w:cs="Calibri"/>
                <w:sz w:val="22"/>
              </w:rPr>
              <w:t>16</w:t>
            </w:r>
          </w:p>
        </w:tc>
      </w:tr>
      <w:tr w:rsidR="00736C33" w:rsidRPr="004B1CC7" w:rsidTr="004542D9">
        <w:trPr>
          <w:trHeight w:val="70"/>
        </w:trPr>
        <w:tc>
          <w:tcPr>
            <w:tcW w:w="3414" w:type="pct"/>
          </w:tcPr>
          <w:p w:rsidR="00EA396E" w:rsidRDefault="00736C33">
            <w:pPr>
              <w:pStyle w:val="MediumGrid21"/>
              <w:keepNext/>
              <w:rPr>
                <w:rFonts w:cs="Calibri"/>
                <w:sz w:val="22"/>
              </w:rPr>
            </w:pPr>
            <w:r w:rsidRPr="004B1CC7">
              <w:rPr>
                <w:rFonts w:cs="Calibri"/>
                <w:sz w:val="22"/>
              </w:rPr>
              <w:t xml:space="preserve">Students (Primarily Math Questions, </w:t>
            </w:r>
            <w:r w:rsidR="00921C1A">
              <w:rPr>
                <w:rFonts w:cs="Calibri"/>
                <w:sz w:val="22"/>
              </w:rPr>
              <w:t xml:space="preserve">Some </w:t>
            </w:r>
            <w:r w:rsidRPr="004B1CC7">
              <w:rPr>
                <w:rFonts w:cs="Calibri"/>
                <w:sz w:val="22"/>
              </w:rPr>
              <w:t>Additional Reading Questions)</w:t>
            </w:r>
          </w:p>
        </w:tc>
        <w:tc>
          <w:tcPr>
            <w:tcW w:w="529" w:type="pct"/>
          </w:tcPr>
          <w:p w:rsidR="00EA396E" w:rsidRDefault="00736C33">
            <w:pPr>
              <w:pStyle w:val="MediumGrid21"/>
              <w:keepNext/>
              <w:jc w:val="center"/>
              <w:rPr>
                <w:rFonts w:cs="Calibri"/>
                <w:sz w:val="22"/>
              </w:rPr>
            </w:pPr>
            <w:r w:rsidRPr="004B1CC7">
              <w:rPr>
                <w:rFonts w:cs="Calibri"/>
                <w:sz w:val="22"/>
              </w:rPr>
              <w:t>8</w:t>
            </w:r>
          </w:p>
        </w:tc>
        <w:tc>
          <w:tcPr>
            <w:tcW w:w="529" w:type="pct"/>
          </w:tcPr>
          <w:p w:rsidR="00EA396E" w:rsidRDefault="00736C33">
            <w:pPr>
              <w:pStyle w:val="MediumGrid21"/>
              <w:keepNext/>
              <w:jc w:val="center"/>
              <w:rPr>
                <w:rFonts w:cs="Calibri"/>
                <w:sz w:val="22"/>
              </w:rPr>
            </w:pPr>
            <w:r w:rsidRPr="004B1CC7">
              <w:rPr>
                <w:rFonts w:cs="Calibri"/>
                <w:sz w:val="22"/>
              </w:rPr>
              <w:t>8</w:t>
            </w:r>
          </w:p>
        </w:tc>
        <w:tc>
          <w:tcPr>
            <w:tcW w:w="529" w:type="pct"/>
          </w:tcPr>
          <w:p w:rsidR="00EA396E" w:rsidRDefault="00736C33">
            <w:pPr>
              <w:pStyle w:val="MediumGrid21"/>
              <w:keepNext/>
              <w:jc w:val="center"/>
              <w:rPr>
                <w:rFonts w:cs="Calibri"/>
                <w:sz w:val="22"/>
              </w:rPr>
            </w:pPr>
            <w:r>
              <w:rPr>
                <w:rFonts w:cs="Calibri"/>
                <w:sz w:val="22"/>
              </w:rPr>
              <w:t>16</w:t>
            </w:r>
          </w:p>
        </w:tc>
      </w:tr>
      <w:tr w:rsidR="004E78BE" w:rsidRPr="004E78BE" w:rsidTr="004542D9">
        <w:trPr>
          <w:trHeight w:val="70"/>
        </w:trPr>
        <w:tc>
          <w:tcPr>
            <w:tcW w:w="3414" w:type="pct"/>
            <w:shd w:val="clear" w:color="auto" w:fill="F2F2F2"/>
          </w:tcPr>
          <w:p w:rsidR="00EA396E" w:rsidRPr="004E78BE" w:rsidRDefault="004E78BE">
            <w:pPr>
              <w:pStyle w:val="MediumGrid21"/>
              <w:keepNext/>
              <w:rPr>
                <w:rFonts w:cs="Calibri"/>
                <w:b/>
                <w:i/>
                <w:color w:val="7F7F7F" w:themeColor="text1" w:themeTint="80"/>
                <w:sz w:val="22"/>
              </w:rPr>
            </w:pPr>
            <w:r w:rsidRPr="004E78BE">
              <w:rPr>
                <w:rFonts w:cs="Calibri"/>
                <w:b/>
                <w:i/>
                <w:color w:val="7F7F7F" w:themeColor="text1" w:themeTint="80"/>
                <w:sz w:val="22"/>
              </w:rPr>
              <w:t xml:space="preserve">       </w:t>
            </w:r>
            <w:r>
              <w:rPr>
                <w:rFonts w:cs="Calibri"/>
                <w:b/>
                <w:i/>
                <w:color w:val="7F7F7F" w:themeColor="text1" w:themeTint="80"/>
                <w:sz w:val="22"/>
              </w:rPr>
              <w:t xml:space="preserve">Students </w:t>
            </w:r>
            <w:r w:rsidR="00736C33" w:rsidRPr="004E78BE">
              <w:rPr>
                <w:rFonts w:cs="Calibri"/>
                <w:b/>
                <w:i/>
                <w:color w:val="7F7F7F" w:themeColor="text1" w:themeTint="80"/>
                <w:sz w:val="22"/>
              </w:rPr>
              <w:t>Sub-total</w:t>
            </w:r>
          </w:p>
        </w:tc>
        <w:tc>
          <w:tcPr>
            <w:tcW w:w="529" w:type="pct"/>
            <w:shd w:val="clear" w:color="auto" w:fill="F2F2F2"/>
          </w:tcPr>
          <w:p w:rsidR="00EA396E" w:rsidRPr="004E78BE" w:rsidRDefault="00736C33">
            <w:pPr>
              <w:pStyle w:val="MediumGrid21"/>
              <w:keepNext/>
              <w:jc w:val="center"/>
              <w:rPr>
                <w:rFonts w:cs="Calibri"/>
                <w:b/>
                <w:i/>
                <w:color w:val="7F7F7F" w:themeColor="text1" w:themeTint="80"/>
                <w:sz w:val="22"/>
              </w:rPr>
            </w:pPr>
            <w:r w:rsidRPr="004E78BE">
              <w:rPr>
                <w:rFonts w:cs="Calibri"/>
                <w:b/>
                <w:i/>
                <w:color w:val="7F7F7F" w:themeColor="text1" w:themeTint="80"/>
                <w:sz w:val="22"/>
              </w:rPr>
              <w:t>16</w:t>
            </w:r>
          </w:p>
        </w:tc>
        <w:tc>
          <w:tcPr>
            <w:tcW w:w="529" w:type="pct"/>
            <w:shd w:val="clear" w:color="auto" w:fill="F2F2F2"/>
          </w:tcPr>
          <w:p w:rsidR="00EA396E" w:rsidRPr="004E78BE" w:rsidRDefault="00736C33">
            <w:pPr>
              <w:pStyle w:val="MediumGrid21"/>
              <w:keepNext/>
              <w:jc w:val="center"/>
              <w:rPr>
                <w:rFonts w:cs="Calibri"/>
                <w:b/>
                <w:i/>
                <w:color w:val="7F7F7F" w:themeColor="text1" w:themeTint="80"/>
                <w:sz w:val="22"/>
              </w:rPr>
            </w:pPr>
            <w:r w:rsidRPr="004E78BE">
              <w:rPr>
                <w:rFonts w:cs="Calibri"/>
                <w:b/>
                <w:i/>
                <w:color w:val="7F7F7F" w:themeColor="text1" w:themeTint="80"/>
                <w:sz w:val="22"/>
              </w:rPr>
              <w:t>16</w:t>
            </w:r>
          </w:p>
        </w:tc>
        <w:tc>
          <w:tcPr>
            <w:tcW w:w="529" w:type="pct"/>
            <w:shd w:val="clear" w:color="auto" w:fill="F2F2F2"/>
          </w:tcPr>
          <w:p w:rsidR="00EA396E" w:rsidRPr="004E78BE" w:rsidRDefault="00736C33">
            <w:pPr>
              <w:pStyle w:val="MediumGrid21"/>
              <w:keepNext/>
              <w:jc w:val="center"/>
              <w:rPr>
                <w:rFonts w:cs="Calibri"/>
                <w:b/>
                <w:i/>
                <w:color w:val="7F7F7F" w:themeColor="text1" w:themeTint="80"/>
                <w:sz w:val="22"/>
              </w:rPr>
            </w:pPr>
            <w:r w:rsidRPr="004E78BE">
              <w:rPr>
                <w:rFonts w:cs="Calibri"/>
                <w:b/>
                <w:i/>
                <w:color w:val="7F7F7F" w:themeColor="text1" w:themeTint="80"/>
                <w:sz w:val="22"/>
              </w:rPr>
              <w:t>32</w:t>
            </w:r>
          </w:p>
        </w:tc>
      </w:tr>
      <w:tr w:rsidR="00736C33" w:rsidRPr="004B1CC7" w:rsidTr="004542D9">
        <w:tc>
          <w:tcPr>
            <w:tcW w:w="3414" w:type="pct"/>
          </w:tcPr>
          <w:p w:rsidR="00EA396E" w:rsidRDefault="00736C33">
            <w:pPr>
              <w:pStyle w:val="MediumGrid21"/>
              <w:keepNext/>
              <w:rPr>
                <w:rFonts w:cs="Calibri"/>
                <w:sz w:val="22"/>
              </w:rPr>
            </w:pPr>
            <w:r w:rsidRPr="004B1CC7">
              <w:rPr>
                <w:rFonts w:cs="Calibri"/>
                <w:sz w:val="22"/>
              </w:rPr>
              <w:t>Mathematics teachers</w:t>
            </w:r>
          </w:p>
        </w:tc>
        <w:tc>
          <w:tcPr>
            <w:tcW w:w="529" w:type="pct"/>
          </w:tcPr>
          <w:p w:rsidR="00EA396E" w:rsidRDefault="00736C33">
            <w:pPr>
              <w:pStyle w:val="MediumGrid21"/>
              <w:keepNext/>
              <w:jc w:val="center"/>
              <w:rPr>
                <w:rFonts w:cs="Calibri"/>
                <w:sz w:val="22"/>
              </w:rPr>
            </w:pPr>
            <w:r w:rsidRPr="004B1CC7">
              <w:rPr>
                <w:rFonts w:cs="Calibri"/>
                <w:sz w:val="22"/>
              </w:rPr>
              <w:t>8</w:t>
            </w:r>
          </w:p>
        </w:tc>
        <w:tc>
          <w:tcPr>
            <w:tcW w:w="529" w:type="pct"/>
          </w:tcPr>
          <w:p w:rsidR="00EA396E" w:rsidRDefault="00736C33">
            <w:pPr>
              <w:pStyle w:val="MediumGrid21"/>
              <w:keepNext/>
              <w:jc w:val="center"/>
              <w:rPr>
                <w:rFonts w:cs="Calibri"/>
                <w:sz w:val="22"/>
              </w:rPr>
            </w:pPr>
            <w:r w:rsidRPr="004B1CC7">
              <w:rPr>
                <w:rFonts w:cs="Calibri"/>
                <w:sz w:val="22"/>
              </w:rPr>
              <w:t>8</w:t>
            </w:r>
          </w:p>
        </w:tc>
        <w:tc>
          <w:tcPr>
            <w:tcW w:w="529" w:type="pct"/>
          </w:tcPr>
          <w:p w:rsidR="00EA396E" w:rsidRDefault="00736C33">
            <w:pPr>
              <w:pStyle w:val="MediumGrid21"/>
              <w:keepNext/>
              <w:jc w:val="center"/>
              <w:rPr>
                <w:rFonts w:cs="Calibri"/>
                <w:sz w:val="22"/>
              </w:rPr>
            </w:pPr>
            <w:r>
              <w:rPr>
                <w:rFonts w:cs="Calibri"/>
                <w:sz w:val="22"/>
              </w:rPr>
              <w:t>16</w:t>
            </w:r>
          </w:p>
        </w:tc>
      </w:tr>
      <w:tr w:rsidR="00736C33" w:rsidRPr="004B1CC7" w:rsidTr="004542D9">
        <w:tc>
          <w:tcPr>
            <w:tcW w:w="3414" w:type="pct"/>
          </w:tcPr>
          <w:p w:rsidR="00EA396E" w:rsidRDefault="00736C33">
            <w:pPr>
              <w:pStyle w:val="MediumGrid21"/>
              <w:keepNext/>
              <w:rPr>
                <w:rStyle w:val="CommentReference"/>
                <w:rFonts w:cs="Calibri"/>
                <w:sz w:val="22"/>
                <w:szCs w:val="22"/>
              </w:rPr>
            </w:pPr>
            <w:r w:rsidRPr="004B1CC7">
              <w:rPr>
                <w:rStyle w:val="CommentReference"/>
                <w:rFonts w:cs="Calibri"/>
                <w:sz w:val="22"/>
                <w:szCs w:val="22"/>
              </w:rPr>
              <w:t>Reading teachers</w:t>
            </w:r>
          </w:p>
        </w:tc>
        <w:tc>
          <w:tcPr>
            <w:tcW w:w="529" w:type="pct"/>
          </w:tcPr>
          <w:p w:rsidR="00EA396E" w:rsidRDefault="00736C33">
            <w:pPr>
              <w:pStyle w:val="MediumGrid21"/>
              <w:keepNext/>
              <w:jc w:val="center"/>
              <w:rPr>
                <w:rFonts w:cs="Calibri"/>
                <w:sz w:val="22"/>
              </w:rPr>
            </w:pPr>
            <w:r w:rsidRPr="004B1CC7">
              <w:rPr>
                <w:rFonts w:cs="Calibri"/>
                <w:sz w:val="22"/>
              </w:rPr>
              <w:t>8</w:t>
            </w:r>
          </w:p>
        </w:tc>
        <w:tc>
          <w:tcPr>
            <w:tcW w:w="529" w:type="pct"/>
          </w:tcPr>
          <w:p w:rsidR="00EA396E" w:rsidRDefault="00736C33">
            <w:pPr>
              <w:pStyle w:val="MediumGrid21"/>
              <w:keepNext/>
              <w:jc w:val="center"/>
              <w:rPr>
                <w:rFonts w:cs="Calibri"/>
                <w:sz w:val="22"/>
              </w:rPr>
            </w:pPr>
            <w:r w:rsidRPr="004B1CC7">
              <w:rPr>
                <w:rFonts w:cs="Calibri"/>
                <w:sz w:val="22"/>
              </w:rPr>
              <w:t>8</w:t>
            </w:r>
          </w:p>
        </w:tc>
        <w:tc>
          <w:tcPr>
            <w:tcW w:w="529" w:type="pct"/>
          </w:tcPr>
          <w:p w:rsidR="00EA396E" w:rsidRDefault="00736C33">
            <w:pPr>
              <w:pStyle w:val="MediumGrid21"/>
              <w:keepNext/>
              <w:jc w:val="center"/>
              <w:rPr>
                <w:rFonts w:cs="Calibri"/>
                <w:sz w:val="22"/>
              </w:rPr>
            </w:pPr>
            <w:r>
              <w:rPr>
                <w:rFonts w:cs="Calibri"/>
                <w:sz w:val="22"/>
              </w:rPr>
              <w:t>16</w:t>
            </w:r>
          </w:p>
        </w:tc>
      </w:tr>
      <w:tr w:rsidR="004E78BE" w:rsidRPr="004E78BE" w:rsidTr="004542D9">
        <w:tc>
          <w:tcPr>
            <w:tcW w:w="3414" w:type="pct"/>
            <w:shd w:val="clear" w:color="auto" w:fill="F2F2F2"/>
          </w:tcPr>
          <w:p w:rsidR="00EA396E" w:rsidRPr="004E78BE" w:rsidRDefault="004E78BE">
            <w:pPr>
              <w:pStyle w:val="MediumGrid21"/>
              <w:keepNext/>
              <w:rPr>
                <w:rStyle w:val="CommentReference"/>
                <w:rFonts w:cs="Calibri"/>
                <w:i/>
                <w:color w:val="7F7F7F" w:themeColor="text1" w:themeTint="80"/>
                <w:sz w:val="22"/>
                <w:szCs w:val="22"/>
              </w:rPr>
            </w:pPr>
            <w:r w:rsidRPr="004E78BE">
              <w:rPr>
                <w:rFonts w:cs="Calibri"/>
                <w:b/>
                <w:i/>
                <w:color w:val="7F7F7F" w:themeColor="text1" w:themeTint="80"/>
                <w:sz w:val="22"/>
              </w:rPr>
              <w:t xml:space="preserve">       </w:t>
            </w:r>
            <w:r>
              <w:rPr>
                <w:rFonts w:cs="Calibri"/>
                <w:b/>
                <w:i/>
                <w:color w:val="7F7F7F" w:themeColor="text1" w:themeTint="80"/>
                <w:sz w:val="22"/>
              </w:rPr>
              <w:t xml:space="preserve">Teachers </w:t>
            </w:r>
            <w:r w:rsidR="00736C33" w:rsidRPr="004E78BE">
              <w:rPr>
                <w:rFonts w:cs="Calibri"/>
                <w:b/>
                <w:i/>
                <w:color w:val="7F7F7F" w:themeColor="text1" w:themeTint="80"/>
                <w:sz w:val="22"/>
              </w:rPr>
              <w:t>Sub-total</w:t>
            </w:r>
          </w:p>
        </w:tc>
        <w:tc>
          <w:tcPr>
            <w:tcW w:w="529" w:type="pct"/>
            <w:shd w:val="clear" w:color="auto" w:fill="F2F2F2"/>
          </w:tcPr>
          <w:p w:rsidR="00EA396E" w:rsidRPr="004E78BE" w:rsidRDefault="00736C33">
            <w:pPr>
              <w:pStyle w:val="MediumGrid21"/>
              <w:keepNext/>
              <w:jc w:val="center"/>
              <w:rPr>
                <w:rFonts w:cs="Calibri"/>
                <w:i/>
                <w:color w:val="7F7F7F" w:themeColor="text1" w:themeTint="80"/>
                <w:sz w:val="22"/>
              </w:rPr>
            </w:pPr>
            <w:r w:rsidRPr="004E78BE">
              <w:rPr>
                <w:rFonts w:cs="Calibri"/>
                <w:b/>
                <w:i/>
                <w:color w:val="7F7F7F" w:themeColor="text1" w:themeTint="80"/>
                <w:sz w:val="22"/>
              </w:rPr>
              <w:t>16</w:t>
            </w:r>
          </w:p>
        </w:tc>
        <w:tc>
          <w:tcPr>
            <w:tcW w:w="529" w:type="pct"/>
            <w:shd w:val="clear" w:color="auto" w:fill="F2F2F2"/>
          </w:tcPr>
          <w:p w:rsidR="00EA396E" w:rsidRPr="004E78BE" w:rsidRDefault="00736C33">
            <w:pPr>
              <w:pStyle w:val="MediumGrid21"/>
              <w:keepNext/>
              <w:jc w:val="center"/>
              <w:rPr>
                <w:rFonts w:cs="Calibri"/>
                <w:i/>
                <w:color w:val="7F7F7F" w:themeColor="text1" w:themeTint="80"/>
                <w:sz w:val="22"/>
              </w:rPr>
            </w:pPr>
            <w:r w:rsidRPr="004E78BE">
              <w:rPr>
                <w:rFonts w:cs="Calibri"/>
                <w:b/>
                <w:i/>
                <w:color w:val="7F7F7F" w:themeColor="text1" w:themeTint="80"/>
                <w:sz w:val="22"/>
              </w:rPr>
              <w:t>16</w:t>
            </w:r>
          </w:p>
        </w:tc>
        <w:tc>
          <w:tcPr>
            <w:tcW w:w="529" w:type="pct"/>
            <w:shd w:val="clear" w:color="auto" w:fill="F2F2F2"/>
          </w:tcPr>
          <w:p w:rsidR="00EA396E" w:rsidRPr="004E78BE" w:rsidRDefault="00736C33">
            <w:pPr>
              <w:pStyle w:val="MediumGrid21"/>
              <w:keepNext/>
              <w:jc w:val="center"/>
              <w:rPr>
                <w:rFonts w:cs="Calibri"/>
                <w:b/>
                <w:i/>
                <w:color w:val="7F7F7F" w:themeColor="text1" w:themeTint="80"/>
                <w:sz w:val="22"/>
              </w:rPr>
            </w:pPr>
            <w:r w:rsidRPr="004E78BE">
              <w:rPr>
                <w:rFonts w:cs="Calibri"/>
                <w:b/>
                <w:i/>
                <w:color w:val="7F7F7F" w:themeColor="text1" w:themeTint="80"/>
                <w:sz w:val="22"/>
              </w:rPr>
              <w:t>32</w:t>
            </w:r>
          </w:p>
        </w:tc>
      </w:tr>
      <w:tr w:rsidR="00736C33" w:rsidRPr="004B1CC7" w:rsidTr="004542D9">
        <w:tc>
          <w:tcPr>
            <w:tcW w:w="3414" w:type="pct"/>
          </w:tcPr>
          <w:p w:rsidR="00EA396E" w:rsidRDefault="00736C33">
            <w:pPr>
              <w:pStyle w:val="MediumGrid21"/>
              <w:keepNext/>
              <w:rPr>
                <w:rFonts w:cs="Calibri"/>
                <w:sz w:val="22"/>
              </w:rPr>
            </w:pPr>
            <w:r w:rsidRPr="004B1CC7">
              <w:rPr>
                <w:rFonts w:cs="Calibri"/>
                <w:sz w:val="22"/>
              </w:rPr>
              <w:t xml:space="preserve">School administrators </w:t>
            </w:r>
          </w:p>
        </w:tc>
        <w:tc>
          <w:tcPr>
            <w:tcW w:w="529" w:type="pct"/>
          </w:tcPr>
          <w:p w:rsidR="00EA396E" w:rsidRDefault="00736C33">
            <w:pPr>
              <w:pStyle w:val="MediumGrid21"/>
              <w:keepNext/>
              <w:jc w:val="center"/>
              <w:rPr>
                <w:rFonts w:cs="Calibri"/>
                <w:sz w:val="22"/>
              </w:rPr>
            </w:pPr>
            <w:r w:rsidRPr="004B1CC7">
              <w:rPr>
                <w:rFonts w:cs="Calibri"/>
                <w:sz w:val="22"/>
              </w:rPr>
              <w:t>8</w:t>
            </w:r>
          </w:p>
        </w:tc>
        <w:tc>
          <w:tcPr>
            <w:tcW w:w="529" w:type="pct"/>
          </w:tcPr>
          <w:p w:rsidR="00EA396E" w:rsidRDefault="00736C33">
            <w:pPr>
              <w:pStyle w:val="MediumGrid21"/>
              <w:keepNext/>
              <w:jc w:val="center"/>
              <w:rPr>
                <w:rFonts w:cs="Calibri"/>
                <w:sz w:val="22"/>
              </w:rPr>
            </w:pPr>
            <w:r w:rsidRPr="004B1CC7">
              <w:rPr>
                <w:rFonts w:cs="Calibri"/>
                <w:sz w:val="22"/>
              </w:rPr>
              <w:t>8</w:t>
            </w:r>
          </w:p>
        </w:tc>
        <w:tc>
          <w:tcPr>
            <w:tcW w:w="529" w:type="pct"/>
          </w:tcPr>
          <w:p w:rsidR="00EA396E" w:rsidRDefault="00736C33">
            <w:pPr>
              <w:pStyle w:val="MediumGrid21"/>
              <w:keepNext/>
              <w:jc w:val="center"/>
              <w:rPr>
                <w:rFonts w:cs="Calibri"/>
                <w:sz w:val="22"/>
              </w:rPr>
            </w:pPr>
            <w:r>
              <w:rPr>
                <w:rFonts w:cs="Calibri"/>
                <w:sz w:val="22"/>
              </w:rPr>
              <w:t>16</w:t>
            </w:r>
          </w:p>
        </w:tc>
      </w:tr>
      <w:tr w:rsidR="004E78BE" w:rsidRPr="004E78BE" w:rsidTr="004542D9">
        <w:tc>
          <w:tcPr>
            <w:tcW w:w="3414" w:type="pct"/>
            <w:shd w:val="clear" w:color="auto" w:fill="F2F2F2"/>
          </w:tcPr>
          <w:p w:rsidR="00EA396E" w:rsidRPr="004E78BE" w:rsidRDefault="004E78BE">
            <w:pPr>
              <w:pStyle w:val="MediumGrid21"/>
              <w:keepNext/>
              <w:rPr>
                <w:rFonts w:cs="Calibri"/>
                <w:b/>
                <w:i/>
                <w:color w:val="7F7F7F" w:themeColor="text1" w:themeTint="80"/>
                <w:sz w:val="22"/>
              </w:rPr>
            </w:pPr>
            <w:r w:rsidRPr="004E78BE">
              <w:rPr>
                <w:rFonts w:cs="Calibri"/>
                <w:b/>
                <w:i/>
                <w:color w:val="7F7F7F" w:themeColor="text1" w:themeTint="80"/>
                <w:sz w:val="22"/>
              </w:rPr>
              <w:t xml:space="preserve">       </w:t>
            </w:r>
            <w:r>
              <w:rPr>
                <w:rFonts w:cs="Calibri"/>
                <w:b/>
                <w:i/>
                <w:color w:val="7F7F7F" w:themeColor="text1" w:themeTint="80"/>
                <w:sz w:val="22"/>
              </w:rPr>
              <w:t xml:space="preserve">School Administrators </w:t>
            </w:r>
            <w:r w:rsidR="00736C33" w:rsidRPr="004E78BE">
              <w:rPr>
                <w:rFonts w:cs="Calibri"/>
                <w:b/>
                <w:i/>
                <w:color w:val="7F7F7F" w:themeColor="text1" w:themeTint="80"/>
                <w:sz w:val="22"/>
              </w:rPr>
              <w:t>Sub-total</w:t>
            </w:r>
          </w:p>
        </w:tc>
        <w:tc>
          <w:tcPr>
            <w:tcW w:w="529" w:type="pct"/>
            <w:shd w:val="clear" w:color="auto" w:fill="F2F2F2"/>
          </w:tcPr>
          <w:p w:rsidR="00EA396E" w:rsidRPr="004E78BE" w:rsidRDefault="00736C33">
            <w:pPr>
              <w:pStyle w:val="MediumGrid21"/>
              <w:keepNext/>
              <w:jc w:val="center"/>
              <w:rPr>
                <w:rFonts w:cs="Calibri"/>
                <w:i/>
                <w:color w:val="7F7F7F" w:themeColor="text1" w:themeTint="80"/>
                <w:sz w:val="22"/>
              </w:rPr>
            </w:pPr>
            <w:r w:rsidRPr="004E78BE">
              <w:rPr>
                <w:rFonts w:cs="Calibri"/>
                <w:b/>
                <w:i/>
                <w:color w:val="7F7F7F" w:themeColor="text1" w:themeTint="80"/>
                <w:sz w:val="22"/>
              </w:rPr>
              <w:t>8</w:t>
            </w:r>
          </w:p>
        </w:tc>
        <w:tc>
          <w:tcPr>
            <w:tcW w:w="529" w:type="pct"/>
            <w:shd w:val="clear" w:color="auto" w:fill="F2F2F2"/>
          </w:tcPr>
          <w:p w:rsidR="00EA396E" w:rsidRPr="004E78BE" w:rsidRDefault="00736C33">
            <w:pPr>
              <w:pStyle w:val="MediumGrid21"/>
              <w:keepNext/>
              <w:jc w:val="center"/>
              <w:rPr>
                <w:rFonts w:cs="Calibri"/>
                <w:i/>
                <w:color w:val="7F7F7F" w:themeColor="text1" w:themeTint="80"/>
                <w:sz w:val="22"/>
              </w:rPr>
            </w:pPr>
            <w:r w:rsidRPr="004E78BE">
              <w:rPr>
                <w:rFonts w:cs="Calibri"/>
                <w:b/>
                <w:i/>
                <w:color w:val="7F7F7F" w:themeColor="text1" w:themeTint="80"/>
                <w:sz w:val="22"/>
              </w:rPr>
              <w:t>8</w:t>
            </w:r>
          </w:p>
        </w:tc>
        <w:tc>
          <w:tcPr>
            <w:tcW w:w="529" w:type="pct"/>
            <w:shd w:val="clear" w:color="auto" w:fill="F2F2F2"/>
          </w:tcPr>
          <w:p w:rsidR="00EA396E" w:rsidRPr="004E78BE" w:rsidRDefault="00736C33">
            <w:pPr>
              <w:pStyle w:val="MediumGrid21"/>
              <w:keepNext/>
              <w:jc w:val="center"/>
              <w:rPr>
                <w:rFonts w:cs="Calibri"/>
                <w:b/>
                <w:i/>
                <w:color w:val="7F7F7F" w:themeColor="text1" w:themeTint="80"/>
                <w:sz w:val="22"/>
              </w:rPr>
            </w:pPr>
            <w:r w:rsidRPr="004E78BE">
              <w:rPr>
                <w:rFonts w:cs="Calibri"/>
                <w:b/>
                <w:i/>
                <w:color w:val="7F7F7F" w:themeColor="text1" w:themeTint="80"/>
                <w:sz w:val="22"/>
              </w:rPr>
              <w:t>16</w:t>
            </w:r>
          </w:p>
        </w:tc>
      </w:tr>
      <w:tr w:rsidR="00736C33" w:rsidRPr="004B1CC7" w:rsidTr="004542D9">
        <w:tc>
          <w:tcPr>
            <w:tcW w:w="3414" w:type="pct"/>
            <w:shd w:val="clear" w:color="auto" w:fill="BFBFBF"/>
          </w:tcPr>
          <w:p w:rsidR="00736C33" w:rsidRPr="004B1CC7" w:rsidRDefault="00736C33" w:rsidP="00D26532">
            <w:pPr>
              <w:pStyle w:val="MediumGrid21"/>
              <w:rPr>
                <w:rFonts w:cs="Calibri"/>
                <w:b/>
                <w:sz w:val="22"/>
              </w:rPr>
            </w:pPr>
            <w:r w:rsidRPr="004B1CC7">
              <w:rPr>
                <w:rFonts w:cs="Calibri"/>
                <w:b/>
                <w:sz w:val="22"/>
              </w:rPr>
              <w:t>Overall Total</w:t>
            </w:r>
          </w:p>
        </w:tc>
        <w:tc>
          <w:tcPr>
            <w:tcW w:w="529" w:type="pct"/>
            <w:shd w:val="clear" w:color="auto" w:fill="BFBFBF"/>
          </w:tcPr>
          <w:p w:rsidR="00736C33" w:rsidRPr="004B1CC7" w:rsidRDefault="00736C33" w:rsidP="006921C1">
            <w:pPr>
              <w:pStyle w:val="MediumGrid21"/>
              <w:jc w:val="center"/>
              <w:rPr>
                <w:rFonts w:cs="Calibri"/>
                <w:b/>
                <w:sz w:val="22"/>
              </w:rPr>
            </w:pPr>
            <w:r w:rsidRPr="004B1CC7">
              <w:rPr>
                <w:rFonts w:cs="Calibri"/>
                <w:b/>
                <w:sz w:val="22"/>
              </w:rPr>
              <w:t>40</w:t>
            </w:r>
          </w:p>
        </w:tc>
        <w:tc>
          <w:tcPr>
            <w:tcW w:w="529" w:type="pct"/>
            <w:shd w:val="clear" w:color="auto" w:fill="BFBFBF"/>
          </w:tcPr>
          <w:p w:rsidR="00736C33" w:rsidRPr="004B1CC7" w:rsidRDefault="00736C33" w:rsidP="006921C1">
            <w:pPr>
              <w:pStyle w:val="MediumGrid21"/>
              <w:jc w:val="center"/>
              <w:rPr>
                <w:rFonts w:cs="Calibri"/>
                <w:b/>
                <w:sz w:val="22"/>
              </w:rPr>
            </w:pPr>
            <w:r w:rsidRPr="004B1CC7">
              <w:rPr>
                <w:rFonts w:cs="Calibri"/>
                <w:b/>
                <w:sz w:val="22"/>
              </w:rPr>
              <w:t>40</w:t>
            </w:r>
          </w:p>
        </w:tc>
        <w:tc>
          <w:tcPr>
            <w:tcW w:w="529" w:type="pct"/>
            <w:shd w:val="clear" w:color="auto" w:fill="BFBFBF"/>
          </w:tcPr>
          <w:p w:rsidR="00736C33" w:rsidRPr="004B1CC7" w:rsidRDefault="00736C33" w:rsidP="006921C1">
            <w:pPr>
              <w:pStyle w:val="MediumGrid21"/>
              <w:jc w:val="center"/>
              <w:rPr>
                <w:rFonts w:cs="Calibri"/>
                <w:b/>
                <w:sz w:val="22"/>
              </w:rPr>
            </w:pPr>
            <w:r>
              <w:rPr>
                <w:rFonts w:cs="Calibri"/>
                <w:b/>
                <w:sz w:val="22"/>
              </w:rPr>
              <w:t>80</w:t>
            </w:r>
          </w:p>
        </w:tc>
      </w:tr>
    </w:tbl>
    <w:p w:rsidR="00D26532" w:rsidRDefault="00D26532" w:rsidP="004542D9">
      <w:pPr>
        <w:spacing w:after="0"/>
        <w:rPr>
          <w:rFonts w:cs="Calibri"/>
        </w:rPr>
      </w:pPr>
    </w:p>
    <w:p w:rsidR="00FA3E1E" w:rsidRPr="00776A8F" w:rsidRDefault="00180078" w:rsidP="003423F8">
      <w:pPr>
        <w:pStyle w:val="ColorfulList-Accent11"/>
        <w:ind w:left="0"/>
        <w:rPr>
          <w:rFonts w:cs="Calibri"/>
        </w:rPr>
      </w:pPr>
      <w:r>
        <w:rPr>
          <w:rFonts w:cs="Calibri"/>
        </w:rPr>
        <w:t>Within these categories</w:t>
      </w:r>
      <w:r w:rsidR="008D3114">
        <w:rPr>
          <w:rFonts w:cs="Calibri"/>
        </w:rPr>
        <w:t xml:space="preserve">, </w:t>
      </w:r>
      <w:r w:rsidR="005B5557">
        <w:rPr>
          <w:rFonts w:cs="Calibri"/>
        </w:rPr>
        <w:t>CRP will recruit a mix of participants with respect to school type (e.g., public, private), community type (e.g., urban, rural), gender, race</w:t>
      </w:r>
      <w:r w:rsidR="00D22E9D">
        <w:rPr>
          <w:rFonts w:cs="Calibri"/>
        </w:rPr>
        <w:t>/ethnicity</w:t>
      </w:r>
      <w:r w:rsidR="005B5557">
        <w:rPr>
          <w:rFonts w:cs="Calibri"/>
        </w:rPr>
        <w:t xml:space="preserve">, </w:t>
      </w:r>
      <w:r w:rsidR="005B5557" w:rsidRPr="005B5557">
        <w:rPr>
          <w:rFonts w:cs="Calibri"/>
        </w:rPr>
        <w:t xml:space="preserve">familiarity with technology, </w:t>
      </w:r>
      <w:r w:rsidR="005B5557">
        <w:rPr>
          <w:rFonts w:cs="Calibri"/>
        </w:rPr>
        <w:t>and years of teaching/administrating experience to ensure a diverse sample</w:t>
      </w:r>
      <w:r w:rsidR="005B5557" w:rsidRPr="005B5557">
        <w:rPr>
          <w:rFonts w:cs="Calibri"/>
        </w:rPr>
        <w:t xml:space="preserve">. </w:t>
      </w:r>
    </w:p>
    <w:p w:rsidR="00D26532" w:rsidRPr="004B1CC7" w:rsidRDefault="00D26532" w:rsidP="002C60BF">
      <w:pPr>
        <w:rPr>
          <w:rFonts w:cs="Calibri"/>
          <w:u w:val="single"/>
        </w:rPr>
      </w:pPr>
      <w:r w:rsidRPr="004B1CC7">
        <w:rPr>
          <w:rFonts w:cs="Calibri"/>
          <w:u w:val="single"/>
        </w:rPr>
        <w:t>Plan for Recruitment of Students</w:t>
      </w:r>
    </w:p>
    <w:p w:rsidR="001A454A" w:rsidRDefault="005B5557" w:rsidP="001A454A">
      <w:pPr>
        <w:spacing w:after="0"/>
        <w:rPr>
          <w:rFonts w:cs="Calibri"/>
        </w:rPr>
      </w:pPr>
      <w:r>
        <w:rPr>
          <w:rFonts w:cs="Calibri"/>
        </w:rPr>
        <w:t>CRP will recruit s</w:t>
      </w:r>
      <w:r w:rsidR="00772C23" w:rsidRPr="004B1CC7">
        <w:rPr>
          <w:rFonts w:cs="Calibri"/>
        </w:rPr>
        <w:t xml:space="preserve">tudents </w:t>
      </w:r>
      <w:r>
        <w:rPr>
          <w:rFonts w:cs="Calibri"/>
        </w:rPr>
        <w:t>from the Washington, D.C. area.</w:t>
      </w:r>
      <w:r w:rsidR="00772C23" w:rsidRPr="004B1CC7">
        <w:rPr>
          <w:rFonts w:cs="Calibri"/>
        </w:rPr>
        <w:t xml:space="preserve"> </w:t>
      </w:r>
      <w:r w:rsidR="00772C23">
        <w:rPr>
          <w:rFonts w:cs="Calibri"/>
        </w:rPr>
        <w:t>S</w:t>
      </w:r>
      <w:r w:rsidR="00772C23" w:rsidRPr="004B1CC7">
        <w:rPr>
          <w:rFonts w:cs="Calibri"/>
        </w:rPr>
        <w:t xml:space="preserve">tudents will participate in </w:t>
      </w:r>
      <w:r w:rsidR="00772C23">
        <w:rPr>
          <w:rFonts w:cs="Calibri"/>
        </w:rPr>
        <w:t xml:space="preserve">an </w:t>
      </w:r>
      <w:r w:rsidR="00772C23" w:rsidRPr="004B1CC7">
        <w:rPr>
          <w:rFonts w:cs="Calibri"/>
        </w:rPr>
        <w:t xml:space="preserve">in-person focus group at a location in Alexandria, </w:t>
      </w:r>
      <w:r w:rsidR="00772C23">
        <w:rPr>
          <w:rFonts w:cs="Calibri"/>
        </w:rPr>
        <w:t>VA</w:t>
      </w:r>
      <w:r w:rsidR="00772C23" w:rsidRPr="004B1CC7">
        <w:rPr>
          <w:rFonts w:cs="Calibri"/>
        </w:rPr>
        <w:t xml:space="preserve">, in order to </w:t>
      </w:r>
      <w:r w:rsidR="00772C23" w:rsidRPr="004B1CC7">
        <w:rPr>
          <w:rFonts w:cs="Calibri"/>
          <w:color w:val="000000"/>
        </w:rPr>
        <w:t xml:space="preserve">equalize the travel distance for both </w:t>
      </w:r>
      <w:r>
        <w:rPr>
          <w:rFonts w:cs="Calibri"/>
          <w:color w:val="000000"/>
        </w:rPr>
        <w:t xml:space="preserve">prospective </w:t>
      </w:r>
      <w:r w:rsidR="00772C23" w:rsidRPr="004B1CC7">
        <w:rPr>
          <w:rFonts w:cs="Calibri"/>
          <w:color w:val="000000"/>
        </w:rPr>
        <w:t>D</w:t>
      </w:r>
      <w:r w:rsidR="00772C23">
        <w:rPr>
          <w:rFonts w:cs="Calibri"/>
          <w:color w:val="000000"/>
        </w:rPr>
        <w:t>.</w:t>
      </w:r>
      <w:r w:rsidR="00772C23" w:rsidRPr="004B1CC7">
        <w:rPr>
          <w:rFonts w:cs="Calibri"/>
          <w:color w:val="000000"/>
        </w:rPr>
        <w:t>C</w:t>
      </w:r>
      <w:r w:rsidR="00772C23">
        <w:rPr>
          <w:rFonts w:cs="Calibri"/>
          <w:color w:val="000000"/>
        </w:rPr>
        <w:t>.</w:t>
      </w:r>
      <w:r w:rsidR="00E96A2E">
        <w:rPr>
          <w:rFonts w:cs="Calibri"/>
          <w:color w:val="000000"/>
        </w:rPr>
        <w:t xml:space="preserve"> </w:t>
      </w:r>
      <w:r w:rsidR="00772C23">
        <w:rPr>
          <w:rFonts w:cs="Calibri"/>
          <w:color w:val="000000"/>
        </w:rPr>
        <w:t>“</w:t>
      </w:r>
      <w:r w:rsidR="00180078">
        <w:rPr>
          <w:rFonts w:cs="Calibri"/>
          <w:color w:val="000000"/>
        </w:rPr>
        <w:t>urban</w:t>
      </w:r>
      <w:r w:rsidR="00180078" w:rsidRPr="004B1CC7">
        <w:rPr>
          <w:rFonts w:cs="Calibri"/>
          <w:color w:val="000000"/>
        </w:rPr>
        <w:t xml:space="preserve"> </w:t>
      </w:r>
      <w:r w:rsidR="00772C23" w:rsidRPr="004B1CC7">
        <w:rPr>
          <w:rFonts w:cs="Calibri"/>
          <w:color w:val="000000"/>
        </w:rPr>
        <w:t>students” and “rural students</w:t>
      </w:r>
      <w:r w:rsidR="00772C23">
        <w:rPr>
          <w:rFonts w:cs="Calibri"/>
          <w:color w:val="000000"/>
        </w:rPr>
        <w:t>”</w:t>
      </w:r>
      <w:r w:rsidR="00772C23" w:rsidRPr="004B1CC7">
        <w:rPr>
          <w:rFonts w:cs="Calibri"/>
          <w:color w:val="000000"/>
        </w:rPr>
        <w:t xml:space="preserve"> in counties surrounding the </w:t>
      </w:r>
      <w:r w:rsidR="001845A4">
        <w:rPr>
          <w:rFonts w:cs="Calibri"/>
          <w:color w:val="000000"/>
        </w:rPr>
        <w:t>focus group</w:t>
      </w:r>
      <w:r w:rsidR="00772C23" w:rsidRPr="004B1CC7">
        <w:rPr>
          <w:rFonts w:cs="Calibri"/>
          <w:color w:val="000000"/>
        </w:rPr>
        <w:t xml:space="preserve"> site</w:t>
      </w:r>
      <w:r w:rsidR="00772C23" w:rsidRPr="004B1CC7">
        <w:rPr>
          <w:rFonts w:cs="Calibri"/>
        </w:rPr>
        <w:t xml:space="preserve">. </w:t>
      </w:r>
    </w:p>
    <w:p w:rsidR="001A454A" w:rsidRDefault="001A454A" w:rsidP="001A454A">
      <w:pPr>
        <w:spacing w:after="0"/>
        <w:rPr>
          <w:rFonts w:cs="Calibri"/>
        </w:rPr>
      </w:pPr>
    </w:p>
    <w:p w:rsidR="0099423F" w:rsidRDefault="00A80792" w:rsidP="001A454A">
      <w:pPr>
        <w:spacing w:after="0"/>
        <w:rPr>
          <w:rFonts w:cs="Calibri"/>
        </w:rPr>
      </w:pPr>
      <w:r>
        <w:rPr>
          <w:rFonts w:cs="Calibri"/>
          <w:color w:val="000000"/>
        </w:rPr>
        <w:t xml:space="preserve">First, </w:t>
      </w:r>
      <w:r w:rsidR="001A454A">
        <w:rPr>
          <w:rFonts w:cs="Calibri"/>
          <w:color w:val="000000"/>
        </w:rPr>
        <w:t xml:space="preserve">CRP will </w:t>
      </w:r>
      <w:r w:rsidR="00346392">
        <w:rPr>
          <w:rFonts w:cs="Calibri"/>
          <w:color w:val="000000"/>
        </w:rPr>
        <w:t xml:space="preserve">send an email </w:t>
      </w:r>
      <w:r w:rsidR="009E5D47">
        <w:rPr>
          <w:rFonts w:cs="Calibri"/>
          <w:color w:val="000000"/>
        </w:rPr>
        <w:t xml:space="preserve">of introduction about the focus group research </w:t>
      </w:r>
      <w:r w:rsidR="00346392">
        <w:rPr>
          <w:rFonts w:cs="Calibri"/>
          <w:color w:val="000000"/>
        </w:rPr>
        <w:t xml:space="preserve">to various elementary and middle school principals </w:t>
      </w:r>
      <w:r w:rsidR="009E5D47">
        <w:rPr>
          <w:rFonts w:cs="Calibri"/>
          <w:color w:val="000000"/>
        </w:rPr>
        <w:t xml:space="preserve">in the D.C. area </w:t>
      </w:r>
      <w:r w:rsidR="00BF2437">
        <w:rPr>
          <w:rFonts w:cs="Calibri"/>
          <w:color w:val="000000"/>
        </w:rPr>
        <w:t>(s</w:t>
      </w:r>
      <w:r w:rsidR="00346392">
        <w:rPr>
          <w:rFonts w:cs="Calibri"/>
          <w:color w:val="000000"/>
        </w:rPr>
        <w:t xml:space="preserve">ee </w:t>
      </w:r>
      <w:r w:rsidR="00574FF1">
        <w:rPr>
          <w:rFonts w:cs="Calibri"/>
          <w:color w:val="000000"/>
        </w:rPr>
        <w:t>Appendix A</w:t>
      </w:r>
      <w:r w:rsidR="00346392">
        <w:rPr>
          <w:rFonts w:cs="Calibri"/>
          <w:color w:val="000000"/>
        </w:rPr>
        <w:t>)</w:t>
      </w:r>
      <w:r w:rsidR="009E5D47">
        <w:rPr>
          <w:rFonts w:cs="Calibri"/>
          <w:color w:val="000000"/>
        </w:rPr>
        <w:t xml:space="preserve"> with the student </w:t>
      </w:r>
      <w:r w:rsidR="00C028C5">
        <w:rPr>
          <w:rFonts w:cs="Calibri"/>
          <w:color w:val="000000"/>
        </w:rPr>
        <w:t>flyers</w:t>
      </w:r>
      <w:r w:rsidR="001167CC">
        <w:rPr>
          <w:rFonts w:cs="Calibri"/>
          <w:color w:val="000000"/>
        </w:rPr>
        <w:t>,</w:t>
      </w:r>
      <w:r w:rsidR="00C028C5">
        <w:rPr>
          <w:rFonts w:cs="Calibri"/>
          <w:color w:val="000000"/>
        </w:rPr>
        <w:t xml:space="preserve"> </w:t>
      </w:r>
      <w:r w:rsidR="00574FF1">
        <w:rPr>
          <w:rFonts w:cs="Calibri"/>
          <w:color w:val="000000"/>
        </w:rPr>
        <w:t>(</w:t>
      </w:r>
      <w:r w:rsidR="00BF2437">
        <w:rPr>
          <w:rFonts w:cs="Calibri"/>
          <w:color w:val="000000"/>
        </w:rPr>
        <w:t>representative flyers</w:t>
      </w:r>
      <w:r w:rsidR="00BF2437">
        <w:rPr>
          <w:rFonts w:cs="Calibri"/>
          <w:color w:val="000000"/>
        </w:rPr>
        <w:t xml:space="preserve"> in </w:t>
      </w:r>
      <w:r w:rsidR="00574FF1">
        <w:rPr>
          <w:rFonts w:cs="Calibri"/>
          <w:color w:val="000000"/>
        </w:rPr>
        <w:t>Appendices B and C)</w:t>
      </w:r>
      <w:r w:rsidR="001167CC">
        <w:rPr>
          <w:rFonts w:cs="Calibri"/>
          <w:color w:val="000000"/>
        </w:rPr>
        <w:t xml:space="preserve">, </w:t>
      </w:r>
      <w:r w:rsidR="00386657">
        <w:rPr>
          <w:rFonts w:cs="Calibri"/>
          <w:color w:val="000000"/>
        </w:rPr>
        <w:t>student demographic form (Appendix D)</w:t>
      </w:r>
      <w:r w:rsidR="001167CC">
        <w:rPr>
          <w:rFonts w:cs="Calibri"/>
          <w:color w:val="000000"/>
        </w:rPr>
        <w:t>, and parent/guardian</w:t>
      </w:r>
      <w:r w:rsidR="00386657">
        <w:rPr>
          <w:rFonts w:cs="Calibri"/>
          <w:color w:val="000000"/>
        </w:rPr>
        <w:t xml:space="preserve"> consent form (Appendix I)</w:t>
      </w:r>
      <w:r w:rsidR="00574FF1">
        <w:rPr>
          <w:rFonts w:cs="Calibri"/>
          <w:color w:val="000000"/>
        </w:rPr>
        <w:t xml:space="preserve"> </w:t>
      </w:r>
      <w:r w:rsidR="009E5D47">
        <w:rPr>
          <w:rFonts w:cs="Calibri"/>
          <w:color w:val="000000"/>
        </w:rPr>
        <w:t xml:space="preserve">attached. </w:t>
      </w:r>
      <w:r w:rsidR="00C028C5">
        <w:rPr>
          <w:rFonts w:cs="Calibri"/>
          <w:color w:val="000000"/>
        </w:rPr>
        <w:t xml:space="preserve">CRP will then follow up with the </w:t>
      </w:r>
      <w:r w:rsidR="001A454A">
        <w:rPr>
          <w:rFonts w:cs="Calibri"/>
          <w:color w:val="000000"/>
        </w:rPr>
        <w:t>p</w:t>
      </w:r>
      <w:r w:rsidR="00C028C5">
        <w:rPr>
          <w:rFonts w:cs="Calibri"/>
          <w:color w:val="000000"/>
        </w:rPr>
        <w:t>rincipal or a school administrator at each school via phone (</w:t>
      </w:r>
      <w:r w:rsidR="00BF2437">
        <w:rPr>
          <w:rFonts w:cs="Calibri"/>
          <w:color w:val="000000"/>
        </w:rPr>
        <w:t xml:space="preserve">transcript in </w:t>
      </w:r>
      <w:r w:rsidR="00C028C5">
        <w:rPr>
          <w:rFonts w:cs="Calibri"/>
          <w:color w:val="000000"/>
        </w:rPr>
        <w:t xml:space="preserve">Appendix </w:t>
      </w:r>
      <w:r w:rsidR="00574FF1">
        <w:rPr>
          <w:rFonts w:cs="Calibri"/>
          <w:color w:val="000000"/>
        </w:rPr>
        <w:t>E</w:t>
      </w:r>
      <w:r w:rsidR="00C028C5">
        <w:rPr>
          <w:rFonts w:cs="Calibri"/>
          <w:color w:val="000000"/>
        </w:rPr>
        <w:t>)</w:t>
      </w:r>
      <w:r w:rsidR="001A454A">
        <w:rPr>
          <w:rFonts w:cs="Calibri"/>
          <w:color w:val="000000"/>
        </w:rPr>
        <w:t xml:space="preserve"> </w:t>
      </w:r>
      <w:r w:rsidR="00B0708D">
        <w:rPr>
          <w:rFonts w:cs="Calibri"/>
          <w:color w:val="000000"/>
        </w:rPr>
        <w:t xml:space="preserve">to confirm </w:t>
      </w:r>
      <w:r>
        <w:rPr>
          <w:rFonts w:cs="Calibri"/>
          <w:color w:val="000000"/>
        </w:rPr>
        <w:t>their willingness to allow CRP to recruit students in their school</w:t>
      </w:r>
      <w:r w:rsidR="001A454A" w:rsidRPr="004B1CC7">
        <w:rPr>
          <w:rFonts w:cs="Calibri"/>
          <w:color w:val="000000"/>
        </w:rPr>
        <w:t>.</w:t>
      </w:r>
      <w:r w:rsidR="001A454A">
        <w:rPr>
          <w:rFonts w:cs="Calibri"/>
          <w:color w:val="000000"/>
        </w:rPr>
        <w:t xml:space="preserve"> </w:t>
      </w:r>
      <w:r w:rsidR="009E5D47">
        <w:rPr>
          <w:rFonts w:cs="Calibri"/>
          <w:color w:val="000000"/>
        </w:rPr>
        <w:t xml:space="preserve">Principals that </w:t>
      </w:r>
      <w:r w:rsidR="001845A4">
        <w:rPr>
          <w:rFonts w:cs="Calibri"/>
          <w:color w:val="000000"/>
        </w:rPr>
        <w:t xml:space="preserve">agree </w:t>
      </w:r>
      <w:r w:rsidR="009E5D47">
        <w:rPr>
          <w:rFonts w:cs="Calibri"/>
          <w:color w:val="000000"/>
        </w:rPr>
        <w:t xml:space="preserve">to participate will be asked to disseminate the flyers </w:t>
      </w:r>
      <w:r w:rsidR="0076789E">
        <w:rPr>
          <w:rFonts w:cs="Calibri"/>
          <w:color w:val="000000"/>
        </w:rPr>
        <w:t xml:space="preserve">along with the consent form </w:t>
      </w:r>
      <w:r w:rsidR="009E5D47">
        <w:rPr>
          <w:rFonts w:cs="Calibri"/>
          <w:color w:val="000000"/>
        </w:rPr>
        <w:t>to</w:t>
      </w:r>
      <w:r w:rsidR="006B2912">
        <w:rPr>
          <w:rFonts w:cs="Calibri"/>
          <w:color w:val="000000"/>
        </w:rPr>
        <w:t xml:space="preserve"> students </w:t>
      </w:r>
      <w:r w:rsidR="0076789E">
        <w:rPr>
          <w:rFonts w:cs="Calibri"/>
          <w:color w:val="000000"/>
        </w:rPr>
        <w:t xml:space="preserve">to bring to their </w:t>
      </w:r>
      <w:r w:rsidR="009E5D47" w:rsidRPr="004B1CC7">
        <w:rPr>
          <w:rFonts w:cs="Calibri"/>
          <w:color w:val="000000"/>
        </w:rPr>
        <w:t>parents/guardians</w:t>
      </w:r>
      <w:r w:rsidR="009E5D47">
        <w:rPr>
          <w:rFonts w:cs="Calibri"/>
          <w:color w:val="000000"/>
        </w:rPr>
        <w:t xml:space="preserve">. </w:t>
      </w:r>
      <w:r w:rsidR="00B0708D">
        <w:rPr>
          <w:rFonts w:cs="Calibri"/>
        </w:rPr>
        <w:t xml:space="preserve">Principals, or their designee, will </w:t>
      </w:r>
      <w:r w:rsidR="00AD2072">
        <w:rPr>
          <w:rFonts w:cs="Calibri"/>
        </w:rPr>
        <w:t xml:space="preserve">also </w:t>
      </w:r>
      <w:r w:rsidR="00B0708D">
        <w:rPr>
          <w:rFonts w:cs="Calibri"/>
        </w:rPr>
        <w:t xml:space="preserve">be asked to select </w:t>
      </w:r>
      <w:r w:rsidR="00C521BA">
        <w:rPr>
          <w:rFonts w:cs="Calibri"/>
        </w:rPr>
        <w:t>a subset of 4 to 6</w:t>
      </w:r>
      <w:r w:rsidR="00B0708D">
        <w:rPr>
          <w:rFonts w:cs="Calibri"/>
        </w:rPr>
        <w:t xml:space="preserve"> students</w:t>
      </w:r>
      <w:r>
        <w:rPr>
          <w:rFonts w:cs="Calibri"/>
        </w:rPr>
        <w:t xml:space="preserve"> </w:t>
      </w:r>
      <w:r w:rsidR="00B0708D">
        <w:rPr>
          <w:rFonts w:cs="Calibri"/>
        </w:rPr>
        <w:t xml:space="preserve">who volunteer to participate. </w:t>
      </w:r>
      <w:r w:rsidR="00386657">
        <w:rPr>
          <w:rFonts w:cs="Calibri"/>
        </w:rPr>
        <w:t>The principal will be asked to complete the demographic form (Appendix D) for each</w:t>
      </w:r>
      <w:r w:rsidR="006B2912">
        <w:rPr>
          <w:rFonts w:cs="Calibri"/>
        </w:rPr>
        <w:t xml:space="preserve"> student participant </w:t>
      </w:r>
      <w:r w:rsidR="00B0708D">
        <w:rPr>
          <w:rFonts w:cs="Calibri"/>
        </w:rPr>
        <w:t xml:space="preserve">to ensure </w:t>
      </w:r>
      <w:r w:rsidR="00B0708D">
        <w:rPr>
          <w:rFonts w:cs="Calibri"/>
        </w:rPr>
        <w:lastRenderedPageBreak/>
        <w:t>tha</w:t>
      </w:r>
      <w:r w:rsidR="0099423F">
        <w:rPr>
          <w:rFonts w:cs="Calibri"/>
        </w:rPr>
        <w:t>t the 4 to 6</w:t>
      </w:r>
      <w:r w:rsidR="00B0708D">
        <w:rPr>
          <w:rFonts w:cs="Calibri"/>
        </w:rPr>
        <w:t xml:space="preserve"> students </w:t>
      </w:r>
      <w:r>
        <w:rPr>
          <w:rFonts w:cs="Calibri"/>
        </w:rPr>
        <w:t xml:space="preserve">selected are </w:t>
      </w:r>
      <w:r w:rsidR="00B0708D">
        <w:rPr>
          <w:rFonts w:cs="Calibri"/>
        </w:rPr>
        <w:t xml:space="preserve">a diverse sample as per the aforementioned criteria. </w:t>
      </w:r>
      <w:r w:rsidR="00386657">
        <w:rPr>
          <w:rFonts w:cs="Calibri"/>
        </w:rPr>
        <w:t>Principals will then be asked to send the completed demographic forms to</w:t>
      </w:r>
      <w:r w:rsidR="00930C75">
        <w:rPr>
          <w:rFonts w:cs="Calibri"/>
        </w:rPr>
        <w:t xml:space="preserve"> CRP</w:t>
      </w:r>
      <w:r w:rsidR="00AD2072">
        <w:rPr>
          <w:rFonts w:cs="Calibri"/>
        </w:rPr>
        <w:t xml:space="preserve"> via email</w:t>
      </w:r>
      <w:r w:rsidR="0099423F">
        <w:rPr>
          <w:rFonts w:cs="Calibri"/>
        </w:rPr>
        <w:t>.</w:t>
      </w:r>
    </w:p>
    <w:p w:rsidR="00B0708D" w:rsidRDefault="00B0708D" w:rsidP="001A454A">
      <w:pPr>
        <w:spacing w:after="0"/>
        <w:rPr>
          <w:rFonts w:cs="Calibri"/>
        </w:rPr>
      </w:pPr>
    </w:p>
    <w:p w:rsidR="00800AF4" w:rsidRDefault="00B92012" w:rsidP="00C521BA">
      <w:pPr>
        <w:spacing w:after="0"/>
        <w:rPr>
          <w:rFonts w:cs="Calibri"/>
        </w:rPr>
      </w:pPr>
      <w:r>
        <w:rPr>
          <w:rFonts w:cs="Calibri"/>
        </w:rPr>
        <w:t>Using the contact information provided by the principals, p</w:t>
      </w:r>
      <w:r w:rsidR="00800AF4">
        <w:rPr>
          <w:rFonts w:cs="Calibri"/>
        </w:rPr>
        <w:t>arents</w:t>
      </w:r>
      <w:r w:rsidR="00B0708D">
        <w:rPr>
          <w:rFonts w:cs="Calibri"/>
        </w:rPr>
        <w:t xml:space="preserve"> will </w:t>
      </w:r>
      <w:r w:rsidR="00930C75">
        <w:rPr>
          <w:rFonts w:cs="Calibri"/>
        </w:rPr>
        <w:t>first be sent a letter or email of introduction (</w:t>
      </w:r>
      <w:r w:rsidR="00BB02C6">
        <w:rPr>
          <w:rFonts w:cs="Calibri"/>
        </w:rPr>
        <w:t>Appendi</w:t>
      </w:r>
      <w:r w:rsidR="003264FF">
        <w:rPr>
          <w:rFonts w:cs="Calibri"/>
        </w:rPr>
        <w:t>ces F</w:t>
      </w:r>
      <w:r w:rsidR="00930C75">
        <w:rPr>
          <w:rFonts w:cs="Calibri"/>
        </w:rPr>
        <w:t xml:space="preserve">), </w:t>
      </w:r>
      <w:r w:rsidR="00BB02C6">
        <w:rPr>
          <w:rFonts w:cs="Calibri"/>
        </w:rPr>
        <w:t xml:space="preserve">and </w:t>
      </w:r>
      <w:r w:rsidR="00930C75">
        <w:rPr>
          <w:rFonts w:cs="Calibri"/>
        </w:rPr>
        <w:t>then a CRP staff member will follow up with the parent via phone (</w:t>
      </w:r>
      <w:r w:rsidR="00BB02C6">
        <w:rPr>
          <w:rFonts w:cs="Calibri"/>
        </w:rPr>
        <w:t>Appendix G</w:t>
      </w:r>
      <w:r w:rsidR="00930C75">
        <w:rPr>
          <w:rFonts w:cs="Calibri"/>
        </w:rPr>
        <w:t xml:space="preserve">). </w:t>
      </w:r>
      <w:r w:rsidR="00204EA3">
        <w:rPr>
          <w:rFonts w:cs="Calibri"/>
        </w:rPr>
        <w:t>CRP will confirm participation, and the date and time of the focus group session</w:t>
      </w:r>
      <w:r w:rsidR="00990E20">
        <w:rPr>
          <w:rFonts w:cs="Calibri"/>
        </w:rPr>
        <w:t xml:space="preserve"> (Appendix H)</w:t>
      </w:r>
      <w:r w:rsidR="00204EA3">
        <w:rPr>
          <w:rFonts w:cs="Calibri"/>
        </w:rPr>
        <w:t xml:space="preserve">. </w:t>
      </w:r>
      <w:r w:rsidR="00A80792" w:rsidRPr="004B1CC7">
        <w:rPr>
          <w:rFonts w:cs="Calibri"/>
        </w:rPr>
        <w:t>Parents/guardians will be required to sign informed consent forms for student participation</w:t>
      </w:r>
      <w:r w:rsidR="008A1DE8">
        <w:rPr>
          <w:rFonts w:cs="Calibri"/>
        </w:rPr>
        <w:t xml:space="preserve"> prior to the focus group session </w:t>
      </w:r>
      <w:r w:rsidR="00990E20">
        <w:rPr>
          <w:rFonts w:cs="Calibri"/>
        </w:rPr>
        <w:t>(Appendix I</w:t>
      </w:r>
      <w:r w:rsidR="00BB02C6">
        <w:rPr>
          <w:rFonts w:cs="Calibri"/>
        </w:rPr>
        <w:t>)</w:t>
      </w:r>
      <w:r w:rsidR="00A80792" w:rsidRPr="004B1CC7">
        <w:rPr>
          <w:rFonts w:cs="Calibri"/>
        </w:rPr>
        <w:t>.</w:t>
      </w:r>
    </w:p>
    <w:p w:rsidR="000959C6" w:rsidRDefault="000959C6" w:rsidP="004542D9">
      <w:pPr>
        <w:spacing w:after="0"/>
        <w:rPr>
          <w:rFonts w:cs="Calibri"/>
        </w:rPr>
      </w:pPr>
    </w:p>
    <w:p w:rsidR="00DB222A" w:rsidRPr="004B1CC7" w:rsidRDefault="00DB222A" w:rsidP="003423F8">
      <w:pPr>
        <w:rPr>
          <w:rFonts w:cs="Calibri"/>
          <w:vanish/>
        </w:rPr>
      </w:pPr>
    </w:p>
    <w:p w:rsidR="0099423F" w:rsidRDefault="00D26532" w:rsidP="00AF2EB0">
      <w:pPr>
        <w:rPr>
          <w:rFonts w:cs="Calibri"/>
        </w:rPr>
      </w:pPr>
      <w:r w:rsidRPr="004B1CC7">
        <w:rPr>
          <w:rFonts w:cs="Calibri"/>
          <w:u w:val="single"/>
        </w:rPr>
        <w:t>Plan for Recruitment of Teachers and Administrators</w:t>
      </w:r>
    </w:p>
    <w:p w:rsidR="003423F8" w:rsidRDefault="00D26532" w:rsidP="003423F8">
      <w:pPr>
        <w:rPr>
          <w:rFonts w:cs="Calibri"/>
        </w:rPr>
      </w:pPr>
      <w:r w:rsidRPr="004B1CC7">
        <w:rPr>
          <w:rFonts w:cs="Calibri"/>
        </w:rPr>
        <w:t xml:space="preserve">Eight states will be randomly selected </w:t>
      </w:r>
      <w:r w:rsidR="00346392">
        <w:rPr>
          <w:rFonts w:cs="Calibri"/>
        </w:rPr>
        <w:t xml:space="preserve">by CRP </w:t>
      </w:r>
      <w:r w:rsidRPr="004B1CC7">
        <w:rPr>
          <w:rFonts w:cs="Calibri"/>
        </w:rPr>
        <w:t xml:space="preserve">to participate. The largest population center or school districts (urban/suburban) and a random rural population area will be chosen from information derived from state websites. </w:t>
      </w:r>
      <w:r w:rsidR="00DB222A">
        <w:rPr>
          <w:rFonts w:cs="Calibri"/>
        </w:rPr>
        <w:t>Teacher and school administrator recruitment</w:t>
      </w:r>
      <w:r w:rsidRPr="004B1CC7">
        <w:rPr>
          <w:rFonts w:cs="Calibri"/>
        </w:rPr>
        <w:t xml:space="preserve"> will be augmented by </w:t>
      </w:r>
      <w:r w:rsidR="00DB222A">
        <w:rPr>
          <w:rFonts w:cs="Calibri"/>
        </w:rPr>
        <w:t xml:space="preserve">utilizing </w:t>
      </w:r>
      <w:r w:rsidRPr="004B1CC7">
        <w:rPr>
          <w:rFonts w:cs="Calibri"/>
        </w:rPr>
        <w:t xml:space="preserve">national organizations’ databases of administrators and faculty. </w:t>
      </w:r>
    </w:p>
    <w:p w:rsidR="00204EA3" w:rsidRPr="004B1CC7" w:rsidRDefault="004E14B9" w:rsidP="003423F8">
      <w:pPr>
        <w:rPr>
          <w:rFonts w:cs="Calibri"/>
        </w:rPr>
      </w:pPr>
      <w:r>
        <w:rPr>
          <w:rFonts w:cs="Calibri"/>
        </w:rPr>
        <w:t xml:space="preserve">Teachers and administrators will first be sent a letter or email of introduction </w:t>
      </w:r>
      <w:r w:rsidR="00AD2072">
        <w:rPr>
          <w:rFonts w:cs="Calibri"/>
        </w:rPr>
        <w:t xml:space="preserve">and the Teacher/School Administrator consent form </w:t>
      </w:r>
      <w:r>
        <w:rPr>
          <w:rFonts w:cs="Calibri"/>
        </w:rPr>
        <w:t>(</w:t>
      </w:r>
      <w:r w:rsidR="00AD2072">
        <w:rPr>
          <w:rFonts w:cs="Calibri"/>
        </w:rPr>
        <w:t>Appendi</w:t>
      </w:r>
      <w:r w:rsidR="000A640D">
        <w:rPr>
          <w:rFonts w:cs="Calibri"/>
        </w:rPr>
        <w:t>ces J, K, and O</w:t>
      </w:r>
      <w:r>
        <w:rPr>
          <w:rFonts w:cs="Calibri"/>
        </w:rPr>
        <w:t xml:space="preserve">), then a CRP staff member will follow up with the teachers and administrators via phone </w:t>
      </w:r>
      <w:r w:rsidR="001D5234">
        <w:rPr>
          <w:rFonts w:cs="Calibri"/>
        </w:rPr>
        <w:t>(Appendices L and M)</w:t>
      </w:r>
      <w:r w:rsidR="001D5234">
        <w:rPr>
          <w:rFonts w:cs="Calibri"/>
        </w:rPr>
        <w:t xml:space="preserve"> </w:t>
      </w:r>
      <w:r w:rsidR="00204EA3">
        <w:rPr>
          <w:rFonts w:cs="Calibri"/>
        </w:rPr>
        <w:t xml:space="preserve">and </w:t>
      </w:r>
      <w:r w:rsidR="00D22E9D">
        <w:rPr>
          <w:rFonts w:cs="Calibri"/>
        </w:rPr>
        <w:t xml:space="preserve">ask </w:t>
      </w:r>
      <w:r w:rsidR="00204EA3">
        <w:rPr>
          <w:rFonts w:cs="Calibri"/>
        </w:rPr>
        <w:t xml:space="preserve">participants </w:t>
      </w:r>
      <w:r w:rsidR="00AD245B">
        <w:rPr>
          <w:rFonts w:cs="Calibri"/>
        </w:rPr>
        <w:t xml:space="preserve">to </w:t>
      </w:r>
      <w:r w:rsidR="00D22E9D">
        <w:rPr>
          <w:rFonts w:cs="Calibri"/>
        </w:rPr>
        <w:t xml:space="preserve">provide demographic information </w:t>
      </w:r>
      <w:r w:rsidR="00204EA3">
        <w:rPr>
          <w:rFonts w:cs="Calibri"/>
        </w:rPr>
        <w:t>to ensure a diverse sample is selected as per the aforementioned criteria</w:t>
      </w:r>
      <w:r>
        <w:rPr>
          <w:rFonts w:cs="Calibri"/>
        </w:rPr>
        <w:t xml:space="preserve">. </w:t>
      </w:r>
      <w:r w:rsidR="00204EA3">
        <w:rPr>
          <w:rFonts w:cs="Calibri"/>
        </w:rPr>
        <w:t>CRP will</w:t>
      </w:r>
      <w:r w:rsidR="00EB5E3B">
        <w:rPr>
          <w:rFonts w:cs="Calibri"/>
        </w:rPr>
        <w:t xml:space="preserve"> </w:t>
      </w:r>
      <w:r w:rsidR="00541C33">
        <w:rPr>
          <w:rFonts w:cs="Calibri"/>
        </w:rPr>
        <w:t xml:space="preserve">confirm participation, </w:t>
      </w:r>
      <w:r w:rsidR="00204EA3">
        <w:rPr>
          <w:rFonts w:cs="Calibri"/>
        </w:rPr>
        <w:t xml:space="preserve">and the </w:t>
      </w:r>
      <w:r w:rsidR="00541C33">
        <w:rPr>
          <w:rFonts w:cs="Calibri"/>
        </w:rPr>
        <w:t>date and time</w:t>
      </w:r>
      <w:r w:rsidR="00204EA3">
        <w:rPr>
          <w:rFonts w:cs="Calibri"/>
        </w:rPr>
        <w:t xml:space="preserve"> of the focus group session</w:t>
      </w:r>
      <w:r w:rsidR="00990E20">
        <w:rPr>
          <w:rFonts w:cs="Calibri"/>
        </w:rPr>
        <w:t xml:space="preserve"> (Appendix N)</w:t>
      </w:r>
      <w:r w:rsidR="00541C33">
        <w:rPr>
          <w:rFonts w:cs="Calibri"/>
        </w:rPr>
        <w:t xml:space="preserve">. </w:t>
      </w:r>
      <w:r>
        <w:rPr>
          <w:rFonts w:cs="Calibri"/>
        </w:rPr>
        <w:t>All participants</w:t>
      </w:r>
      <w:r w:rsidRPr="004B1CC7">
        <w:rPr>
          <w:rFonts w:cs="Calibri"/>
        </w:rPr>
        <w:t xml:space="preserve"> </w:t>
      </w:r>
      <w:r w:rsidR="008A1DE8" w:rsidRPr="004B1CC7">
        <w:rPr>
          <w:rFonts w:cs="Calibri"/>
        </w:rPr>
        <w:t xml:space="preserve">will be required to sign informed consent forms for </w:t>
      </w:r>
      <w:r w:rsidR="00952EA3">
        <w:rPr>
          <w:rFonts w:cs="Calibri"/>
        </w:rPr>
        <w:t>teacher/administrator</w:t>
      </w:r>
      <w:r w:rsidR="00952EA3" w:rsidRPr="004B1CC7">
        <w:rPr>
          <w:rFonts w:cs="Calibri"/>
        </w:rPr>
        <w:t xml:space="preserve"> </w:t>
      </w:r>
      <w:r w:rsidR="008A1DE8" w:rsidRPr="004B1CC7">
        <w:rPr>
          <w:rFonts w:cs="Calibri"/>
        </w:rPr>
        <w:t>participation</w:t>
      </w:r>
      <w:r w:rsidR="008A1DE8">
        <w:rPr>
          <w:rFonts w:cs="Calibri"/>
        </w:rPr>
        <w:t xml:space="preserve"> prior to the focus group session</w:t>
      </w:r>
      <w:r w:rsidR="00990E20">
        <w:rPr>
          <w:rFonts w:cs="Calibri"/>
        </w:rPr>
        <w:t xml:space="preserve"> (</w:t>
      </w:r>
      <w:r w:rsidR="000A640D">
        <w:rPr>
          <w:rFonts w:cs="Calibri"/>
        </w:rPr>
        <w:t>Appendix O</w:t>
      </w:r>
      <w:r w:rsidR="003C16CD">
        <w:rPr>
          <w:rFonts w:cs="Calibri"/>
        </w:rPr>
        <w:t>)</w:t>
      </w:r>
      <w:r w:rsidRPr="004B1CC7">
        <w:rPr>
          <w:rFonts w:cs="Calibri"/>
        </w:rPr>
        <w:t>.</w:t>
      </w:r>
    </w:p>
    <w:p w:rsidR="00D26532" w:rsidRPr="003423F8" w:rsidRDefault="007962BB" w:rsidP="003423F8">
      <w:pPr>
        <w:pStyle w:val="ColorfulList-Accent11"/>
        <w:numPr>
          <w:ilvl w:val="0"/>
          <w:numId w:val="1"/>
        </w:numPr>
        <w:ind w:left="360"/>
        <w:outlineLvl w:val="0"/>
        <w:rPr>
          <w:rFonts w:cs="Calibri"/>
        </w:rPr>
      </w:pPr>
      <w:bookmarkStart w:id="11" w:name="_Toc377588742"/>
      <w:bookmarkStart w:id="12" w:name="_Toc377618616"/>
      <w:bookmarkStart w:id="13" w:name="_Toc377711509"/>
      <w:bookmarkStart w:id="14" w:name="_Toc377711699"/>
      <w:bookmarkStart w:id="15" w:name="_Toc378942410"/>
      <w:bookmarkEnd w:id="11"/>
      <w:bookmarkEnd w:id="12"/>
      <w:bookmarkEnd w:id="13"/>
      <w:bookmarkEnd w:id="14"/>
      <w:r>
        <w:rPr>
          <w:rFonts w:cs="Calibri"/>
          <w:b/>
        </w:rPr>
        <w:t>Data Collection Process</w:t>
      </w:r>
      <w:bookmarkEnd w:id="15"/>
    </w:p>
    <w:p w:rsidR="00892BA1" w:rsidRDefault="00AF76A3" w:rsidP="003423F8">
      <w:pPr>
        <w:rPr>
          <w:rFonts w:cs="Calibri"/>
        </w:rPr>
      </w:pPr>
      <w:r>
        <w:rPr>
          <w:rFonts w:cs="Calibri"/>
        </w:rPr>
        <w:t xml:space="preserve">Prior to the </w:t>
      </w:r>
      <w:r>
        <w:t xml:space="preserve">study, CRP will contact cooperating teachers, schools, </w:t>
      </w:r>
      <w:r w:rsidR="00BA71BB">
        <w:t xml:space="preserve">and </w:t>
      </w:r>
      <w:r w:rsidR="00541C33">
        <w:t xml:space="preserve">parents of participating </w:t>
      </w:r>
      <w:r>
        <w:t xml:space="preserve">students to confirm participation and make logistical arrangements. CRP </w:t>
      </w:r>
      <w:r w:rsidR="00FA435F">
        <w:t xml:space="preserve">staff </w:t>
      </w:r>
      <w:r>
        <w:t>experienced with focus groups will conduct the study</w:t>
      </w:r>
      <w:r w:rsidR="00FA435F">
        <w:t>. On the day of the focus group</w:t>
      </w:r>
      <w:r w:rsidR="00BA71BB">
        <w:t>,</w:t>
      </w:r>
      <w:r w:rsidR="00FA435F">
        <w:t xml:space="preserve"> participants will be asked to </w:t>
      </w:r>
      <w:r w:rsidR="006B71E2">
        <w:t>participate in</w:t>
      </w:r>
      <w:r w:rsidR="00D26532" w:rsidRPr="004B1CC7">
        <w:rPr>
          <w:rFonts w:cs="Calibri"/>
        </w:rPr>
        <w:t xml:space="preserve"> focus group </w:t>
      </w:r>
      <w:r w:rsidR="006B71E2">
        <w:rPr>
          <w:rFonts w:cs="Calibri"/>
        </w:rPr>
        <w:t>discussion</w:t>
      </w:r>
      <w:r w:rsidR="00944505">
        <w:rPr>
          <w:rFonts w:cs="Calibri"/>
        </w:rPr>
        <w:t>s</w:t>
      </w:r>
      <w:r w:rsidR="006B71E2" w:rsidRPr="004B1CC7">
        <w:rPr>
          <w:rFonts w:cs="Calibri"/>
        </w:rPr>
        <w:t xml:space="preserve"> </w:t>
      </w:r>
      <w:r w:rsidR="00BA71BB">
        <w:rPr>
          <w:rFonts w:cs="Calibri"/>
        </w:rPr>
        <w:t>(s</w:t>
      </w:r>
      <w:r w:rsidR="009D10EE">
        <w:rPr>
          <w:rFonts w:cs="Calibri"/>
        </w:rPr>
        <w:t>ee Volume II)</w:t>
      </w:r>
      <w:r w:rsidR="006B71E2">
        <w:rPr>
          <w:rFonts w:cs="Calibri"/>
        </w:rPr>
        <w:t>. The focus grou</w:t>
      </w:r>
      <w:r w:rsidR="00621B2F">
        <w:rPr>
          <w:rFonts w:cs="Calibri"/>
        </w:rPr>
        <w:t>p</w:t>
      </w:r>
      <w:r w:rsidR="006B71E2">
        <w:rPr>
          <w:rFonts w:cs="Calibri"/>
        </w:rPr>
        <w:t>s are scheduled for 90 minutes</w:t>
      </w:r>
      <w:r>
        <w:rPr>
          <w:rFonts w:cs="Calibri"/>
        </w:rPr>
        <w:t>.</w:t>
      </w:r>
      <w:r w:rsidR="007C26B2">
        <w:rPr>
          <w:rFonts w:cs="Calibri"/>
        </w:rPr>
        <w:t xml:space="preserve"> </w:t>
      </w:r>
      <w:r w:rsidR="00D26532" w:rsidRPr="004B1CC7">
        <w:rPr>
          <w:rFonts w:cs="Calibri"/>
        </w:rPr>
        <w:t xml:space="preserve">Participants will first be welcomed, introduced to the interviewer and the observer (if an in-room observer is present), and told </w:t>
      </w:r>
      <w:r w:rsidR="00BA71BB">
        <w:rPr>
          <w:rFonts w:cs="Calibri"/>
        </w:rPr>
        <w:t xml:space="preserve">that </w:t>
      </w:r>
      <w:r w:rsidR="00D26532" w:rsidRPr="004B1CC7">
        <w:rPr>
          <w:rFonts w:cs="Calibri"/>
        </w:rPr>
        <w:t xml:space="preserve">they are there to help answer questions about mathematics and reading learning and the role of technology in learning/instruction. Participants will be reassured that their participation is voluntary </w:t>
      </w:r>
      <w:r>
        <w:rPr>
          <w:rFonts w:cs="Calibri"/>
        </w:rPr>
        <w:t xml:space="preserve">and that their responses </w:t>
      </w:r>
      <w:r w:rsidR="00944505">
        <w:rPr>
          <w:rFonts w:cs="Calibri"/>
        </w:rPr>
        <w:t>will be used for research purposes only</w:t>
      </w:r>
      <w:r w:rsidR="004E14B9">
        <w:rPr>
          <w:rFonts w:cs="Calibri"/>
        </w:rPr>
        <w:t xml:space="preserve"> </w:t>
      </w:r>
      <w:r>
        <w:rPr>
          <w:rFonts w:cs="Calibri"/>
        </w:rPr>
        <w:t>(</w:t>
      </w:r>
      <w:r w:rsidR="0034678D">
        <w:rPr>
          <w:rFonts w:cs="Calibri"/>
        </w:rPr>
        <w:t>s</w:t>
      </w:r>
      <w:r>
        <w:rPr>
          <w:rFonts w:cs="Calibri"/>
        </w:rPr>
        <w:t xml:space="preserve">ee Section </w:t>
      </w:r>
      <w:r w:rsidR="006B71E2">
        <w:rPr>
          <w:rFonts w:cs="Calibri"/>
        </w:rPr>
        <w:t>6</w:t>
      </w:r>
      <w:r>
        <w:rPr>
          <w:rFonts w:cs="Calibri"/>
        </w:rPr>
        <w:t>)</w:t>
      </w:r>
      <w:r w:rsidR="00D26532" w:rsidRPr="004B1CC7">
        <w:rPr>
          <w:rFonts w:cs="Calibri"/>
        </w:rPr>
        <w:t xml:space="preserve">. </w:t>
      </w:r>
      <w:r w:rsidR="00B85B26">
        <w:rPr>
          <w:rFonts w:cs="Calibri"/>
        </w:rPr>
        <w:t xml:space="preserve">As part of the introduction process, the moderator will explain to participants that their responses will be </w:t>
      </w:r>
      <w:r w:rsidR="00AD5F09">
        <w:rPr>
          <w:rFonts w:cs="Calibri"/>
        </w:rPr>
        <w:t xml:space="preserve">audio </w:t>
      </w:r>
      <w:r w:rsidR="00B85B26">
        <w:rPr>
          <w:rFonts w:cs="Calibri"/>
        </w:rPr>
        <w:t xml:space="preserve">recorded. The moderator will </w:t>
      </w:r>
      <w:r w:rsidR="00892BA1">
        <w:rPr>
          <w:rFonts w:cs="Calibri"/>
        </w:rPr>
        <w:t xml:space="preserve">ask </w:t>
      </w:r>
      <w:r w:rsidR="00B85B26">
        <w:rPr>
          <w:rFonts w:cs="Calibri"/>
        </w:rPr>
        <w:t>each participant</w:t>
      </w:r>
      <w:r w:rsidR="00892BA1">
        <w:rPr>
          <w:rFonts w:cs="Calibri"/>
        </w:rPr>
        <w:t xml:space="preserve"> to</w:t>
      </w:r>
      <w:r w:rsidR="00B85B26">
        <w:rPr>
          <w:rFonts w:cs="Calibri"/>
        </w:rPr>
        <w:t xml:space="preserve"> speak clearly and d</w:t>
      </w:r>
      <w:r w:rsidR="00F22F68">
        <w:rPr>
          <w:rFonts w:cs="Calibri"/>
        </w:rPr>
        <w:t>istinctly so that each response</w:t>
      </w:r>
      <w:r w:rsidR="00B85B26">
        <w:rPr>
          <w:rFonts w:cs="Calibri"/>
        </w:rPr>
        <w:t xml:space="preserve"> will be captured by the recording. </w:t>
      </w:r>
      <w:r w:rsidR="00621B2F">
        <w:rPr>
          <w:rFonts w:cs="Calibri"/>
        </w:rPr>
        <w:t>For the web-based teacher and administrator focus groups, the moderator will explain the technology and describe the tools the participants may use, such as muting their phone and asking questions.</w:t>
      </w:r>
    </w:p>
    <w:p w:rsidR="00D26532" w:rsidRDefault="00132487" w:rsidP="004542D9">
      <w:pPr>
        <w:autoSpaceDE w:val="0"/>
        <w:autoSpaceDN w:val="0"/>
        <w:adjustRightInd w:val="0"/>
        <w:rPr>
          <w:rFonts w:cs="Calibri"/>
        </w:rPr>
      </w:pPr>
      <w:r>
        <w:t>The</w:t>
      </w:r>
      <w:r w:rsidRPr="00821C5F">
        <w:t xml:space="preserve"> moderator</w:t>
      </w:r>
      <w:r>
        <w:t xml:space="preserve"> from CRP </w:t>
      </w:r>
      <w:r w:rsidRPr="00821C5F">
        <w:t>will be tasked with keeping participants engaged by asking pro</w:t>
      </w:r>
      <w:r>
        <w:t>be</w:t>
      </w:r>
      <w:r w:rsidRPr="00821C5F">
        <w:t xml:space="preserve"> questions</w:t>
      </w:r>
      <w:r w:rsidR="00B32A6C">
        <w:t xml:space="preserve"> (s</w:t>
      </w:r>
      <w:r>
        <w:t>ee Volume II)</w:t>
      </w:r>
      <w:r w:rsidRPr="00821C5F">
        <w:t>, soliciting responses from less talkative p</w:t>
      </w:r>
      <w:r>
        <w:t>articipants</w:t>
      </w:r>
      <w:r w:rsidR="00B32A6C">
        <w:t>,</w:t>
      </w:r>
      <w:r>
        <w:t xml:space="preserve"> and asking follow</w:t>
      </w:r>
      <w:r w:rsidRPr="00821C5F">
        <w:t xml:space="preserve">-up questions </w:t>
      </w:r>
      <w:r>
        <w:t>directed to the group (e.g., “what do you all think about… [repeat focus group probe]”, or “that’s interesting, could you tell me a little bit more about that”)</w:t>
      </w:r>
      <w:r w:rsidRPr="00821C5F">
        <w:t>.</w:t>
      </w:r>
      <w:r>
        <w:t xml:space="preserve"> </w:t>
      </w:r>
      <w:r w:rsidR="00D26532" w:rsidRPr="004B1CC7">
        <w:rPr>
          <w:rFonts w:cs="Calibri"/>
        </w:rPr>
        <w:t xml:space="preserve">Interviewers may also </w:t>
      </w:r>
      <w:r w:rsidR="00F676E7">
        <w:rPr>
          <w:rFonts w:cs="Calibri"/>
        </w:rPr>
        <w:t>take additional</w:t>
      </w:r>
      <w:r w:rsidR="00F676E7" w:rsidRPr="004B1CC7">
        <w:rPr>
          <w:rFonts w:cs="Calibri"/>
        </w:rPr>
        <w:t xml:space="preserve"> </w:t>
      </w:r>
      <w:r w:rsidR="00D26532" w:rsidRPr="004B1CC7">
        <w:rPr>
          <w:rFonts w:cs="Calibri"/>
        </w:rPr>
        <w:t>notes</w:t>
      </w:r>
      <w:r w:rsidR="00517E27" w:rsidRPr="004B1CC7">
        <w:rPr>
          <w:rFonts w:cs="Calibri"/>
        </w:rPr>
        <w:t xml:space="preserve"> during the student focus groups</w:t>
      </w:r>
      <w:r w:rsidR="00D26532" w:rsidRPr="004B1CC7">
        <w:rPr>
          <w:rFonts w:cs="Calibri"/>
        </w:rPr>
        <w:t>, including behaviors (e.g., the participant</w:t>
      </w:r>
      <w:r w:rsidR="00A91496">
        <w:rPr>
          <w:rFonts w:cs="Calibri"/>
        </w:rPr>
        <w:t>’s</w:t>
      </w:r>
      <w:r w:rsidR="00D26532" w:rsidRPr="004B1CC7">
        <w:rPr>
          <w:rFonts w:cs="Calibri"/>
        </w:rPr>
        <w:t xml:space="preserve"> </w:t>
      </w:r>
      <w:r w:rsidR="00A91496">
        <w:rPr>
          <w:rFonts w:cs="Calibri"/>
        </w:rPr>
        <w:t>f</w:t>
      </w:r>
      <w:r w:rsidR="000125E7">
        <w:rPr>
          <w:rFonts w:cs="Calibri"/>
        </w:rPr>
        <w:t xml:space="preserve">acial </w:t>
      </w:r>
      <w:r w:rsidR="00A91496">
        <w:rPr>
          <w:rFonts w:cs="Calibri"/>
        </w:rPr>
        <w:t>expressions</w:t>
      </w:r>
      <w:r w:rsidR="000125E7">
        <w:rPr>
          <w:rFonts w:cs="Calibri"/>
        </w:rPr>
        <w:t xml:space="preserve"> </w:t>
      </w:r>
      <w:r w:rsidR="00A91496">
        <w:rPr>
          <w:rFonts w:cs="Calibri"/>
        </w:rPr>
        <w:t>indicated</w:t>
      </w:r>
      <w:r w:rsidR="000125E7">
        <w:rPr>
          <w:rFonts w:cs="Calibri"/>
        </w:rPr>
        <w:t xml:space="preserve"> they are </w:t>
      </w:r>
      <w:r w:rsidR="00D26532" w:rsidRPr="004B1CC7">
        <w:rPr>
          <w:rFonts w:cs="Calibri"/>
        </w:rPr>
        <w:t xml:space="preserve">confused) and if extra time was needed to answer certain questions. </w:t>
      </w:r>
    </w:p>
    <w:p w:rsidR="004542D9" w:rsidRDefault="004542D9">
      <w:pPr>
        <w:spacing w:after="0" w:line="240" w:lineRule="auto"/>
        <w:rPr>
          <w:rFonts w:cs="Calibri"/>
          <w:u w:val="single"/>
        </w:rPr>
      </w:pPr>
      <w:r>
        <w:rPr>
          <w:rFonts w:cs="Calibri"/>
          <w:u w:val="single"/>
        </w:rPr>
        <w:br w:type="page"/>
      </w:r>
    </w:p>
    <w:p w:rsidR="00D26532" w:rsidRPr="004B1CC7" w:rsidRDefault="00D26532" w:rsidP="003423F8">
      <w:pPr>
        <w:pStyle w:val="ColorfulList-Accent11"/>
        <w:ind w:left="0"/>
        <w:rPr>
          <w:rFonts w:cs="Calibri"/>
          <w:u w:val="single"/>
        </w:rPr>
      </w:pPr>
      <w:r w:rsidRPr="004B1CC7">
        <w:rPr>
          <w:rFonts w:cs="Calibri"/>
          <w:u w:val="single"/>
        </w:rPr>
        <w:lastRenderedPageBreak/>
        <w:t>Analysis Plan</w:t>
      </w:r>
    </w:p>
    <w:p w:rsidR="00EA396E" w:rsidRDefault="00D26532">
      <w:pPr>
        <w:rPr>
          <w:rFonts w:cs="Calibri"/>
        </w:rPr>
      </w:pPr>
      <w:r w:rsidRPr="008D0058">
        <w:rPr>
          <w:rFonts w:cs="Calibri"/>
        </w:rPr>
        <w:t xml:space="preserve">After the session, the notes and audio recording will be summarized to report themes and illustrative statements that will be analyzed by the NAEP questionnaire development team. </w:t>
      </w:r>
      <w:r w:rsidR="00CB7DA7" w:rsidRPr="008D0058">
        <w:rPr>
          <w:rFonts w:cs="Calibri"/>
        </w:rPr>
        <w:t xml:space="preserve">The focus group results will be used to set priorities for new item development to ensure that the 2017 survey questionnaires capture the most relevant contextual factors. </w:t>
      </w:r>
    </w:p>
    <w:p w:rsidR="00D26532" w:rsidRPr="004B1CC7" w:rsidRDefault="00D26532" w:rsidP="00D26532">
      <w:pPr>
        <w:pStyle w:val="ColorfulList-Accent11"/>
        <w:numPr>
          <w:ilvl w:val="0"/>
          <w:numId w:val="1"/>
        </w:numPr>
        <w:spacing w:after="0"/>
        <w:ind w:left="360"/>
        <w:outlineLvl w:val="0"/>
        <w:rPr>
          <w:rFonts w:cs="Calibri"/>
          <w:b/>
        </w:rPr>
      </w:pPr>
      <w:bookmarkStart w:id="16" w:name="_Toc376982425"/>
      <w:bookmarkStart w:id="17" w:name="_Toc377588744"/>
      <w:bookmarkStart w:id="18" w:name="_Toc377618618"/>
      <w:bookmarkStart w:id="19" w:name="_Toc377711511"/>
      <w:bookmarkStart w:id="20" w:name="_Toc377711701"/>
      <w:bookmarkStart w:id="21" w:name="_Toc374681255"/>
      <w:bookmarkStart w:id="22" w:name="_Toc378942411"/>
      <w:bookmarkEnd w:id="16"/>
      <w:bookmarkEnd w:id="17"/>
      <w:bookmarkEnd w:id="18"/>
      <w:bookmarkEnd w:id="19"/>
      <w:bookmarkEnd w:id="20"/>
      <w:r w:rsidRPr="004B1CC7">
        <w:rPr>
          <w:rFonts w:cs="Calibri"/>
          <w:b/>
        </w:rPr>
        <w:t>Consultations Outside the Agency</w:t>
      </w:r>
      <w:bookmarkEnd w:id="21"/>
      <w:bookmarkEnd w:id="22"/>
    </w:p>
    <w:p w:rsidR="00D26532" w:rsidRPr="004B1CC7" w:rsidRDefault="00D26532" w:rsidP="00D26532">
      <w:pPr>
        <w:pStyle w:val="ColorfulList-Accent11"/>
        <w:spacing w:after="0"/>
        <w:ind w:left="0"/>
        <w:rPr>
          <w:rFonts w:cs="Calibri"/>
        </w:rPr>
      </w:pPr>
    </w:p>
    <w:p w:rsidR="00D26532" w:rsidRPr="004B1CC7" w:rsidRDefault="00D26532" w:rsidP="00D26532">
      <w:pPr>
        <w:pStyle w:val="ColorfulList-Accent11"/>
        <w:spacing w:after="0"/>
        <w:ind w:left="0"/>
        <w:rPr>
          <w:rFonts w:cs="Calibri"/>
          <w:u w:val="single"/>
        </w:rPr>
      </w:pPr>
      <w:r w:rsidRPr="004B1CC7">
        <w:rPr>
          <w:rFonts w:cs="Calibri"/>
          <w:u w:val="single"/>
        </w:rPr>
        <w:t>Educational Testing Service (ETS)</w:t>
      </w:r>
    </w:p>
    <w:p w:rsidR="00D26532" w:rsidRPr="004B1CC7" w:rsidRDefault="00D26532" w:rsidP="00D26532">
      <w:pPr>
        <w:pStyle w:val="ColorfulList-Accent11"/>
        <w:spacing w:after="0"/>
        <w:ind w:left="0"/>
        <w:rPr>
          <w:rFonts w:cs="Calibri"/>
        </w:rPr>
      </w:pPr>
      <w:r w:rsidRPr="004B1CC7">
        <w:rPr>
          <w:rFonts w:cs="Calibri"/>
        </w:rPr>
        <w:t xml:space="preserve">ETS serves as the Item Development (ID) contractor on the NAEP project, developing </w:t>
      </w:r>
      <w:r w:rsidR="00621B2F">
        <w:rPr>
          <w:rFonts w:cs="Calibri"/>
        </w:rPr>
        <w:t xml:space="preserve">cognitive and </w:t>
      </w:r>
      <w:r w:rsidRPr="004B1CC7">
        <w:rPr>
          <w:rFonts w:cs="Calibri"/>
        </w:rPr>
        <w:t>survey items for NAEP assessments. As such, ETS will be responsible for the management of all activities described in this package.</w:t>
      </w:r>
    </w:p>
    <w:p w:rsidR="00D26532" w:rsidRPr="004B1CC7" w:rsidRDefault="00D26532" w:rsidP="00D26532">
      <w:pPr>
        <w:pStyle w:val="ColorfulList-Accent11"/>
        <w:spacing w:after="0"/>
        <w:ind w:left="0"/>
        <w:rPr>
          <w:rFonts w:cs="Calibri"/>
        </w:rPr>
      </w:pPr>
    </w:p>
    <w:p w:rsidR="00D26532" w:rsidRPr="004B1CC7" w:rsidRDefault="00D26532" w:rsidP="00D26532">
      <w:pPr>
        <w:pStyle w:val="ColorfulList-Accent11"/>
        <w:spacing w:after="0"/>
        <w:ind w:left="0"/>
        <w:rPr>
          <w:rFonts w:cs="Calibri"/>
          <w:u w:val="single"/>
        </w:rPr>
      </w:pPr>
      <w:r w:rsidRPr="004B1CC7">
        <w:rPr>
          <w:rFonts w:cs="Calibri"/>
          <w:u w:val="single"/>
        </w:rPr>
        <w:t>CRP, Incorporated (CRP)</w:t>
      </w:r>
    </w:p>
    <w:p w:rsidR="00E96A2E" w:rsidRDefault="00D26532" w:rsidP="00D26532">
      <w:pPr>
        <w:pStyle w:val="ColorfulList-Accent11"/>
        <w:spacing w:after="0"/>
        <w:ind w:left="0"/>
        <w:rPr>
          <w:rFonts w:cs="Calibri"/>
        </w:rPr>
      </w:pPr>
      <w:r w:rsidRPr="004B1CC7">
        <w:rPr>
          <w:rFonts w:cs="Calibri"/>
        </w:rPr>
        <w:t>CRP is a minority- and woman</w:t>
      </w:r>
      <w:r w:rsidR="00B43779">
        <w:rPr>
          <w:rFonts w:cs="Calibri"/>
        </w:rPr>
        <w:t>-</w:t>
      </w:r>
      <w:r w:rsidRPr="004B1CC7">
        <w:rPr>
          <w:rFonts w:cs="Calibri"/>
        </w:rPr>
        <w:t xml:space="preserve">owned professional services and management consulting firm located in Silver Spring, Maryland that provides technical consulting primarily in the fields of education and behavioral health. CRP is a small business and serves as a subcontractor to ETS on the </w:t>
      </w:r>
      <w:r w:rsidR="00621B2F">
        <w:rPr>
          <w:rFonts w:cs="Calibri"/>
        </w:rPr>
        <w:t xml:space="preserve">survey </w:t>
      </w:r>
      <w:r w:rsidR="00675474">
        <w:rPr>
          <w:rFonts w:cs="Calibri"/>
        </w:rPr>
        <w:t>item development</w:t>
      </w:r>
      <w:r w:rsidR="00675474" w:rsidRPr="004B1CC7">
        <w:rPr>
          <w:rFonts w:cs="Calibri"/>
        </w:rPr>
        <w:t xml:space="preserve"> </w:t>
      </w:r>
      <w:r w:rsidRPr="004B1CC7">
        <w:rPr>
          <w:rFonts w:cs="Calibri"/>
        </w:rPr>
        <w:t xml:space="preserve">work. </w:t>
      </w:r>
    </w:p>
    <w:p w:rsidR="00D26532" w:rsidRPr="004B1CC7" w:rsidRDefault="00D26532" w:rsidP="00010D88">
      <w:pPr>
        <w:pStyle w:val="ColorfulList-Accent11"/>
        <w:tabs>
          <w:tab w:val="left" w:pos="3375"/>
        </w:tabs>
        <w:spacing w:after="0"/>
        <w:ind w:left="0"/>
        <w:rPr>
          <w:rFonts w:cs="Calibri"/>
        </w:rPr>
      </w:pPr>
    </w:p>
    <w:p w:rsidR="00D26532" w:rsidRPr="004B1CC7" w:rsidRDefault="00D26532" w:rsidP="00D26532">
      <w:pPr>
        <w:pStyle w:val="ColorfulList-Accent11"/>
        <w:numPr>
          <w:ilvl w:val="0"/>
          <w:numId w:val="1"/>
        </w:numPr>
        <w:spacing w:after="0"/>
        <w:ind w:left="360"/>
        <w:outlineLvl w:val="0"/>
        <w:rPr>
          <w:rFonts w:cs="Calibri"/>
          <w:b/>
        </w:rPr>
      </w:pPr>
      <w:bookmarkStart w:id="23" w:name="_Toc374681256"/>
      <w:bookmarkStart w:id="24" w:name="_Toc378942412"/>
      <w:r w:rsidRPr="004B1CC7">
        <w:rPr>
          <w:rFonts w:cs="Calibri"/>
          <w:b/>
        </w:rPr>
        <w:t>Assurance of Confidentiality</w:t>
      </w:r>
      <w:bookmarkEnd w:id="23"/>
      <w:bookmarkEnd w:id="24"/>
    </w:p>
    <w:p w:rsidR="00D26532" w:rsidRPr="004B1CC7" w:rsidRDefault="00D26532" w:rsidP="00D26532">
      <w:pPr>
        <w:pStyle w:val="ColorfulList-Accent11"/>
        <w:spacing w:after="0"/>
        <w:ind w:left="360"/>
        <w:rPr>
          <w:rFonts w:cs="Calibri"/>
        </w:rPr>
      </w:pPr>
    </w:p>
    <w:p w:rsidR="00D26532" w:rsidRPr="004B1CC7" w:rsidRDefault="00D26532" w:rsidP="00D26532">
      <w:pPr>
        <w:pStyle w:val="ColorfulList-Accent11"/>
        <w:spacing w:after="0"/>
        <w:ind w:left="0"/>
        <w:rPr>
          <w:rFonts w:cs="Calibri"/>
        </w:rPr>
      </w:pPr>
      <w:r w:rsidRPr="004B1CC7">
        <w:rPr>
          <w:rFonts w:cs="Calibri"/>
        </w:rPr>
        <w:t xml:space="preserve">Participants </w:t>
      </w:r>
      <w:r w:rsidR="00627326">
        <w:rPr>
          <w:rFonts w:cs="Calibri"/>
        </w:rPr>
        <w:t>will be</w:t>
      </w:r>
      <w:r w:rsidR="00627326" w:rsidRPr="004B1CC7">
        <w:rPr>
          <w:rFonts w:cs="Calibri"/>
        </w:rPr>
        <w:t xml:space="preserve"> </w:t>
      </w:r>
      <w:r w:rsidRPr="004B1CC7">
        <w:rPr>
          <w:rFonts w:cs="Calibri"/>
        </w:rPr>
        <w:t xml:space="preserve">notified that their participation is voluntary and that their answers may be used only for research purposes and may not be disclosed, or used, in identifiable form for any other purpose except as required by law [Education Sciences Reform Act of 2002 (20 U.S.C. §9573)]. </w:t>
      </w:r>
    </w:p>
    <w:p w:rsidR="00D26532" w:rsidRPr="004B1CC7" w:rsidRDefault="00D26532" w:rsidP="00D26532">
      <w:pPr>
        <w:pStyle w:val="ColorfulList-Accent11"/>
        <w:spacing w:after="0"/>
        <w:rPr>
          <w:rFonts w:cs="Calibri"/>
        </w:rPr>
      </w:pPr>
    </w:p>
    <w:p w:rsidR="00D26532" w:rsidRDefault="00D26532" w:rsidP="004542D9">
      <w:pPr>
        <w:pStyle w:val="ColorfulList-Accent11"/>
        <w:spacing w:after="0"/>
        <w:ind w:left="0"/>
        <w:rPr>
          <w:rFonts w:cs="Calibri"/>
        </w:rPr>
      </w:pPr>
      <w:r w:rsidRPr="004B1CC7">
        <w:rPr>
          <w:rFonts w:cs="Calibri"/>
        </w:rPr>
        <w:t xml:space="preserve">Written consent will be obtained from participants and from parents or legal guardians of students. </w:t>
      </w:r>
      <w:r w:rsidR="00E00939">
        <w:rPr>
          <w:rFonts w:cs="Calibri"/>
        </w:rPr>
        <w:t xml:space="preserve">Teachers and school administrators will be asked to complete </w:t>
      </w:r>
      <w:r w:rsidR="00525C60">
        <w:rPr>
          <w:rFonts w:cs="Calibri"/>
        </w:rPr>
        <w:t xml:space="preserve">and return </w:t>
      </w:r>
      <w:r w:rsidR="00E00939">
        <w:rPr>
          <w:rFonts w:cs="Calibri"/>
        </w:rPr>
        <w:t>the consent form to CRP via email, fax, or mail before the web-based focus group session.</w:t>
      </w:r>
      <w:r w:rsidR="00695AF5" w:rsidRPr="004B1CC7">
        <w:rPr>
          <w:rFonts w:cs="Calibri"/>
        </w:rPr>
        <w:t xml:space="preserve"> </w:t>
      </w:r>
      <w:r w:rsidRPr="004B1CC7">
        <w:rPr>
          <w:rFonts w:cs="Calibri"/>
        </w:rPr>
        <w:t xml:space="preserve">Participants will be assigned a unique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and secured for the duration of the study and will be </w:t>
      </w:r>
      <w:r w:rsidR="00234ECD">
        <w:rPr>
          <w:rFonts w:cs="Calibri"/>
        </w:rPr>
        <w:t>destroyed</w:t>
      </w:r>
      <w:r w:rsidR="00B9579C">
        <w:rPr>
          <w:rFonts w:cs="Calibri"/>
        </w:rPr>
        <w:t xml:space="preserve"> </w:t>
      </w:r>
      <w:r w:rsidRPr="004B1CC7">
        <w:rPr>
          <w:rFonts w:cs="Calibri"/>
        </w:rPr>
        <w:t>after the final report is completed.</w:t>
      </w:r>
    </w:p>
    <w:p w:rsidR="0007767E" w:rsidRPr="004B1CC7" w:rsidRDefault="0007767E" w:rsidP="004542D9">
      <w:pPr>
        <w:pStyle w:val="ColorfulList-Accent11"/>
        <w:spacing w:after="0"/>
        <w:ind w:left="0"/>
        <w:rPr>
          <w:rFonts w:cs="Calibri"/>
        </w:rPr>
      </w:pPr>
    </w:p>
    <w:p w:rsidR="00155825" w:rsidRDefault="00D26532" w:rsidP="00D26532">
      <w:pPr>
        <w:pStyle w:val="ColorfulList-Accent11"/>
        <w:spacing w:after="0"/>
        <w:ind w:left="0"/>
        <w:rPr>
          <w:rFonts w:cs="Calibri"/>
        </w:rPr>
      </w:pPr>
      <w:r w:rsidRPr="004B1CC7">
        <w:rPr>
          <w:rFonts w:cs="Calibri"/>
        </w:rPr>
        <w:t xml:space="preserve">The interviews will be recorded. The only identification included on the files will be the participant ID. The recorded files will be secured for the duration of the study and will be </w:t>
      </w:r>
      <w:r w:rsidR="00C32296">
        <w:rPr>
          <w:rFonts w:cs="Calibri"/>
        </w:rPr>
        <w:t>destroyed</w:t>
      </w:r>
      <w:r w:rsidR="0010497C" w:rsidRPr="004B1CC7">
        <w:rPr>
          <w:rFonts w:cs="Calibri"/>
        </w:rPr>
        <w:t xml:space="preserve"> </w:t>
      </w:r>
      <w:r w:rsidRPr="004B1CC7">
        <w:rPr>
          <w:rFonts w:cs="Calibri"/>
        </w:rPr>
        <w:t>after the final report is submitted.</w:t>
      </w:r>
    </w:p>
    <w:p w:rsidR="00155825" w:rsidRDefault="00155825" w:rsidP="00D26532">
      <w:pPr>
        <w:pStyle w:val="ColorfulList-Accent11"/>
        <w:spacing w:after="0"/>
        <w:ind w:left="0"/>
        <w:rPr>
          <w:rFonts w:cs="Calibri"/>
        </w:rPr>
      </w:pPr>
    </w:p>
    <w:p w:rsidR="00627326" w:rsidRPr="004B1CC7" w:rsidRDefault="00627326" w:rsidP="00627326">
      <w:pPr>
        <w:pStyle w:val="ColorfulList-Accent11"/>
        <w:numPr>
          <w:ilvl w:val="0"/>
          <w:numId w:val="1"/>
        </w:numPr>
        <w:spacing w:after="0"/>
        <w:ind w:left="360"/>
        <w:outlineLvl w:val="0"/>
        <w:rPr>
          <w:rFonts w:cs="Calibri"/>
          <w:b/>
        </w:rPr>
      </w:pPr>
      <w:bookmarkStart w:id="25" w:name="_Toc378942413"/>
      <w:r w:rsidRPr="004B1CC7">
        <w:rPr>
          <w:rFonts w:cs="Calibri"/>
          <w:b/>
        </w:rPr>
        <w:t>Justification for Sensitive Questions</w:t>
      </w:r>
      <w:bookmarkEnd w:id="25"/>
    </w:p>
    <w:p w:rsidR="00627326" w:rsidRPr="004B1CC7" w:rsidRDefault="00627326" w:rsidP="00627326">
      <w:pPr>
        <w:pStyle w:val="ColorfulList-Accent11"/>
        <w:spacing w:after="0"/>
        <w:ind w:left="0"/>
        <w:rPr>
          <w:rFonts w:cs="Calibri"/>
        </w:rPr>
      </w:pPr>
    </w:p>
    <w:p w:rsidR="006A2992" w:rsidRDefault="00627326" w:rsidP="00C51D7D">
      <w:pPr>
        <w:pStyle w:val="ColorfulList-Accent11"/>
        <w:spacing w:after="0"/>
        <w:ind w:left="0"/>
        <w:rPr>
          <w:rFonts w:cs="Calibri"/>
        </w:rPr>
      </w:pPr>
      <w:r w:rsidRPr="004B1CC7">
        <w:rPr>
          <w:rFonts w:cs="Calibri"/>
        </w:rPr>
        <w:t>Throughout the item</w:t>
      </w:r>
      <w:r w:rsidR="0007767E">
        <w:rPr>
          <w:rFonts w:cs="Calibri"/>
        </w:rPr>
        <w:t>,</w:t>
      </w:r>
      <w:r w:rsidRPr="004B1CC7">
        <w:rPr>
          <w:rFonts w:cs="Calibri"/>
        </w:rPr>
        <w:t xml:space="preserve"> task</w:t>
      </w:r>
      <w:r w:rsidR="0007767E">
        <w:rPr>
          <w:rFonts w:cs="Calibri"/>
        </w:rPr>
        <w:t xml:space="preserve">, and </w:t>
      </w:r>
      <w:r w:rsidR="0007767E" w:rsidRPr="004B1CC7">
        <w:rPr>
          <w:rFonts w:cs="Calibri"/>
        </w:rPr>
        <w:t>interview protocols</w:t>
      </w:r>
      <w:r w:rsidR="0007767E" w:rsidRPr="004B1CC7">
        <w:rPr>
          <w:rFonts w:cs="Calibri"/>
        </w:rPr>
        <w:t xml:space="preserve"> </w:t>
      </w:r>
      <w:r w:rsidR="0007767E">
        <w:rPr>
          <w:rFonts w:cs="Calibri"/>
        </w:rPr>
        <w:t>development process,</w:t>
      </w:r>
      <w:r w:rsidRPr="004B1CC7">
        <w:rPr>
          <w:rFonts w:cs="Calibri"/>
        </w:rPr>
        <w:t xml:space="preserve"> effort has been made to avoid asking for information that might be considered sensitive or offensive. Reviewers have attempted to identify and minimize potential bias in questions.</w:t>
      </w:r>
    </w:p>
    <w:p w:rsidR="004542D9" w:rsidRDefault="004542D9" w:rsidP="00C51D7D">
      <w:pPr>
        <w:pStyle w:val="ColorfulList-Accent11"/>
        <w:spacing w:after="0"/>
        <w:ind w:left="0"/>
        <w:rPr>
          <w:rFonts w:cs="Calibri"/>
        </w:rPr>
      </w:pPr>
    </w:p>
    <w:p w:rsidR="004542D9" w:rsidRDefault="004542D9">
      <w:pPr>
        <w:spacing w:after="0" w:line="240" w:lineRule="auto"/>
        <w:rPr>
          <w:rFonts w:cs="Calibri"/>
          <w:b/>
        </w:rPr>
      </w:pPr>
      <w:bookmarkStart w:id="26" w:name="_Toc374681258"/>
      <w:bookmarkStart w:id="27" w:name="_Toc378942414"/>
      <w:r>
        <w:rPr>
          <w:rFonts w:cs="Calibri"/>
          <w:b/>
        </w:rPr>
        <w:br w:type="page"/>
      </w:r>
    </w:p>
    <w:p w:rsidR="00D26532" w:rsidRDefault="00D26532" w:rsidP="00D26532">
      <w:pPr>
        <w:pStyle w:val="ColorfulList-Accent11"/>
        <w:numPr>
          <w:ilvl w:val="0"/>
          <w:numId w:val="1"/>
        </w:numPr>
        <w:spacing w:after="0"/>
        <w:ind w:left="360"/>
        <w:outlineLvl w:val="0"/>
        <w:rPr>
          <w:rFonts w:cs="Calibri"/>
          <w:b/>
        </w:rPr>
      </w:pPr>
      <w:r w:rsidRPr="004B1CC7">
        <w:rPr>
          <w:rFonts w:cs="Calibri"/>
          <w:b/>
        </w:rPr>
        <w:lastRenderedPageBreak/>
        <w:t>Estimate of Hourly Burden</w:t>
      </w:r>
      <w:bookmarkEnd w:id="26"/>
      <w:bookmarkEnd w:id="27"/>
    </w:p>
    <w:p w:rsidR="00627326" w:rsidRPr="004B1CC7" w:rsidRDefault="00627326" w:rsidP="00627326">
      <w:pPr>
        <w:pStyle w:val="ColorfulList-Accent11"/>
        <w:spacing w:after="0"/>
        <w:ind w:left="360"/>
        <w:outlineLvl w:val="0"/>
        <w:rPr>
          <w:rFonts w:cs="Calibri"/>
          <w:b/>
        </w:rPr>
      </w:pPr>
    </w:p>
    <w:p w:rsidR="00D26532" w:rsidRPr="004B1CC7" w:rsidRDefault="00D26532" w:rsidP="00D26532">
      <w:pPr>
        <w:pStyle w:val="ColorfulList-Accent11"/>
        <w:shd w:val="clear" w:color="auto" w:fill="FFFFFF"/>
        <w:spacing w:after="0"/>
        <w:ind w:left="0"/>
        <w:rPr>
          <w:rFonts w:cs="Calibri"/>
        </w:rPr>
      </w:pPr>
      <w:r w:rsidRPr="004B1CC7">
        <w:rPr>
          <w:rFonts w:cs="Calibri"/>
        </w:rPr>
        <w:t>The estimated burden for recruitment assumes attrition throughout the process.</w:t>
      </w:r>
      <w:r w:rsidRPr="004B1CC7">
        <w:rPr>
          <w:rStyle w:val="FootnoteReference"/>
          <w:rFonts w:cs="Calibri"/>
        </w:rPr>
        <w:footnoteReference w:id="1"/>
      </w:r>
      <w:r w:rsidR="00723F9D">
        <w:rPr>
          <w:rFonts w:cs="Calibri"/>
        </w:rPr>
        <w:t xml:space="preserve"> </w:t>
      </w:r>
      <w:r w:rsidRPr="004B1CC7">
        <w:rPr>
          <w:rFonts w:cs="Calibri"/>
        </w:rPr>
        <w:t xml:space="preserve">All focus groups will be scheduled for no more than 90 minutes. </w:t>
      </w:r>
      <w:r w:rsidRPr="004B1CC7">
        <w:rPr>
          <w:rFonts w:cs="Calibri"/>
          <w:shd w:val="clear" w:color="auto" w:fill="FFFFFF"/>
        </w:rPr>
        <w:t xml:space="preserve">Table </w:t>
      </w:r>
      <w:r w:rsidR="00AF76A3">
        <w:rPr>
          <w:rFonts w:cs="Calibri"/>
          <w:shd w:val="clear" w:color="auto" w:fill="FFFFFF"/>
        </w:rPr>
        <w:t>2</w:t>
      </w:r>
      <w:r w:rsidRPr="004B1CC7">
        <w:rPr>
          <w:rFonts w:cs="Calibri"/>
          <w:shd w:val="clear" w:color="auto" w:fill="FFFFFF"/>
        </w:rPr>
        <w:t xml:space="preserve"> </w:t>
      </w:r>
      <w:r w:rsidRPr="004B1CC7">
        <w:rPr>
          <w:rFonts w:cs="Calibri"/>
        </w:rPr>
        <w:t>details the estimated burden for the survey questionnaire focus groups.</w:t>
      </w:r>
    </w:p>
    <w:p w:rsidR="00010D88" w:rsidRDefault="00010D88" w:rsidP="00D26532">
      <w:pPr>
        <w:pStyle w:val="ColorfulList-Accent11"/>
        <w:spacing w:after="0"/>
        <w:ind w:left="0"/>
        <w:rPr>
          <w:rFonts w:cs="Calibri"/>
        </w:rPr>
      </w:pPr>
    </w:p>
    <w:p w:rsidR="00D26532" w:rsidRPr="004B1CC7" w:rsidRDefault="00D26532" w:rsidP="00D26532">
      <w:pPr>
        <w:pStyle w:val="ColorfulList-Accent11"/>
        <w:spacing w:after="0"/>
        <w:ind w:left="0"/>
        <w:rPr>
          <w:rFonts w:cs="Calibri"/>
        </w:rPr>
      </w:pPr>
      <w:proofErr w:type="gramStart"/>
      <w:r w:rsidRPr="004B1CC7">
        <w:rPr>
          <w:rFonts w:cs="Calibri"/>
        </w:rPr>
        <w:t xml:space="preserve">Table </w:t>
      </w:r>
      <w:r w:rsidR="00AF76A3">
        <w:rPr>
          <w:rFonts w:cs="Calibri"/>
        </w:rPr>
        <w:t>2</w:t>
      </w:r>
      <w:r w:rsidRPr="004B1CC7">
        <w:rPr>
          <w:rFonts w:cs="Calibri"/>
          <w:shd w:val="clear" w:color="auto" w:fill="FFFFFF"/>
        </w:rPr>
        <w:t>.</w:t>
      </w:r>
      <w:proofErr w:type="gramEnd"/>
      <w:r w:rsidRPr="004B1CC7">
        <w:rPr>
          <w:rFonts w:cs="Calibri"/>
          <w:shd w:val="clear" w:color="auto" w:fill="FFFFFF"/>
        </w:rPr>
        <w:t xml:space="preserve"> Estimated Burden for Recruitment of Focus Group Participants</w:t>
      </w:r>
      <w:r w:rsidRPr="004B1CC7">
        <w:rPr>
          <w:rFonts w:cs="Calibri"/>
        </w:rPr>
        <w:t xml:space="preserve"> </w:t>
      </w:r>
    </w:p>
    <w:tbl>
      <w:tblPr>
        <w:tblW w:w="5000" w:type="pct"/>
        <w:tblLook w:val="00A0" w:firstRow="1" w:lastRow="0" w:firstColumn="1" w:lastColumn="0" w:noHBand="0" w:noVBand="0"/>
      </w:tblPr>
      <w:tblGrid>
        <w:gridCol w:w="4224"/>
        <w:gridCol w:w="2606"/>
        <w:gridCol w:w="1906"/>
        <w:gridCol w:w="1704"/>
      </w:tblGrid>
      <w:tr w:rsidR="00D26532" w:rsidRPr="004B1CC7" w:rsidTr="00B021DC">
        <w:trPr>
          <w:trHeight w:val="600"/>
        </w:trPr>
        <w:tc>
          <w:tcPr>
            <w:tcW w:w="2023" w:type="pct"/>
            <w:tcBorders>
              <w:top w:val="single" w:sz="4" w:space="0" w:color="auto"/>
              <w:left w:val="single" w:sz="4" w:space="0" w:color="auto"/>
              <w:bottom w:val="single" w:sz="4" w:space="0" w:color="auto"/>
              <w:right w:val="single" w:sz="4" w:space="0" w:color="auto"/>
            </w:tcBorders>
            <w:vAlign w:val="center"/>
          </w:tcPr>
          <w:p w:rsidR="00D26532" w:rsidRPr="004B1CC7" w:rsidRDefault="00D26532" w:rsidP="00D26532">
            <w:pPr>
              <w:keepNext/>
              <w:spacing w:after="0" w:line="240" w:lineRule="auto"/>
              <w:rPr>
                <w:rFonts w:cs="Calibri"/>
                <w:b/>
                <w:bCs/>
                <w:color w:val="000000"/>
              </w:rPr>
            </w:pPr>
            <w:r w:rsidRPr="004B1CC7">
              <w:rPr>
                <w:rFonts w:cs="Calibri"/>
                <w:b/>
                <w:bCs/>
                <w:color w:val="000000"/>
              </w:rPr>
              <w:t>Respondent</w:t>
            </w:r>
          </w:p>
        </w:tc>
        <w:tc>
          <w:tcPr>
            <w:tcW w:w="1248" w:type="pct"/>
            <w:tcBorders>
              <w:top w:val="single" w:sz="4" w:space="0" w:color="auto"/>
              <w:left w:val="nil"/>
              <w:bottom w:val="single" w:sz="4" w:space="0" w:color="auto"/>
              <w:right w:val="single" w:sz="4" w:space="0" w:color="auto"/>
            </w:tcBorders>
            <w:vAlign w:val="center"/>
          </w:tcPr>
          <w:p w:rsidR="00D26532" w:rsidRPr="004B1CC7" w:rsidRDefault="00D26532" w:rsidP="00D26532">
            <w:pPr>
              <w:keepNext/>
              <w:spacing w:after="0" w:line="240" w:lineRule="auto"/>
              <w:jc w:val="center"/>
              <w:rPr>
                <w:rFonts w:cs="Calibri"/>
                <w:b/>
                <w:bCs/>
                <w:color w:val="000000"/>
              </w:rPr>
            </w:pPr>
            <w:r w:rsidRPr="004B1CC7">
              <w:rPr>
                <w:rFonts w:cs="Calibri"/>
                <w:b/>
                <w:bCs/>
                <w:color w:val="000000"/>
              </w:rPr>
              <w:t>Hours per respondent</w:t>
            </w:r>
          </w:p>
        </w:tc>
        <w:tc>
          <w:tcPr>
            <w:tcW w:w="913" w:type="pct"/>
            <w:tcBorders>
              <w:top w:val="single" w:sz="4" w:space="0" w:color="auto"/>
              <w:left w:val="nil"/>
              <w:bottom w:val="single" w:sz="4" w:space="0" w:color="auto"/>
              <w:right w:val="single" w:sz="4" w:space="0" w:color="auto"/>
            </w:tcBorders>
            <w:vAlign w:val="center"/>
          </w:tcPr>
          <w:p w:rsidR="00D26532" w:rsidRPr="004B1CC7" w:rsidRDefault="00D26532" w:rsidP="00D26532">
            <w:pPr>
              <w:keepNext/>
              <w:spacing w:after="0" w:line="240" w:lineRule="auto"/>
              <w:jc w:val="center"/>
              <w:rPr>
                <w:rFonts w:cs="Calibri"/>
                <w:b/>
                <w:bCs/>
                <w:color w:val="000000"/>
              </w:rPr>
            </w:pPr>
            <w:r w:rsidRPr="004B1CC7">
              <w:rPr>
                <w:rFonts w:cs="Calibri"/>
                <w:b/>
                <w:bCs/>
                <w:color w:val="000000"/>
              </w:rPr>
              <w:t>Number of respondents</w:t>
            </w:r>
          </w:p>
        </w:tc>
        <w:tc>
          <w:tcPr>
            <w:tcW w:w="816" w:type="pct"/>
            <w:tcBorders>
              <w:top w:val="single" w:sz="4" w:space="0" w:color="auto"/>
              <w:left w:val="nil"/>
              <w:bottom w:val="single" w:sz="4" w:space="0" w:color="auto"/>
              <w:right w:val="single" w:sz="4" w:space="0" w:color="auto"/>
            </w:tcBorders>
            <w:vAlign w:val="center"/>
          </w:tcPr>
          <w:p w:rsidR="00D26532" w:rsidRPr="004B1CC7" w:rsidRDefault="00D26532" w:rsidP="00D26532">
            <w:pPr>
              <w:keepNext/>
              <w:spacing w:after="0" w:line="240" w:lineRule="auto"/>
              <w:jc w:val="center"/>
              <w:rPr>
                <w:rFonts w:cs="Calibri"/>
                <w:b/>
                <w:bCs/>
                <w:color w:val="000000"/>
              </w:rPr>
            </w:pPr>
            <w:r w:rsidRPr="004B1CC7">
              <w:rPr>
                <w:rFonts w:cs="Calibri"/>
                <w:b/>
                <w:bCs/>
                <w:color w:val="000000"/>
              </w:rPr>
              <w:t>Total hours</w:t>
            </w:r>
          </w:p>
        </w:tc>
      </w:tr>
      <w:tr w:rsidR="00FA435F" w:rsidRPr="004B1CC7" w:rsidTr="00B021DC">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tcPr>
          <w:p w:rsidR="00FA435F" w:rsidRPr="004B1CC7" w:rsidRDefault="00FA435F" w:rsidP="00D26532">
            <w:pPr>
              <w:keepNext/>
              <w:spacing w:after="0" w:line="240" w:lineRule="auto"/>
              <w:rPr>
                <w:rFonts w:cs="Calibri"/>
                <w:color w:val="000000"/>
              </w:rPr>
            </w:pPr>
            <w:r>
              <w:rPr>
                <w:rFonts w:cs="Calibri"/>
                <w:color w:val="000000"/>
              </w:rPr>
              <w:t>Principal or School Administrator</w:t>
            </w:r>
            <w:r w:rsidR="005C6945">
              <w:rPr>
                <w:rFonts w:cs="Calibri"/>
                <w:color w:val="000000"/>
              </w:rPr>
              <w:t xml:space="preserve"> for Student Recruitment</w:t>
            </w:r>
          </w:p>
        </w:tc>
      </w:tr>
      <w:tr w:rsidR="00FA435F" w:rsidRPr="004B1CC7" w:rsidTr="00B021DC">
        <w:trPr>
          <w:trHeight w:val="20"/>
        </w:trPr>
        <w:tc>
          <w:tcPr>
            <w:tcW w:w="2023" w:type="pct"/>
            <w:tcBorders>
              <w:top w:val="single" w:sz="4" w:space="0" w:color="auto"/>
              <w:left w:val="single" w:sz="4" w:space="0" w:color="auto"/>
              <w:bottom w:val="single" w:sz="4" w:space="0" w:color="auto"/>
              <w:right w:val="single" w:sz="4" w:space="0" w:color="auto"/>
            </w:tcBorders>
            <w:shd w:val="clear" w:color="auto" w:fill="auto"/>
            <w:vAlign w:val="center"/>
          </w:tcPr>
          <w:p w:rsidR="00FA435F" w:rsidRDefault="00FA435F" w:rsidP="00D26532">
            <w:pPr>
              <w:keepNext/>
              <w:spacing w:after="0" w:line="240" w:lineRule="auto"/>
              <w:rPr>
                <w:rFonts w:cs="Calibri"/>
                <w:color w:val="000000"/>
              </w:rPr>
            </w:pPr>
            <w:r>
              <w:rPr>
                <w:rFonts w:cs="Calibri"/>
                <w:color w:val="000000"/>
              </w:rPr>
              <w:t>Initial contact</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tcPr>
          <w:p w:rsidR="00FA435F" w:rsidRPr="004B1CC7" w:rsidRDefault="00FA435F" w:rsidP="00FA435F">
            <w:pPr>
              <w:keepNext/>
              <w:spacing w:after="0" w:line="240" w:lineRule="auto"/>
              <w:jc w:val="center"/>
              <w:rPr>
                <w:rFonts w:cs="Calibri"/>
                <w:color w:val="000000"/>
              </w:rPr>
            </w:pPr>
            <w:r>
              <w:rPr>
                <w:rFonts w:cs="Calibri"/>
                <w:color w:val="000000"/>
              </w:rPr>
              <w:t>0.05</w:t>
            </w: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tcPr>
          <w:p w:rsidR="00FA435F" w:rsidRPr="004B1CC7" w:rsidRDefault="005C6945" w:rsidP="00FA435F">
            <w:pPr>
              <w:keepNext/>
              <w:spacing w:after="0" w:line="240" w:lineRule="auto"/>
              <w:jc w:val="center"/>
              <w:rPr>
                <w:rFonts w:cs="Calibri"/>
                <w:color w:val="000000"/>
              </w:rPr>
            </w:pPr>
            <w:r>
              <w:rPr>
                <w:rFonts w:cs="Calibri"/>
                <w:color w:val="000000"/>
              </w:rPr>
              <w:t>36</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A435F" w:rsidRPr="004B1CC7" w:rsidRDefault="0007767E" w:rsidP="005C6945">
            <w:pPr>
              <w:keepNext/>
              <w:spacing w:after="0" w:line="240" w:lineRule="auto"/>
              <w:jc w:val="center"/>
              <w:rPr>
                <w:rFonts w:cs="Calibri"/>
                <w:color w:val="000000"/>
              </w:rPr>
            </w:pPr>
            <w:r>
              <w:rPr>
                <w:rFonts w:cs="Calibri"/>
                <w:color w:val="000000"/>
              </w:rPr>
              <w:t>2</w:t>
            </w:r>
          </w:p>
        </w:tc>
      </w:tr>
      <w:tr w:rsidR="00FA435F" w:rsidRPr="004B1CC7" w:rsidTr="00B021DC">
        <w:trPr>
          <w:trHeight w:val="20"/>
        </w:trPr>
        <w:tc>
          <w:tcPr>
            <w:tcW w:w="2023" w:type="pct"/>
            <w:tcBorders>
              <w:top w:val="single" w:sz="4" w:space="0" w:color="auto"/>
              <w:left w:val="single" w:sz="4" w:space="0" w:color="auto"/>
              <w:bottom w:val="single" w:sz="4" w:space="0" w:color="auto"/>
              <w:right w:val="single" w:sz="4" w:space="0" w:color="auto"/>
            </w:tcBorders>
            <w:shd w:val="clear" w:color="auto" w:fill="auto"/>
            <w:vAlign w:val="center"/>
          </w:tcPr>
          <w:p w:rsidR="00FA435F" w:rsidRDefault="005C6945" w:rsidP="00D26532">
            <w:pPr>
              <w:keepNext/>
              <w:spacing w:after="0" w:line="240" w:lineRule="auto"/>
              <w:rPr>
                <w:rFonts w:cs="Calibri"/>
                <w:color w:val="000000"/>
              </w:rPr>
            </w:pPr>
            <w:r>
              <w:rPr>
                <w:rFonts w:cs="Calibri"/>
                <w:color w:val="000000"/>
              </w:rPr>
              <w:t>Follow-up &amp; Identify students</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tcPr>
          <w:p w:rsidR="00FA435F" w:rsidRDefault="003B1187" w:rsidP="00FA435F">
            <w:pPr>
              <w:keepNext/>
              <w:spacing w:after="0" w:line="240" w:lineRule="auto"/>
              <w:jc w:val="center"/>
              <w:rPr>
                <w:rFonts w:cs="Calibri"/>
                <w:color w:val="000000"/>
              </w:rPr>
            </w:pPr>
            <w:r>
              <w:rPr>
                <w:rFonts w:cs="Calibri"/>
                <w:color w:val="000000"/>
              </w:rPr>
              <w:t>1.0</w:t>
            </w: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tcPr>
          <w:p w:rsidR="00FA435F" w:rsidRDefault="00FA435F" w:rsidP="00FA435F">
            <w:pPr>
              <w:keepNext/>
              <w:spacing w:after="0" w:line="240" w:lineRule="auto"/>
              <w:jc w:val="center"/>
              <w:rPr>
                <w:rFonts w:cs="Calibri"/>
                <w:color w:val="000000"/>
              </w:rPr>
            </w:pPr>
            <w:r>
              <w:rPr>
                <w:rFonts w:cs="Calibri"/>
                <w:color w:val="000000"/>
              </w:rPr>
              <w:t>24</w:t>
            </w:r>
            <w:r w:rsidR="005C6945">
              <w:rPr>
                <w:rFonts w:cs="Calibri"/>
                <w:color w:val="000000"/>
              </w:rPr>
              <w:t>*</w:t>
            </w:r>
          </w:p>
        </w:tc>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FA435F" w:rsidRPr="004B1CC7" w:rsidRDefault="003B1187" w:rsidP="003B1187">
            <w:pPr>
              <w:keepNext/>
              <w:spacing w:after="0" w:line="240" w:lineRule="auto"/>
              <w:jc w:val="center"/>
              <w:rPr>
                <w:rFonts w:cs="Calibri"/>
                <w:color w:val="000000"/>
              </w:rPr>
            </w:pPr>
            <w:r>
              <w:rPr>
                <w:rFonts w:cs="Calibri"/>
                <w:color w:val="000000"/>
              </w:rPr>
              <w:t>24</w:t>
            </w:r>
          </w:p>
        </w:tc>
      </w:tr>
      <w:tr w:rsidR="005C6945" w:rsidRPr="004B1CC7" w:rsidTr="00B021DC">
        <w:trPr>
          <w:trHeight w:val="20"/>
        </w:trPr>
        <w:tc>
          <w:tcPr>
            <w:tcW w:w="2023" w:type="pct"/>
            <w:tcBorders>
              <w:top w:val="single" w:sz="4" w:space="0" w:color="auto"/>
              <w:left w:val="single" w:sz="4" w:space="0" w:color="auto"/>
              <w:bottom w:val="single" w:sz="4" w:space="0" w:color="auto"/>
              <w:right w:val="single" w:sz="4" w:space="0" w:color="auto"/>
            </w:tcBorders>
            <w:shd w:val="clear" w:color="auto" w:fill="F2F2F2"/>
            <w:vAlign w:val="center"/>
          </w:tcPr>
          <w:p w:rsidR="005C6945" w:rsidRPr="005C6945" w:rsidRDefault="005C6945" w:rsidP="00D26532">
            <w:pPr>
              <w:keepNext/>
              <w:spacing w:after="0" w:line="240" w:lineRule="auto"/>
              <w:rPr>
                <w:rFonts w:cs="Calibri"/>
                <w:b/>
                <w:color w:val="000000"/>
              </w:rPr>
            </w:pPr>
            <w:r>
              <w:rPr>
                <w:rFonts w:cs="Calibri"/>
                <w:b/>
                <w:color w:val="000000"/>
              </w:rPr>
              <w:t>Sub-Total</w:t>
            </w:r>
          </w:p>
        </w:tc>
        <w:tc>
          <w:tcPr>
            <w:tcW w:w="1248" w:type="pct"/>
            <w:tcBorders>
              <w:top w:val="single" w:sz="4" w:space="0" w:color="auto"/>
              <w:left w:val="single" w:sz="4" w:space="0" w:color="auto"/>
              <w:bottom w:val="single" w:sz="4" w:space="0" w:color="auto"/>
              <w:right w:val="single" w:sz="4" w:space="0" w:color="auto"/>
            </w:tcBorders>
            <w:shd w:val="clear" w:color="auto" w:fill="F2F2F2"/>
            <w:vAlign w:val="center"/>
          </w:tcPr>
          <w:p w:rsidR="005C6945" w:rsidRDefault="005C6945" w:rsidP="00FA435F">
            <w:pPr>
              <w:keepNext/>
              <w:spacing w:after="0" w:line="240" w:lineRule="auto"/>
              <w:jc w:val="center"/>
              <w:rPr>
                <w:rFonts w:cs="Calibri"/>
                <w:color w:val="000000"/>
              </w:rPr>
            </w:pPr>
          </w:p>
        </w:tc>
        <w:tc>
          <w:tcPr>
            <w:tcW w:w="913" w:type="pct"/>
            <w:tcBorders>
              <w:top w:val="single" w:sz="4" w:space="0" w:color="auto"/>
              <w:left w:val="single" w:sz="4" w:space="0" w:color="auto"/>
              <w:bottom w:val="single" w:sz="4" w:space="0" w:color="auto"/>
              <w:right w:val="single" w:sz="4" w:space="0" w:color="auto"/>
            </w:tcBorders>
            <w:shd w:val="clear" w:color="auto" w:fill="F2F2F2"/>
            <w:vAlign w:val="center"/>
          </w:tcPr>
          <w:p w:rsidR="005C6945" w:rsidRPr="005C6945" w:rsidRDefault="00A0265B" w:rsidP="00FA435F">
            <w:pPr>
              <w:keepNext/>
              <w:spacing w:after="0" w:line="240" w:lineRule="auto"/>
              <w:jc w:val="center"/>
              <w:rPr>
                <w:rFonts w:cs="Calibri"/>
                <w:b/>
                <w:color w:val="000000"/>
              </w:rPr>
            </w:pPr>
            <w:r>
              <w:rPr>
                <w:rFonts w:cs="Calibri"/>
                <w:b/>
                <w:color w:val="000000"/>
              </w:rPr>
              <w:t>36</w:t>
            </w:r>
          </w:p>
        </w:tc>
        <w:tc>
          <w:tcPr>
            <w:tcW w:w="816" w:type="pct"/>
            <w:tcBorders>
              <w:top w:val="single" w:sz="4" w:space="0" w:color="auto"/>
              <w:left w:val="single" w:sz="4" w:space="0" w:color="auto"/>
              <w:bottom w:val="single" w:sz="4" w:space="0" w:color="auto"/>
              <w:right w:val="single" w:sz="4" w:space="0" w:color="auto"/>
            </w:tcBorders>
            <w:shd w:val="clear" w:color="auto" w:fill="F2F2F2"/>
            <w:vAlign w:val="center"/>
          </w:tcPr>
          <w:p w:rsidR="005C6945" w:rsidRPr="005C6945" w:rsidRDefault="0007767E" w:rsidP="003B1187">
            <w:pPr>
              <w:keepNext/>
              <w:spacing w:after="0" w:line="240" w:lineRule="auto"/>
              <w:jc w:val="center"/>
              <w:rPr>
                <w:rFonts w:cs="Calibri"/>
                <w:b/>
                <w:color w:val="000000"/>
              </w:rPr>
            </w:pPr>
            <w:r>
              <w:rPr>
                <w:rFonts w:cs="Calibri"/>
                <w:b/>
                <w:color w:val="000000"/>
              </w:rPr>
              <w:t>26</w:t>
            </w:r>
          </w:p>
        </w:tc>
      </w:tr>
      <w:tr w:rsidR="00D26532" w:rsidRPr="004B1CC7" w:rsidTr="00B021DC">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tcPr>
          <w:p w:rsidR="00D26532" w:rsidRPr="004B1CC7" w:rsidRDefault="00D26532" w:rsidP="00D26532">
            <w:pPr>
              <w:keepNext/>
              <w:spacing w:after="0" w:line="240" w:lineRule="auto"/>
              <w:rPr>
                <w:rFonts w:cs="Calibri"/>
                <w:color w:val="000000"/>
              </w:rPr>
            </w:pPr>
            <w:r w:rsidRPr="004B1CC7">
              <w:rPr>
                <w:rFonts w:cs="Calibri"/>
                <w:color w:val="000000"/>
              </w:rPr>
              <w:t>Parent or Legal Guardian for Student Recruitment</w:t>
            </w:r>
          </w:p>
        </w:tc>
      </w:tr>
      <w:tr w:rsidR="00D26532" w:rsidRPr="004B1CC7" w:rsidTr="00B021DC">
        <w:trPr>
          <w:trHeight w:val="300"/>
        </w:trPr>
        <w:tc>
          <w:tcPr>
            <w:tcW w:w="2023" w:type="pct"/>
            <w:tcBorders>
              <w:top w:val="single" w:sz="4" w:space="0" w:color="auto"/>
              <w:left w:val="single" w:sz="4" w:space="0" w:color="auto"/>
              <w:bottom w:val="single" w:sz="4" w:space="0" w:color="auto"/>
              <w:right w:val="single" w:sz="4" w:space="0" w:color="auto"/>
            </w:tcBorders>
            <w:shd w:val="clear" w:color="auto" w:fill="auto"/>
            <w:vAlign w:val="center"/>
          </w:tcPr>
          <w:p w:rsidR="00D26532" w:rsidRPr="004B1CC7" w:rsidRDefault="00D26532" w:rsidP="00D26532">
            <w:pPr>
              <w:keepNext/>
              <w:spacing w:after="0" w:line="240" w:lineRule="auto"/>
              <w:rPr>
                <w:rFonts w:cs="Calibri"/>
                <w:color w:val="000000"/>
              </w:rPr>
            </w:pPr>
            <w:r w:rsidRPr="004B1CC7">
              <w:rPr>
                <w:rFonts w:cs="Calibri"/>
                <w:color w:val="000000"/>
              </w:rPr>
              <w:t>Initial contact</w:t>
            </w:r>
          </w:p>
        </w:tc>
        <w:tc>
          <w:tcPr>
            <w:tcW w:w="1248" w:type="pct"/>
            <w:tcBorders>
              <w:top w:val="single" w:sz="4" w:space="0" w:color="auto"/>
              <w:left w:val="nil"/>
              <w:bottom w:val="single" w:sz="4" w:space="0" w:color="auto"/>
              <w:right w:val="single" w:sz="4" w:space="0" w:color="auto"/>
            </w:tcBorders>
            <w:shd w:val="clear" w:color="auto" w:fill="auto"/>
            <w:vAlign w:val="center"/>
          </w:tcPr>
          <w:p w:rsidR="00D26532" w:rsidRPr="004B1CC7" w:rsidRDefault="00D26532" w:rsidP="00D26532">
            <w:pPr>
              <w:keepNext/>
              <w:spacing w:after="0" w:line="240" w:lineRule="auto"/>
              <w:jc w:val="center"/>
              <w:rPr>
                <w:rFonts w:cs="Calibri"/>
                <w:color w:val="000000"/>
              </w:rPr>
            </w:pPr>
            <w:r w:rsidRPr="004B1CC7">
              <w:rPr>
                <w:rFonts w:cs="Calibri"/>
                <w:color w:val="000000"/>
              </w:rPr>
              <w:t>0.05</w:t>
            </w:r>
          </w:p>
        </w:tc>
        <w:tc>
          <w:tcPr>
            <w:tcW w:w="913" w:type="pct"/>
            <w:tcBorders>
              <w:top w:val="single" w:sz="4" w:space="0" w:color="auto"/>
              <w:left w:val="nil"/>
              <w:bottom w:val="single" w:sz="4" w:space="0" w:color="auto"/>
              <w:right w:val="single" w:sz="4" w:space="0" w:color="auto"/>
            </w:tcBorders>
            <w:shd w:val="clear" w:color="auto" w:fill="auto"/>
            <w:vAlign w:val="center"/>
          </w:tcPr>
          <w:p w:rsidR="00D26532" w:rsidRPr="004B1CC7" w:rsidRDefault="00D26532" w:rsidP="00D26532">
            <w:pPr>
              <w:keepNext/>
              <w:spacing w:after="0" w:line="240" w:lineRule="auto"/>
              <w:jc w:val="center"/>
              <w:rPr>
                <w:rFonts w:cs="Calibri"/>
                <w:color w:val="000000"/>
              </w:rPr>
            </w:pPr>
            <w:r w:rsidRPr="004B1CC7">
              <w:rPr>
                <w:rFonts w:cs="Calibri"/>
                <w:color w:val="000000"/>
              </w:rPr>
              <w:t>96</w:t>
            </w:r>
          </w:p>
        </w:tc>
        <w:tc>
          <w:tcPr>
            <w:tcW w:w="816" w:type="pct"/>
            <w:tcBorders>
              <w:top w:val="single" w:sz="4" w:space="0" w:color="auto"/>
              <w:left w:val="nil"/>
              <w:bottom w:val="single" w:sz="4" w:space="0" w:color="auto"/>
              <w:right w:val="single" w:sz="4" w:space="0" w:color="auto"/>
            </w:tcBorders>
            <w:shd w:val="clear" w:color="auto" w:fill="auto"/>
            <w:vAlign w:val="center"/>
          </w:tcPr>
          <w:p w:rsidR="00D26532" w:rsidRPr="004B1CC7" w:rsidRDefault="0007767E" w:rsidP="00D26532">
            <w:pPr>
              <w:keepNext/>
              <w:spacing w:after="0" w:line="240" w:lineRule="auto"/>
              <w:jc w:val="center"/>
              <w:rPr>
                <w:rFonts w:cs="Calibri"/>
                <w:color w:val="000000"/>
              </w:rPr>
            </w:pPr>
            <w:r>
              <w:rPr>
                <w:rFonts w:cs="Calibri"/>
                <w:color w:val="000000"/>
              </w:rPr>
              <w:t>5</w:t>
            </w:r>
          </w:p>
        </w:tc>
      </w:tr>
      <w:tr w:rsidR="00D26532" w:rsidRPr="004B1CC7" w:rsidTr="00B021DC">
        <w:trPr>
          <w:trHeight w:val="305"/>
        </w:trPr>
        <w:tc>
          <w:tcPr>
            <w:tcW w:w="2023" w:type="pct"/>
            <w:tcBorders>
              <w:top w:val="single" w:sz="4" w:space="0" w:color="auto"/>
              <w:left w:val="single" w:sz="4" w:space="0" w:color="auto"/>
              <w:bottom w:val="single" w:sz="4" w:space="0" w:color="auto"/>
              <w:right w:val="single" w:sz="4" w:space="0" w:color="auto"/>
            </w:tcBorders>
            <w:shd w:val="clear" w:color="auto" w:fill="auto"/>
            <w:vAlign w:val="center"/>
          </w:tcPr>
          <w:p w:rsidR="00D26532" w:rsidRPr="004B1CC7" w:rsidRDefault="00D26532" w:rsidP="00D26532">
            <w:pPr>
              <w:keepNext/>
              <w:spacing w:after="0" w:line="240" w:lineRule="auto"/>
              <w:rPr>
                <w:rFonts w:cs="Calibri"/>
                <w:color w:val="000000"/>
              </w:rPr>
            </w:pPr>
            <w:r w:rsidRPr="004B1CC7">
              <w:rPr>
                <w:rFonts w:cs="Calibri"/>
                <w:color w:val="000000"/>
              </w:rPr>
              <w:t xml:space="preserve">Follow-up via phone </w:t>
            </w:r>
          </w:p>
        </w:tc>
        <w:tc>
          <w:tcPr>
            <w:tcW w:w="1248" w:type="pct"/>
            <w:tcBorders>
              <w:top w:val="single" w:sz="4" w:space="0" w:color="auto"/>
              <w:left w:val="nil"/>
              <w:bottom w:val="single" w:sz="4" w:space="0" w:color="auto"/>
              <w:right w:val="single" w:sz="4" w:space="0" w:color="auto"/>
            </w:tcBorders>
            <w:shd w:val="clear" w:color="auto" w:fill="auto"/>
            <w:vAlign w:val="center"/>
          </w:tcPr>
          <w:p w:rsidR="00D26532" w:rsidRPr="004B1CC7" w:rsidRDefault="00D26532" w:rsidP="00D26532">
            <w:pPr>
              <w:keepNext/>
              <w:spacing w:after="0" w:line="240" w:lineRule="auto"/>
              <w:jc w:val="center"/>
              <w:rPr>
                <w:rFonts w:cs="Calibri"/>
                <w:color w:val="000000"/>
              </w:rPr>
            </w:pPr>
            <w:r w:rsidRPr="004B1CC7">
              <w:rPr>
                <w:rFonts w:cs="Calibri"/>
                <w:color w:val="000000"/>
              </w:rPr>
              <w:t>0.15</w:t>
            </w:r>
          </w:p>
        </w:tc>
        <w:tc>
          <w:tcPr>
            <w:tcW w:w="913" w:type="pct"/>
            <w:tcBorders>
              <w:top w:val="single" w:sz="4" w:space="0" w:color="auto"/>
              <w:left w:val="nil"/>
              <w:bottom w:val="single" w:sz="4" w:space="0" w:color="auto"/>
              <w:right w:val="single" w:sz="4" w:space="0" w:color="auto"/>
            </w:tcBorders>
            <w:shd w:val="clear" w:color="auto" w:fill="auto"/>
            <w:vAlign w:val="center"/>
          </w:tcPr>
          <w:p w:rsidR="00D26532" w:rsidRPr="004B1CC7" w:rsidRDefault="00D26532" w:rsidP="00D26532">
            <w:pPr>
              <w:keepNext/>
              <w:spacing w:after="0" w:line="240" w:lineRule="auto"/>
              <w:jc w:val="center"/>
              <w:rPr>
                <w:rFonts w:cs="Calibri"/>
                <w:color w:val="000000"/>
              </w:rPr>
            </w:pPr>
            <w:r w:rsidRPr="004B1CC7">
              <w:rPr>
                <w:rFonts w:cs="Calibri"/>
                <w:color w:val="000000"/>
              </w:rPr>
              <w:t>64*</w:t>
            </w:r>
          </w:p>
        </w:tc>
        <w:tc>
          <w:tcPr>
            <w:tcW w:w="816" w:type="pct"/>
            <w:tcBorders>
              <w:top w:val="single" w:sz="4" w:space="0" w:color="auto"/>
              <w:left w:val="nil"/>
              <w:bottom w:val="single" w:sz="4" w:space="0" w:color="auto"/>
              <w:right w:val="single" w:sz="4" w:space="0" w:color="auto"/>
            </w:tcBorders>
            <w:shd w:val="clear" w:color="auto" w:fill="auto"/>
            <w:vAlign w:val="center"/>
          </w:tcPr>
          <w:p w:rsidR="00D26532" w:rsidRPr="004B1CC7" w:rsidRDefault="0007767E" w:rsidP="00D26532">
            <w:pPr>
              <w:keepNext/>
              <w:spacing w:after="0" w:line="240" w:lineRule="auto"/>
              <w:jc w:val="center"/>
              <w:rPr>
                <w:rFonts w:cs="Calibri"/>
                <w:color w:val="000000"/>
              </w:rPr>
            </w:pPr>
            <w:r>
              <w:rPr>
                <w:rFonts w:cs="Calibri"/>
                <w:color w:val="000000"/>
              </w:rPr>
              <w:t>10</w:t>
            </w:r>
          </w:p>
        </w:tc>
      </w:tr>
      <w:tr w:rsidR="00D26532" w:rsidRPr="004B1CC7" w:rsidTr="00B021DC">
        <w:trPr>
          <w:trHeight w:val="300"/>
        </w:trPr>
        <w:tc>
          <w:tcPr>
            <w:tcW w:w="2023" w:type="pct"/>
            <w:tcBorders>
              <w:top w:val="single" w:sz="4" w:space="0" w:color="auto"/>
              <w:left w:val="single" w:sz="4" w:space="0" w:color="auto"/>
              <w:bottom w:val="single" w:sz="4" w:space="0" w:color="auto"/>
              <w:right w:val="single" w:sz="4" w:space="0" w:color="auto"/>
            </w:tcBorders>
            <w:shd w:val="clear" w:color="auto" w:fill="auto"/>
            <w:vAlign w:val="center"/>
          </w:tcPr>
          <w:p w:rsidR="00D26532" w:rsidRPr="004B1CC7" w:rsidRDefault="00D26532" w:rsidP="00D26532">
            <w:pPr>
              <w:keepNext/>
              <w:spacing w:after="0" w:line="240" w:lineRule="auto"/>
              <w:rPr>
                <w:rFonts w:cs="Calibri"/>
                <w:color w:val="000000"/>
              </w:rPr>
            </w:pPr>
            <w:r w:rsidRPr="004B1CC7">
              <w:rPr>
                <w:rFonts w:cs="Calibri"/>
                <w:color w:val="000000"/>
              </w:rPr>
              <w:t>Consent &amp; Confirmation</w:t>
            </w:r>
          </w:p>
        </w:tc>
        <w:tc>
          <w:tcPr>
            <w:tcW w:w="1248" w:type="pct"/>
            <w:tcBorders>
              <w:top w:val="single" w:sz="4" w:space="0" w:color="auto"/>
              <w:left w:val="nil"/>
              <w:bottom w:val="single" w:sz="4" w:space="0" w:color="auto"/>
              <w:right w:val="single" w:sz="4" w:space="0" w:color="auto"/>
            </w:tcBorders>
            <w:shd w:val="clear" w:color="auto" w:fill="auto"/>
            <w:vAlign w:val="center"/>
          </w:tcPr>
          <w:p w:rsidR="00D26532" w:rsidRPr="004B1CC7" w:rsidRDefault="00D26532" w:rsidP="00D26532">
            <w:pPr>
              <w:keepNext/>
              <w:spacing w:after="0" w:line="240" w:lineRule="auto"/>
              <w:jc w:val="center"/>
              <w:rPr>
                <w:rFonts w:cs="Calibri"/>
                <w:color w:val="000000"/>
              </w:rPr>
            </w:pPr>
            <w:r w:rsidRPr="004B1CC7">
              <w:rPr>
                <w:rFonts w:cs="Calibri"/>
                <w:color w:val="000000"/>
              </w:rPr>
              <w:t>0.15</w:t>
            </w:r>
          </w:p>
        </w:tc>
        <w:tc>
          <w:tcPr>
            <w:tcW w:w="913" w:type="pct"/>
            <w:tcBorders>
              <w:top w:val="single" w:sz="4" w:space="0" w:color="auto"/>
              <w:left w:val="nil"/>
              <w:bottom w:val="single" w:sz="4" w:space="0" w:color="auto"/>
              <w:right w:val="single" w:sz="4" w:space="0" w:color="auto"/>
            </w:tcBorders>
            <w:shd w:val="clear" w:color="auto" w:fill="auto"/>
            <w:vAlign w:val="center"/>
          </w:tcPr>
          <w:p w:rsidR="00D26532" w:rsidRPr="004B1CC7" w:rsidRDefault="00D26532" w:rsidP="00D26532">
            <w:pPr>
              <w:keepNext/>
              <w:spacing w:after="0" w:line="240" w:lineRule="auto"/>
              <w:jc w:val="center"/>
              <w:rPr>
                <w:rFonts w:cs="Calibri"/>
                <w:color w:val="000000"/>
              </w:rPr>
            </w:pPr>
            <w:r w:rsidRPr="004B1CC7">
              <w:rPr>
                <w:rFonts w:cs="Calibri"/>
                <w:color w:val="000000"/>
              </w:rPr>
              <w:t>32*</w:t>
            </w:r>
          </w:p>
        </w:tc>
        <w:tc>
          <w:tcPr>
            <w:tcW w:w="816" w:type="pct"/>
            <w:tcBorders>
              <w:top w:val="single" w:sz="4" w:space="0" w:color="auto"/>
              <w:left w:val="nil"/>
              <w:bottom w:val="single" w:sz="4" w:space="0" w:color="auto"/>
              <w:right w:val="single" w:sz="4" w:space="0" w:color="auto"/>
            </w:tcBorders>
            <w:shd w:val="clear" w:color="auto" w:fill="auto"/>
            <w:vAlign w:val="center"/>
          </w:tcPr>
          <w:p w:rsidR="00D26532" w:rsidRPr="004B1CC7" w:rsidRDefault="0007767E" w:rsidP="00D26532">
            <w:pPr>
              <w:keepNext/>
              <w:spacing w:after="0" w:line="240" w:lineRule="auto"/>
              <w:jc w:val="center"/>
              <w:rPr>
                <w:rFonts w:cs="Calibri"/>
                <w:color w:val="000000"/>
              </w:rPr>
            </w:pPr>
            <w:r>
              <w:rPr>
                <w:rFonts w:cs="Calibri"/>
                <w:color w:val="000000"/>
              </w:rPr>
              <w:t>5</w:t>
            </w:r>
          </w:p>
        </w:tc>
      </w:tr>
      <w:tr w:rsidR="00D26532" w:rsidRPr="004B1CC7" w:rsidTr="00B021DC">
        <w:trPr>
          <w:trHeight w:val="300"/>
        </w:trPr>
        <w:tc>
          <w:tcPr>
            <w:tcW w:w="2023" w:type="pct"/>
            <w:tcBorders>
              <w:top w:val="single" w:sz="4" w:space="0" w:color="auto"/>
              <w:left w:val="single" w:sz="4" w:space="0" w:color="auto"/>
              <w:bottom w:val="single" w:sz="4" w:space="0" w:color="auto"/>
              <w:right w:val="single" w:sz="4" w:space="0" w:color="auto"/>
            </w:tcBorders>
            <w:shd w:val="clear" w:color="auto" w:fill="F2F2F2"/>
            <w:vAlign w:val="center"/>
          </w:tcPr>
          <w:p w:rsidR="00D26532" w:rsidRPr="004B1CC7" w:rsidRDefault="00D26532" w:rsidP="00D26532">
            <w:pPr>
              <w:keepNext/>
              <w:spacing w:after="0" w:line="240" w:lineRule="auto"/>
              <w:rPr>
                <w:rFonts w:cs="Calibri"/>
                <w:b/>
                <w:color w:val="000000"/>
              </w:rPr>
            </w:pPr>
            <w:r w:rsidRPr="004B1CC7">
              <w:rPr>
                <w:rFonts w:cs="Calibri"/>
                <w:b/>
                <w:color w:val="000000"/>
              </w:rPr>
              <w:t>Sub-Total</w:t>
            </w:r>
          </w:p>
        </w:tc>
        <w:tc>
          <w:tcPr>
            <w:tcW w:w="1248" w:type="pct"/>
            <w:tcBorders>
              <w:top w:val="single" w:sz="4" w:space="0" w:color="auto"/>
              <w:left w:val="nil"/>
              <w:bottom w:val="single" w:sz="4" w:space="0" w:color="auto"/>
              <w:right w:val="single" w:sz="4" w:space="0" w:color="auto"/>
            </w:tcBorders>
            <w:shd w:val="clear" w:color="auto" w:fill="F2F2F2"/>
            <w:vAlign w:val="center"/>
          </w:tcPr>
          <w:p w:rsidR="00D26532" w:rsidRPr="004B1CC7" w:rsidRDefault="00D26532" w:rsidP="00D26532">
            <w:pPr>
              <w:keepNext/>
              <w:spacing w:after="0" w:line="240" w:lineRule="auto"/>
              <w:jc w:val="center"/>
              <w:rPr>
                <w:rFonts w:cs="Calibri"/>
                <w:b/>
                <w:color w:val="000000"/>
              </w:rPr>
            </w:pPr>
          </w:p>
        </w:tc>
        <w:tc>
          <w:tcPr>
            <w:tcW w:w="913" w:type="pct"/>
            <w:tcBorders>
              <w:top w:val="single" w:sz="4" w:space="0" w:color="auto"/>
              <w:left w:val="nil"/>
              <w:bottom w:val="single" w:sz="4" w:space="0" w:color="auto"/>
              <w:right w:val="single" w:sz="4" w:space="0" w:color="auto"/>
            </w:tcBorders>
            <w:shd w:val="clear" w:color="auto" w:fill="F2F2F2"/>
            <w:vAlign w:val="center"/>
          </w:tcPr>
          <w:p w:rsidR="00D26532" w:rsidRPr="004B1CC7" w:rsidRDefault="00A0265B" w:rsidP="00D26532">
            <w:pPr>
              <w:keepNext/>
              <w:spacing w:after="0" w:line="240" w:lineRule="auto"/>
              <w:jc w:val="center"/>
              <w:rPr>
                <w:rFonts w:cs="Calibri"/>
                <w:b/>
                <w:color w:val="000000"/>
              </w:rPr>
            </w:pPr>
            <w:r>
              <w:rPr>
                <w:rFonts w:cs="Calibri"/>
                <w:b/>
                <w:color w:val="000000"/>
              </w:rPr>
              <w:t>96</w:t>
            </w:r>
          </w:p>
        </w:tc>
        <w:tc>
          <w:tcPr>
            <w:tcW w:w="816" w:type="pct"/>
            <w:tcBorders>
              <w:top w:val="single" w:sz="4" w:space="0" w:color="auto"/>
              <w:left w:val="nil"/>
              <w:bottom w:val="single" w:sz="4" w:space="0" w:color="auto"/>
              <w:right w:val="single" w:sz="4" w:space="0" w:color="auto"/>
            </w:tcBorders>
            <w:shd w:val="clear" w:color="auto" w:fill="F2F2F2"/>
            <w:vAlign w:val="center"/>
          </w:tcPr>
          <w:p w:rsidR="00D26532" w:rsidRPr="004B1CC7" w:rsidRDefault="0007767E" w:rsidP="00D26532">
            <w:pPr>
              <w:keepNext/>
              <w:spacing w:after="0" w:line="240" w:lineRule="auto"/>
              <w:jc w:val="center"/>
              <w:rPr>
                <w:rFonts w:cs="Calibri"/>
                <w:b/>
                <w:color w:val="000000"/>
              </w:rPr>
            </w:pPr>
            <w:r>
              <w:rPr>
                <w:rFonts w:cs="Calibri"/>
                <w:b/>
                <w:color w:val="000000"/>
              </w:rPr>
              <w:t>20</w:t>
            </w:r>
          </w:p>
        </w:tc>
      </w:tr>
      <w:tr w:rsidR="00D26532" w:rsidRPr="004B1CC7" w:rsidTr="00B021DC">
        <w:trPr>
          <w:trHeight w:val="323"/>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tcPr>
          <w:p w:rsidR="00D26532" w:rsidRPr="004B1CC7" w:rsidRDefault="00D26532" w:rsidP="00D26532">
            <w:pPr>
              <w:keepNext/>
              <w:spacing w:after="0" w:line="240" w:lineRule="auto"/>
              <w:rPr>
                <w:rFonts w:cs="Calibri"/>
                <w:color w:val="000000"/>
              </w:rPr>
            </w:pPr>
            <w:r w:rsidRPr="004B1CC7">
              <w:rPr>
                <w:rFonts w:cs="Calibri"/>
                <w:color w:val="000000"/>
              </w:rPr>
              <w:t xml:space="preserve">Teacher and School Administrator Recruitment </w:t>
            </w:r>
          </w:p>
        </w:tc>
      </w:tr>
      <w:tr w:rsidR="00D26532" w:rsidRPr="004B1CC7" w:rsidTr="00B021DC">
        <w:trPr>
          <w:trHeight w:val="300"/>
        </w:trPr>
        <w:tc>
          <w:tcPr>
            <w:tcW w:w="2023" w:type="pct"/>
            <w:tcBorders>
              <w:top w:val="nil"/>
              <w:left w:val="single" w:sz="4" w:space="0" w:color="auto"/>
              <w:bottom w:val="single" w:sz="4" w:space="0" w:color="auto"/>
              <w:right w:val="single" w:sz="4" w:space="0" w:color="auto"/>
            </w:tcBorders>
            <w:vAlign w:val="center"/>
          </w:tcPr>
          <w:p w:rsidR="00D26532" w:rsidRPr="004B1CC7" w:rsidRDefault="00D26532" w:rsidP="00D26532">
            <w:pPr>
              <w:keepNext/>
              <w:spacing w:after="0" w:line="240" w:lineRule="auto"/>
              <w:rPr>
                <w:rFonts w:cs="Calibri"/>
                <w:color w:val="000000"/>
              </w:rPr>
            </w:pPr>
            <w:r w:rsidRPr="004B1CC7">
              <w:rPr>
                <w:rFonts w:cs="Calibri"/>
                <w:color w:val="000000"/>
              </w:rPr>
              <w:t>Initial contact</w:t>
            </w:r>
          </w:p>
        </w:tc>
        <w:tc>
          <w:tcPr>
            <w:tcW w:w="1248" w:type="pct"/>
            <w:tcBorders>
              <w:top w:val="single" w:sz="4" w:space="0" w:color="auto"/>
              <w:left w:val="nil"/>
              <w:bottom w:val="single" w:sz="4" w:space="0" w:color="auto"/>
              <w:right w:val="single" w:sz="4" w:space="0" w:color="auto"/>
            </w:tcBorders>
            <w:vAlign w:val="center"/>
          </w:tcPr>
          <w:p w:rsidR="00D26532" w:rsidRPr="004B1CC7" w:rsidRDefault="00D26532" w:rsidP="00D26532">
            <w:pPr>
              <w:keepNext/>
              <w:spacing w:after="0" w:line="240" w:lineRule="auto"/>
              <w:jc w:val="center"/>
              <w:rPr>
                <w:rFonts w:cs="Calibri"/>
                <w:color w:val="000000"/>
              </w:rPr>
            </w:pPr>
            <w:r w:rsidRPr="004B1CC7">
              <w:rPr>
                <w:rFonts w:cs="Calibri"/>
                <w:color w:val="000000"/>
              </w:rPr>
              <w:t>0.05</w:t>
            </w:r>
          </w:p>
        </w:tc>
        <w:tc>
          <w:tcPr>
            <w:tcW w:w="913" w:type="pct"/>
            <w:tcBorders>
              <w:top w:val="nil"/>
              <w:left w:val="nil"/>
              <w:bottom w:val="single" w:sz="4" w:space="0" w:color="auto"/>
              <w:right w:val="single" w:sz="4" w:space="0" w:color="auto"/>
            </w:tcBorders>
            <w:vAlign w:val="center"/>
          </w:tcPr>
          <w:p w:rsidR="00D26532" w:rsidRPr="004B1CC7" w:rsidRDefault="00D26532" w:rsidP="00D26532">
            <w:pPr>
              <w:keepNext/>
              <w:spacing w:after="0" w:line="240" w:lineRule="auto"/>
              <w:jc w:val="center"/>
              <w:rPr>
                <w:rFonts w:cs="Calibri"/>
                <w:color w:val="000000"/>
              </w:rPr>
            </w:pPr>
            <w:r w:rsidRPr="004B1CC7">
              <w:rPr>
                <w:rFonts w:cs="Calibri"/>
                <w:color w:val="000000"/>
              </w:rPr>
              <w:t>144</w:t>
            </w:r>
            <w:r w:rsidR="00E931C6">
              <w:rPr>
                <w:rFonts w:cs="Calibri"/>
                <w:color w:val="000000"/>
              </w:rPr>
              <w:t xml:space="preserve"> (96+48)</w:t>
            </w:r>
          </w:p>
        </w:tc>
        <w:tc>
          <w:tcPr>
            <w:tcW w:w="816" w:type="pct"/>
            <w:tcBorders>
              <w:top w:val="nil"/>
              <w:left w:val="nil"/>
              <w:bottom w:val="single" w:sz="4" w:space="0" w:color="auto"/>
              <w:right w:val="single" w:sz="4" w:space="0" w:color="auto"/>
            </w:tcBorders>
            <w:vAlign w:val="center"/>
          </w:tcPr>
          <w:p w:rsidR="00D26532" w:rsidRPr="004B1CC7" w:rsidRDefault="0007767E" w:rsidP="00D26532">
            <w:pPr>
              <w:keepNext/>
              <w:spacing w:after="0" w:line="240" w:lineRule="auto"/>
              <w:jc w:val="center"/>
              <w:rPr>
                <w:rFonts w:cs="Calibri"/>
                <w:color w:val="000000"/>
              </w:rPr>
            </w:pPr>
            <w:r>
              <w:rPr>
                <w:rFonts w:cs="Calibri"/>
                <w:color w:val="000000"/>
              </w:rPr>
              <w:t>7</w:t>
            </w:r>
          </w:p>
        </w:tc>
      </w:tr>
      <w:tr w:rsidR="00D26532" w:rsidRPr="004B1CC7" w:rsidTr="00B021DC">
        <w:trPr>
          <w:trHeight w:val="300"/>
        </w:trPr>
        <w:tc>
          <w:tcPr>
            <w:tcW w:w="2023" w:type="pct"/>
            <w:tcBorders>
              <w:top w:val="nil"/>
              <w:left w:val="single" w:sz="4" w:space="0" w:color="auto"/>
              <w:bottom w:val="single" w:sz="4" w:space="0" w:color="auto"/>
              <w:right w:val="single" w:sz="4" w:space="0" w:color="auto"/>
            </w:tcBorders>
            <w:vAlign w:val="center"/>
          </w:tcPr>
          <w:p w:rsidR="00D26532" w:rsidRPr="004B1CC7" w:rsidRDefault="00D26532" w:rsidP="00D26532">
            <w:pPr>
              <w:keepNext/>
              <w:spacing w:after="0" w:line="240" w:lineRule="auto"/>
              <w:rPr>
                <w:rFonts w:cs="Calibri"/>
                <w:color w:val="000000"/>
              </w:rPr>
            </w:pPr>
            <w:r w:rsidRPr="004B1CC7">
              <w:rPr>
                <w:rFonts w:cs="Calibri"/>
                <w:color w:val="000000"/>
              </w:rPr>
              <w:t>Follow-up via phone or e-mail</w:t>
            </w:r>
          </w:p>
        </w:tc>
        <w:tc>
          <w:tcPr>
            <w:tcW w:w="1248" w:type="pct"/>
            <w:tcBorders>
              <w:top w:val="single" w:sz="4" w:space="0" w:color="auto"/>
              <w:left w:val="nil"/>
              <w:bottom w:val="single" w:sz="4" w:space="0" w:color="auto"/>
              <w:right w:val="single" w:sz="4" w:space="0" w:color="auto"/>
            </w:tcBorders>
            <w:vAlign w:val="center"/>
          </w:tcPr>
          <w:p w:rsidR="00D26532" w:rsidRPr="004B1CC7" w:rsidRDefault="00D26532" w:rsidP="00D26532">
            <w:pPr>
              <w:keepNext/>
              <w:spacing w:after="0" w:line="240" w:lineRule="auto"/>
              <w:jc w:val="center"/>
              <w:rPr>
                <w:rFonts w:cs="Calibri"/>
                <w:color w:val="000000"/>
              </w:rPr>
            </w:pPr>
            <w:r w:rsidRPr="004B1CC7">
              <w:rPr>
                <w:rFonts w:cs="Calibri"/>
                <w:color w:val="000000"/>
              </w:rPr>
              <w:t>0.15</w:t>
            </w:r>
          </w:p>
        </w:tc>
        <w:tc>
          <w:tcPr>
            <w:tcW w:w="913" w:type="pct"/>
            <w:tcBorders>
              <w:top w:val="nil"/>
              <w:left w:val="nil"/>
              <w:bottom w:val="single" w:sz="4" w:space="0" w:color="auto"/>
              <w:right w:val="single" w:sz="4" w:space="0" w:color="auto"/>
            </w:tcBorders>
            <w:vAlign w:val="center"/>
          </w:tcPr>
          <w:p w:rsidR="00D26532" w:rsidRPr="004B1CC7" w:rsidRDefault="00D26532" w:rsidP="00D26532">
            <w:pPr>
              <w:keepNext/>
              <w:spacing w:after="0" w:line="240" w:lineRule="auto"/>
              <w:jc w:val="center"/>
              <w:rPr>
                <w:rFonts w:cs="Calibri"/>
                <w:color w:val="000000"/>
              </w:rPr>
            </w:pPr>
            <w:r w:rsidRPr="004B1CC7">
              <w:rPr>
                <w:rFonts w:cs="Calibri"/>
                <w:color w:val="000000"/>
              </w:rPr>
              <w:t>96*</w:t>
            </w:r>
            <w:r w:rsidR="00E931C6">
              <w:rPr>
                <w:rFonts w:cs="Calibri"/>
                <w:color w:val="000000"/>
              </w:rPr>
              <w:t>(64+32)</w:t>
            </w:r>
          </w:p>
        </w:tc>
        <w:tc>
          <w:tcPr>
            <w:tcW w:w="816" w:type="pct"/>
            <w:tcBorders>
              <w:top w:val="nil"/>
              <w:left w:val="nil"/>
              <w:bottom w:val="single" w:sz="4" w:space="0" w:color="auto"/>
              <w:right w:val="single" w:sz="4" w:space="0" w:color="auto"/>
            </w:tcBorders>
            <w:vAlign w:val="center"/>
          </w:tcPr>
          <w:p w:rsidR="00D26532" w:rsidRPr="004B1CC7" w:rsidRDefault="0007767E" w:rsidP="00D26532">
            <w:pPr>
              <w:keepNext/>
              <w:spacing w:after="0" w:line="240" w:lineRule="auto"/>
              <w:jc w:val="center"/>
              <w:rPr>
                <w:rFonts w:cs="Calibri"/>
                <w:color w:val="000000"/>
              </w:rPr>
            </w:pPr>
            <w:r>
              <w:rPr>
                <w:rFonts w:cs="Calibri"/>
                <w:color w:val="000000"/>
              </w:rPr>
              <w:t>14</w:t>
            </w:r>
          </w:p>
        </w:tc>
      </w:tr>
      <w:tr w:rsidR="00D26532" w:rsidRPr="004B1CC7" w:rsidTr="00B021DC">
        <w:trPr>
          <w:trHeight w:val="300"/>
        </w:trPr>
        <w:tc>
          <w:tcPr>
            <w:tcW w:w="2023" w:type="pct"/>
            <w:tcBorders>
              <w:top w:val="nil"/>
              <w:left w:val="single" w:sz="4" w:space="0" w:color="auto"/>
              <w:bottom w:val="single" w:sz="4" w:space="0" w:color="auto"/>
              <w:right w:val="single" w:sz="4" w:space="0" w:color="auto"/>
            </w:tcBorders>
            <w:vAlign w:val="center"/>
          </w:tcPr>
          <w:p w:rsidR="00D26532" w:rsidRPr="004B1CC7" w:rsidRDefault="00D26532" w:rsidP="00D26532">
            <w:pPr>
              <w:keepNext/>
              <w:spacing w:after="0" w:line="240" w:lineRule="auto"/>
              <w:rPr>
                <w:rFonts w:cs="Calibri"/>
                <w:color w:val="000000"/>
              </w:rPr>
            </w:pPr>
            <w:r w:rsidRPr="004B1CC7">
              <w:rPr>
                <w:rFonts w:cs="Calibri"/>
                <w:color w:val="000000"/>
              </w:rPr>
              <w:t>Consent &amp; Confirmation</w:t>
            </w:r>
          </w:p>
        </w:tc>
        <w:tc>
          <w:tcPr>
            <w:tcW w:w="1248" w:type="pct"/>
            <w:tcBorders>
              <w:top w:val="single" w:sz="4" w:space="0" w:color="auto"/>
              <w:left w:val="nil"/>
              <w:bottom w:val="single" w:sz="4" w:space="0" w:color="auto"/>
              <w:right w:val="single" w:sz="4" w:space="0" w:color="auto"/>
            </w:tcBorders>
            <w:vAlign w:val="center"/>
          </w:tcPr>
          <w:p w:rsidR="00D26532" w:rsidRPr="004B1CC7" w:rsidRDefault="00D26532" w:rsidP="00D26532">
            <w:pPr>
              <w:keepNext/>
              <w:spacing w:after="0" w:line="240" w:lineRule="auto"/>
              <w:jc w:val="center"/>
              <w:rPr>
                <w:rFonts w:cs="Calibri"/>
                <w:color w:val="000000"/>
              </w:rPr>
            </w:pPr>
            <w:r w:rsidRPr="004B1CC7">
              <w:rPr>
                <w:rFonts w:cs="Calibri"/>
                <w:color w:val="000000"/>
              </w:rPr>
              <w:t>0.15</w:t>
            </w:r>
          </w:p>
        </w:tc>
        <w:tc>
          <w:tcPr>
            <w:tcW w:w="913" w:type="pct"/>
            <w:tcBorders>
              <w:top w:val="nil"/>
              <w:left w:val="nil"/>
              <w:bottom w:val="single" w:sz="4" w:space="0" w:color="auto"/>
              <w:right w:val="single" w:sz="4" w:space="0" w:color="auto"/>
            </w:tcBorders>
            <w:vAlign w:val="center"/>
          </w:tcPr>
          <w:p w:rsidR="00D26532" w:rsidRPr="004B1CC7" w:rsidRDefault="00D26532" w:rsidP="00D26532">
            <w:pPr>
              <w:keepNext/>
              <w:spacing w:after="0" w:line="240" w:lineRule="auto"/>
              <w:jc w:val="center"/>
              <w:rPr>
                <w:rFonts w:cs="Calibri"/>
                <w:color w:val="000000"/>
              </w:rPr>
            </w:pPr>
            <w:r w:rsidRPr="004B1CC7">
              <w:rPr>
                <w:rFonts w:cs="Calibri"/>
                <w:color w:val="000000"/>
              </w:rPr>
              <w:t>48*</w:t>
            </w:r>
            <w:r w:rsidR="00E931C6">
              <w:rPr>
                <w:rFonts w:cs="Calibri"/>
                <w:color w:val="000000"/>
              </w:rPr>
              <w:t>(32+16)</w:t>
            </w:r>
          </w:p>
        </w:tc>
        <w:tc>
          <w:tcPr>
            <w:tcW w:w="816" w:type="pct"/>
            <w:tcBorders>
              <w:top w:val="nil"/>
              <w:left w:val="nil"/>
              <w:bottom w:val="single" w:sz="4" w:space="0" w:color="auto"/>
              <w:right w:val="single" w:sz="4" w:space="0" w:color="auto"/>
            </w:tcBorders>
            <w:vAlign w:val="center"/>
          </w:tcPr>
          <w:p w:rsidR="00D26532" w:rsidRPr="004B1CC7" w:rsidRDefault="0007767E" w:rsidP="00D26532">
            <w:pPr>
              <w:keepNext/>
              <w:spacing w:after="0" w:line="240" w:lineRule="auto"/>
              <w:jc w:val="center"/>
              <w:rPr>
                <w:rFonts w:cs="Calibri"/>
                <w:color w:val="000000"/>
              </w:rPr>
            </w:pPr>
            <w:r>
              <w:rPr>
                <w:rFonts w:cs="Calibri"/>
                <w:color w:val="000000"/>
              </w:rPr>
              <w:t>7</w:t>
            </w:r>
          </w:p>
        </w:tc>
      </w:tr>
      <w:tr w:rsidR="00D26532" w:rsidRPr="004B1CC7" w:rsidTr="00B021DC">
        <w:trPr>
          <w:trHeight w:val="300"/>
        </w:trPr>
        <w:tc>
          <w:tcPr>
            <w:tcW w:w="2023" w:type="pct"/>
            <w:tcBorders>
              <w:top w:val="single" w:sz="4" w:space="0" w:color="auto"/>
              <w:left w:val="single" w:sz="4" w:space="0" w:color="auto"/>
              <w:bottom w:val="single" w:sz="4" w:space="0" w:color="auto"/>
              <w:right w:val="single" w:sz="4" w:space="0" w:color="auto"/>
            </w:tcBorders>
            <w:shd w:val="clear" w:color="auto" w:fill="F2F2F2"/>
            <w:vAlign w:val="center"/>
          </w:tcPr>
          <w:p w:rsidR="00D26532" w:rsidRPr="004B1CC7" w:rsidRDefault="00D26532" w:rsidP="00D26532">
            <w:pPr>
              <w:keepNext/>
              <w:spacing w:after="0" w:line="240" w:lineRule="auto"/>
              <w:rPr>
                <w:rFonts w:cs="Calibri"/>
                <w:b/>
                <w:color w:val="000000"/>
              </w:rPr>
            </w:pPr>
            <w:r w:rsidRPr="004B1CC7">
              <w:rPr>
                <w:rFonts w:cs="Calibri"/>
                <w:b/>
                <w:color w:val="000000"/>
              </w:rPr>
              <w:t>Sub-Total</w:t>
            </w:r>
          </w:p>
        </w:tc>
        <w:tc>
          <w:tcPr>
            <w:tcW w:w="1248" w:type="pct"/>
            <w:tcBorders>
              <w:top w:val="single" w:sz="4" w:space="0" w:color="auto"/>
              <w:left w:val="nil"/>
              <w:bottom w:val="single" w:sz="4" w:space="0" w:color="auto"/>
              <w:right w:val="single" w:sz="4" w:space="0" w:color="auto"/>
            </w:tcBorders>
            <w:shd w:val="clear" w:color="auto" w:fill="F2F2F2"/>
            <w:vAlign w:val="center"/>
          </w:tcPr>
          <w:p w:rsidR="00D26532" w:rsidRPr="004B1CC7" w:rsidRDefault="00D26532" w:rsidP="00D26532">
            <w:pPr>
              <w:keepNext/>
              <w:spacing w:after="0" w:line="240" w:lineRule="auto"/>
              <w:jc w:val="center"/>
              <w:rPr>
                <w:rFonts w:cs="Calibri"/>
                <w:b/>
                <w:color w:val="000000"/>
              </w:rPr>
            </w:pPr>
          </w:p>
        </w:tc>
        <w:tc>
          <w:tcPr>
            <w:tcW w:w="913" w:type="pct"/>
            <w:tcBorders>
              <w:top w:val="single" w:sz="4" w:space="0" w:color="auto"/>
              <w:left w:val="nil"/>
              <w:bottom w:val="single" w:sz="4" w:space="0" w:color="auto"/>
              <w:right w:val="single" w:sz="4" w:space="0" w:color="auto"/>
            </w:tcBorders>
            <w:shd w:val="clear" w:color="auto" w:fill="F2F2F2"/>
            <w:vAlign w:val="center"/>
          </w:tcPr>
          <w:p w:rsidR="00D26532" w:rsidRPr="004B1CC7" w:rsidRDefault="00A0265B" w:rsidP="00D26532">
            <w:pPr>
              <w:keepNext/>
              <w:spacing w:after="0" w:line="240" w:lineRule="auto"/>
              <w:jc w:val="center"/>
              <w:rPr>
                <w:rFonts w:cs="Calibri"/>
                <w:b/>
                <w:color w:val="000000"/>
              </w:rPr>
            </w:pPr>
            <w:r>
              <w:rPr>
                <w:rFonts w:cs="Calibri"/>
                <w:b/>
                <w:color w:val="000000"/>
              </w:rPr>
              <w:t>144</w:t>
            </w:r>
          </w:p>
        </w:tc>
        <w:tc>
          <w:tcPr>
            <w:tcW w:w="816" w:type="pct"/>
            <w:tcBorders>
              <w:top w:val="single" w:sz="4" w:space="0" w:color="auto"/>
              <w:left w:val="nil"/>
              <w:bottom w:val="single" w:sz="4" w:space="0" w:color="auto"/>
              <w:right w:val="single" w:sz="4" w:space="0" w:color="auto"/>
            </w:tcBorders>
            <w:shd w:val="clear" w:color="auto" w:fill="F2F2F2"/>
            <w:vAlign w:val="center"/>
          </w:tcPr>
          <w:p w:rsidR="00D26532" w:rsidRPr="004B1CC7" w:rsidRDefault="0007767E" w:rsidP="00D26532">
            <w:pPr>
              <w:keepNext/>
              <w:spacing w:after="0" w:line="240" w:lineRule="auto"/>
              <w:jc w:val="center"/>
              <w:rPr>
                <w:rFonts w:cs="Calibri"/>
                <w:b/>
                <w:color w:val="000000"/>
              </w:rPr>
            </w:pPr>
            <w:r>
              <w:rPr>
                <w:rFonts w:cs="Calibri"/>
                <w:b/>
                <w:color w:val="000000"/>
              </w:rPr>
              <w:t>28</w:t>
            </w:r>
          </w:p>
        </w:tc>
      </w:tr>
      <w:tr w:rsidR="00D26532" w:rsidRPr="004B1CC7" w:rsidTr="00B021DC">
        <w:trPr>
          <w:trHeight w:val="300"/>
        </w:trPr>
        <w:tc>
          <w:tcPr>
            <w:tcW w:w="2023" w:type="pct"/>
            <w:tcBorders>
              <w:top w:val="single" w:sz="4" w:space="0" w:color="auto"/>
              <w:left w:val="single" w:sz="4" w:space="0" w:color="auto"/>
              <w:bottom w:val="single" w:sz="4" w:space="0" w:color="auto"/>
              <w:right w:val="nil"/>
            </w:tcBorders>
            <w:shd w:val="clear" w:color="auto" w:fill="BFBFBF"/>
            <w:vAlign w:val="center"/>
          </w:tcPr>
          <w:p w:rsidR="00D26532" w:rsidRPr="004B1CC7" w:rsidRDefault="00D26532" w:rsidP="00D26532">
            <w:pPr>
              <w:keepNext/>
              <w:spacing w:after="0" w:line="240" w:lineRule="auto"/>
              <w:rPr>
                <w:rFonts w:cs="Calibri"/>
                <w:color w:val="000000"/>
              </w:rPr>
            </w:pPr>
            <w:r w:rsidRPr="004B1CC7">
              <w:rPr>
                <w:rFonts w:cs="Calibri"/>
                <w:color w:val="000000"/>
              </w:rPr>
              <w:t xml:space="preserve">Participation (Focus Groups) </w:t>
            </w:r>
          </w:p>
        </w:tc>
        <w:tc>
          <w:tcPr>
            <w:tcW w:w="1248" w:type="pct"/>
            <w:tcBorders>
              <w:top w:val="single" w:sz="4" w:space="0" w:color="auto"/>
              <w:left w:val="nil"/>
              <w:bottom w:val="single" w:sz="4" w:space="0" w:color="auto"/>
              <w:right w:val="nil"/>
            </w:tcBorders>
            <w:shd w:val="clear" w:color="auto" w:fill="BFBFBF"/>
            <w:vAlign w:val="center"/>
          </w:tcPr>
          <w:p w:rsidR="00D26532" w:rsidRPr="004B1CC7" w:rsidRDefault="00D26532" w:rsidP="00D26532">
            <w:pPr>
              <w:keepNext/>
              <w:spacing w:after="0" w:line="240" w:lineRule="auto"/>
              <w:jc w:val="center"/>
              <w:rPr>
                <w:rFonts w:cs="Calibri"/>
                <w:color w:val="000000"/>
              </w:rPr>
            </w:pPr>
            <w:r w:rsidRPr="004B1CC7">
              <w:rPr>
                <w:rFonts w:cs="Calibri"/>
                <w:color w:val="000000"/>
              </w:rPr>
              <w:t> </w:t>
            </w:r>
          </w:p>
        </w:tc>
        <w:tc>
          <w:tcPr>
            <w:tcW w:w="913" w:type="pct"/>
            <w:tcBorders>
              <w:top w:val="nil"/>
              <w:left w:val="nil"/>
              <w:bottom w:val="single" w:sz="4" w:space="0" w:color="auto"/>
              <w:right w:val="nil"/>
            </w:tcBorders>
            <w:shd w:val="clear" w:color="auto" w:fill="BFBFBF"/>
            <w:vAlign w:val="center"/>
          </w:tcPr>
          <w:p w:rsidR="00D26532" w:rsidRPr="004B1CC7" w:rsidRDefault="00D26532" w:rsidP="00D26532">
            <w:pPr>
              <w:keepNext/>
              <w:spacing w:after="0" w:line="240" w:lineRule="auto"/>
              <w:jc w:val="center"/>
              <w:rPr>
                <w:rFonts w:cs="Calibri"/>
                <w:color w:val="000000"/>
              </w:rPr>
            </w:pPr>
            <w:r w:rsidRPr="004B1CC7">
              <w:rPr>
                <w:rFonts w:cs="Calibri"/>
                <w:color w:val="000000"/>
              </w:rPr>
              <w:t> </w:t>
            </w:r>
          </w:p>
        </w:tc>
        <w:tc>
          <w:tcPr>
            <w:tcW w:w="816" w:type="pct"/>
            <w:tcBorders>
              <w:top w:val="nil"/>
              <w:left w:val="nil"/>
              <w:bottom w:val="single" w:sz="4" w:space="0" w:color="auto"/>
              <w:right w:val="single" w:sz="4" w:space="0" w:color="auto"/>
            </w:tcBorders>
            <w:shd w:val="clear" w:color="auto" w:fill="BFBFBF"/>
            <w:vAlign w:val="center"/>
          </w:tcPr>
          <w:p w:rsidR="00D26532" w:rsidRPr="004B1CC7" w:rsidRDefault="00D26532" w:rsidP="00D26532">
            <w:pPr>
              <w:keepNext/>
              <w:spacing w:after="0" w:line="240" w:lineRule="auto"/>
              <w:jc w:val="center"/>
              <w:rPr>
                <w:rFonts w:cs="Calibri"/>
                <w:color w:val="000000"/>
              </w:rPr>
            </w:pPr>
            <w:r w:rsidRPr="004B1CC7">
              <w:rPr>
                <w:rFonts w:cs="Calibri"/>
                <w:color w:val="000000"/>
              </w:rPr>
              <w:t> </w:t>
            </w:r>
          </w:p>
        </w:tc>
      </w:tr>
      <w:tr w:rsidR="00D26532" w:rsidRPr="004B1CC7" w:rsidTr="00B021DC">
        <w:trPr>
          <w:trHeight w:val="300"/>
        </w:trPr>
        <w:tc>
          <w:tcPr>
            <w:tcW w:w="2023" w:type="pct"/>
            <w:tcBorders>
              <w:top w:val="nil"/>
              <w:left w:val="single" w:sz="4" w:space="0" w:color="auto"/>
              <w:bottom w:val="single" w:sz="4" w:space="0" w:color="auto"/>
              <w:right w:val="single" w:sz="4" w:space="0" w:color="auto"/>
            </w:tcBorders>
            <w:vAlign w:val="center"/>
          </w:tcPr>
          <w:p w:rsidR="00D26532" w:rsidRPr="004B1CC7" w:rsidRDefault="00D26532" w:rsidP="00D26532">
            <w:pPr>
              <w:keepNext/>
              <w:spacing w:after="0" w:line="240" w:lineRule="auto"/>
              <w:rPr>
                <w:rFonts w:cs="Calibri"/>
                <w:color w:val="000000"/>
              </w:rPr>
            </w:pPr>
            <w:r w:rsidRPr="004B1CC7">
              <w:rPr>
                <w:rFonts w:cs="Calibri"/>
                <w:color w:val="000000"/>
              </w:rPr>
              <w:t>Grade 4 Students</w:t>
            </w:r>
          </w:p>
        </w:tc>
        <w:tc>
          <w:tcPr>
            <w:tcW w:w="1248" w:type="pct"/>
            <w:tcBorders>
              <w:top w:val="nil"/>
              <w:left w:val="nil"/>
              <w:bottom w:val="single" w:sz="4" w:space="0" w:color="auto"/>
              <w:right w:val="single" w:sz="4" w:space="0" w:color="auto"/>
            </w:tcBorders>
            <w:vAlign w:val="center"/>
          </w:tcPr>
          <w:p w:rsidR="00D26532" w:rsidRPr="004B1CC7" w:rsidRDefault="00D26532" w:rsidP="00D26532">
            <w:pPr>
              <w:keepNext/>
              <w:spacing w:after="0" w:line="240" w:lineRule="auto"/>
              <w:jc w:val="center"/>
              <w:rPr>
                <w:rFonts w:cs="Calibri"/>
                <w:color w:val="000000"/>
              </w:rPr>
            </w:pPr>
            <w:r w:rsidRPr="004B1CC7">
              <w:rPr>
                <w:rFonts w:cs="Calibri"/>
                <w:color w:val="000000"/>
              </w:rPr>
              <w:t>1.5</w:t>
            </w:r>
          </w:p>
        </w:tc>
        <w:tc>
          <w:tcPr>
            <w:tcW w:w="913" w:type="pct"/>
            <w:tcBorders>
              <w:top w:val="nil"/>
              <w:left w:val="nil"/>
              <w:bottom w:val="single" w:sz="4" w:space="0" w:color="auto"/>
              <w:right w:val="single" w:sz="4" w:space="0" w:color="auto"/>
            </w:tcBorders>
            <w:vAlign w:val="center"/>
          </w:tcPr>
          <w:p w:rsidR="00D26532" w:rsidRPr="004B1CC7" w:rsidRDefault="00D26532" w:rsidP="00D26532">
            <w:pPr>
              <w:keepNext/>
              <w:spacing w:after="0" w:line="240" w:lineRule="auto"/>
              <w:jc w:val="center"/>
              <w:rPr>
                <w:rFonts w:cs="Calibri"/>
                <w:color w:val="000000"/>
              </w:rPr>
            </w:pPr>
            <w:r w:rsidRPr="004B1CC7">
              <w:rPr>
                <w:rFonts w:cs="Calibri"/>
                <w:color w:val="000000"/>
              </w:rPr>
              <w:t>16</w:t>
            </w:r>
          </w:p>
        </w:tc>
        <w:tc>
          <w:tcPr>
            <w:tcW w:w="816" w:type="pct"/>
            <w:tcBorders>
              <w:top w:val="nil"/>
              <w:left w:val="nil"/>
              <w:bottom w:val="single" w:sz="4" w:space="0" w:color="auto"/>
              <w:right w:val="single" w:sz="4" w:space="0" w:color="auto"/>
            </w:tcBorders>
            <w:vAlign w:val="center"/>
          </w:tcPr>
          <w:p w:rsidR="00D26532" w:rsidRPr="004B1CC7" w:rsidRDefault="00D26532" w:rsidP="00D26532">
            <w:pPr>
              <w:keepNext/>
              <w:spacing w:after="0" w:line="240" w:lineRule="auto"/>
              <w:jc w:val="center"/>
              <w:rPr>
                <w:rFonts w:cs="Calibri"/>
                <w:color w:val="000000"/>
              </w:rPr>
            </w:pPr>
            <w:r w:rsidRPr="004B1CC7">
              <w:rPr>
                <w:rFonts w:cs="Calibri"/>
                <w:color w:val="000000"/>
              </w:rPr>
              <w:t>24</w:t>
            </w:r>
          </w:p>
        </w:tc>
      </w:tr>
      <w:tr w:rsidR="00D26532" w:rsidRPr="004B1CC7" w:rsidTr="00B021DC">
        <w:trPr>
          <w:trHeight w:val="300"/>
        </w:trPr>
        <w:tc>
          <w:tcPr>
            <w:tcW w:w="2023" w:type="pct"/>
            <w:tcBorders>
              <w:top w:val="nil"/>
              <w:left w:val="single" w:sz="4" w:space="0" w:color="auto"/>
              <w:bottom w:val="single" w:sz="4" w:space="0" w:color="auto"/>
              <w:right w:val="single" w:sz="4" w:space="0" w:color="auto"/>
            </w:tcBorders>
            <w:vAlign w:val="center"/>
          </w:tcPr>
          <w:p w:rsidR="00D26532" w:rsidRPr="004B1CC7" w:rsidRDefault="00D26532" w:rsidP="00D26532">
            <w:pPr>
              <w:keepNext/>
              <w:spacing w:after="0" w:line="240" w:lineRule="auto"/>
              <w:rPr>
                <w:rFonts w:cs="Calibri"/>
                <w:color w:val="000000"/>
              </w:rPr>
            </w:pPr>
            <w:r w:rsidRPr="004B1CC7">
              <w:rPr>
                <w:rFonts w:cs="Calibri"/>
                <w:color w:val="000000"/>
              </w:rPr>
              <w:t>Grade 8 Students</w:t>
            </w:r>
          </w:p>
        </w:tc>
        <w:tc>
          <w:tcPr>
            <w:tcW w:w="1248" w:type="pct"/>
            <w:tcBorders>
              <w:top w:val="nil"/>
              <w:left w:val="nil"/>
              <w:bottom w:val="single" w:sz="4" w:space="0" w:color="auto"/>
              <w:right w:val="single" w:sz="4" w:space="0" w:color="auto"/>
            </w:tcBorders>
            <w:vAlign w:val="center"/>
          </w:tcPr>
          <w:p w:rsidR="00D26532" w:rsidRPr="004B1CC7" w:rsidRDefault="00D26532" w:rsidP="00D26532">
            <w:pPr>
              <w:keepNext/>
              <w:spacing w:after="0" w:line="240" w:lineRule="auto"/>
              <w:jc w:val="center"/>
              <w:rPr>
                <w:rFonts w:cs="Calibri"/>
                <w:color w:val="000000"/>
              </w:rPr>
            </w:pPr>
            <w:r w:rsidRPr="004B1CC7">
              <w:rPr>
                <w:rFonts w:cs="Calibri"/>
                <w:color w:val="000000"/>
              </w:rPr>
              <w:t>1.5</w:t>
            </w:r>
          </w:p>
        </w:tc>
        <w:tc>
          <w:tcPr>
            <w:tcW w:w="913" w:type="pct"/>
            <w:tcBorders>
              <w:top w:val="nil"/>
              <w:left w:val="nil"/>
              <w:bottom w:val="single" w:sz="4" w:space="0" w:color="auto"/>
              <w:right w:val="single" w:sz="4" w:space="0" w:color="auto"/>
            </w:tcBorders>
            <w:vAlign w:val="center"/>
          </w:tcPr>
          <w:p w:rsidR="00D26532" w:rsidRPr="004B1CC7" w:rsidRDefault="00D26532" w:rsidP="00D26532">
            <w:pPr>
              <w:keepNext/>
              <w:spacing w:after="0" w:line="240" w:lineRule="auto"/>
              <w:jc w:val="center"/>
              <w:rPr>
                <w:rFonts w:cs="Calibri"/>
                <w:color w:val="000000"/>
              </w:rPr>
            </w:pPr>
            <w:r w:rsidRPr="004B1CC7">
              <w:rPr>
                <w:rFonts w:cs="Calibri"/>
                <w:color w:val="000000"/>
              </w:rPr>
              <w:t>16</w:t>
            </w:r>
          </w:p>
        </w:tc>
        <w:tc>
          <w:tcPr>
            <w:tcW w:w="816" w:type="pct"/>
            <w:tcBorders>
              <w:top w:val="nil"/>
              <w:left w:val="nil"/>
              <w:bottom w:val="single" w:sz="4" w:space="0" w:color="auto"/>
              <w:right w:val="single" w:sz="4" w:space="0" w:color="auto"/>
            </w:tcBorders>
            <w:vAlign w:val="center"/>
          </w:tcPr>
          <w:p w:rsidR="00D26532" w:rsidRPr="004B1CC7" w:rsidRDefault="00D26532" w:rsidP="00D26532">
            <w:pPr>
              <w:keepNext/>
              <w:spacing w:after="0" w:line="240" w:lineRule="auto"/>
              <w:jc w:val="center"/>
              <w:rPr>
                <w:rFonts w:cs="Calibri"/>
                <w:color w:val="000000"/>
              </w:rPr>
            </w:pPr>
            <w:r w:rsidRPr="004B1CC7">
              <w:rPr>
                <w:rFonts w:cs="Calibri"/>
                <w:color w:val="000000"/>
              </w:rPr>
              <w:t>24</w:t>
            </w:r>
          </w:p>
        </w:tc>
      </w:tr>
      <w:tr w:rsidR="00D26532" w:rsidRPr="004B1CC7" w:rsidTr="00B021DC">
        <w:trPr>
          <w:trHeight w:val="300"/>
        </w:trPr>
        <w:tc>
          <w:tcPr>
            <w:tcW w:w="2023" w:type="pct"/>
            <w:tcBorders>
              <w:top w:val="nil"/>
              <w:left w:val="single" w:sz="4" w:space="0" w:color="auto"/>
              <w:bottom w:val="single" w:sz="4" w:space="0" w:color="auto"/>
              <w:right w:val="single" w:sz="4" w:space="0" w:color="auto"/>
            </w:tcBorders>
            <w:vAlign w:val="center"/>
          </w:tcPr>
          <w:p w:rsidR="00D26532" w:rsidRPr="004B1CC7" w:rsidRDefault="00D26532" w:rsidP="00D26532">
            <w:pPr>
              <w:keepNext/>
              <w:spacing w:after="0" w:line="240" w:lineRule="auto"/>
              <w:rPr>
                <w:rFonts w:cs="Calibri"/>
                <w:color w:val="000000"/>
              </w:rPr>
            </w:pPr>
            <w:r w:rsidRPr="004B1CC7">
              <w:rPr>
                <w:rFonts w:cs="Calibri"/>
                <w:color w:val="000000"/>
              </w:rPr>
              <w:t>Teachers</w:t>
            </w:r>
          </w:p>
        </w:tc>
        <w:tc>
          <w:tcPr>
            <w:tcW w:w="1248" w:type="pct"/>
            <w:tcBorders>
              <w:top w:val="nil"/>
              <w:left w:val="nil"/>
              <w:bottom w:val="single" w:sz="4" w:space="0" w:color="auto"/>
              <w:right w:val="single" w:sz="4" w:space="0" w:color="auto"/>
            </w:tcBorders>
            <w:vAlign w:val="center"/>
          </w:tcPr>
          <w:p w:rsidR="00D26532" w:rsidRPr="004B1CC7" w:rsidRDefault="00D26532" w:rsidP="00D26532">
            <w:pPr>
              <w:keepNext/>
              <w:spacing w:after="0" w:line="240" w:lineRule="auto"/>
              <w:jc w:val="center"/>
              <w:rPr>
                <w:rFonts w:cs="Calibri"/>
                <w:color w:val="000000"/>
              </w:rPr>
            </w:pPr>
            <w:r w:rsidRPr="004B1CC7">
              <w:rPr>
                <w:rFonts w:cs="Calibri"/>
                <w:color w:val="000000"/>
              </w:rPr>
              <w:t>1.5</w:t>
            </w:r>
          </w:p>
        </w:tc>
        <w:tc>
          <w:tcPr>
            <w:tcW w:w="913" w:type="pct"/>
            <w:tcBorders>
              <w:top w:val="nil"/>
              <w:left w:val="nil"/>
              <w:bottom w:val="single" w:sz="4" w:space="0" w:color="auto"/>
              <w:right w:val="single" w:sz="4" w:space="0" w:color="auto"/>
            </w:tcBorders>
            <w:vAlign w:val="center"/>
          </w:tcPr>
          <w:p w:rsidR="00D26532" w:rsidRPr="004B1CC7" w:rsidRDefault="00D26532" w:rsidP="00D26532">
            <w:pPr>
              <w:keepNext/>
              <w:spacing w:after="0" w:line="240" w:lineRule="auto"/>
              <w:jc w:val="center"/>
              <w:rPr>
                <w:rFonts w:cs="Calibri"/>
                <w:color w:val="000000"/>
              </w:rPr>
            </w:pPr>
            <w:r w:rsidRPr="004B1CC7">
              <w:rPr>
                <w:rFonts w:cs="Calibri"/>
                <w:color w:val="000000"/>
              </w:rPr>
              <w:t>32*</w:t>
            </w:r>
          </w:p>
        </w:tc>
        <w:tc>
          <w:tcPr>
            <w:tcW w:w="816" w:type="pct"/>
            <w:tcBorders>
              <w:top w:val="nil"/>
              <w:left w:val="nil"/>
              <w:bottom w:val="single" w:sz="4" w:space="0" w:color="auto"/>
              <w:right w:val="single" w:sz="4" w:space="0" w:color="auto"/>
            </w:tcBorders>
            <w:vAlign w:val="center"/>
          </w:tcPr>
          <w:p w:rsidR="00D26532" w:rsidRPr="004B1CC7" w:rsidRDefault="00D26532" w:rsidP="00D26532">
            <w:pPr>
              <w:keepNext/>
              <w:spacing w:after="0" w:line="240" w:lineRule="auto"/>
              <w:jc w:val="center"/>
              <w:rPr>
                <w:rFonts w:cs="Calibri"/>
                <w:color w:val="000000"/>
              </w:rPr>
            </w:pPr>
            <w:r w:rsidRPr="004B1CC7">
              <w:rPr>
                <w:rFonts w:cs="Calibri"/>
                <w:color w:val="000000"/>
              </w:rPr>
              <w:t>48</w:t>
            </w:r>
          </w:p>
        </w:tc>
      </w:tr>
      <w:tr w:rsidR="00D26532" w:rsidRPr="004B1CC7" w:rsidTr="00B021DC">
        <w:trPr>
          <w:trHeight w:val="300"/>
        </w:trPr>
        <w:tc>
          <w:tcPr>
            <w:tcW w:w="2023" w:type="pct"/>
            <w:tcBorders>
              <w:top w:val="nil"/>
              <w:left w:val="single" w:sz="4" w:space="0" w:color="auto"/>
              <w:bottom w:val="single" w:sz="4" w:space="0" w:color="auto"/>
              <w:right w:val="single" w:sz="4" w:space="0" w:color="auto"/>
            </w:tcBorders>
            <w:vAlign w:val="center"/>
          </w:tcPr>
          <w:p w:rsidR="00D26532" w:rsidRPr="004B1CC7" w:rsidRDefault="00D26532" w:rsidP="00D26532">
            <w:pPr>
              <w:keepNext/>
              <w:spacing w:after="0" w:line="240" w:lineRule="auto"/>
              <w:rPr>
                <w:rFonts w:cs="Calibri"/>
                <w:color w:val="000000"/>
              </w:rPr>
            </w:pPr>
            <w:r w:rsidRPr="004B1CC7">
              <w:rPr>
                <w:rFonts w:cs="Calibri"/>
                <w:color w:val="000000"/>
              </w:rPr>
              <w:t>School Administrators</w:t>
            </w:r>
          </w:p>
        </w:tc>
        <w:tc>
          <w:tcPr>
            <w:tcW w:w="1248" w:type="pct"/>
            <w:tcBorders>
              <w:top w:val="nil"/>
              <w:left w:val="nil"/>
              <w:bottom w:val="single" w:sz="4" w:space="0" w:color="auto"/>
              <w:right w:val="single" w:sz="4" w:space="0" w:color="auto"/>
            </w:tcBorders>
            <w:vAlign w:val="center"/>
          </w:tcPr>
          <w:p w:rsidR="00D26532" w:rsidRPr="004B1CC7" w:rsidRDefault="00D26532" w:rsidP="00D26532">
            <w:pPr>
              <w:keepNext/>
              <w:spacing w:after="0" w:line="240" w:lineRule="auto"/>
              <w:jc w:val="center"/>
              <w:rPr>
                <w:rFonts w:cs="Calibri"/>
                <w:color w:val="000000"/>
              </w:rPr>
            </w:pPr>
            <w:r w:rsidRPr="004B1CC7">
              <w:rPr>
                <w:rFonts w:cs="Calibri"/>
                <w:color w:val="000000"/>
              </w:rPr>
              <w:t>1.5</w:t>
            </w:r>
          </w:p>
        </w:tc>
        <w:tc>
          <w:tcPr>
            <w:tcW w:w="913" w:type="pct"/>
            <w:tcBorders>
              <w:top w:val="nil"/>
              <w:left w:val="nil"/>
              <w:bottom w:val="single" w:sz="4" w:space="0" w:color="auto"/>
              <w:right w:val="single" w:sz="4" w:space="0" w:color="auto"/>
            </w:tcBorders>
            <w:vAlign w:val="center"/>
          </w:tcPr>
          <w:p w:rsidR="00D26532" w:rsidRPr="004B1CC7" w:rsidRDefault="00D26532" w:rsidP="00D26532">
            <w:pPr>
              <w:keepNext/>
              <w:spacing w:after="0" w:line="240" w:lineRule="auto"/>
              <w:jc w:val="center"/>
              <w:rPr>
                <w:rFonts w:cs="Calibri"/>
                <w:color w:val="000000"/>
              </w:rPr>
            </w:pPr>
            <w:r w:rsidRPr="004B1CC7">
              <w:rPr>
                <w:rFonts w:cs="Calibri"/>
                <w:color w:val="000000"/>
              </w:rPr>
              <w:t>16*</w:t>
            </w:r>
          </w:p>
        </w:tc>
        <w:tc>
          <w:tcPr>
            <w:tcW w:w="816" w:type="pct"/>
            <w:tcBorders>
              <w:top w:val="nil"/>
              <w:left w:val="nil"/>
              <w:bottom w:val="single" w:sz="4" w:space="0" w:color="auto"/>
              <w:right w:val="single" w:sz="4" w:space="0" w:color="auto"/>
            </w:tcBorders>
            <w:vAlign w:val="center"/>
          </w:tcPr>
          <w:p w:rsidR="00D26532" w:rsidRPr="004B1CC7" w:rsidRDefault="00D26532" w:rsidP="00D26532">
            <w:pPr>
              <w:keepNext/>
              <w:spacing w:after="0" w:line="240" w:lineRule="auto"/>
              <w:jc w:val="center"/>
              <w:rPr>
                <w:rFonts w:cs="Calibri"/>
                <w:color w:val="000000"/>
              </w:rPr>
            </w:pPr>
            <w:r w:rsidRPr="004B1CC7">
              <w:rPr>
                <w:rFonts w:cs="Calibri"/>
                <w:color w:val="000000"/>
              </w:rPr>
              <w:t>24</w:t>
            </w:r>
          </w:p>
        </w:tc>
      </w:tr>
      <w:tr w:rsidR="00D26532" w:rsidRPr="004B1CC7" w:rsidTr="00B021DC">
        <w:trPr>
          <w:trHeight w:val="300"/>
        </w:trPr>
        <w:tc>
          <w:tcPr>
            <w:tcW w:w="2023" w:type="pct"/>
            <w:tcBorders>
              <w:top w:val="single" w:sz="4" w:space="0" w:color="auto"/>
              <w:left w:val="single" w:sz="4" w:space="0" w:color="auto"/>
              <w:bottom w:val="single" w:sz="4" w:space="0" w:color="auto"/>
              <w:right w:val="single" w:sz="4" w:space="0" w:color="auto"/>
            </w:tcBorders>
            <w:shd w:val="clear" w:color="auto" w:fill="F2F2F2"/>
            <w:vAlign w:val="center"/>
          </w:tcPr>
          <w:p w:rsidR="00D26532" w:rsidRPr="004B1CC7" w:rsidRDefault="00D26532" w:rsidP="00D26532">
            <w:pPr>
              <w:keepNext/>
              <w:spacing w:after="0" w:line="240" w:lineRule="auto"/>
              <w:rPr>
                <w:rFonts w:cs="Calibri"/>
                <w:b/>
                <w:color w:val="000000"/>
              </w:rPr>
            </w:pPr>
            <w:r w:rsidRPr="004B1CC7">
              <w:rPr>
                <w:rFonts w:cs="Calibri"/>
                <w:b/>
                <w:color w:val="000000"/>
              </w:rPr>
              <w:t>Sub-Total</w:t>
            </w:r>
          </w:p>
        </w:tc>
        <w:tc>
          <w:tcPr>
            <w:tcW w:w="1248" w:type="pct"/>
            <w:tcBorders>
              <w:top w:val="single" w:sz="4" w:space="0" w:color="auto"/>
              <w:left w:val="nil"/>
              <w:bottom w:val="single" w:sz="4" w:space="0" w:color="auto"/>
              <w:right w:val="single" w:sz="4" w:space="0" w:color="auto"/>
            </w:tcBorders>
            <w:shd w:val="clear" w:color="auto" w:fill="F2F2F2"/>
            <w:vAlign w:val="center"/>
          </w:tcPr>
          <w:p w:rsidR="00D26532" w:rsidRPr="004B1CC7" w:rsidRDefault="00D26532" w:rsidP="00D26532">
            <w:pPr>
              <w:keepNext/>
              <w:spacing w:after="0" w:line="240" w:lineRule="auto"/>
              <w:jc w:val="center"/>
              <w:rPr>
                <w:rFonts w:cs="Calibri"/>
                <w:b/>
                <w:color w:val="000000"/>
              </w:rPr>
            </w:pPr>
          </w:p>
        </w:tc>
        <w:tc>
          <w:tcPr>
            <w:tcW w:w="913" w:type="pct"/>
            <w:tcBorders>
              <w:top w:val="single" w:sz="4" w:space="0" w:color="auto"/>
              <w:left w:val="nil"/>
              <w:bottom w:val="single" w:sz="4" w:space="0" w:color="auto"/>
              <w:right w:val="single" w:sz="4" w:space="0" w:color="auto"/>
            </w:tcBorders>
            <w:shd w:val="clear" w:color="auto" w:fill="F2F2F2"/>
            <w:vAlign w:val="center"/>
          </w:tcPr>
          <w:p w:rsidR="00D26532" w:rsidRPr="004B1CC7" w:rsidRDefault="00DA014F" w:rsidP="00D26532">
            <w:pPr>
              <w:keepNext/>
              <w:spacing w:after="0" w:line="240" w:lineRule="auto"/>
              <w:jc w:val="center"/>
              <w:rPr>
                <w:rFonts w:cs="Calibri"/>
                <w:b/>
                <w:color w:val="000000"/>
              </w:rPr>
            </w:pPr>
            <w:r>
              <w:rPr>
                <w:rFonts w:cs="Calibri"/>
                <w:b/>
                <w:color w:val="000000"/>
              </w:rPr>
              <w:t>32</w:t>
            </w:r>
          </w:p>
        </w:tc>
        <w:tc>
          <w:tcPr>
            <w:tcW w:w="816" w:type="pct"/>
            <w:tcBorders>
              <w:top w:val="single" w:sz="4" w:space="0" w:color="auto"/>
              <w:left w:val="nil"/>
              <w:bottom w:val="single" w:sz="4" w:space="0" w:color="auto"/>
              <w:right w:val="single" w:sz="4" w:space="0" w:color="auto"/>
            </w:tcBorders>
            <w:shd w:val="clear" w:color="auto" w:fill="F2F2F2"/>
            <w:vAlign w:val="center"/>
          </w:tcPr>
          <w:p w:rsidR="00D26532" w:rsidRPr="004B1CC7" w:rsidRDefault="00D26532" w:rsidP="00D26532">
            <w:pPr>
              <w:keepNext/>
              <w:spacing w:after="0" w:line="240" w:lineRule="auto"/>
              <w:jc w:val="center"/>
              <w:rPr>
                <w:rFonts w:cs="Calibri"/>
                <w:b/>
                <w:color w:val="000000"/>
              </w:rPr>
            </w:pPr>
            <w:r w:rsidRPr="004B1CC7">
              <w:rPr>
                <w:rFonts w:cs="Calibri"/>
                <w:b/>
                <w:color w:val="000000"/>
              </w:rPr>
              <w:t>120</w:t>
            </w:r>
          </w:p>
        </w:tc>
      </w:tr>
      <w:tr w:rsidR="00D26532" w:rsidRPr="004B1CC7" w:rsidTr="00B021DC">
        <w:trPr>
          <w:trHeight w:val="300"/>
        </w:trPr>
        <w:tc>
          <w:tcPr>
            <w:tcW w:w="2023" w:type="pct"/>
            <w:tcBorders>
              <w:top w:val="nil"/>
              <w:left w:val="single" w:sz="4" w:space="0" w:color="auto"/>
              <w:bottom w:val="single" w:sz="4" w:space="0" w:color="auto"/>
              <w:right w:val="single" w:sz="4" w:space="0" w:color="auto"/>
            </w:tcBorders>
            <w:shd w:val="clear" w:color="auto" w:fill="BFBFBF"/>
            <w:vAlign w:val="center"/>
          </w:tcPr>
          <w:p w:rsidR="00D26532" w:rsidRPr="004B1CC7" w:rsidRDefault="00D26532" w:rsidP="00D26532">
            <w:pPr>
              <w:keepNext/>
              <w:spacing w:after="0" w:line="240" w:lineRule="auto"/>
              <w:rPr>
                <w:rFonts w:cs="Calibri"/>
                <w:b/>
                <w:bCs/>
                <w:color w:val="000000"/>
              </w:rPr>
            </w:pPr>
            <w:r w:rsidRPr="004B1CC7">
              <w:rPr>
                <w:rFonts w:cs="Calibri"/>
                <w:b/>
                <w:bCs/>
                <w:color w:val="000000"/>
              </w:rPr>
              <w:t xml:space="preserve">Total Burden </w:t>
            </w:r>
          </w:p>
        </w:tc>
        <w:tc>
          <w:tcPr>
            <w:tcW w:w="1248" w:type="pct"/>
            <w:tcBorders>
              <w:top w:val="nil"/>
              <w:left w:val="nil"/>
              <w:bottom w:val="single" w:sz="4" w:space="0" w:color="auto"/>
              <w:right w:val="single" w:sz="4" w:space="0" w:color="auto"/>
            </w:tcBorders>
            <w:shd w:val="clear" w:color="auto" w:fill="BFBFBF"/>
            <w:vAlign w:val="center"/>
          </w:tcPr>
          <w:p w:rsidR="00D26532" w:rsidRPr="004B1CC7" w:rsidRDefault="00D26532" w:rsidP="00D26532">
            <w:pPr>
              <w:keepNext/>
              <w:spacing w:after="0" w:line="240" w:lineRule="auto"/>
              <w:jc w:val="center"/>
              <w:rPr>
                <w:rFonts w:cs="Calibri"/>
                <w:b/>
                <w:bCs/>
                <w:color w:val="000000"/>
              </w:rPr>
            </w:pPr>
            <w:r w:rsidRPr="004B1CC7">
              <w:rPr>
                <w:rFonts w:cs="Calibri"/>
                <w:b/>
                <w:bCs/>
                <w:color w:val="000000"/>
              </w:rPr>
              <w:t> </w:t>
            </w:r>
            <w:r w:rsidR="00B021DC">
              <w:rPr>
                <w:rFonts w:cs="Calibri"/>
                <w:b/>
                <w:bCs/>
                <w:color w:val="000000"/>
              </w:rPr>
              <w:t>620 responses</w:t>
            </w:r>
          </w:p>
        </w:tc>
        <w:tc>
          <w:tcPr>
            <w:tcW w:w="913" w:type="pct"/>
            <w:tcBorders>
              <w:top w:val="nil"/>
              <w:left w:val="nil"/>
              <w:bottom w:val="single" w:sz="4" w:space="0" w:color="auto"/>
              <w:right w:val="single" w:sz="4" w:space="0" w:color="auto"/>
            </w:tcBorders>
            <w:shd w:val="clear" w:color="auto" w:fill="BFBFBF"/>
            <w:vAlign w:val="center"/>
          </w:tcPr>
          <w:p w:rsidR="00D26532" w:rsidRPr="004B1CC7" w:rsidRDefault="00A0265B" w:rsidP="00D26532">
            <w:pPr>
              <w:keepNext/>
              <w:spacing w:after="0" w:line="240" w:lineRule="auto"/>
              <w:jc w:val="center"/>
              <w:rPr>
                <w:rFonts w:cs="Calibri"/>
                <w:b/>
                <w:bCs/>
                <w:color w:val="000000"/>
              </w:rPr>
            </w:pPr>
            <w:r>
              <w:rPr>
                <w:rFonts w:cs="Calibri"/>
                <w:b/>
                <w:bCs/>
                <w:color w:val="000000"/>
              </w:rPr>
              <w:t>3</w:t>
            </w:r>
            <w:r w:rsidR="00DA014F">
              <w:rPr>
                <w:rFonts w:cs="Calibri"/>
                <w:b/>
                <w:bCs/>
                <w:color w:val="000000"/>
              </w:rPr>
              <w:t>08</w:t>
            </w:r>
          </w:p>
        </w:tc>
        <w:tc>
          <w:tcPr>
            <w:tcW w:w="816" w:type="pct"/>
            <w:tcBorders>
              <w:top w:val="nil"/>
              <w:left w:val="nil"/>
              <w:bottom w:val="single" w:sz="4" w:space="0" w:color="auto"/>
              <w:right w:val="single" w:sz="4" w:space="0" w:color="auto"/>
            </w:tcBorders>
            <w:shd w:val="clear" w:color="auto" w:fill="BFBFBF"/>
            <w:vAlign w:val="center"/>
          </w:tcPr>
          <w:p w:rsidR="00D26532" w:rsidRPr="004B1CC7" w:rsidRDefault="00B021DC" w:rsidP="00DA014F">
            <w:pPr>
              <w:keepNext/>
              <w:spacing w:after="0" w:line="240" w:lineRule="auto"/>
              <w:jc w:val="center"/>
              <w:rPr>
                <w:rFonts w:cs="Calibri"/>
                <w:b/>
                <w:bCs/>
                <w:color w:val="000000"/>
              </w:rPr>
            </w:pPr>
            <w:r>
              <w:rPr>
                <w:rFonts w:cs="Calibri"/>
                <w:b/>
                <w:bCs/>
                <w:color w:val="000000"/>
              </w:rPr>
              <w:t>194</w:t>
            </w:r>
          </w:p>
        </w:tc>
      </w:tr>
    </w:tbl>
    <w:p w:rsidR="00D26532" w:rsidRDefault="00D26532" w:rsidP="00D26532">
      <w:pPr>
        <w:pStyle w:val="ColorfulList-Accent11"/>
        <w:spacing w:after="0"/>
        <w:ind w:left="0"/>
        <w:rPr>
          <w:rFonts w:cs="Calibri"/>
        </w:rPr>
      </w:pPr>
      <w:r w:rsidRPr="004B1CC7">
        <w:rPr>
          <w:rFonts w:cs="Calibri"/>
        </w:rPr>
        <w:t>*Subset of initial contact group</w:t>
      </w:r>
    </w:p>
    <w:p w:rsidR="00C51D7D" w:rsidRPr="004B1CC7" w:rsidRDefault="00C51D7D" w:rsidP="00D26532">
      <w:pPr>
        <w:pStyle w:val="ColorfulList-Accent11"/>
        <w:spacing w:after="0"/>
        <w:ind w:left="0"/>
        <w:rPr>
          <w:rFonts w:cs="Calibri"/>
        </w:rPr>
      </w:pPr>
    </w:p>
    <w:p w:rsidR="00D26532" w:rsidRPr="004B1CC7" w:rsidRDefault="00D26532" w:rsidP="00D26532">
      <w:pPr>
        <w:pStyle w:val="ColorfulList-Accent11"/>
        <w:numPr>
          <w:ilvl w:val="0"/>
          <w:numId w:val="1"/>
        </w:numPr>
        <w:spacing w:after="0"/>
        <w:ind w:left="360"/>
        <w:outlineLvl w:val="0"/>
        <w:rPr>
          <w:rFonts w:cs="Calibri"/>
          <w:b/>
        </w:rPr>
      </w:pPr>
      <w:bookmarkStart w:id="28" w:name="_Toc374681259"/>
      <w:bookmarkStart w:id="29" w:name="_Toc378942415"/>
      <w:r w:rsidRPr="004B1CC7">
        <w:rPr>
          <w:rFonts w:cs="Calibri"/>
          <w:b/>
        </w:rPr>
        <w:t>Recruitment Costs</w:t>
      </w:r>
      <w:bookmarkEnd w:id="28"/>
      <w:bookmarkEnd w:id="29"/>
    </w:p>
    <w:p w:rsidR="00D26532" w:rsidRPr="004B1CC7" w:rsidRDefault="00D26532" w:rsidP="00D26532">
      <w:pPr>
        <w:pStyle w:val="ColorfulList-Accent11"/>
        <w:spacing w:after="0"/>
        <w:ind w:left="0"/>
        <w:outlineLvl w:val="0"/>
        <w:rPr>
          <w:rFonts w:cs="Calibri"/>
        </w:rPr>
      </w:pPr>
    </w:p>
    <w:p w:rsidR="00D26532" w:rsidRDefault="00307488" w:rsidP="00307488">
      <w:pPr>
        <w:pStyle w:val="ColorfulList-Accent11"/>
        <w:spacing w:after="0"/>
        <w:ind w:left="0"/>
      </w:pPr>
      <w:r>
        <w:rPr>
          <w:rFonts w:cs="Calibri"/>
        </w:rPr>
        <w:t>To encourage participation and thank for their time and effort, a</w:t>
      </w:r>
      <w:r w:rsidR="00D26532" w:rsidRPr="004B1CC7">
        <w:rPr>
          <w:rFonts w:cs="Calibri"/>
        </w:rPr>
        <w:t xml:space="preserve"> $25 V</w:t>
      </w:r>
      <w:r w:rsidR="00FB409A" w:rsidRPr="004B1CC7">
        <w:rPr>
          <w:rFonts w:cs="Calibri"/>
        </w:rPr>
        <w:t>ISA</w:t>
      </w:r>
      <w:r w:rsidR="00D26532" w:rsidRPr="004B1CC7">
        <w:rPr>
          <w:rFonts w:cs="Calibri"/>
        </w:rPr>
        <w:t xml:space="preserve"> gift card </w:t>
      </w:r>
      <w:r w:rsidR="00D26532" w:rsidRPr="00E72BD1">
        <w:rPr>
          <w:rFonts w:cs="Calibri"/>
        </w:rPr>
        <w:t xml:space="preserve">will be </w:t>
      </w:r>
      <w:r>
        <w:rPr>
          <w:rFonts w:cs="Calibri"/>
        </w:rPr>
        <w:t>offered</w:t>
      </w:r>
      <w:r w:rsidR="00D26532" w:rsidRPr="00E72BD1">
        <w:rPr>
          <w:rFonts w:cs="Calibri"/>
        </w:rPr>
        <w:t xml:space="preserve"> to each</w:t>
      </w:r>
      <w:r>
        <w:rPr>
          <w:rFonts w:cs="Calibri"/>
        </w:rPr>
        <w:t xml:space="preserve"> participating</w:t>
      </w:r>
      <w:r w:rsidR="00D26532" w:rsidRPr="00E72BD1">
        <w:rPr>
          <w:rFonts w:cs="Calibri"/>
        </w:rPr>
        <w:t xml:space="preserve"> student</w:t>
      </w:r>
      <w:r>
        <w:rPr>
          <w:rFonts w:cs="Calibri"/>
        </w:rPr>
        <w:t xml:space="preserve">, plus a </w:t>
      </w:r>
      <w:r w:rsidRPr="004B1CC7">
        <w:rPr>
          <w:rFonts w:cs="Calibri"/>
        </w:rPr>
        <w:t xml:space="preserve">$25 VISA gift card </w:t>
      </w:r>
      <w:r w:rsidRPr="00E72BD1">
        <w:rPr>
          <w:rFonts w:cs="Calibri"/>
        </w:rPr>
        <w:t>to</w:t>
      </w:r>
      <w:r>
        <w:rPr>
          <w:rFonts w:cs="Calibri"/>
        </w:rPr>
        <w:t xml:space="preserve"> a</w:t>
      </w:r>
      <w:r w:rsidR="00D26532" w:rsidRPr="00E72BD1">
        <w:rPr>
          <w:rFonts w:cs="Calibri"/>
        </w:rPr>
        <w:t xml:space="preserve"> parent or legal guardian </w:t>
      </w:r>
      <w:r>
        <w:rPr>
          <w:rFonts w:cs="Calibri"/>
        </w:rPr>
        <w:t xml:space="preserve">bringing the student to and from the </w:t>
      </w:r>
      <w:r w:rsidR="00627326" w:rsidRPr="00E72BD1">
        <w:rPr>
          <w:rFonts w:cs="Calibri"/>
        </w:rPr>
        <w:t>testing site</w:t>
      </w:r>
      <w:r>
        <w:rPr>
          <w:rFonts w:cs="Calibri"/>
        </w:rPr>
        <w:t>, along with</w:t>
      </w:r>
      <w:r w:rsidR="00C442BD">
        <w:rPr>
          <w:rFonts w:cs="Calibri"/>
        </w:rPr>
        <w:t xml:space="preserve"> a thank you letter (</w:t>
      </w:r>
      <w:r>
        <w:rPr>
          <w:rFonts w:cs="Calibri"/>
        </w:rPr>
        <w:t>s</w:t>
      </w:r>
      <w:r w:rsidR="00C442BD">
        <w:rPr>
          <w:rFonts w:cs="Calibri"/>
        </w:rPr>
        <w:t xml:space="preserve">ee Appendix P) for allowing the child to participate in the study. </w:t>
      </w:r>
      <w:r>
        <w:rPr>
          <w:rFonts w:cs="Calibri"/>
        </w:rPr>
        <w:t>T</w:t>
      </w:r>
      <w:r w:rsidR="00D26532" w:rsidRPr="00E72BD1">
        <w:rPr>
          <w:rFonts w:cs="Calibri"/>
        </w:rPr>
        <w:t xml:space="preserve">eacher and school administrator focus groups participants will be </w:t>
      </w:r>
      <w:r w:rsidR="00D93D15" w:rsidRPr="00E72BD1">
        <w:rPr>
          <w:rFonts w:cs="Calibri"/>
        </w:rPr>
        <w:t xml:space="preserve">mailed </w:t>
      </w:r>
      <w:r w:rsidR="00D26532" w:rsidRPr="00E72BD1">
        <w:rPr>
          <w:rFonts w:cs="Calibri"/>
        </w:rPr>
        <w:t xml:space="preserve">a $40 </w:t>
      </w:r>
      <w:r w:rsidR="008C5452" w:rsidRPr="00E72BD1">
        <w:rPr>
          <w:rFonts w:cs="Calibri"/>
        </w:rPr>
        <w:t xml:space="preserve">VISA </w:t>
      </w:r>
      <w:r w:rsidR="00D26532" w:rsidRPr="00E72BD1">
        <w:rPr>
          <w:rFonts w:cs="Calibri"/>
        </w:rPr>
        <w:t xml:space="preserve">gift card </w:t>
      </w:r>
      <w:r>
        <w:rPr>
          <w:rFonts w:cs="Calibri"/>
        </w:rPr>
        <w:t>and a</w:t>
      </w:r>
      <w:r w:rsidRPr="00E72BD1">
        <w:t xml:space="preserve"> thank you email </w:t>
      </w:r>
      <w:r>
        <w:t>(s</w:t>
      </w:r>
      <w:r w:rsidRPr="00E72BD1">
        <w:t xml:space="preserve">ee Appendix </w:t>
      </w:r>
      <w:r>
        <w:t>Q</w:t>
      </w:r>
      <w:r w:rsidRPr="00E72BD1">
        <w:t>)</w:t>
      </w:r>
      <w:r>
        <w:t xml:space="preserve"> </w:t>
      </w:r>
      <w:r w:rsidR="00D26532" w:rsidRPr="00E72BD1">
        <w:rPr>
          <w:rFonts w:cs="Calibri"/>
        </w:rPr>
        <w:t xml:space="preserve">for </w:t>
      </w:r>
      <w:r>
        <w:rPr>
          <w:rFonts w:cs="Calibri"/>
        </w:rPr>
        <w:t>taking part in the study</w:t>
      </w:r>
      <w:r w:rsidR="00A65BBA" w:rsidRPr="00E72BD1">
        <w:t>.</w:t>
      </w:r>
    </w:p>
    <w:p w:rsidR="00307488" w:rsidRPr="00E72BD1" w:rsidRDefault="00307488" w:rsidP="00307488">
      <w:pPr>
        <w:pStyle w:val="ColorfulList-Accent11"/>
        <w:spacing w:after="0"/>
        <w:ind w:left="0"/>
      </w:pPr>
    </w:p>
    <w:p w:rsidR="00307488" w:rsidRDefault="00307488">
      <w:pPr>
        <w:spacing w:after="0" w:line="240" w:lineRule="auto"/>
        <w:rPr>
          <w:rFonts w:cs="Calibri"/>
          <w:b/>
        </w:rPr>
      </w:pPr>
      <w:bookmarkStart w:id="30" w:name="_Toc374681260"/>
      <w:bookmarkStart w:id="31" w:name="_Toc378942416"/>
      <w:r>
        <w:rPr>
          <w:rFonts w:cs="Calibri"/>
          <w:b/>
        </w:rPr>
        <w:br w:type="page"/>
      </w:r>
    </w:p>
    <w:p w:rsidR="00D26532" w:rsidRPr="004B1CC7" w:rsidRDefault="00D26532" w:rsidP="00E12D9F">
      <w:pPr>
        <w:pStyle w:val="ColorfulList-Accent11"/>
        <w:keepNext/>
        <w:keepLines/>
        <w:numPr>
          <w:ilvl w:val="0"/>
          <w:numId w:val="1"/>
        </w:numPr>
        <w:tabs>
          <w:tab w:val="left" w:pos="360"/>
        </w:tabs>
        <w:spacing w:after="0"/>
        <w:ind w:left="360"/>
        <w:outlineLvl w:val="0"/>
        <w:rPr>
          <w:rFonts w:cs="Calibri"/>
          <w:b/>
        </w:rPr>
      </w:pPr>
      <w:r w:rsidRPr="004B1CC7">
        <w:rPr>
          <w:rFonts w:cs="Calibri"/>
          <w:b/>
        </w:rPr>
        <w:lastRenderedPageBreak/>
        <w:t>Costs to Federal Government</w:t>
      </w:r>
      <w:bookmarkEnd w:id="30"/>
      <w:bookmarkEnd w:id="31"/>
    </w:p>
    <w:p w:rsidR="00D26532" w:rsidRPr="004B1CC7" w:rsidRDefault="00D26532" w:rsidP="00D26532">
      <w:pPr>
        <w:pStyle w:val="ColorfulList-Accent11"/>
        <w:tabs>
          <w:tab w:val="left" w:pos="360"/>
        </w:tabs>
        <w:spacing w:after="0"/>
        <w:ind w:left="360"/>
        <w:rPr>
          <w:rFonts w:cs="Calibri"/>
        </w:rPr>
      </w:pPr>
    </w:p>
    <w:p w:rsidR="00D977EA" w:rsidRPr="004B1CC7" w:rsidRDefault="00D26532" w:rsidP="00D26532">
      <w:pPr>
        <w:pStyle w:val="ColorfulList-Accent11"/>
        <w:tabs>
          <w:tab w:val="left" w:pos="360"/>
        </w:tabs>
        <w:spacing w:after="0"/>
        <w:ind w:left="0"/>
        <w:rPr>
          <w:rFonts w:cs="Calibri"/>
        </w:rPr>
      </w:pPr>
      <w:r w:rsidRPr="004B1CC7">
        <w:rPr>
          <w:rFonts w:cs="Calibri"/>
        </w:rPr>
        <w:t xml:space="preserve">The estimated cost for the survey questionnaire focus group activities in this submittal </w:t>
      </w:r>
      <w:r w:rsidR="00A611AC">
        <w:rPr>
          <w:rFonts w:cs="Calibri"/>
        </w:rPr>
        <w:t>is $557,477 as</w:t>
      </w:r>
      <w:r w:rsidRPr="004B1CC7">
        <w:rPr>
          <w:rFonts w:cs="Calibri"/>
        </w:rPr>
        <w:t xml:space="preserve"> </w:t>
      </w:r>
      <w:r w:rsidR="00307488">
        <w:rPr>
          <w:rFonts w:cs="Calibri"/>
        </w:rPr>
        <w:t>delineated</w:t>
      </w:r>
      <w:r w:rsidRPr="004B1CC7">
        <w:rPr>
          <w:rFonts w:cs="Calibri"/>
        </w:rPr>
        <w:t xml:space="preserve"> in Table </w:t>
      </w:r>
      <w:r w:rsidR="00AF76A3">
        <w:rPr>
          <w:rFonts w:cs="Calibri"/>
          <w:shd w:val="clear" w:color="auto" w:fill="FFFFFF"/>
        </w:rPr>
        <w:t>3</w:t>
      </w:r>
      <w:r w:rsidRPr="004B1CC7">
        <w:rPr>
          <w:rFonts w:cs="Calibri"/>
          <w:shd w:val="clear" w:color="auto" w:fill="FFFFFF"/>
        </w:rPr>
        <w:t>.</w:t>
      </w:r>
    </w:p>
    <w:p w:rsidR="00EB1609" w:rsidRDefault="00EB1609" w:rsidP="00D26532">
      <w:pPr>
        <w:pStyle w:val="ColorfulList-Accent11"/>
        <w:tabs>
          <w:tab w:val="left" w:pos="360"/>
        </w:tabs>
        <w:spacing w:after="0"/>
        <w:ind w:left="0"/>
        <w:rPr>
          <w:rFonts w:cs="Calibri"/>
          <w:shd w:val="clear" w:color="auto" w:fill="FFFFFF"/>
        </w:rPr>
      </w:pPr>
    </w:p>
    <w:p w:rsidR="00D26532" w:rsidRPr="004B1CC7" w:rsidRDefault="00D26532" w:rsidP="00D26532">
      <w:pPr>
        <w:pStyle w:val="ColorfulList-Accent11"/>
        <w:tabs>
          <w:tab w:val="left" w:pos="360"/>
        </w:tabs>
        <w:spacing w:after="0"/>
        <w:ind w:left="0"/>
        <w:rPr>
          <w:rFonts w:cs="Calibri"/>
          <w:i/>
        </w:rPr>
      </w:pPr>
      <w:proofErr w:type="gramStart"/>
      <w:r w:rsidRPr="004B1CC7">
        <w:rPr>
          <w:rFonts w:cs="Calibri"/>
          <w:shd w:val="clear" w:color="auto" w:fill="FFFFFF"/>
        </w:rPr>
        <w:t xml:space="preserve">Table </w:t>
      </w:r>
      <w:r w:rsidR="00AF76A3">
        <w:rPr>
          <w:rFonts w:cs="Calibri"/>
          <w:shd w:val="clear" w:color="auto" w:fill="FFFFFF"/>
        </w:rPr>
        <w:t>3</w:t>
      </w:r>
      <w:r w:rsidRPr="004B1CC7">
        <w:rPr>
          <w:rFonts w:cs="Calibri"/>
          <w:shd w:val="clear" w:color="auto" w:fill="FFFFFF"/>
        </w:rPr>
        <w:t>.</w:t>
      </w:r>
      <w:proofErr w:type="gramEnd"/>
      <w:r w:rsidRPr="004B1CC7">
        <w:rPr>
          <w:rFonts w:cs="Calibri"/>
        </w:rPr>
        <w:t xml:space="preserve"> Estimate of Costs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8"/>
        <w:gridCol w:w="1260"/>
        <w:gridCol w:w="1728"/>
      </w:tblGrid>
      <w:tr w:rsidR="00D26532" w:rsidRPr="004B1CC7" w:rsidTr="00EA6668">
        <w:trPr>
          <w:trHeight w:val="566"/>
        </w:trPr>
        <w:tc>
          <w:tcPr>
            <w:tcW w:w="6588" w:type="dxa"/>
            <w:shd w:val="clear" w:color="auto" w:fill="BFBFBF"/>
            <w:vAlign w:val="center"/>
          </w:tcPr>
          <w:p w:rsidR="00D26532" w:rsidRPr="004B1CC7" w:rsidRDefault="00D26532" w:rsidP="00D26532">
            <w:pPr>
              <w:pStyle w:val="tabletext"/>
              <w:rPr>
                <w:rFonts w:cs="Calibri"/>
                <w:b/>
              </w:rPr>
            </w:pPr>
            <w:r w:rsidRPr="004B1CC7">
              <w:rPr>
                <w:rFonts w:cs="Calibri"/>
                <w:b/>
              </w:rPr>
              <w:t>Activity</w:t>
            </w:r>
          </w:p>
        </w:tc>
        <w:tc>
          <w:tcPr>
            <w:tcW w:w="1260" w:type="dxa"/>
            <w:shd w:val="clear" w:color="auto" w:fill="BFBFBF"/>
            <w:vAlign w:val="center"/>
          </w:tcPr>
          <w:p w:rsidR="00D26532" w:rsidRPr="004B1CC7" w:rsidRDefault="00D26532" w:rsidP="00A91496">
            <w:pPr>
              <w:pStyle w:val="tabletext"/>
              <w:rPr>
                <w:rFonts w:cs="Calibri"/>
                <w:b/>
              </w:rPr>
            </w:pPr>
            <w:r w:rsidRPr="004B1CC7">
              <w:rPr>
                <w:rFonts w:cs="Calibri"/>
                <w:b/>
              </w:rPr>
              <w:t>Provider</w:t>
            </w:r>
          </w:p>
        </w:tc>
        <w:tc>
          <w:tcPr>
            <w:tcW w:w="1728" w:type="dxa"/>
            <w:shd w:val="clear" w:color="auto" w:fill="BFBFBF"/>
            <w:vAlign w:val="center"/>
          </w:tcPr>
          <w:p w:rsidR="00D26532" w:rsidRPr="004B1CC7" w:rsidRDefault="00D26532" w:rsidP="00A91496">
            <w:pPr>
              <w:pStyle w:val="tabletext"/>
              <w:rPr>
                <w:rFonts w:cs="Calibri"/>
                <w:b/>
              </w:rPr>
            </w:pPr>
            <w:r w:rsidRPr="004B1CC7">
              <w:rPr>
                <w:rFonts w:cs="Calibri"/>
                <w:b/>
              </w:rPr>
              <w:t>Estimated Cost</w:t>
            </w:r>
          </w:p>
        </w:tc>
      </w:tr>
      <w:tr w:rsidR="00D26532" w:rsidRPr="004B1CC7" w:rsidTr="00EA6668">
        <w:trPr>
          <w:trHeight w:val="566"/>
        </w:trPr>
        <w:tc>
          <w:tcPr>
            <w:tcW w:w="6588" w:type="dxa"/>
            <w:vAlign w:val="center"/>
          </w:tcPr>
          <w:p w:rsidR="00D26532" w:rsidRPr="004B1CC7" w:rsidRDefault="00D26532" w:rsidP="00D26532">
            <w:pPr>
              <w:pStyle w:val="tabletext"/>
              <w:rPr>
                <w:rFonts w:cs="Calibri"/>
              </w:rPr>
            </w:pPr>
            <w:r w:rsidRPr="004B1CC7">
              <w:rPr>
                <w:rFonts w:cs="Calibri"/>
              </w:rPr>
              <w:t xml:space="preserve">Design, preparation, and analysis for </w:t>
            </w:r>
            <w:r w:rsidR="00320B27">
              <w:rPr>
                <w:rFonts w:cs="Calibri"/>
              </w:rPr>
              <w:t>math</w:t>
            </w:r>
            <w:r w:rsidRPr="004B1CC7">
              <w:rPr>
                <w:rFonts w:cs="Calibri"/>
              </w:rPr>
              <w:t xml:space="preserve">ematics and </w:t>
            </w:r>
            <w:r w:rsidR="00320B27">
              <w:rPr>
                <w:rFonts w:cs="Calibri"/>
              </w:rPr>
              <w:t>reading</w:t>
            </w:r>
            <w:r w:rsidRPr="004B1CC7">
              <w:rPr>
                <w:rFonts w:cs="Calibri"/>
              </w:rPr>
              <w:t xml:space="preserve"> survey questionnaire focus groups</w:t>
            </w:r>
          </w:p>
        </w:tc>
        <w:tc>
          <w:tcPr>
            <w:tcW w:w="1260" w:type="dxa"/>
            <w:vAlign w:val="center"/>
          </w:tcPr>
          <w:p w:rsidR="00D26532" w:rsidRPr="004B1CC7" w:rsidRDefault="00D26532" w:rsidP="00A91496">
            <w:pPr>
              <w:pStyle w:val="tabletext"/>
              <w:rPr>
                <w:rFonts w:cs="Calibri"/>
              </w:rPr>
            </w:pPr>
            <w:r w:rsidRPr="004B1CC7">
              <w:rPr>
                <w:rFonts w:cs="Calibri"/>
              </w:rPr>
              <w:t>ETS</w:t>
            </w:r>
          </w:p>
        </w:tc>
        <w:tc>
          <w:tcPr>
            <w:tcW w:w="1728" w:type="dxa"/>
            <w:shd w:val="clear" w:color="auto" w:fill="auto"/>
            <w:vAlign w:val="center"/>
          </w:tcPr>
          <w:p w:rsidR="00D26532" w:rsidRPr="00D977EA" w:rsidRDefault="009D10EE" w:rsidP="00DA014F">
            <w:pPr>
              <w:pStyle w:val="tabletext"/>
              <w:rPr>
                <w:rFonts w:cs="Calibri"/>
                <w:highlight w:val="yellow"/>
              </w:rPr>
            </w:pPr>
            <w:r w:rsidRPr="00EB1609">
              <w:rPr>
                <w:rFonts w:cs="Calibri"/>
              </w:rPr>
              <w:t xml:space="preserve"> $ </w:t>
            </w:r>
            <w:r w:rsidR="00DA014F">
              <w:rPr>
                <w:rFonts w:cs="Calibri"/>
              </w:rPr>
              <w:t>7</w:t>
            </w:r>
            <w:r w:rsidR="00D03D64">
              <w:rPr>
                <w:rFonts w:cs="Calibri"/>
              </w:rPr>
              <w:t>7,</w:t>
            </w:r>
            <w:r w:rsidR="00DA014F">
              <w:rPr>
                <w:rFonts w:cs="Calibri"/>
              </w:rPr>
              <w:t>0</w:t>
            </w:r>
            <w:r w:rsidR="00DA014F" w:rsidRPr="00EB1609">
              <w:rPr>
                <w:rFonts w:cs="Calibri"/>
              </w:rPr>
              <w:t>00</w:t>
            </w:r>
          </w:p>
        </w:tc>
      </w:tr>
      <w:tr w:rsidR="00D26532" w:rsidRPr="004B1CC7" w:rsidTr="00EA6668">
        <w:tc>
          <w:tcPr>
            <w:tcW w:w="6588" w:type="dxa"/>
            <w:vAlign w:val="center"/>
          </w:tcPr>
          <w:p w:rsidR="00D26532" w:rsidRPr="004B1CC7" w:rsidRDefault="00D26532" w:rsidP="00D26532">
            <w:pPr>
              <w:pStyle w:val="tabletext"/>
              <w:rPr>
                <w:rFonts w:cs="Calibri"/>
              </w:rPr>
            </w:pPr>
            <w:r w:rsidRPr="004B1CC7">
              <w:rPr>
                <w:rFonts w:cs="Calibri"/>
              </w:rPr>
              <w:t xml:space="preserve">Preparation and conduct of </w:t>
            </w:r>
            <w:r w:rsidR="00320B27">
              <w:rPr>
                <w:rFonts w:cs="Calibri"/>
              </w:rPr>
              <w:t>math</w:t>
            </w:r>
            <w:r w:rsidRPr="004B1CC7">
              <w:rPr>
                <w:rFonts w:cs="Calibri"/>
              </w:rPr>
              <w:t xml:space="preserve">ematics and </w:t>
            </w:r>
            <w:r w:rsidR="00320B27">
              <w:rPr>
                <w:rFonts w:cs="Calibri"/>
              </w:rPr>
              <w:t>reading</w:t>
            </w:r>
            <w:r w:rsidRPr="004B1CC7">
              <w:rPr>
                <w:rFonts w:cs="Calibri"/>
              </w:rPr>
              <w:t xml:space="preserve"> survey questionnaire focus groups (including recruitment, incentive costs, data collection, analysis, and reporting) </w:t>
            </w:r>
          </w:p>
        </w:tc>
        <w:tc>
          <w:tcPr>
            <w:tcW w:w="1260" w:type="dxa"/>
            <w:vAlign w:val="center"/>
          </w:tcPr>
          <w:p w:rsidR="00D26532" w:rsidRPr="004B1CC7" w:rsidRDefault="00D26532" w:rsidP="00A91496">
            <w:pPr>
              <w:pStyle w:val="tabletext"/>
              <w:rPr>
                <w:rFonts w:cs="Calibri"/>
              </w:rPr>
            </w:pPr>
            <w:r w:rsidRPr="004B1CC7">
              <w:rPr>
                <w:rFonts w:cs="Calibri"/>
              </w:rPr>
              <w:t>CRP</w:t>
            </w:r>
          </w:p>
        </w:tc>
        <w:tc>
          <w:tcPr>
            <w:tcW w:w="1728" w:type="dxa"/>
            <w:vAlign w:val="center"/>
          </w:tcPr>
          <w:p w:rsidR="00D26532" w:rsidRPr="00D977EA" w:rsidRDefault="00122E5D" w:rsidP="00A91496">
            <w:pPr>
              <w:pStyle w:val="tabletext"/>
              <w:rPr>
                <w:rFonts w:cs="Calibri"/>
                <w:highlight w:val="yellow"/>
              </w:rPr>
            </w:pPr>
            <w:r>
              <w:t>$ 480,477</w:t>
            </w:r>
          </w:p>
        </w:tc>
      </w:tr>
    </w:tbl>
    <w:p w:rsidR="00D26532" w:rsidRDefault="00D26532" w:rsidP="00D26532">
      <w:pPr>
        <w:pStyle w:val="ColorfulList-Accent11"/>
        <w:tabs>
          <w:tab w:val="left" w:pos="360"/>
        </w:tabs>
        <w:spacing w:after="0"/>
        <w:ind w:left="0"/>
        <w:rPr>
          <w:rFonts w:cs="Calibri"/>
        </w:rPr>
      </w:pPr>
    </w:p>
    <w:p w:rsidR="00B6155A" w:rsidRPr="004B1CC7" w:rsidRDefault="00B6155A" w:rsidP="00D26532">
      <w:pPr>
        <w:pStyle w:val="ColorfulList-Accent11"/>
        <w:tabs>
          <w:tab w:val="left" w:pos="360"/>
        </w:tabs>
        <w:spacing w:after="0"/>
        <w:ind w:left="0"/>
        <w:rPr>
          <w:rFonts w:cs="Calibri"/>
        </w:rPr>
      </w:pPr>
    </w:p>
    <w:p w:rsidR="00D26532" w:rsidRPr="004B1CC7" w:rsidRDefault="00D26532" w:rsidP="00D26532">
      <w:pPr>
        <w:pStyle w:val="ColorfulList-Accent11"/>
        <w:numPr>
          <w:ilvl w:val="0"/>
          <w:numId w:val="1"/>
        </w:numPr>
        <w:spacing w:after="0"/>
        <w:ind w:left="360"/>
        <w:outlineLvl w:val="0"/>
        <w:rPr>
          <w:rFonts w:cs="Calibri"/>
          <w:b/>
        </w:rPr>
      </w:pPr>
      <w:bookmarkStart w:id="32" w:name="_Toc374681261"/>
      <w:bookmarkStart w:id="33" w:name="_Toc378942417"/>
      <w:r w:rsidRPr="004B1CC7">
        <w:rPr>
          <w:rFonts w:cs="Calibri"/>
          <w:b/>
        </w:rPr>
        <w:t>Schedule</w:t>
      </w:r>
      <w:bookmarkEnd w:id="32"/>
      <w:bookmarkEnd w:id="33"/>
    </w:p>
    <w:p w:rsidR="00D26532" w:rsidRPr="004B1CC7" w:rsidRDefault="00D26532" w:rsidP="00D26532">
      <w:pPr>
        <w:pStyle w:val="ColorfulList-Accent11"/>
        <w:spacing w:after="0"/>
        <w:ind w:left="0"/>
        <w:rPr>
          <w:rFonts w:cs="Calibri"/>
        </w:rPr>
      </w:pPr>
    </w:p>
    <w:p w:rsidR="00C51D7D" w:rsidRDefault="00D26532" w:rsidP="00D26532">
      <w:pPr>
        <w:pStyle w:val="ColorfulList-Accent11"/>
        <w:shd w:val="clear" w:color="auto" w:fill="FFFFFF"/>
        <w:spacing w:after="0"/>
        <w:ind w:left="0"/>
        <w:rPr>
          <w:rFonts w:cs="Calibri"/>
        </w:rPr>
      </w:pPr>
      <w:r w:rsidRPr="004B1CC7">
        <w:rPr>
          <w:rFonts w:cs="Calibri"/>
        </w:rPr>
        <w:t xml:space="preserve">Table </w:t>
      </w:r>
      <w:r w:rsidR="00AF76A3">
        <w:rPr>
          <w:rFonts w:cs="Calibri"/>
          <w:shd w:val="clear" w:color="auto" w:fill="FFFFFF"/>
        </w:rPr>
        <w:t>4</w:t>
      </w:r>
      <w:r w:rsidRPr="004B1CC7">
        <w:rPr>
          <w:rFonts w:cs="Calibri"/>
          <w:shd w:val="clear" w:color="auto" w:fill="FFFFFF"/>
        </w:rPr>
        <w:t xml:space="preserve"> </w:t>
      </w:r>
      <w:r w:rsidRPr="004B1CC7">
        <w:rPr>
          <w:rFonts w:cs="Calibri"/>
        </w:rPr>
        <w:t xml:space="preserve">depicts the high-level schedule for the </w:t>
      </w:r>
      <w:r w:rsidR="00320B27">
        <w:rPr>
          <w:rFonts w:cs="Calibri"/>
        </w:rPr>
        <w:t>reading</w:t>
      </w:r>
      <w:r w:rsidRPr="004B1CC7">
        <w:rPr>
          <w:rFonts w:cs="Calibri"/>
        </w:rPr>
        <w:t xml:space="preserve"> and </w:t>
      </w:r>
      <w:r w:rsidR="00320B27">
        <w:rPr>
          <w:rFonts w:cs="Calibri"/>
        </w:rPr>
        <w:t>math</w:t>
      </w:r>
      <w:r w:rsidRPr="004B1CC7">
        <w:rPr>
          <w:rFonts w:cs="Calibri"/>
        </w:rPr>
        <w:t xml:space="preserve">ematics focus group activities. </w:t>
      </w:r>
      <w:r w:rsidR="008F4464">
        <w:rPr>
          <w:rFonts w:cs="Calibri"/>
        </w:rPr>
        <w:t>T</w:t>
      </w:r>
      <w:r w:rsidRPr="004B1CC7">
        <w:rPr>
          <w:rFonts w:cs="Calibri"/>
        </w:rPr>
        <w:t>he commencement of activities is contingent upon OMB approval.</w:t>
      </w:r>
    </w:p>
    <w:p w:rsidR="00C51D7D" w:rsidRDefault="00C51D7D" w:rsidP="00D26532">
      <w:pPr>
        <w:pStyle w:val="ColorfulList-Accent11"/>
        <w:shd w:val="clear" w:color="auto" w:fill="FFFFFF"/>
        <w:spacing w:after="0"/>
        <w:ind w:left="0"/>
        <w:rPr>
          <w:rFonts w:cs="Calibri"/>
        </w:rPr>
      </w:pPr>
    </w:p>
    <w:p w:rsidR="00D26532" w:rsidRPr="004B1CC7" w:rsidRDefault="00D26532" w:rsidP="00D26532">
      <w:pPr>
        <w:pStyle w:val="ColorfulList-Accent11"/>
        <w:shd w:val="clear" w:color="auto" w:fill="FFFFFF"/>
        <w:spacing w:after="0"/>
        <w:ind w:left="0"/>
        <w:rPr>
          <w:rFonts w:cs="Calibri"/>
        </w:rPr>
      </w:pPr>
      <w:proofErr w:type="gramStart"/>
      <w:r w:rsidRPr="004B1CC7">
        <w:rPr>
          <w:rFonts w:cs="Calibri"/>
        </w:rPr>
        <w:t xml:space="preserve">Table </w:t>
      </w:r>
      <w:r w:rsidR="00AF76A3">
        <w:rPr>
          <w:rFonts w:cs="Calibri"/>
          <w:shd w:val="clear" w:color="auto" w:fill="FFFFFF"/>
        </w:rPr>
        <w:t>4</w:t>
      </w:r>
      <w:r w:rsidRPr="004B1CC7">
        <w:rPr>
          <w:rFonts w:cs="Calibri"/>
          <w:shd w:val="clear" w:color="auto" w:fill="FFFFFF"/>
        </w:rPr>
        <w:t>.</w:t>
      </w:r>
      <w:proofErr w:type="gramEnd"/>
      <w:r w:rsidRPr="004B1CC7">
        <w:rPr>
          <w:rFonts w:cs="Calibri"/>
          <w:shd w:val="clear" w:color="auto" w:fill="FFFFFF"/>
        </w:rPr>
        <w:t xml:space="preserve"> </w:t>
      </w:r>
      <w:r w:rsidRPr="004B1CC7">
        <w:rPr>
          <w:rFonts w:cs="Calibri"/>
        </w:rPr>
        <w:t>High</w:t>
      </w:r>
      <w:r w:rsidR="00AB69AA">
        <w:rPr>
          <w:rFonts w:cs="Calibri"/>
        </w:rPr>
        <w:t>-</w:t>
      </w:r>
      <w:r w:rsidRPr="004B1CC7">
        <w:rPr>
          <w:rFonts w:cs="Calibri"/>
        </w:rPr>
        <w:t>Level Schedule of Milestones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038"/>
      </w:tblGrid>
      <w:tr w:rsidR="00D26532" w:rsidRPr="004B1CC7" w:rsidTr="00EA6668">
        <w:trPr>
          <w:trHeight w:val="566"/>
        </w:trPr>
        <w:tc>
          <w:tcPr>
            <w:tcW w:w="2538" w:type="dxa"/>
            <w:shd w:val="clear" w:color="auto" w:fill="BFBFBF"/>
            <w:vAlign w:val="center"/>
          </w:tcPr>
          <w:p w:rsidR="00D26532" w:rsidRPr="004B1CC7" w:rsidRDefault="00D26532" w:rsidP="00D26532">
            <w:pPr>
              <w:pStyle w:val="tabletext"/>
              <w:rPr>
                <w:rFonts w:cs="Calibri"/>
                <w:b/>
              </w:rPr>
            </w:pPr>
            <w:r w:rsidRPr="004B1CC7">
              <w:rPr>
                <w:rFonts w:cs="Calibri"/>
                <w:b/>
              </w:rPr>
              <w:t>Dates</w:t>
            </w:r>
          </w:p>
        </w:tc>
        <w:tc>
          <w:tcPr>
            <w:tcW w:w="7038" w:type="dxa"/>
            <w:shd w:val="clear" w:color="auto" w:fill="BFBFBF"/>
            <w:vAlign w:val="center"/>
          </w:tcPr>
          <w:p w:rsidR="00D26532" w:rsidRPr="004B1CC7" w:rsidRDefault="00D26532" w:rsidP="00D26532">
            <w:pPr>
              <w:pStyle w:val="tabletext"/>
              <w:rPr>
                <w:rFonts w:cs="Calibri"/>
                <w:b/>
              </w:rPr>
            </w:pPr>
            <w:r w:rsidRPr="004B1CC7">
              <w:rPr>
                <w:rFonts w:cs="Calibri"/>
                <w:b/>
              </w:rPr>
              <w:t>Activity</w:t>
            </w:r>
          </w:p>
        </w:tc>
      </w:tr>
      <w:tr w:rsidR="00D26532" w:rsidRPr="004B1CC7" w:rsidTr="00EA6668">
        <w:trPr>
          <w:trHeight w:val="485"/>
        </w:trPr>
        <w:tc>
          <w:tcPr>
            <w:tcW w:w="2538" w:type="dxa"/>
            <w:vAlign w:val="center"/>
          </w:tcPr>
          <w:p w:rsidR="00D26532" w:rsidRPr="004B1CC7" w:rsidRDefault="00A65BBA" w:rsidP="00675474">
            <w:pPr>
              <w:pStyle w:val="tabletext"/>
              <w:rPr>
                <w:rFonts w:cs="Calibri"/>
              </w:rPr>
            </w:pPr>
            <w:r>
              <w:rPr>
                <w:rFonts w:cs="Calibri"/>
              </w:rPr>
              <w:t>March</w:t>
            </w:r>
            <w:r w:rsidR="00675474">
              <w:rPr>
                <w:rFonts w:cs="Calibri"/>
              </w:rPr>
              <w:t xml:space="preserve">–April </w:t>
            </w:r>
            <w:r w:rsidR="00D26532" w:rsidRPr="004B1CC7">
              <w:rPr>
                <w:rFonts w:cs="Calibri"/>
              </w:rPr>
              <w:t>2014</w:t>
            </w:r>
          </w:p>
        </w:tc>
        <w:tc>
          <w:tcPr>
            <w:tcW w:w="7038" w:type="dxa"/>
            <w:vAlign w:val="center"/>
          </w:tcPr>
          <w:p w:rsidR="00D26532" w:rsidRPr="004B1CC7" w:rsidRDefault="00675474" w:rsidP="00D26532">
            <w:pPr>
              <w:pStyle w:val="tabletext"/>
              <w:rPr>
                <w:rFonts w:cs="Calibri"/>
              </w:rPr>
            </w:pPr>
            <w:r>
              <w:rPr>
                <w:rFonts w:cs="Calibri"/>
              </w:rPr>
              <w:t>Recruitment process</w:t>
            </w:r>
          </w:p>
        </w:tc>
      </w:tr>
      <w:tr w:rsidR="00D26532" w:rsidRPr="004B1CC7" w:rsidTr="00EA6668">
        <w:trPr>
          <w:trHeight w:val="458"/>
        </w:trPr>
        <w:tc>
          <w:tcPr>
            <w:tcW w:w="2538" w:type="dxa"/>
            <w:vAlign w:val="center"/>
          </w:tcPr>
          <w:p w:rsidR="00D26532" w:rsidRPr="004B1CC7" w:rsidRDefault="00675474" w:rsidP="00DA014F">
            <w:pPr>
              <w:pStyle w:val="tabletext"/>
              <w:rPr>
                <w:rFonts w:cs="Calibri"/>
              </w:rPr>
            </w:pPr>
            <w:r>
              <w:rPr>
                <w:rFonts w:cs="Calibri"/>
              </w:rPr>
              <w:t>April-</w:t>
            </w:r>
            <w:r w:rsidR="00DA014F">
              <w:rPr>
                <w:rFonts w:cs="Calibri"/>
              </w:rPr>
              <w:t>June</w:t>
            </w:r>
            <w:r w:rsidR="00DA014F" w:rsidRPr="004B1CC7">
              <w:rPr>
                <w:rFonts w:cs="Calibri"/>
              </w:rPr>
              <w:t xml:space="preserve"> </w:t>
            </w:r>
            <w:r w:rsidR="00D26532" w:rsidRPr="004B1CC7">
              <w:rPr>
                <w:rFonts w:cs="Calibri"/>
              </w:rPr>
              <w:t xml:space="preserve">2014 </w:t>
            </w:r>
          </w:p>
        </w:tc>
        <w:tc>
          <w:tcPr>
            <w:tcW w:w="7038" w:type="dxa"/>
            <w:vAlign w:val="center"/>
          </w:tcPr>
          <w:p w:rsidR="00D26532" w:rsidRPr="004B1CC7" w:rsidRDefault="00675474" w:rsidP="00D977EA">
            <w:pPr>
              <w:pStyle w:val="tabletext"/>
              <w:rPr>
                <w:rFonts w:cs="Calibri"/>
              </w:rPr>
            </w:pPr>
            <w:r>
              <w:rPr>
                <w:rFonts w:cs="Calibri"/>
              </w:rPr>
              <w:t>Data Collection</w:t>
            </w:r>
            <w:r w:rsidR="00122E5D">
              <w:rPr>
                <w:rFonts w:cs="Calibri"/>
              </w:rPr>
              <w:t>, Analysis, and Reporting</w:t>
            </w:r>
          </w:p>
        </w:tc>
      </w:tr>
    </w:tbl>
    <w:p w:rsidR="00D26532" w:rsidRDefault="00D26532">
      <w:bookmarkStart w:id="34" w:name="_GoBack"/>
      <w:bookmarkEnd w:id="34"/>
    </w:p>
    <w:sectPr w:rsidR="00D26532" w:rsidSect="004542D9">
      <w:footerReference w:type="default" r:id="rId9"/>
      <w:footerReference w:type="first" r:id="rId10"/>
      <w:pgSz w:w="12240" w:h="15840" w:code="1"/>
      <w:pgMar w:top="1008" w:right="1008" w:bottom="1008" w:left="1008" w:header="432"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F2C" w:rsidRPr="00C9425B" w:rsidRDefault="00E10F2C" w:rsidP="00D26532">
      <w:pPr>
        <w:spacing w:after="0" w:line="240" w:lineRule="auto"/>
      </w:pPr>
      <w:r>
        <w:separator/>
      </w:r>
    </w:p>
  </w:endnote>
  <w:endnote w:type="continuationSeparator" w:id="0">
    <w:p w:rsidR="00E10F2C" w:rsidRPr="00C9425B" w:rsidRDefault="00E10F2C" w:rsidP="00D26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A2E" w:rsidRDefault="004C74A2">
    <w:pPr>
      <w:pStyle w:val="Footer"/>
    </w:pPr>
    <w:r>
      <w:pict>
        <v:shapetype id="_x0000_t110" coordsize="21600,21600" o:spt="110" path="m10800,l,10800,10800,21600,21600,10800xe">
          <v:stroke joinstyle="miter"/>
          <v:path gradientshapeok="t" o:connecttype="rect" textboxrect="5400,5400,16200,16200"/>
        </v:shapetype>
        <v:shape id="_x0000_s2049" type="#_x0000_t110" style="width:467.2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205867" strokecolor="#205867">
          <w10:wrap type="none" anchorx="margin" anchory="page"/>
          <w10:anchorlock/>
        </v:shape>
      </w:pict>
    </w:r>
  </w:p>
  <w:p w:rsidR="003E789F" w:rsidRPr="004C74A2" w:rsidRDefault="00E10F2C" w:rsidP="004C74A2">
    <w:pPr>
      <w:pStyle w:val="Footer"/>
      <w:jc w:val="center"/>
    </w:pPr>
    <w:r>
      <w:fldChar w:fldCharType="begin"/>
    </w:r>
    <w:r>
      <w:instrText xml:space="preserve"> PAGE   \* MERGEFORMAT </w:instrText>
    </w:r>
    <w:r>
      <w:fldChar w:fldCharType="separate"/>
    </w:r>
    <w:r w:rsidR="00EA6668">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89F" w:rsidRPr="00554F96" w:rsidRDefault="003E789F">
    <w:pPr>
      <w:pStyle w:val="Footer"/>
      <w:rPr>
        <w:rFonts w:cs="Calibri"/>
        <w:sz w:val="22"/>
        <w:szCs w:val="22"/>
      </w:rPr>
    </w:pPr>
  </w:p>
  <w:p w:rsidR="003E789F" w:rsidRDefault="003E7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F2C" w:rsidRPr="00C9425B" w:rsidRDefault="00E10F2C" w:rsidP="00D26532">
      <w:pPr>
        <w:spacing w:after="0" w:line="240" w:lineRule="auto"/>
      </w:pPr>
      <w:r>
        <w:separator/>
      </w:r>
    </w:p>
  </w:footnote>
  <w:footnote w:type="continuationSeparator" w:id="0">
    <w:p w:rsidR="00E10F2C" w:rsidRPr="00C9425B" w:rsidRDefault="00E10F2C" w:rsidP="00D26532">
      <w:pPr>
        <w:spacing w:after="0" w:line="240" w:lineRule="auto"/>
      </w:pPr>
      <w:r>
        <w:continuationSeparator/>
      </w:r>
    </w:p>
  </w:footnote>
  <w:footnote w:id="1">
    <w:p w:rsidR="003E789F" w:rsidRDefault="003E789F" w:rsidP="0007767E">
      <w:pPr>
        <w:pStyle w:val="FootnoteText"/>
        <w:spacing w:after="0" w:line="240" w:lineRule="auto"/>
      </w:pPr>
      <w:r>
        <w:rPr>
          <w:rStyle w:val="FootnoteReference"/>
        </w:rPr>
        <w:footnoteRef/>
      </w:r>
      <w:r>
        <w:t xml:space="preserve"> </w:t>
      </w:r>
      <w:r w:rsidRPr="003755DB">
        <w:rPr>
          <w:rFonts w:ascii="Times New Roman" w:hAnsi="Times New Roman"/>
        </w:rPr>
        <w:t xml:space="preserve">Assumptions for </w:t>
      </w:r>
      <w:r w:rsidR="00AA2C64" w:rsidRPr="00AA2C64">
        <w:rPr>
          <w:rFonts w:ascii="Times New Roman" w:hAnsi="Times New Roman"/>
        </w:rPr>
        <w:t>approximate</w:t>
      </w:r>
      <w:r>
        <w:rPr>
          <w:rFonts w:ascii="Times New Roman" w:hAnsi="Times New Roman"/>
        </w:rPr>
        <w:t xml:space="preserve"> </w:t>
      </w:r>
      <w:r w:rsidRPr="001E34AE">
        <w:rPr>
          <w:rFonts w:ascii="Times New Roman" w:hAnsi="Times New Roman"/>
        </w:rPr>
        <w:t>attrition rates</w:t>
      </w:r>
      <w:r>
        <w:rPr>
          <w:rFonts w:ascii="Times New Roman" w:hAnsi="Times New Roman"/>
        </w:rPr>
        <w:t xml:space="preserve"> for direct participant recruitment are 33 </w:t>
      </w:r>
      <w:r w:rsidRPr="003755DB">
        <w:rPr>
          <w:rFonts w:ascii="Times New Roman" w:hAnsi="Times New Roman"/>
        </w:rPr>
        <w:t xml:space="preserve">percent from initial contact to follow-up, </w:t>
      </w:r>
      <w:r>
        <w:rPr>
          <w:rFonts w:ascii="Times New Roman" w:hAnsi="Times New Roman"/>
        </w:rPr>
        <w:t>50</w:t>
      </w:r>
      <w:r w:rsidRPr="003755DB">
        <w:rPr>
          <w:rFonts w:ascii="Times New Roman" w:hAnsi="Times New Roman"/>
        </w:rPr>
        <w:t xml:space="preserve"> percent from follow</w:t>
      </w:r>
      <w:r>
        <w:rPr>
          <w:rFonts w:ascii="Times New Roman" w:hAnsi="Times New Roman"/>
        </w:rPr>
        <w:t>-</w:t>
      </w:r>
      <w:r w:rsidRPr="003755DB">
        <w:rPr>
          <w:rFonts w:ascii="Times New Roman" w:hAnsi="Times New Roman"/>
        </w:rPr>
        <w:t xml:space="preserve">up to </w:t>
      </w:r>
      <w:r w:rsidR="00D03D64" w:rsidRPr="003755DB">
        <w:rPr>
          <w:rFonts w:ascii="Times New Roman" w:hAnsi="Times New Roman"/>
        </w:rPr>
        <w:t>confirmation</w:t>
      </w:r>
      <w:r w:rsidR="00D03D64">
        <w:rPr>
          <w:rFonts w:ascii="Times New Roman" w:hAnsi="Times New Roman"/>
        </w:rPr>
        <w:t>. Note</w:t>
      </w:r>
      <w:r w:rsidR="00944505">
        <w:rPr>
          <w:rFonts w:ascii="Times New Roman" w:hAnsi="Times New Roman"/>
        </w:rPr>
        <w:t xml:space="preserve">: The initial principal contact </w:t>
      </w:r>
      <w:r w:rsidR="00D03D64">
        <w:rPr>
          <w:rFonts w:ascii="Times New Roman" w:hAnsi="Times New Roman"/>
        </w:rPr>
        <w:t xml:space="preserve">for student identification </w:t>
      </w:r>
      <w:r w:rsidR="00944505" w:rsidRPr="001E34AE">
        <w:rPr>
          <w:rFonts w:ascii="Times New Roman" w:hAnsi="Times New Roman"/>
        </w:rPr>
        <w:t>attrition rate</w:t>
      </w:r>
      <w:r w:rsidR="00944505">
        <w:rPr>
          <w:rFonts w:ascii="Times New Roman" w:hAnsi="Times New Roman"/>
        </w:rPr>
        <w:t xml:space="preserve"> is 33 percent from contact to confirmation.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6ABA"/>
    <w:multiLevelType w:val="hybridMultilevel"/>
    <w:tmpl w:val="8E34FEBA"/>
    <w:lvl w:ilvl="0" w:tplc="CB9EFC24">
      <w:start w:val="1"/>
      <w:numFmt w:val="decimal"/>
      <w:pStyle w:val="Bullet"/>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304C89"/>
    <w:multiLevelType w:val="hybridMultilevel"/>
    <w:tmpl w:val="E0F6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DF5A75"/>
    <w:multiLevelType w:val="hybridMultilevel"/>
    <w:tmpl w:val="2BCA7364"/>
    <w:lvl w:ilvl="0" w:tplc="9D8EF68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DC0210"/>
    <w:multiLevelType w:val="hybridMultilevel"/>
    <w:tmpl w:val="8ED4D09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60253496"/>
    <w:multiLevelType w:val="hybridMultilevel"/>
    <w:tmpl w:val="546C1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212B92"/>
    <w:multiLevelType w:val="hybridMultilevel"/>
    <w:tmpl w:val="8B2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46901"/>
    <w:rsid w:val="000018A8"/>
    <w:rsid w:val="00010D88"/>
    <w:rsid w:val="000125E7"/>
    <w:rsid w:val="000139AF"/>
    <w:rsid w:val="00015367"/>
    <w:rsid w:val="000268EC"/>
    <w:rsid w:val="00032285"/>
    <w:rsid w:val="00041574"/>
    <w:rsid w:val="00047F63"/>
    <w:rsid w:val="00075F88"/>
    <w:rsid w:val="0007767E"/>
    <w:rsid w:val="00086478"/>
    <w:rsid w:val="000867D9"/>
    <w:rsid w:val="000959C6"/>
    <w:rsid w:val="000A2F89"/>
    <w:rsid w:val="000A44DC"/>
    <w:rsid w:val="000A640D"/>
    <w:rsid w:val="000D0AB6"/>
    <w:rsid w:val="0010497C"/>
    <w:rsid w:val="00104EF9"/>
    <w:rsid w:val="001167CC"/>
    <w:rsid w:val="00122E5D"/>
    <w:rsid w:val="0012338E"/>
    <w:rsid w:val="00130A6A"/>
    <w:rsid w:val="00132306"/>
    <w:rsid w:val="00132487"/>
    <w:rsid w:val="0013480B"/>
    <w:rsid w:val="0014058F"/>
    <w:rsid w:val="00155825"/>
    <w:rsid w:val="001566F9"/>
    <w:rsid w:val="001576EA"/>
    <w:rsid w:val="00161FE2"/>
    <w:rsid w:val="00162EFD"/>
    <w:rsid w:val="00166A91"/>
    <w:rsid w:val="00166EB7"/>
    <w:rsid w:val="00180078"/>
    <w:rsid w:val="001845A4"/>
    <w:rsid w:val="001A0E5E"/>
    <w:rsid w:val="001A1EE1"/>
    <w:rsid w:val="001A361D"/>
    <w:rsid w:val="001A454A"/>
    <w:rsid w:val="001B7412"/>
    <w:rsid w:val="001B7681"/>
    <w:rsid w:val="001D5234"/>
    <w:rsid w:val="001D6C63"/>
    <w:rsid w:val="001E50B6"/>
    <w:rsid w:val="001F12BA"/>
    <w:rsid w:val="00201503"/>
    <w:rsid w:val="00204EA3"/>
    <w:rsid w:val="00207AF1"/>
    <w:rsid w:val="0021424A"/>
    <w:rsid w:val="0021699B"/>
    <w:rsid w:val="00234ECD"/>
    <w:rsid w:val="00235B96"/>
    <w:rsid w:val="00246901"/>
    <w:rsid w:val="0025443E"/>
    <w:rsid w:val="0026687C"/>
    <w:rsid w:val="00267682"/>
    <w:rsid w:val="00277D90"/>
    <w:rsid w:val="002A0E55"/>
    <w:rsid w:val="002C60BF"/>
    <w:rsid w:val="002C7BA5"/>
    <w:rsid w:val="002D3473"/>
    <w:rsid w:val="002D6D0B"/>
    <w:rsid w:val="002D7152"/>
    <w:rsid w:val="002E14CD"/>
    <w:rsid w:val="00307488"/>
    <w:rsid w:val="00313B7D"/>
    <w:rsid w:val="00317D3F"/>
    <w:rsid w:val="00320B27"/>
    <w:rsid w:val="00323255"/>
    <w:rsid w:val="003264FF"/>
    <w:rsid w:val="0032775E"/>
    <w:rsid w:val="00332BD9"/>
    <w:rsid w:val="00333B19"/>
    <w:rsid w:val="00340C44"/>
    <w:rsid w:val="003423F8"/>
    <w:rsid w:val="003431F1"/>
    <w:rsid w:val="00343EEC"/>
    <w:rsid w:val="003453F2"/>
    <w:rsid w:val="00346392"/>
    <w:rsid w:val="0034678D"/>
    <w:rsid w:val="0036522A"/>
    <w:rsid w:val="00375DB6"/>
    <w:rsid w:val="00376CD8"/>
    <w:rsid w:val="003827FF"/>
    <w:rsid w:val="00386657"/>
    <w:rsid w:val="00393A04"/>
    <w:rsid w:val="003B0727"/>
    <w:rsid w:val="003B1187"/>
    <w:rsid w:val="003B2181"/>
    <w:rsid w:val="003B4CDA"/>
    <w:rsid w:val="003C16CD"/>
    <w:rsid w:val="003D2A82"/>
    <w:rsid w:val="003E11F2"/>
    <w:rsid w:val="003E6889"/>
    <w:rsid w:val="003E789F"/>
    <w:rsid w:val="003F555F"/>
    <w:rsid w:val="003F5FA1"/>
    <w:rsid w:val="004177E6"/>
    <w:rsid w:val="00421A7C"/>
    <w:rsid w:val="0042633D"/>
    <w:rsid w:val="00436BEE"/>
    <w:rsid w:val="00437644"/>
    <w:rsid w:val="004542D9"/>
    <w:rsid w:val="004559D4"/>
    <w:rsid w:val="00493651"/>
    <w:rsid w:val="004A4F4F"/>
    <w:rsid w:val="004A5655"/>
    <w:rsid w:val="004A6A5C"/>
    <w:rsid w:val="004B1CC7"/>
    <w:rsid w:val="004B45D6"/>
    <w:rsid w:val="004C74A2"/>
    <w:rsid w:val="004D038F"/>
    <w:rsid w:val="004D3531"/>
    <w:rsid w:val="004D7C2C"/>
    <w:rsid w:val="004E14B9"/>
    <w:rsid w:val="004E5216"/>
    <w:rsid w:val="004E78BE"/>
    <w:rsid w:val="005141E1"/>
    <w:rsid w:val="00517E27"/>
    <w:rsid w:val="00525C60"/>
    <w:rsid w:val="005337BA"/>
    <w:rsid w:val="00541C33"/>
    <w:rsid w:val="00542A70"/>
    <w:rsid w:val="00554F96"/>
    <w:rsid w:val="00564854"/>
    <w:rsid w:val="00574FF1"/>
    <w:rsid w:val="00581953"/>
    <w:rsid w:val="005833E4"/>
    <w:rsid w:val="00584631"/>
    <w:rsid w:val="005868B6"/>
    <w:rsid w:val="005A182D"/>
    <w:rsid w:val="005B5557"/>
    <w:rsid w:val="005C6945"/>
    <w:rsid w:val="005F3202"/>
    <w:rsid w:val="0060199C"/>
    <w:rsid w:val="00615273"/>
    <w:rsid w:val="00621B2F"/>
    <w:rsid w:val="00625FE5"/>
    <w:rsid w:val="00627326"/>
    <w:rsid w:val="006465E1"/>
    <w:rsid w:val="006566C1"/>
    <w:rsid w:val="006612C0"/>
    <w:rsid w:val="00664A4A"/>
    <w:rsid w:val="006718D6"/>
    <w:rsid w:val="00674755"/>
    <w:rsid w:val="006750DD"/>
    <w:rsid w:val="00675474"/>
    <w:rsid w:val="00677298"/>
    <w:rsid w:val="00680B81"/>
    <w:rsid w:val="006824C3"/>
    <w:rsid w:val="006921C1"/>
    <w:rsid w:val="006931F1"/>
    <w:rsid w:val="006943D6"/>
    <w:rsid w:val="00695AF5"/>
    <w:rsid w:val="006A1F7F"/>
    <w:rsid w:val="006A2992"/>
    <w:rsid w:val="006B0B84"/>
    <w:rsid w:val="006B2912"/>
    <w:rsid w:val="006B3B6A"/>
    <w:rsid w:val="006B71E2"/>
    <w:rsid w:val="006C072E"/>
    <w:rsid w:val="006F421A"/>
    <w:rsid w:val="00712132"/>
    <w:rsid w:val="00714DCC"/>
    <w:rsid w:val="00723745"/>
    <w:rsid w:val="00723F9D"/>
    <w:rsid w:val="00732ED9"/>
    <w:rsid w:val="00736C33"/>
    <w:rsid w:val="00740F88"/>
    <w:rsid w:val="00743ED6"/>
    <w:rsid w:val="007456D8"/>
    <w:rsid w:val="00756CAD"/>
    <w:rsid w:val="0076789E"/>
    <w:rsid w:val="00772C23"/>
    <w:rsid w:val="00776A8F"/>
    <w:rsid w:val="00781159"/>
    <w:rsid w:val="00793A88"/>
    <w:rsid w:val="007962BB"/>
    <w:rsid w:val="007A1C88"/>
    <w:rsid w:val="007A357E"/>
    <w:rsid w:val="007A3D59"/>
    <w:rsid w:val="007A58E2"/>
    <w:rsid w:val="007A6926"/>
    <w:rsid w:val="007B5C8B"/>
    <w:rsid w:val="007C26B2"/>
    <w:rsid w:val="007E250D"/>
    <w:rsid w:val="00800AF4"/>
    <w:rsid w:val="0080443D"/>
    <w:rsid w:val="00821C5F"/>
    <w:rsid w:val="0083017D"/>
    <w:rsid w:val="00831746"/>
    <w:rsid w:val="00835480"/>
    <w:rsid w:val="008444CA"/>
    <w:rsid w:val="00851C61"/>
    <w:rsid w:val="00874C1F"/>
    <w:rsid w:val="008858B4"/>
    <w:rsid w:val="00892BA1"/>
    <w:rsid w:val="008A1DE8"/>
    <w:rsid w:val="008B2DEB"/>
    <w:rsid w:val="008B442A"/>
    <w:rsid w:val="008B4BE3"/>
    <w:rsid w:val="008C1428"/>
    <w:rsid w:val="008C5452"/>
    <w:rsid w:val="008D0058"/>
    <w:rsid w:val="008D3114"/>
    <w:rsid w:val="008D317B"/>
    <w:rsid w:val="008D7430"/>
    <w:rsid w:val="008E0271"/>
    <w:rsid w:val="008F4464"/>
    <w:rsid w:val="00921C1A"/>
    <w:rsid w:val="0092455A"/>
    <w:rsid w:val="00930C75"/>
    <w:rsid w:val="009310F4"/>
    <w:rsid w:val="00933D4C"/>
    <w:rsid w:val="00936E30"/>
    <w:rsid w:val="00944505"/>
    <w:rsid w:val="00952EA3"/>
    <w:rsid w:val="00955EFE"/>
    <w:rsid w:val="00965F59"/>
    <w:rsid w:val="00990E20"/>
    <w:rsid w:val="0099423F"/>
    <w:rsid w:val="009C573D"/>
    <w:rsid w:val="009D10EE"/>
    <w:rsid w:val="009E5D47"/>
    <w:rsid w:val="009F309B"/>
    <w:rsid w:val="00A0265B"/>
    <w:rsid w:val="00A1719D"/>
    <w:rsid w:val="00A20235"/>
    <w:rsid w:val="00A450DB"/>
    <w:rsid w:val="00A46051"/>
    <w:rsid w:val="00A53F85"/>
    <w:rsid w:val="00A611AC"/>
    <w:rsid w:val="00A629A7"/>
    <w:rsid w:val="00A62F1A"/>
    <w:rsid w:val="00A65BBA"/>
    <w:rsid w:val="00A80792"/>
    <w:rsid w:val="00A90D93"/>
    <w:rsid w:val="00A91496"/>
    <w:rsid w:val="00A960B2"/>
    <w:rsid w:val="00A97E4C"/>
    <w:rsid w:val="00AA0DD5"/>
    <w:rsid w:val="00AA1B53"/>
    <w:rsid w:val="00AA2C64"/>
    <w:rsid w:val="00AA5326"/>
    <w:rsid w:val="00AB69AA"/>
    <w:rsid w:val="00AB6D88"/>
    <w:rsid w:val="00AD2072"/>
    <w:rsid w:val="00AD245B"/>
    <w:rsid w:val="00AD5F09"/>
    <w:rsid w:val="00AF185D"/>
    <w:rsid w:val="00AF2EB0"/>
    <w:rsid w:val="00AF76A3"/>
    <w:rsid w:val="00B01EDC"/>
    <w:rsid w:val="00B021DC"/>
    <w:rsid w:val="00B0708D"/>
    <w:rsid w:val="00B20AC6"/>
    <w:rsid w:val="00B21D9C"/>
    <w:rsid w:val="00B22E00"/>
    <w:rsid w:val="00B31CAB"/>
    <w:rsid w:val="00B32A6C"/>
    <w:rsid w:val="00B35016"/>
    <w:rsid w:val="00B3547B"/>
    <w:rsid w:val="00B43779"/>
    <w:rsid w:val="00B5466F"/>
    <w:rsid w:val="00B56D9D"/>
    <w:rsid w:val="00B6155A"/>
    <w:rsid w:val="00B62A28"/>
    <w:rsid w:val="00B76BA0"/>
    <w:rsid w:val="00B81B01"/>
    <w:rsid w:val="00B83A49"/>
    <w:rsid w:val="00B85B26"/>
    <w:rsid w:val="00B92012"/>
    <w:rsid w:val="00B9579C"/>
    <w:rsid w:val="00BA5B53"/>
    <w:rsid w:val="00BA71BB"/>
    <w:rsid w:val="00BB02C6"/>
    <w:rsid w:val="00BC327E"/>
    <w:rsid w:val="00BD1574"/>
    <w:rsid w:val="00BE3AFA"/>
    <w:rsid w:val="00BE4CAA"/>
    <w:rsid w:val="00BF07CC"/>
    <w:rsid w:val="00BF2437"/>
    <w:rsid w:val="00BF6387"/>
    <w:rsid w:val="00C028C5"/>
    <w:rsid w:val="00C06485"/>
    <w:rsid w:val="00C0709F"/>
    <w:rsid w:val="00C153E3"/>
    <w:rsid w:val="00C22FB1"/>
    <w:rsid w:val="00C32296"/>
    <w:rsid w:val="00C442BD"/>
    <w:rsid w:val="00C4679D"/>
    <w:rsid w:val="00C5131E"/>
    <w:rsid w:val="00C51D7D"/>
    <w:rsid w:val="00C521BA"/>
    <w:rsid w:val="00C56882"/>
    <w:rsid w:val="00C66A69"/>
    <w:rsid w:val="00C74A47"/>
    <w:rsid w:val="00C76410"/>
    <w:rsid w:val="00C8339D"/>
    <w:rsid w:val="00C86716"/>
    <w:rsid w:val="00C9569A"/>
    <w:rsid w:val="00CA365C"/>
    <w:rsid w:val="00CA4635"/>
    <w:rsid w:val="00CB0A91"/>
    <w:rsid w:val="00CB12B6"/>
    <w:rsid w:val="00CB2484"/>
    <w:rsid w:val="00CB7DA7"/>
    <w:rsid w:val="00CC367D"/>
    <w:rsid w:val="00CD6476"/>
    <w:rsid w:val="00CD7DA8"/>
    <w:rsid w:val="00D03D64"/>
    <w:rsid w:val="00D124F0"/>
    <w:rsid w:val="00D17B51"/>
    <w:rsid w:val="00D22E9D"/>
    <w:rsid w:val="00D24DF6"/>
    <w:rsid w:val="00D26532"/>
    <w:rsid w:val="00D3131F"/>
    <w:rsid w:val="00D32877"/>
    <w:rsid w:val="00D32FA7"/>
    <w:rsid w:val="00D412A6"/>
    <w:rsid w:val="00D53BF3"/>
    <w:rsid w:val="00D7256E"/>
    <w:rsid w:val="00D81580"/>
    <w:rsid w:val="00D93D15"/>
    <w:rsid w:val="00D96972"/>
    <w:rsid w:val="00D977EA"/>
    <w:rsid w:val="00DA014F"/>
    <w:rsid w:val="00DA6FB1"/>
    <w:rsid w:val="00DB222A"/>
    <w:rsid w:val="00DB2D49"/>
    <w:rsid w:val="00DB6CA9"/>
    <w:rsid w:val="00DC1BDF"/>
    <w:rsid w:val="00E00939"/>
    <w:rsid w:val="00E10F2C"/>
    <w:rsid w:val="00E12D9F"/>
    <w:rsid w:val="00E14B2B"/>
    <w:rsid w:val="00E2237C"/>
    <w:rsid w:val="00E34AA6"/>
    <w:rsid w:val="00E40033"/>
    <w:rsid w:val="00E450D5"/>
    <w:rsid w:val="00E72BD1"/>
    <w:rsid w:val="00E77965"/>
    <w:rsid w:val="00E86F8C"/>
    <w:rsid w:val="00E931C6"/>
    <w:rsid w:val="00E93930"/>
    <w:rsid w:val="00E94DD9"/>
    <w:rsid w:val="00E96A2E"/>
    <w:rsid w:val="00EA396E"/>
    <w:rsid w:val="00EA6668"/>
    <w:rsid w:val="00EB1609"/>
    <w:rsid w:val="00EB2FC5"/>
    <w:rsid w:val="00EB5E3B"/>
    <w:rsid w:val="00EC7067"/>
    <w:rsid w:val="00ED0ED8"/>
    <w:rsid w:val="00ED43B6"/>
    <w:rsid w:val="00EE481F"/>
    <w:rsid w:val="00EE4A02"/>
    <w:rsid w:val="00EF4A0E"/>
    <w:rsid w:val="00F041A2"/>
    <w:rsid w:val="00F172B7"/>
    <w:rsid w:val="00F22F68"/>
    <w:rsid w:val="00F24F88"/>
    <w:rsid w:val="00F26D0A"/>
    <w:rsid w:val="00F44206"/>
    <w:rsid w:val="00F4722D"/>
    <w:rsid w:val="00F57793"/>
    <w:rsid w:val="00F609CC"/>
    <w:rsid w:val="00F627BD"/>
    <w:rsid w:val="00F6518F"/>
    <w:rsid w:val="00F676E7"/>
    <w:rsid w:val="00F901EE"/>
    <w:rsid w:val="00F92AAC"/>
    <w:rsid w:val="00FA3E1E"/>
    <w:rsid w:val="00FA435F"/>
    <w:rsid w:val="00FB1D41"/>
    <w:rsid w:val="00FB409A"/>
    <w:rsid w:val="00FC00DE"/>
    <w:rsid w:val="00FC1D11"/>
    <w:rsid w:val="00FC39E3"/>
    <w:rsid w:val="00FC6496"/>
    <w:rsid w:val="00FD13F4"/>
    <w:rsid w:val="00FF2D5E"/>
    <w:rsid w:val="00FF3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901"/>
    <w:pPr>
      <w:spacing w:after="200" w:line="276" w:lineRule="auto"/>
    </w:pPr>
    <w:rPr>
      <w:sz w:val="22"/>
      <w:szCs w:val="22"/>
    </w:rPr>
  </w:style>
  <w:style w:type="paragraph" w:styleId="Heading1">
    <w:name w:val="heading 1"/>
    <w:basedOn w:val="Normal"/>
    <w:next w:val="Normal"/>
    <w:link w:val="Heading1Char"/>
    <w:uiPriority w:val="9"/>
    <w:qFormat/>
    <w:rsid w:val="00705E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901"/>
    <w:pPr>
      <w:tabs>
        <w:tab w:val="center" w:pos="4680"/>
        <w:tab w:val="right" w:pos="9360"/>
      </w:tabs>
      <w:spacing w:after="0" w:line="240" w:lineRule="auto"/>
    </w:pPr>
    <w:rPr>
      <w:sz w:val="20"/>
      <w:szCs w:val="20"/>
    </w:rPr>
  </w:style>
  <w:style w:type="character" w:customStyle="1" w:styleId="HeaderChar">
    <w:name w:val="Header Char"/>
    <w:link w:val="Header"/>
    <w:uiPriority w:val="99"/>
    <w:rsid w:val="00246901"/>
    <w:rPr>
      <w:rFonts w:ascii="Calibri" w:eastAsia="Calibri" w:hAnsi="Calibri" w:cs="Times New Roman"/>
    </w:rPr>
  </w:style>
  <w:style w:type="paragraph" w:styleId="Footer">
    <w:name w:val="footer"/>
    <w:basedOn w:val="Normal"/>
    <w:link w:val="FooterChar"/>
    <w:uiPriority w:val="99"/>
    <w:unhideWhenUsed/>
    <w:rsid w:val="00246901"/>
    <w:pPr>
      <w:tabs>
        <w:tab w:val="center" w:pos="4680"/>
        <w:tab w:val="right" w:pos="9360"/>
      </w:tabs>
      <w:spacing w:after="0" w:line="240" w:lineRule="auto"/>
    </w:pPr>
    <w:rPr>
      <w:sz w:val="20"/>
      <w:szCs w:val="20"/>
    </w:rPr>
  </w:style>
  <w:style w:type="character" w:customStyle="1" w:styleId="FooterChar">
    <w:name w:val="Footer Char"/>
    <w:link w:val="Footer"/>
    <w:uiPriority w:val="99"/>
    <w:rsid w:val="00246901"/>
    <w:rPr>
      <w:rFonts w:ascii="Calibri" w:eastAsia="Calibri" w:hAnsi="Calibri" w:cs="Times New Roman"/>
    </w:rPr>
  </w:style>
  <w:style w:type="character" w:customStyle="1" w:styleId="Heading1Char">
    <w:name w:val="Heading 1 Char"/>
    <w:link w:val="Heading1"/>
    <w:uiPriority w:val="9"/>
    <w:rsid w:val="00705EE6"/>
    <w:rPr>
      <w:rFonts w:ascii="Cambria" w:eastAsia="Times New Roman" w:hAnsi="Cambria" w:cs="Times New Roman"/>
      <w:b/>
      <w:bCs/>
      <w:kern w:val="32"/>
      <w:sz w:val="32"/>
      <w:szCs w:val="32"/>
    </w:rPr>
  </w:style>
  <w:style w:type="paragraph" w:customStyle="1" w:styleId="Inhaltsverzeichnisberschrift">
    <w:name w:val="Inhaltsverzeichnisüberschrift"/>
    <w:basedOn w:val="Heading1"/>
    <w:next w:val="Normal"/>
    <w:uiPriority w:val="39"/>
    <w:semiHidden/>
    <w:unhideWhenUsed/>
    <w:qFormat/>
    <w:rsid w:val="00705EE6"/>
    <w:pPr>
      <w:keepLines/>
      <w:spacing w:before="480" w:after="0"/>
      <w:outlineLvl w:val="9"/>
    </w:pPr>
    <w:rPr>
      <w:color w:val="365F91"/>
      <w:kern w:val="0"/>
      <w:sz w:val="28"/>
      <w:szCs w:val="28"/>
    </w:rPr>
  </w:style>
  <w:style w:type="paragraph" w:customStyle="1" w:styleId="ColorfulList-Accent11">
    <w:name w:val="Colorful List - Accent 11"/>
    <w:basedOn w:val="Normal"/>
    <w:uiPriority w:val="34"/>
    <w:qFormat/>
    <w:rsid w:val="009911AB"/>
    <w:pPr>
      <w:ind w:left="720"/>
      <w:contextualSpacing/>
    </w:pPr>
  </w:style>
  <w:style w:type="paragraph" w:customStyle="1" w:styleId="Bullet">
    <w:name w:val="Bullet"/>
    <w:basedOn w:val="Normal"/>
    <w:qFormat/>
    <w:rsid w:val="009911AB"/>
    <w:pPr>
      <w:numPr>
        <w:numId w:val="1"/>
      </w:numPr>
      <w:ind w:left="360"/>
    </w:pPr>
    <w:rPr>
      <w:rFonts w:cs="Calibri"/>
      <w:b/>
    </w:rPr>
  </w:style>
  <w:style w:type="character" w:styleId="CommentReference">
    <w:name w:val="annotation reference"/>
    <w:uiPriority w:val="99"/>
    <w:semiHidden/>
    <w:unhideWhenUsed/>
    <w:rsid w:val="009911AB"/>
    <w:rPr>
      <w:sz w:val="16"/>
      <w:szCs w:val="16"/>
    </w:rPr>
  </w:style>
  <w:style w:type="paragraph" w:customStyle="1" w:styleId="MediumGrid21">
    <w:name w:val="Medium Grid 21"/>
    <w:uiPriority w:val="1"/>
    <w:qFormat/>
    <w:rsid w:val="009911AB"/>
    <w:rPr>
      <w:sz w:val="24"/>
      <w:szCs w:val="22"/>
    </w:rPr>
  </w:style>
  <w:style w:type="paragraph" w:styleId="FootnoteText">
    <w:name w:val="footnote text"/>
    <w:basedOn w:val="Normal"/>
    <w:link w:val="FootnoteTextChar"/>
    <w:uiPriority w:val="99"/>
    <w:semiHidden/>
    <w:unhideWhenUsed/>
    <w:rsid w:val="009911AB"/>
    <w:rPr>
      <w:sz w:val="20"/>
      <w:szCs w:val="20"/>
    </w:rPr>
  </w:style>
  <w:style w:type="character" w:customStyle="1" w:styleId="FootnoteTextChar">
    <w:name w:val="Footnote Text Char"/>
    <w:basedOn w:val="DefaultParagraphFont"/>
    <w:link w:val="FootnoteText"/>
    <w:uiPriority w:val="99"/>
    <w:semiHidden/>
    <w:rsid w:val="009911AB"/>
  </w:style>
  <w:style w:type="character" w:styleId="FootnoteReference">
    <w:name w:val="footnote reference"/>
    <w:uiPriority w:val="99"/>
    <w:semiHidden/>
    <w:unhideWhenUsed/>
    <w:rsid w:val="009911AB"/>
    <w:rPr>
      <w:vertAlign w:val="superscript"/>
    </w:rPr>
  </w:style>
  <w:style w:type="paragraph" w:customStyle="1" w:styleId="tabletext">
    <w:name w:val="table text"/>
    <w:basedOn w:val="Normal"/>
    <w:qFormat/>
    <w:rsid w:val="009911AB"/>
    <w:pPr>
      <w:spacing w:after="60" w:line="240" w:lineRule="auto"/>
    </w:pPr>
  </w:style>
  <w:style w:type="paragraph" w:styleId="TOC1">
    <w:name w:val="toc 1"/>
    <w:basedOn w:val="Normal"/>
    <w:next w:val="Normal"/>
    <w:autoRedefine/>
    <w:uiPriority w:val="39"/>
    <w:unhideWhenUsed/>
    <w:rsid w:val="00537D7E"/>
    <w:pPr>
      <w:tabs>
        <w:tab w:val="left" w:pos="450"/>
        <w:tab w:val="right" w:leader="dot" w:pos="9350"/>
      </w:tabs>
    </w:pPr>
  </w:style>
  <w:style w:type="character" w:styleId="Hyperlink">
    <w:name w:val="Hyperlink"/>
    <w:uiPriority w:val="99"/>
    <w:unhideWhenUsed/>
    <w:rsid w:val="009911AB"/>
    <w:rPr>
      <w:color w:val="0000FF"/>
      <w:u w:val="single"/>
    </w:rPr>
  </w:style>
  <w:style w:type="paragraph" w:styleId="BalloonText">
    <w:name w:val="Balloon Text"/>
    <w:basedOn w:val="Normal"/>
    <w:link w:val="BalloonTextChar"/>
    <w:uiPriority w:val="99"/>
    <w:semiHidden/>
    <w:unhideWhenUsed/>
    <w:rsid w:val="004D330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D330E"/>
    <w:rPr>
      <w:rFonts w:ascii="Tahoma" w:hAnsi="Tahoma" w:cs="Tahoma"/>
      <w:sz w:val="16"/>
      <w:szCs w:val="16"/>
    </w:rPr>
  </w:style>
  <w:style w:type="paragraph" w:styleId="BodyText2">
    <w:name w:val="Body Text 2"/>
    <w:basedOn w:val="Normal"/>
    <w:link w:val="BodyText2Char"/>
    <w:uiPriority w:val="99"/>
    <w:semiHidden/>
    <w:rsid w:val="00CD7DA8"/>
    <w:pPr>
      <w:spacing w:after="0" w:line="240" w:lineRule="auto"/>
      <w:jc w:val="center"/>
    </w:pPr>
    <w:rPr>
      <w:rFonts w:ascii="Arial" w:eastAsia="MS Mincho" w:hAnsi="Arial"/>
      <w:b/>
      <w:color w:val="FFFFFF"/>
      <w:spacing w:val="-5"/>
      <w:sz w:val="20"/>
      <w:szCs w:val="20"/>
    </w:rPr>
  </w:style>
  <w:style w:type="character" w:customStyle="1" w:styleId="BodyText2Char">
    <w:name w:val="Body Text 2 Char"/>
    <w:link w:val="BodyText2"/>
    <w:uiPriority w:val="99"/>
    <w:semiHidden/>
    <w:rsid w:val="00CD7DA8"/>
    <w:rPr>
      <w:rFonts w:ascii="Arial" w:eastAsia="MS Mincho" w:hAnsi="Arial"/>
      <w:b/>
      <w:color w:val="FFFFFF"/>
      <w:spacing w:val="-5"/>
    </w:rPr>
  </w:style>
  <w:style w:type="paragraph" w:styleId="ListParagraph">
    <w:name w:val="List Paragraph"/>
    <w:basedOn w:val="Normal"/>
    <w:uiPriority w:val="34"/>
    <w:qFormat/>
    <w:rsid w:val="00CD7DA8"/>
    <w:pPr>
      <w:spacing w:after="0" w:line="240" w:lineRule="auto"/>
      <w:ind w:left="720"/>
    </w:pPr>
    <w:rPr>
      <w:rFonts w:eastAsia="MS Mincho"/>
    </w:rPr>
  </w:style>
  <w:style w:type="paragraph" w:styleId="CommentText">
    <w:name w:val="annotation text"/>
    <w:basedOn w:val="Normal"/>
    <w:link w:val="CommentTextChar"/>
    <w:uiPriority w:val="99"/>
    <w:unhideWhenUsed/>
    <w:rsid w:val="00B35016"/>
    <w:rPr>
      <w:sz w:val="20"/>
      <w:szCs w:val="20"/>
    </w:rPr>
  </w:style>
  <w:style w:type="character" w:customStyle="1" w:styleId="CommentTextChar">
    <w:name w:val="Comment Text Char"/>
    <w:basedOn w:val="DefaultParagraphFont"/>
    <w:link w:val="CommentText"/>
    <w:uiPriority w:val="99"/>
    <w:rsid w:val="00B35016"/>
  </w:style>
  <w:style w:type="paragraph" w:styleId="CommentSubject">
    <w:name w:val="annotation subject"/>
    <w:basedOn w:val="CommentText"/>
    <w:next w:val="CommentText"/>
    <w:link w:val="CommentSubjectChar"/>
    <w:uiPriority w:val="99"/>
    <w:semiHidden/>
    <w:unhideWhenUsed/>
    <w:rsid w:val="00B35016"/>
    <w:rPr>
      <w:b/>
      <w:bCs/>
    </w:rPr>
  </w:style>
  <w:style w:type="character" w:customStyle="1" w:styleId="CommentSubjectChar">
    <w:name w:val="Comment Subject Char"/>
    <w:link w:val="CommentSubject"/>
    <w:uiPriority w:val="99"/>
    <w:semiHidden/>
    <w:rsid w:val="00B35016"/>
    <w:rPr>
      <w:b/>
      <w:bCs/>
    </w:rPr>
  </w:style>
  <w:style w:type="table" w:styleId="TableGrid">
    <w:name w:val="Table Grid"/>
    <w:basedOn w:val="TableNormal"/>
    <w:uiPriority w:val="59"/>
    <w:rsid w:val="00C764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C072E"/>
    <w:rPr>
      <w:sz w:val="22"/>
      <w:szCs w:val="22"/>
    </w:rPr>
  </w:style>
  <w:style w:type="character" w:styleId="FollowedHyperlink">
    <w:name w:val="FollowedHyperlink"/>
    <w:uiPriority w:val="99"/>
    <w:semiHidden/>
    <w:unhideWhenUsed/>
    <w:rsid w:val="00B62A28"/>
    <w:rPr>
      <w:color w:val="800080"/>
      <w:u w:val="single"/>
    </w:rPr>
  </w:style>
  <w:style w:type="paragraph" w:styleId="NormalWeb">
    <w:name w:val="Normal (Web)"/>
    <w:basedOn w:val="Normal"/>
    <w:uiPriority w:val="99"/>
    <w:rsid w:val="00831746"/>
    <w:pPr>
      <w:spacing w:before="100" w:beforeAutospacing="1" w:after="100" w:afterAutospacing="1" w:line="240" w:lineRule="auto"/>
    </w:pPr>
    <w:rPr>
      <w:rFonts w:ascii="Times New Roman" w:eastAsia="Times New Roman" w:hAnsi="Times New Roman"/>
      <w:sz w:val="24"/>
      <w:szCs w:val="24"/>
    </w:rPr>
  </w:style>
  <w:style w:type="character" w:customStyle="1" w:styleId="StyleTimesNewRoman">
    <w:name w:val="Style Times New Roman"/>
    <w:rsid w:val="00267682"/>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67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8</Pages>
  <Words>2461</Words>
  <Characters>14032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16461</CharactersWithSpaces>
  <SharedDoc>false</SharedDoc>
  <HLinks>
    <vt:vector size="66" baseType="variant">
      <vt:variant>
        <vt:i4>2031664</vt:i4>
      </vt:variant>
      <vt:variant>
        <vt:i4>62</vt:i4>
      </vt:variant>
      <vt:variant>
        <vt:i4>0</vt:i4>
      </vt:variant>
      <vt:variant>
        <vt:i4>5</vt:i4>
      </vt:variant>
      <vt:variant>
        <vt:lpwstr/>
      </vt:variant>
      <vt:variant>
        <vt:lpwstr>_Toc378538820</vt:lpwstr>
      </vt:variant>
      <vt:variant>
        <vt:i4>1835056</vt:i4>
      </vt:variant>
      <vt:variant>
        <vt:i4>56</vt:i4>
      </vt:variant>
      <vt:variant>
        <vt:i4>0</vt:i4>
      </vt:variant>
      <vt:variant>
        <vt:i4>5</vt:i4>
      </vt:variant>
      <vt:variant>
        <vt:lpwstr/>
      </vt:variant>
      <vt:variant>
        <vt:lpwstr>_Toc378538819</vt:lpwstr>
      </vt:variant>
      <vt:variant>
        <vt:i4>1835056</vt:i4>
      </vt:variant>
      <vt:variant>
        <vt:i4>50</vt:i4>
      </vt:variant>
      <vt:variant>
        <vt:i4>0</vt:i4>
      </vt:variant>
      <vt:variant>
        <vt:i4>5</vt:i4>
      </vt:variant>
      <vt:variant>
        <vt:lpwstr/>
      </vt:variant>
      <vt:variant>
        <vt:lpwstr>_Toc378538818</vt:lpwstr>
      </vt:variant>
      <vt:variant>
        <vt:i4>1835056</vt:i4>
      </vt:variant>
      <vt:variant>
        <vt:i4>44</vt:i4>
      </vt:variant>
      <vt:variant>
        <vt:i4>0</vt:i4>
      </vt:variant>
      <vt:variant>
        <vt:i4>5</vt:i4>
      </vt:variant>
      <vt:variant>
        <vt:lpwstr/>
      </vt:variant>
      <vt:variant>
        <vt:lpwstr>_Toc378538817</vt:lpwstr>
      </vt:variant>
      <vt:variant>
        <vt:i4>1835056</vt:i4>
      </vt:variant>
      <vt:variant>
        <vt:i4>38</vt:i4>
      </vt:variant>
      <vt:variant>
        <vt:i4>0</vt:i4>
      </vt:variant>
      <vt:variant>
        <vt:i4>5</vt:i4>
      </vt:variant>
      <vt:variant>
        <vt:lpwstr/>
      </vt:variant>
      <vt:variant>
        <vt:lpwstr>_Toc378538816</vt:lpwstr>
      </vt:variant>
      <vt:variant>
        <vt:i4>1835056</vt:i4>
      </vt:variant>
      <vt:variant>
        <vt:i4>32</vt:i4>
      </vt:variant>
      <vt:variant>
        <vt:i4>0</vt:i4>
      </vt:variant>
      <vt:variant>
        <vt:i4>5</vt:i4>
      </vt:variant>
      <vt:variant>
        <vt:lpwstr/>
      </vt:variant>
      <vt:variant>
        <vt:lpwstr>_Toc378538815</vt:lpwstr>
      </vt:variant>
      <vt:variant>
        <vt:i4>1835056</vt:i4>
      </vt:variant>
      <vt:variant>
        <vt:i4>26</vt:i4>
      </vt:variant>
      <vt:variant>
        <vt:i4>0</vt:i4>
      </vt:variant>
      <vt:variant>
        <vt:i4>5</vt:i4>
      </vt:variant>
      <vt:variant>
        <vt:lpwstr/>
      </vt:variant>
      <vt:variant>
        <vt:lpwstr>_Toc378538814</vt:lpwstr>
      </vt:variant>
      <vt:variant>
        <vt:i4>1900592</vt:i4>
      </vt:variant>
      <vt:variant>
        <vt:i4>20</vt:i4>
      </vt:variant>
      <vt:variant>
        <vt:i4>0</vt:i4>
      </vt:variant>
      <vt:variant>
        <vt:i4>5</vt:i4>
      </vt:variant>
      <vt:variant>
        <vt:lpwstr/>
      </vt:variant>
      <vt:variant>
        <vt:lpwstr>_Toc378538808</vt:lpwstr>
      </vt:variant>
      <vt:variant>
        <vt:i4>1900592</vt:i4>
      </vt:variant>
      <vt:variant>
        <vt:i4>14</vt:i4>
      </vt:variant>
      <vt:variant>
        <vt:i4>0</vt:i4>
      </vt:variant>
      <vt:variant>
        <vt:i4>5</vt:i4>
      </vt:variant>
      <vt:variant>
        <vt:lpwstr/>
      </vt:variant>
      <vt:variant>
        <vt:lpwstr>_Toc378538807</vt:lpwstr>
      </vt:variant>
      <vt:variant>
        <vt:i4>1900592</vt:i4>
      </vt:variant>
      <vt:variant>
        <vt:i4>8</vt:i4>
      </vt:variant>
      <vt:variant>
        <vt:i4>0</vt:i4>
      </vt:variant>
      <vt:variant>
        <vt:i4>5</vt:i4>
      </vt:variant>
      <vt:variant>
        <vt:lpwstr/>
      </vt:variant>
      <vt:variant>
        <vt:lpwstr>_Toc378538806</vt:lpwstr>
      </vt:variant>
      <vt:variant>
        <vt:i4>1900592</vt:i4>
      </vt:variant>
      <vt:variant>
        <vt:i4>2</vt:i4>
      </vt:variant>
      <vt:variant>
        <vt:i4>0</vt:i4>
      </vt:variant>
      <vt:variant>
        <vt:i4>5</vt:i4>
      </vt:variant>
      <vt:variant>
        <vt:lpwstr/>
      </vt:variant>
      <vt:variant>
        <vt:lpwstr>_Toc378538805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 E. Almonte</dc:creator>
  <cp:lastModifiedBy>Kashka Kubzdela</cp:lastModifiedBy>
  <cp:revision>32</cp:revision>
  <cp:lastPrinted>2014-01-30T22:15:00Z</cp:lastPrinted>
  <dcterms:created xsi:type="dcterms:W3CDTF">2014-02-06T19:33:00Z</dcterms:created>
  <dcterms:modified xsi:type="dcterms:W3CDTF">2014-02-08T03:10:00Z</dcterms:modified>
</cp:coreProperties>
</file>