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1AD" w:rsidRPr="006671AD" w:rsidRDefault="006671AD" w:rsidP="006671AD">
      <w:pPr>
        <w:keepNext/>
        <w:tabs>
          <w:tab w:val="left" w:pos="900"/>
        </w:tabs>
        <w:jc w:val="center"/>
        <w:outlineLvl w:val="1"/>
        <w:rPr>
          <w:b/>
          <w:bCs/>
          <w:sz w:val="28"/>
        </w:rPr>
      </w:pPr>
      <w:bookmarkStart w:id="0" w:name="_GoBack"/>
      <w:bookmarkEnd w:id="0"/>
      <w:r w:rsidRPr="006671AD">
        <w:rPr>
          <w:b/>
          <w:bCs/>
          <w:sz w:val="28"/>
        </w:rPr>
        <w:t>Request for Approval under Department of Labor Generic Clearance for the Collection of Qualitative Feedback on Agency Service Delivery</w:t>
      </w:r>
    </w:p>
    <w:p w:rsidR="006671AD" w:rsidRPr="006671AD" w:rsidRDefault="006671AD" w:rsidP="006671AD">
      <w:pPr>
        <w:keepNext/>
        <w:tabs>
          <w:tab w:val="left" w:pos="900"/>
        </w:tabs>
        <w:ind w:right="-180"/>
        <w:jc w:val="center"/>
        <w:outlineLvl w:val="1"/>
        <w:rPr>
          <w:b/>
          <w:bCs/>
          <w:sz w:val="28"/>
        </w:rPr>
      </w:pPr>
      <w:r w:rsidRPr="006671AD">
        <w:rPr>
          <w:b/>
          <w:bCs/>
          <w:sz w:val="28"/>
        </w:rPr>
        <w:t>OMB Control Number: 1225-0088</w:t>
      </w:r>
    </w:p>
    <w:p w:rsidR="008551CF" w:rsidRPr="009239AA" w:rsidRDefault="002522ED" w:rsidP="00434E33">
      <w:pPr>
        <w:rPr>
          <w:b/>
        </w:rPr>
      </w:pPr>
      <w:r>
        <w:rPr>
          <w:noProof/>
        </w:rPr>
        <mc:AlternateContent>
          <mc:Choice Requires="wps">
            <w:drawing>
              <wp:anchor distT="0" distB="0" distL="114300" distR="114300" simplePos="0" relativeHeight="251657216" behindDoc="0" locked="0" layoutInCell="0" allowOverlap="1" wp14:anchorId="3E544289" wp14:editId="4189552A">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r w:rsidR="00750AF9">
        <w:t>OFCCP Town Halls</w:t>
      </w:r>
    </w:p>
    <w:p w:rsidR="008551CF" w:rsidRDefault="008551CF"/>
    <w:p w:rsidR="00E16B94" w:rsidRDefault="008551CF">
      <w:r>
        <w:rPr>
          <w:b/>
        </w:rPr>
        <w:t>PURPOSE</w:t>
      </w:r>
      <w:r w:rsidRPr="009239AA">
        <w:rPr>
          <w:b/>
        </w:rPr>
        <w:t xml:space="preserve">: </w:t>
      </w:r>
      <w:r w:rsidRPr="00236973">
        <w:t xml:space="preserve"> </w:t>
      </w:r>
    </w:p>
    <w:p w:rsidR="00E16B94" w:rsidRDefault="00E16B94"/>
    <w:p w:rsidR="00E16B94" w:rsidRDefault="00E16B94">
      <w:r w:rsidRPr="00E16B94">
        <w:t>The Office of Federal Contract Compliance Programs (OFCCP) is an agency within the U.S. Department of Labor. The purpose of OFCCP is to enforce, for the benefit of job seekers and wage earners, the contractual promise of affirmative action and equal employment opportunity required of those who do business with the Federal Government. Covered federal contractors and subcontractors (hereafter collectively referred to as “contractors”) are prohibited from discriminating in employment on the basis of race, color, national origin, sex, sexual orientation, gender identity, religion, disability or protected veterans’ status.  Additionally, contractors are prohibited from taking discriminatory actions, including termination, against applicants and employees for attempting to learn if they are victims of pay discrimination and, in certain instances, sharing pay information with their co-workers.</w:t>
      </w:r>
    </w:p>
    <w:p w:rsidR="00E16B94" w:rsidRDefault="00E16B94"/>
    <w:p w:rsidR="002522ED" w:rsidRDefault="00EF385E">
      <w:r>
        <w:t xml:space="preserve">OFCCP is committed to improving its outreach and compliance assistance efforts to federal contractors.  As a part of its </w:t>
      </w:r>
      <w:r w:rsidR="009C1D25">
        <w:t>Fiscal Year (FY)</w:t>
      </w:r>
      <w:r>
        <w:t xml:space="preserve"> 2017 Operating Plan and in response to recommendations in the </w:t>
      </w:r>
      <w:r w:rsidR="009C1D25">
        <w:t xml:space="preserve">September 2016 </w:t>
      </w:r>
      <w:r>
        <w:t>Government Accounting Office (GAO) report</w:t>
      </w:r>
      <w:r w:rsidR="00436994">
        <w:t xml:space="preserve"> to assess existing contractor guidance for clarity</w:t>
      </w:r>
      <w:r>
        <w:t>, OFCCP is plannin</w:t>
      </w:r>
      <w:r w:rsidR="00750AF9">
        <w:t>g to hold a Town Hall</w:t>
      </w:r>
      <w:r w:rsidR="006671AD">
        <w:t xml:space="preserve"> in August 2017</w:t>
      </w:r>
      <w:r>
        <w:t xml:space="preserve">.  </w:t>
      </w:r>
      <w:r w:rsidR="00436994">
        <w:t xml:space="preserve">The goals of the </w:t>
      </w:r>
      <w:r w:rsidR="00750AF9">
        <w:t>Town Hall</w:t>
      </w:r>
      <w:r w:rsidR="00436994">
        <w:t xml:space="preserve"> are </w:t>
      </w:r>
      <w:r w:rsidR="00CC1F2B">
        <w:t xml:space="preserve">to </w:t>
      </w:r>
      <w:r w:rsidR="009C1D25">
        <w:t xml:space="preserve">(1) </w:t>
      </w:r>
      <w:r w:rsidR="00436994" w:rsidRPr="00436994">
        <w:t xml:space="preserve">engage contractors across industries to </w:t>
      </w:r>
      <w:r w:rsidR="009C1D25">
        <w:t xml:space="preserve">gain </w:t>
      </w:r>
      <w:r w:rsidR="00436994" w:rsidRPr="00436994">
        <w:t>understand</w:t>
      </w:r>
      <w:r w:rsidR="009C1D25">
        <w:t xml:space="preserve">ing of </w:t>
      </w:r>
      <w:r w:rsidR="00436994" w:rsidRPr="00436994">
        <w:t>the challenges they may face in complying with the agency’s regulatory requirements</w:t>
      </w:r>
      <w:r w:rsidR="009C1D25">
        <w:t xml:space="preserve">; </w:t>
      </w:r>
      <w:r w:rsidR="00436994" w:rsidRPr="00436994">
        <w:t xml:space="preserve">and </w:t>
      </w:r>
      <w:r w:rsidR="009C1D25">
        <w:t xml:space="preserve">(2) </w:t>
      </w:r>
      <w:r w:rsidR="00436994" w:rsidRPr="00436994">
        <w:t xml:space="preserve">identify the tools contractors need to develop a more efficient and effective framework </w:t>
      </w:r>
      <w:r w:rsidR="009C1D25">
        <w:t>for</w:t>
      </w:r>
      <w:r w:rsidR="00436994" w:rsidRPr="00436994">
        <w:t xml:space="preserve"> compliance assistance.  </w:t>
      </w:r>
    </w:p>
    <w:p w:rsidR="002522ED" w:rsidRDefault="002522ED"/>
    <w:p w:rsidR="006671AD" w:rsidRDefault="008551CF" w:rsidP="00434E33">
      <w:pPr>
        <w:pStyle w:val="Header"/>
        <w:tabs>
          <w:tab w:val="clear" w:pos="4320"/>
          <w:tab w:val="clear" w:pos="8640"/>
        </w:tabs>
      </w:pPr>
      <w:r w:rsidRPr="00434E33">
        <w:rPr>
          <w:b/>
        </w:rPr>
        <w:t>DESCRIPTION OF RESPONDENTS</w:t>
      </w:r>
      <w:r>
        <w:t xml:space="preserve">: </w:t>
      </w:r>
    </w:p>
    <w:p w:rsidR="006671AD" w:rsidRDefault="006671AD" w:rsidP="00434E33">
      <w:pPr>
        <w:pStyle w:val="Header"/>
        <w:tabs>
          <w:tab w:val="clear" w:pos="4320"/>
          <w:tab w:val="clear" w:pos="8640"/>
        </w:tabs>
      </w:pPr>
    </w:p>
    <w:p w:rsidR="00EF385E" w:rsidRPr="00EF385E" w:rsidRDefault="00EF385E" w:rsidP="00434E33">
      <w:pPr>
        <w:pStyle w:val="Header"/>
        <w:tabs>
          <w:tab w:val="clear" w:pos="4320"/>
          <w:tab w:val="clear" w:pos="8640"/>
        </w:tabs>
      </w:pPr>
      <w:r>
        <w:t>The participants are federal contractors and subc</w:t>
      </w:r>
      <w:r w:rsidR="008B6FC0">
        <w:t>ontractors that have undergone</w:t>
      </w:r>
      <w:r>
        <w:t xml:space="preserve"> a compliance evaluation in the previous four years</w:t>
      </w:r>
      <w:r w:rsidR="00F31A88">
        <w:t xml:space="preserve"> </w:t>
      </w:r>
      <w:r w:rsidR="00644484" w:rsidRPr="00644484">
        <w:t>and cont</w:t>
      </w:r>
      <w:r w:rsidR="008B6FC0">
        <w:t>ractors who subscribe to OFCCP’s updates through its digital engagement</w:t>
      </w:r>
      <w:r w:rsidR="00644484" w:rsidRPr="00644484">
        <w:t xml:space="preserve"> management system.</w:t>
      </w:r>
    </w:p>
    <w:p w:rsidR="002522ED" w:rsidRDefault="002522ED">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w:t>
      </w:r>
      <w:r w:rsidR="002522ED">
        <w:rPr>
          <w:bCs/>
          <w:sz w:val="24"/>
        </w:rPr>
        <w:t xml:space="preserve"> </w:t>
      </w:r>
      <w:r w:rsidRPr="00F06866">
        <w:rPr>
          <w:bCs/>
          <w:sz w:val="24"/>
        </w:rPr>
        <w:t xml:space="preserve">] Customer Comment Card/Complaint Form </w:t>
      </w:r>
      <w:r w:rsidRPr="00F06866">
        <w:rPr>
          <w:bCs/>
          <w:sz w:val="24"/>
        </w:rPr>
        <w:tab/>
        <w:t xml:space="preserve">[ ]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w:t>
      </w:r>
      <w:r w:rsidR="00EF385E">
        <w:rPr>
          <w:bCs/>
          <w:sz w:val="24"/>
        </w:rPr>
        <w:t>X</w:t>
      </w:r>
      <w:r w:rsidR="00CC1F2B">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FF33F0">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sidRPr="00FF33F0">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lastRenderedPageBreak/>
        <w:t xml:space="preserve">Information gathered will not be used for the purpose of </w:t>
      </w:r>
      <w:r w:rsidRPr="00FF33F0">
        <w:t>substantially</w:t>
      </w:r>
      <w:r>
        <w:t xml:space="preserve"> informing </w:t>
      </w:r>
      <w:r w:rsidRPr="00FF33F0">
        <w:t>influential</w:t>
      </w:r>
      <w:r w:rsidRPr="00E854FE">
        <w:rPr>
          <w:u w:val="single"/>
        </w:rPr>
        <w:t xml:space="preserve">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8551CF" w:rsidP="009C13B9">
      <w:r>
        <w:t>Name:</w:t>
      </w:r>
      <w:r w:rsidR="00B80861">
        <w:t xml:space="preserve"> </w:t>
      </w:r>
      <w:r w:rsidR="000F2346">
        <w:t xml:space="preserve">Christopher Seely </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information (PII) collected?  [</w:t>
      </w:r>
      <w:r w:rsidR="00B80861">
        <w:t xml:space="preserve">  </w:t>
      </w:r>
      <w:r>
        <w:t>] Yes  [</w:t>
      </w:r>
      <w:r w:rsidR="00EF385E">
        <w:t>X</w:t>
      </w:r>
      <w:r>
        <w:t xml:space="preserve">]  No </w:t>
      </w:r>
    </w:p>
    <w:p w:rsidR="008551CF" w:rsidRDefault="008551CF" w:rsidP="00C86E91">
      <w:pPr>
        <w:pStyle w:val="ListParagraph"/>
        <w:numPr>
          <w:ilvl w:val="0"/>
          <w:numId w:val="18"/>
        </w:numPr>
      </w:pPr>
      <w:r>
        <w:t xml:space="preserve">If </w:t>
      </w:r>
      <w:r w:rsidR="00CC1F2B">
        <w:t>yes</w:t>
      </w:r>
      <w:r>
        <w:t>, is the information that will be collected included in records that are subject to the Privacy Act of 1974?   [  ] Yes [</w:t>
      </w:r>
      <w:r w:rsidR="00B80861">
        <w:t xml:space="preserve">  </w:t>
      </w:r>
      <w:r>
        <w:t xml:space="preserve">] No   </w:t>
      </w:r>
    </w:p>
    <w:p w:rsidR="008551CF" w:rsidRDefault="008551CF" w:rsidP="00C86E91">
      <w:pPr>
        <w:pStyle w:val="ListParagraph"/>
        <w:numPr>
          <w:ilvl w:val="0"/>
          <w:numId w:val="18"/>
        </w:numPr>
      </w:pPr>
      <w:r>
        <w:t xml:space="preserve">If </w:t>
      </w:r>
      <w:r w:rsidR="00B80861">
        <w:t>a</w:t>
      </w:r>
      <w:r>
        <w:t>pplicable, has a System or Records Notice been published?  [  ] Yes  [  ] No</w:t>
      </w:r>
    </w:p>
    <w:p w:rsidR="00236973" w:rsidRDefault="00236973" w:rsidP="00C86E91">
      <w:pPr>
        <w:pStyle w:val="ListParagraph"/>
        <w:ind w:left="0"/>
        <w:rPr>
          <w:b/>
        </w:rPr>
      </w:pPr>
    </w:p>
    <w:p w:rsidR="008551CF" w:rsidRPr="00C86E91" w:rsidRDefault="008551CF" w:rsidP="00C86E91">
      <w:pPr>
        <w:pStyle w:val="ListParagraph"/>
        <w:ind w:left="0"/>
        <w:rPr>
          <w:b/>
        </w:rPr>
      </w:pPr>
      <w:r>
        <w:rPr>
          <w:b/>
        </w:rPr>
        <w:t>Gifts or Payments:</w:t>
      </w:r>
    </w:p>
    <w:p w:rsidR="00F31A88" w:rsidRDefault="008551CF" w:rsidP="00C86E91">
      <w:r>
        <w:t>Is an incentive (e.g., money or reimbursement of expenses, token of appreciation) provided to participants?  [  ] Yes [</w:t>
      </w:r>
      <w:r w:rsidR="00EF385E">
        <w:t>X</w:t>
      </w:r>
      <w:r>
        <w:t xml:space="preserve">] No  </w:t>
      </w:r>
    </w:p>
    <w:p w:rsidR="00F31A88" w:rsidRDefault="00F31A88" w:rsidP="00C86E91"/>
    <w:p w:rsidR="008551CF" w:rsidRDefault="008551CF" w:rsidP="00C86E91">
      <w:pPr>
        <w:rPr>
          <w:i/>
        </w:rPr>
      </w:pPr>
      <w:r w:rsidRPr="00DF7081">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rsidTr="002D0C7E">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Pr="002D0C7E" w:rsidRDefault="008551CF" w:rsidP="00843796">
            <w:pPr>
              <w:rPr>
                <w:b/>
              </w:rPr>
            </w:pPr>
            <w:r w:rsidRPr="002D0C7E">
              <w:rPr>
                <w:b/>
              </w:rPr>
              <w:t>Burden</w:t>
            </w:r>
          </w:p>
        </w:tc>
      </w:tr>
      <w:tr w:rsidR="008551CF" w:rsidTr="002D0C7E">
        <w:trPr>
          <w:trHeight w:val="274"/>
        </w:trPr>
        <w:tc>
          <w:tcPr>
            <w:tcW w:w="5418" w:type="dxa"/>
          </w:tcPr>
          <w:p w:rsidR="00951455" w:rsidRDefault="00EF385E" w:rsidP="00951455">
            <w:r>
              <w:t>Private Sector (Contractors)</w:t>
            </w:r>
          </w:p>
          <w:p w:rsidR="00EF385E" w:rsidRDefault="00EF385E" w:rsidP="00951455">
            <w:r>
              <w:t xml:space="preserve">40 participants </w:t>
            </w:r>
          </w:p>
        </w:tc>
        <w:tc>
          <w:tcPr>
            <w:tcW w:w="1530" w:type="dxa"/>
          </w:tcPr>
          <w:p w:rsidR="008551CF" w:rsidRDefault="00EF385E" w:rsidP="00843796">
            <w:r>
              <w:t xml:space="preserve">40 </w:t>
            </w:r>
          </w:p>
        </w:tc>
        <w:tc>
          <w:tcPr>
            <w:tcW w:w="1710" w:type="dxa"/>
          </w:tcPr>
          <w:p w:rsidR="008551CF" w:rsidRDefault="00EF385E" w:rsidP="00EF385E">
            <w:r>
              <w:t>6.5 hours per event</w:t>
            </w:r>
          </w:p>
        </w:tc>
        <w:tc>
          <w:tcPr>
            <w:tcW w:w="1003" w:type="dxa"/>
          </w:tcPr>
          <w:p w:rsidR="008551CF" w:rsidRDefault="00EF385E" w:rsidP="00843796">
            <w:r>
              <w:t>260 hours</w:t>
            </w:r>
          </w:p>
        </w:tc>
      </w:tr>
      <w:tr w:rsidR="008551CF" w:rsidTr="002D0C7E">
        <w:trPr>
          <w:trHeight w:val="274"/>
        </w:trPr>
        <w:tc>
          <w:tcPr>
            <w:tcW w:w="5418" w:type="dxa"/>
          </w:tcPr>
          <w:p w:rsidR="008551CF" w:rsidRDefault="008551CF" w:rsidP="00843796"/>
        </w:tc>
        <w:tc>
          <w:tcPr>
            <w:tcW w:w="1530" w:type="dxa"/>
          </w:tcPr>
          <w:p w:rsidR="008551CF" w:rsidRDefault="008551CF" w:rsidP="00843796"/>
        </w:tc>
        <w:tc>
          <w:tcPr>
            <w:tcW w:w="1710" w:type="dxa"/>
          </w:tcPr>
          <w:p w:rsidR="008551CF" w:rsidRDefault="008551CF" w:rsidP="00843796"/>
        </w:tc>
        <w:tc>
          <w:tcPr>
            <w:tcW w:w="1003" w:type="dxa"/>
          </w:tcPr>
          <w:p w:rsidR="008551CF" w:rsidRDefault="008551CF" w:rsidP="00843796"/>
        </w:tc>
      </w:tr>
      <w:tr w:rsidR="008551CF" w:rsidTr="002D0C7E">
        <w:trPr>
          <w:trHeight w:val="289"/>
        </w:trPr>
        <w:tc>
          <w:tcPr>
            <w:tcW w:w="5418" w:type="dxa"/>
          </w:tcPr>
          <w:p w:rsidR="008551CF" w:rsidRPr="002D0C7E" w:rsidRDefault="008551CF" w:rsidP="00843796">
            <w:pPr>
              <w:rPr>
                <w:b/>
              </w:rPr>
            </w:pPr>
            <w:r w:rsidRPr="002D0C7E">
              <w:rPr>
                <w:b/>
              </w:rPr>
              <w:t>Total</w:t>
            </w:r>
          </w:p>
        </w:tc>
        <w:tc>
          <w:tcPr>
            <w:tcW w:w="1530" w:type="dxa"/>
          </w:tcPr>
          <w:p w:rsidR="008551CF" w:rsidRPr="002D0C7E" w:rsidRDefault="00EF385E" w:rsidP="00843796">
            <w:pPr>
              <w:rPr>
                <w:b/>
              </w:rPr>
            </w:pPr>
            <w:r>
              <w:rPr>
                <w:b/>
              </w:rPr>
              <w:t>40</w:t>
            </w:r>
          </w:p>
        </w:tc>
        <w:tc>
          <w:tcPr>
            <w:tcW w:w="1710" w:type="dxa"/>
          </w:tcPr>
          <w:p w:rsidR="008551CF" w:rsidRDefault="00EF385E" w:rsidP="00843796">
            <w:r>
              <w:t>6.5 hours</w:t>
            </w:r>
          </w:p>
        </w:tc>
        <w:tc>
          <w:tcPr>
            <w:tcW w:w="1003" w:type="dxa"/>
          </w:tcPr>
          <w:p w:rsidR="008551CF" w:rsidRPr="002D0C7E" w:rsidRDefault="00EF385E" w:rsidP="00843796">
            <w:pPr>
              <w:rPr>
                <w:b/>
              </w:rPr>
            </w:pPr>
            <w:r>
              <w:rPr>
                <w:b/>
              </w:rPr>
              <w:t>260 hours</w:t>
            </w:r>
          </w:p>
        </w:tc>
      </w:tr>
    </w:tbl>
    <w:p w:rsidR="008551CF" w:rsidRDefault="008551CF" w:rsidP="00F3170F"/>
    <w:p w:rsidR="008551CF" w:rsidRDefault="008551CF" w:rsidP="00F3170F"/>
    <w:p w:rsidR="000F4834" w:rsidRDefault="008551CF" w:rsidP="003A06D1">
      <w:pPr>
        <w:rPr>
          <w:bCs/>
        </w:rPr>
      </w:pPr>
      <w:r w:rsidRPr="00DF7081">
        <w:rPr>
          <w:b/>
        </w:rPr>
        <w:t>FEDERAL COST:</w:t>
      </w:r>
      <w:r w:rsidR="00EF385E">
        <w:rPr>
          <w:bCs/>
        </w:rPr>
        <w:t xml:space="preserve"> </w:t>
      </w:r>
      <w:r w:rsidR="00B6164B">
        <w:rPr>
          <w:bCs/>
        </w:rPr>
        <w:t xml:space="preserve"> </w:t>
      </w:r>
    </w:p>
    <w:p w:rsidR="00E92893" w:rsidRDefault="000F4834" w:rsidP="003A06D1">
      <w:pPr>
        <w:rPr>
          <w:bCs/>
        </w:rPr>
      </w:pPr>
      <w:r w:rsidRPr="000F4834">
        <w:rPr>
          <w:bCs/>
        </w:rPr>
        <w:t>The Federal cost estimate is based on participation of OFCCP’s Acting Director, the Director and Deputy Director</w:t>
      </w:r>
      <w:r w:rsidR="004A2960">
        <w:rPr>
          <w:rStyle w:val="FootnoteReference"/>
          <w:bCs/>
        </w:rPr>
        <w:footnoteReference w:id="1"/>
      </w:r>
      <w:r w:rsidRPr="000F4834">
        <w:rPr>
          <w:bCs/>
        </w:rPr>
        <w:t xml:space="preserve"> of Policy and Program Development, and </w:t>
      </w:r>
      <w:r w:rsidR="004A2960">
        <w:rPr>
          <w:bCs/>
        </w:rPr>
        <w:t>two policy division staff (one GS-14 and one</w:t>
      </w:r>
      <w:r w:rsidR="009D1DE0">
        <w:rPr>
          <w:bCs/>
        </w:rPr>
        <w:t xml:space="preserve"> GS-13)</w:t>
      </w:r>
      <w:r w:rsidR="004A2960">
        <w:rPr>
          <w:rStyle w:val="FootnoteReference"/>
          <w:bCs/>
        </w:rPr>
        <w:footnoteReference w:id="2"/>
      </w:r>
      <w:r w:rsidR="004A2960">
        <w:rPr>
          <w:bCs/>
        </w:rPr>
        <w:t xml:space="preserve"> </w:t>
      </w:r>
      <w:r w:rsidR="009D1DE0">
        <w:rPr>
          <w:bCs/>
        </w:rPr>
        <w:t xml:space="preserve"> based in Washington DC.  This amount </w:t>
      </w:r>
      <w:r w:rsidRPr="000F4834">
        <w:rPr>
          <w:bCs/>
        </w:rPr>
        <w:t>reflects the time to attend the event, collect, review, summarize and report</w:t>
      </w:r>
      <w:r w:rsidR="009D1DE0">
        <w:rPr>
          <w:bCs/>
        </w:rPr>
        <w:t xml:space="preserve"> on the</w:t>
      </w:r>
      <w:r w:rsidRPr="000F4834">
        <w:rPr>
          <w:bCs/>
        </w:rPr>
        <w:t xml:space="preserve"> information </w:t>
      </w:r>
      <w:r w:rsidR="009D1DE0">
        <w:rPr>
          <w:bCs/>
        </w:rPr>
        <w:t>received.  This</w:t>
      </w:r>
      <w:r w:rsidR="009D1DE0" w:rsidRPr="000F4834">
        <w:rPr>
          <w:bCs/>
        </w:rPr>
        <w:t xml:space="preserve"> estimated annual cost to </w:t>
      </w:r>
      <w:r w:rsidR="004A2960">
        <w:rPr>
          <w:bCs/>
        </w:rPr>
        <w:t>the Federal government is $2,500</w:t>
      </w:r>
      <w:r w:rsidR="009D1DE0">
        <w:rPr>
          <w:bCs/>
        </w:rPr>
        <w:t xml:space="preserve">.  Additionally, </w:t>
      </w:r>
      <w:r w:rsidR="00B6164B">
        <w:rPr>
          <w:bCs/>
        </w:rPr>
        <w:t>OFCCP will use contract facilitators to conduct the listening session at a cost of $3,000.</w:t>
      </w:r>
      <w:r w:rsidR="003A06D1">
        <w:rPr>
          <w:bCs/>
        </w:rPr>
        <w:t xml:space="preserve">  </w:t>
      </w:r>
      <w:r w:rsidR="00951455">
        <w:rPr>
          <w:bCs/>
        </w:rPr>
        <w:t>OFCCP will also use a stenographer to document the event at a cost of $1,500.</w:t>
      </w:r>
      <w:r w:rsidR="009D1DE0">
        <w:rPr>
          <w:bCs/>
        </w:rPr>
        <w:t xml:space="preserve">  The total federal cost is estimated at</w:t>
      </w:r>
      <w:r w:rsidR="004A2960">
        <w:rPr>
          <w:bCs/>
        </w:rPr>
        <w:t xml:space="preserve"> $7,000.</w:t>
      </w:r>
      <w:r w:rsidR="009D1DE0">
        <w:rPr>
          <w:bCs/>
        </w:rPr>
        <w:t xml:space="preserve"> </w:t>
      </w:r>
      <w:r w:rsidR="004A2960">
        <w:rPr>
          <w:bCs/>
        </w:rPr>
        <w:t xml:space="preserve"> </w:t>
      </w:r>
    </w:p>
    <w:p w:rsidR="00E92893" w:rsidRDefault="00E92893">
      <w:pPr>
        <w:rPr>
          <w:b/>
          <w:bCs/>
          <w:u w:val="single"/>
        </w:rPr>
      </w:pPr>
    </w:p>
    <w:p w:rsidR="008551CF" w:rsidRDefault="008551CF" w:rsidP="00F06866">
      <w:pPr>
        <w:rPr>
          <w:b/>
        </w:rPr>
      </w:pPr>
      <w:r>
        <w:rPr>
          <w:b/>
          <w:bCs/>
          <w:u w:val="single"/>
        </w:rPr>
        <w:lastRenderedPageBreak/>
        <w:t xml:space="preserve">If you are conducting a focus group, survey, or plan to employ statistical methods, </w:t>
      </w:r>
      <w:r w:rsidR="00DF7081">
        <w:rPr>
          <w:b/>
          <w:bCs/>
          <w:u w:val="single"/>
        </w:rPr>
        <w:t>please provide</w:t>
      </w:r>
      <w:r>
        <w:rPr>
          <w:b/>
          <w:bCs/>
          <w:u w:val="single"/>
        </w:rPr>
        <w:t xml:space="preserv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6509B6">
        <w:t>X</w:t>
      </w:r>
      <w:r>
        <w:t>] Yes</w:t>
      </w:r>
      <w:r>
        <w:tab/>
      </w:r>
      <w:r w:rsidR="00236973">
        <w:t>[</w:t>
      </w:r>
      <w:r w:rsidR="002522ED">
        <w:t xml:space="preserve"> </w:t>
      </w:r>
      <w:r>
        <w:t>] No</w:t>
      </w:r>
    </w:p>
    <w:p w:rsidR="006D6D99" w:rsidRDefault="006D6D99"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pStyle w:val="ListParagraph"/>
      </w:pPr>
    </w:p>
    <w:p w:rsidR="006509B6" w:rsidRDefault="006509B6" w:rsidP="006509B6">
      <w:pPr>
        <w:pStyle w:val="ListParagraph"/>
      </w:pPr>
      <w:r>
        <w:t xml:space="preserve">The participants invited to the listening session </w:t>
      </w:r>
      <w:r w:rsidR="00F31A88">
        <w:t xml:space="preserve">include </w:t>
      </w:r>
      <w:r>
        <w:t xml:space="preserve">federal contractors and subcontractors </w:t>
      </w:r>
      <w:r w:rsidR="00F31A88" w:rsidRPr="00F31A88">
        <w:t>in OFCCP’</w:t>
      </w:r>
      <w:r w:rsidR="00F31A88">
        <w:t>s</w:t>
      </w:r>
      <w:r w:rsidR="00F31A88" w:rsidRPr="00F31A88">
        <w:t xml:space="preserve"> Mid-Atlantic and Northeast Regions </w:t>
      </w:r>
      <w:r>
        <w:t xml:space="preserve">who went through a compliance evaluation in the last four years </w:t>
      </w:r>
      <w:r w:rsidR="00A10962">
        <w:t>and contractors who subscribe</w:t>
      </w:r>
      <w:r w:rsidR="00F31A88">
        <w:t xml:space="preserve"> to OFCCP through its </w:t>
      </w:r>
      <w:r w:rsidR="004937ED">
        <w:t xml:space="preserve">digital engagement </w:t>
      </w:r>
      <w:r w:rsidR="00F31A88">
        <w:t>subscription management system</w:t>
      </w:r>
      <w:r w:rsidR="004937ED">
        <w:t>.</w:t>
      </w:r>
    </w:p>
    <w:p w:rsidR="006509B6" w:rsidRDefault="006509B6" w:rsidP="006509B6">
      <w:pPr>
        <w:pStyle w:val="ListParagraph"/>
      </w:pPr>
    </w:p>
    <w:p w:rsidR="00EA01C2" w:rsidRDefault="00EA01C2" w:rsidP="00EA01C2">
      <w:pPr>
        <w:pStyle w:val="ListParagraph"/>
      </w:pPr>
      <w:r>
        <w:t xml:space="preserve">The methodology for selection is described below.  </w:t>
      </w:r>
    </w:p>
    <w:p w:rsidR="00EA01C2" w:rsidRDefault="00EA01C2" w:rsidP="00EA01C2">
      <w:pPr>
        <w:pStyle w:val="ListParagraph"/>
      </w:pPr>
    </w:p>
    <w:p w:rsidR="00EA01C2" w:rsidRDefault="00EA01C2" w:rsidP="00EA01C2">
      <w:pPr>
        <w:pStyle w:val="ListParagraph"/>
        <w:numPr>
          <w:ilvl w:val="0"/>
          <w:numId w:val="20"/>
        </w:numPr>
      </w:pPr>
      <w:r>
        <w:t xml:space="preserve">Filter the list of contractors that have completed a compliance evaluation within the last four-year period based on location; specifically, isolating these states:  Maryland, Virginia, Pennsylvania, Delaware, New Jersey, New York, and Connecticut. </w:t>
      </w:r>
    </w:p>
    <w:p w:rsidR="00EA01C2" w:rsidRDefault="00EA01C2" w:rsidP="00EA01C2">
      <w:pPr>
        <w:pStyle w:val="ListParagraph"/>
        <w:numPr>
          <w:ilvl w:val="0"/>
          <w:numId w:val="20"/>
        </w:numPr>
      </w:pPr>
      <w:r>
        <w:t xml:space="preserve">Identify the construction contractors by NAICS code (i.e., NAICS 23).  </w:t>
      </w:r>
    </w:p>
    <w:p w:rsidR="00EA01C2" w:rsidRDefault="00EA01C2" w:rsidP="00EA01C2">
      <w:pPr>
        <w:pStyle w:val="ListParagraph"/>
        <w:numPr>
          <w:ilvl w:val="0"/>
          <w:numId w:val="20"/>
        </w:numPr>
      </w:pPr>
      <w:r>
        <w:t xml:space="preserve">Identify the supply and service contractors, </w:t>
      </w:r>
      <w:r w:rsidR="004937ED">
        <w:t>not including</w:t>
      </w:r>
      <w:r>
        <w:t xml:space="preserve"> </w:t>
      </w:r>
      <w:r w:rsidR="004937ED">
        <w:t xml:space="preserve">academic institutions. </w:t>
      </w:r>
    </w:p>
    <w:p w:rsidR="00EA01C2" w:rsidRDefault="00EA01C2" w:rsidP="00EA01C2">
      <w:pPr>
        <w:pStyle w:val="ListParagraph"/>
        <w:numPr>
          <w:ilvl w:val="0"/>
          <w:numId w:val="20"/>
        </w:numPr>
      </w:pPr>
      <w:r>
        <w:t xml:space="preserve">Determine the likely response rate and setting the maximum number of invitations to issue.  </w:t>
      </w:r>
    </w:p>
    <w:p w:rsidR="00EA01C2" w:rsidRDefault="00EA01C2" w:rsidP="00EA01C2">
      <w:pPr>
        <w:pStyle w:val="ListParagraph"/>
        <w:numPr>
          <w:ilvl w:val="0"/>
          <w:numId w:val="20"/>
        </w:numPr>
      </w:pPr>
      <w:r>
        <w:t xml:space="preserve">Send electronic invitations using EventBrite.  </w:t>
      </w:r>
    </w:p>
    <w:p w:rsidR="001F036B" w:rsidRDefault="001F036B" w:rsidP="00A403BB">
      <w:pPr>
        <w:pStyle w:val="ListParagraph"/>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w:t>
      </w:r>
      <w:r w:rsidR="00696CFC">
        <w:t>X</w:t>
      </w:r>
      <w:r>
        <w:t xml:space="preserve">] Web-based or other forms of Social Media </w:t>
      </w:r>
    </w:p>
    <w:p w:rsidR="008551CF" w:rsidRDefault="008551CF" w:rsidP="001B0AAA">
      <w:pPr>
        <w:ind w:left="720"/>
      </w:pPr>
      <w:r>
        <w:t>[</w:t>
      </w:r>
      <w:r w:rsidR="00696CFC">
        <w:t>X</w:t>
      </w:r>
      <w:r>
        <w:t>] Telephone</w:t>
      </w:r>
      <w:r>
        <w:tab/>
      </w:r>
    </w:p>
    <w:p w:rsidR="008551CF" w:rsidRDefault="00DF7081" w:rsidP="001B0AAA">
      <w:pPr>
        <w:ind w:left="720"/>
      </w:pPr>
      <w:r>
        <w:t>[</w:t>
      </w:r>
      <w:r w:rsidR="00696CFC">
        <w:t>X</w:t>
      </w:r>
      <w:r w:rsidR="008551CF">
        <w:t>] In-person</w:t>
      </w:r>
      <w:r w:rsidR="008551CF">
        <w:tab/>
      </w:r>
    </w:p>
    <w:p w:rsidR="008551CF" w:rsidRDefault="00236973" w:rsidP="001B0AAA">
      <w:pPr>
        <w:ind w:left="720"/>
      </w:pPr>
      <w:r>
        <w:t>[</w:t>
      </w:r>
      <w:r w:rsidR="001F036B">
        <w:t xml:space="preserve"> </w:t>
      </w:r>
      <w:r w:rsidR="002522ED">
        <w:t xml:space="preserve"> </w:t>
      </w:r>
      <w:r w:rsidR="008551CF">
        <w:t xml:space="preserve">] Mail </w:t>
      </w:r>
    </w:p>
    <w:p w:rsidR="008551CF" w:rsidRDefault="008551CF" w:rsidP="001B0AAA">
      <w:pPr>
        <w:ind w:left="720"/>
      </w:pPr>
      <w:r>
        <w:t>[  ] Other, Explain</w:t>
      </w:r>
    </w:p>
    <w:p w:rsidR="00DF7081" w:rsidRDefault="00DF7081" w:rsidP="001B0AAA">
      <w:pPr>
        <w:ind w:left="720"/>
      </w:pPr>
    </w:p>
    <w:p w:rsidR="008551CF" w:rsidRDefault="008551CF" w:rsidP="00F24CFC">
      <w:pPr>
        <w:pStyle w:val="ListParagraph"/>
        <w:numPr>
          <w:ilvl w:val="0"/>
          <w:numId w:val="17"/>
        </w:numPr>
      </w:pPr>
      <w:r>
        <w:t>Will interviewers or facilitators be used?  [</w:t>
      </w:r>
      <w:r w:rsidR="00696CFC">
        <w:t>X</w:t>
      </w:r>
      <w:r>
        <w:t>] Yes [</w:t>
      </w:r>
      <w:r w:rsidR="002522ED">
        <w:t xml:space="preserve"> </w:t>
      </w:r>
      <w:r>
        <w:t>] No</w:t>
      </w:r>
    </w:p>
    <w:p w:rsidR="00C67995" w:rsidRDefault="008551CF" w:rsidP="00F24CFC">
      <w:pPr>
        <w:pStyle w:val="ListParagraph"/>
        <w:ind w:left="360"/>
      </w:pPr>
      <w:r>
        <w:t xml:space="preserve"> </w:t>
      </w:r>
    </w:p>
    <w:p w:rsidR="008551CF" w:rsidRDefault="008551CF" w:rsidP="00CC36BC"/>
    <w:sectPr w:rsidR="008551CF" w:rsidSect="00FF33F0">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818" w:rsidRDefault="00B82818">
      <w:r>
        <w:separator/>
      </w:r>
    </w:p>
  </w:endnote>
  <w:endnote w:type="continuationSeparator" w:id="0">
    <w:p w:rsidR="00B82818" w:rsidRDefault="00B8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7534BE">
    <w:pPr>
      <w:pStyle w:val="Footer"/>
      <w:tabs>
        <w:tab w:val="clear" w:pos="8640"/>
        <w:tab w:val="right" w:pos="9000"/>
      </w:tabs>
      <w:jc w:val="center"/>
      <w:rPr>
        <w:iCs/>
        <w:sz w:val="20"/>
        <w:szCs w:val="20"/>
      </w:rPr>
    </w:pPr>
    <w:r>
      <w:rPr>
        <w:rStyle w:val="PageNumber"/>
        <w:sz w:val="20"/>
        <w:szCs w:val="20"/>
      </w:rPr>
      <w:fldChar w:fldCharType="begin"/>
    </w:r>
    <w:r w:rsidR="008551CF">
      <w:rPr>
        <w:rStyle w:val="PageNumber"/>
        <w:sz w:val="20"/>
        <w:szCs w:val="20"/>
      </w:rPr>
      <w:instrText xml:space="preserve"> PAGE </w:instrText>
    </w:r>
    <w:r>
      <w:rPr>
        <w:rStyle w:val="PageNumber"/>
        <w:sz w:val="20"/>
        <w:szCs w:val="20"/>
      </w:rPr>
      <w:fldChar w:fldCharType="separate"/>
    </w:r>
    <w:r w:rsidR="004204D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818" w:rsidRDefault="00B82818">
      <w:r>
        <w:separator/>
      </w:r>
    </w:p>
  </w:footnote>
  <w:footnote w:type="continuationSeparator" w:id="0">
    <w:p w:rsidR="00B82818" w:rsidRDefault="00B82818">
      <w:r>
        <w:continuationSeparator/>
      </w:r>
    </w:p>
  </w:footnote>
  <w:footnote w:id="1">
    <w:p w:rsidR="004A2960" w:rsidRDefault="004A2960" w:rsidP="004A2960">
      <w:pPr>
        <w:pStyle w:val="FootnoteText"/>
      </w:pPr>
      <w:r>
        <w:rPr>
          <w:rStyle w:val="FootnoteReference"/>
        </w:rPr>
        <w:footnoteRef/>
      </w:r>
      <w:r>
        <w:t xml:space="preserve"> See Executive and Senior Level Pay Tables, </w:t>
      </w:r>
      <w:r w:rsidR="003C04B1">
        <w:t xml:space="preserve">Senior Executive Service, </w:t>
      </w:r>
      <w:r>
        <w:t xml:space="preserve">available </w:t>
      </w:r>
      <w:r w:rsidRPr="004A2960">
        <w:t xml:space="preserve">at </w:t>
      </w:r>
      <w:hyperlink r:id="rId1" w:history="1">
        <w:r w:rsidRPr="004A2960">
          <w:rPr>
            <w:rStyle w:val="Hyperlink"/>
            <w:color w:val="auto"/>
            <w:u w:val="none"/>
          </w:rPr>
          <w:t>https://www.federalpay.org/ses/2017</w:t>
        </w:r>
      </w:hyperlink>
      <w:r>
        <w:t xml:space="preserve"> (last accessed July 3, 2017). </w:t>
      </w:r>
    </w:p>
  </w:footnote>
  <w:footnote w:id="2">
    <w:p w:rsidR="004A2960" w:rsidRDefault="004A2960" w:rsidP="004A2960">
      <w:pPr>
        <w:pStyle w:val="FootnoteText"/>
      </w:pPr>
      <w:r>
        <w:rPr>
          <w:rStyle w:val="FootnoteReference"/>
        </w:rPr>
        <w:footnoteRef/>
      </w:r>
      <w:r>
        <w:t xml:space="preserve"> </w:t>
      </w:r>
      <w:r w:rsidR="003C04B1">
        <w:t>See</w:t>
      </w:r>
      <w:r w:rsidRPr="009D1DE0">
        <w:t xml:space="preserve"> “Salary Table 2016-DCB Incorporating The 1% General Schedule Increase</w:t>
      </w:r>
      <w:r>
        <w:t xml:space="preserve"> And A Locality Payment Of 27.10</w:t>
      </w:r>
      <w:r w:rsidRPr="009D1DE0">
        <w:t xml:space="preserve">% For The Locality Pay Area Of Washington-Baltimore-Arlington, DC-MD-VA-WV-PA,” available at </w:t>
      </w:r>
      <w:r w:rsidRPr="004A2960">
        <w:t xml:space="preserve">https://www.opm.gov/policy-data-oversight/pay-leave/salaries-wages/salary-tables/pdf/2017/DCB_h.pdf </w:t>
      </w:r>
      <w:r>
        <w:t>(last accessed July 3, 2017</w:t>
      </w:r>
      <w:r w:rsidRPr="009D1DE0">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0E46FE9"/>
    <w:multiLevelType w:val="hybridMultilevel"/>
    <w:tmpl w:val="2F86A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6575D05"/>
    <w:multiLevelType w:val="hybridMultilevel"/>
    <w:tmpl w:val="CA1C4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3"/>
  </w:num>
  <w:num w:numId="16">
    <w:abstractNumId w:val="11"/>
  </w:num>
  <w:num w:numId="17">
    <w:abstractNumId w:val="4"/>
  </w:num>
  <w:num w:numId="18">
    <w:abstractNumId w:val="5"/>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QysjAwNDUzMTI1NjNQ0lEKTi0uzszPAykwqgUA9N3PtywAAAA="/>
  </w:docVars>
  <w:rsids>
    <w:rsidRoot w:val="00D6383F"/>
    <w:rsid w:val="00023A57"/>
    <w:rsid w:val="00036C36"/>
    <w:rsid w:val="00047A64"/>
    <w:rsid w:val="00067329"/>
    <w:rsid w:val="00085CF7"/>
    <w:rsid w:val="000942C6"/>
    <w:rsid w:val="000B2838"/>
    <w:rsid w:val="000D44CA"/>
    <w:rsid w:val="000D498B"/>
    <w:rsid w:val="000E200B"/>
    <w:rsid w:val="000F2346"/>
    <w:rsid w:val="000F40D8"/>
    <w:rsid w:val="000F4834"/>
    <w:rsid w:val="000F68BE"/>
    <w:rsid w:val="001927A4"/>
    <w:rsid w:val="00194AC6"/>
    <w:rsid w:val="001A1F7E"/>
    <w:rsid w:val="001A23B0"/>
    <w:rsid w:val="001A25CC"/>
    <w:rsid w:val="001A43B0"/>
    <w:rsid w:val="001B0AAA"/>
    <w:rsid w:val="001C0BC1"/>
    <w:rsid w:val="001C39F7"/>
    <w:rsid w:val="001D6D07"/>
    <w:rsid w:val="001F036B"/>
    <w:rsid w:val="0020286B"/>
    <w:rsid w:val="00203C52"/>
    <w:rsid w:val="0020669C"/>
    <w:rsid w:val="00207E3D"/>
    <w:rsid w:val="0022235B"/>
    <w:rsid w:val="002232E1"/>
    <w:rsid w:val="00236973"/>
    <w:rsid w:val="00237B48"/>
    <w:rsid w:val="0024521E"/>
    <w:rsid w:val="002522ED"/>
    <w:rsid w:val="00254EE9"/>
    <w:rsid w:val="00263C3D"/>
    <w:rsid w:val="00274D0B"/>
    <w:rsid w:val="00286364"/>
    <w:rsid w:val="00291E26"/>
    <w:rsid w:val="00293C8E"/>
    <w:rsid w:val="002B2204"/>
    <w:rsid w:val="002B3C95"/>
    <w:rsid w:val="002D0B92"/>
    <w:rsid w:val="002D0C7E"/>
    <w:rsid w:val="002E70B6"/>
    <w:rsid w:val="00365219"/>
    <w:rsid w:val="003A06D1"/>
    <w:rsid w:val="003B362C"/>
    <w:rsid w:val="003B6021"/>
    <w:rsid w:val="003C04B1"/>
    <w:rsid w:val="003D5BBE"/>
    <w:rsid w:val="003E3C61"/>
    <w:rsid w:val="003F1C5B"/>
    <w:rsid w:val="00413067"/>
    <w:rsid w:val="004204DE"/>
    <w:rsid w:val="00434E33"/>
    <w:rsid w:val="00436994"/>
    <w:rsid w:val="00441434"/>
    <w:rsid w:val="0045264C"/>
    <w:rsid w:val="0047057C"/>
    <w:rsid w:val="004876EC"/>
    <w:rsid w:val="004937ED"/>
    <w:rsid w:val="004A2960"/>
    <w:rsid w:val="004D4D1E"/>
    <w:rsid w:val="004D6E14"/>
    <w:rsid w:val="005009B0"/>
    <w:rsid w:val="00533234"/>
    <w:rsid w:val="0057214B"/>
    <w:rsid w:val="00591A35"/>
    <w:rsid w:val="005A1006"/>
    <w:rsid w:val="005C6423"/>
    <w:rsid w:val="005E714A"/>
    <w:rsid w:val="006140A0"/>
    <w:rsid w:val="00636621"/>
    <w:rsid w:val="00642B49"/>
    <w:rsid w:val="00644484"/>
    <w:rsid w:val="006509B6"/>
    <w:rsid w:val="00664244"/>
    <w:rsid w:val="006671AD"/>
    <w:rsid w:val="006832D9"/>
    <w:rsid w:val="0069403B"/>
    <w:rsid w:val="00696CFC"/>
    <w:rsid w:val="006D6D99"/>
    <w:rsid w:val="006F3DDE"/>
    <w:rsid w:val="00704678"/>
    <w:rsid w:val="007425E7"/>
    <w:rsid w:val="00750AF9"/>
    <w:rsid w:val="007534BE"/>
    <w:rsid w:val="007A4229"/>
    <w:rsid w:val="007A4E8A"/>
    <w:rsid w:val="00802607"/>
    <w:rsid w:val="008101A5"/>
    <w:rsid w:val="0081677D"/>
    <w:rsid w:val="00822664"/>
    <w:rsid w:val="00843796"/>
    <w:rsid w:val="008551CF"/>
    <w:rsid w:val="008909E2"/>
    <w:rsid w:val="00895229"/>
    <w:rsid w:val="008B6FC0"/>
    <w:rsid w:val="008F0203"/>
    <w:rsid w:val="008F3B3F"/>
    <w:rsid w:val="008F50D4"/>
    <w:rsid w:val="009239AA"/>
    <w:rsid w:val="00924778"/>
    <w:rsid w:val="00935ADA"/>
    <w:rsid w:val="00946B6C"/>
    <w:rsid w:val="00951455"/>
    <w:rsid w:val="00955A71"/>
    <w:rsid w:val="0096108F"/>
    <w:rsid w:val="009B013C"/>
    <w:rsid w:val="009C13B9"/>
    <w:rsid w:val="009C1D25"/>
    <w:rsid w:val="009D01A2"/>
    <w:rsid w:val="009D1DE0"/>
    <w:rsid w:val="009E7458"/>
    <w:rsid w:val="009F1A94"/>
    <w:rsid w:val="009F5923"/>
    <w:rsid w:val="00A10962"/>
    <w:rsid w:val="00A15053"/>
    <w:rsid w:val="00A403BB"/>
    <w:rsid w:val="00A674DF"/>
    <w:rsid w:val="00A73A34"/>
    <w:rsid w:val="00A81DBD"/>
    <w:rsid w:val="00A83AA6"/>
    <w:rsid w:val="00AE1809"/>
    <w:rsid w:val="00B1164B"/>
    <w:rsid w:val="00B5718B"/>
    <w:rsid w:val="00B6164B"/>
    <w:rsid w:val="00B80861"/>
    <w:rsid w:val="00B80D76"/>
    <w:rsid w:val="00B82818"/>
    <w:rsid w:val="00BA2105"/>
    <w:rsid w:val="00BA7E06"/>
    <w:rsid w:val="00BB43B5"/>
    <w:rsid w:val="00BB6219"/>
    <w:rsid w:val="00BB73E0"/>
    <w:rsid w:val="00BD290F"/>
    <w:rsid w:val="00BE6ECE"/>
    <w:rsid w:val="00C14CC4"/>
    <w:rsid w:val="00C33C52"/>
    <w:rsid w:val="00C40D8B"/>
    <w:rsid w:val="00C50571"/>
    <w:rsid w:val="00C67995"/>
    <w:rsid w:val="00C8407A"/>
    <w:rsid w:val="00C8488C"/>
    <w:rsid w:val="00C86E91"/>
    <w:rsid w:val="00CA2650"/>
    <w:rsid w:val="00CB1078"/>
    <w:rsid w:val="00CC1F2B"/>
    <w:rsid w:val="00CC36BC"/>
    <w:rsid w:val="00CC6FAF"/>
    <w:rsid w:val="00CE4071"/>
    <w:rsid w:val="00D24698"/>
    <w:rsid w:val="00D6383F"/>
    <w:rsid w:val="00D67538"/>
    <w:rsid w:val="00DB2C80"/>
    <w:rsid w:val="00DB59D0"/>
    <w:rsid w:val="00DC33D3"/>
    <w:rsid w:val="00DC6EEF"/>
    <w:rsid w:val="00DE01FB"/>
    <w:rsid w:val="00DF7081"/>
    <w:rsid w:val="00E16B94"/>
    <w:rsid w:val="00E26329"/>
    <w:rsid w:val="00E3684A"/>
    <w:rsid w:val="00E40B50"/>
    <w:rsid w:val="00E50293"/>
    <w:rsid w:val="00E65FFC"/>
    <w:rsid w:val="00E80951"/>
    <w:rsid w:val="00E854FE"/>
    <w:rsid w:val="00E86CC6"/>
    <w:rsid w:val="00E92893"/>
    <w:rsid w:val="00EA01C2"/>
    <w:rsid w:val="00EB56B3"/>
    <w:rsid w:val="00EC6CE6"/>
    <w:rsid w:val="00ED6492"/>
    <w:rsid w:val="00EF2095"/>
    <w:rsid w:val="00EF385E"/>
    <w:rsid w:val="00F06866"/>
    <w:rsid w:val="00F15956"/>
    <w:rsid w:val="00F24CFC"/>
    <w:rsid w:val="00F3170F"/>
    <w:rsid w:val="00F31A88"/>
    <w:rsid w:val="00F73402"/>
    <w:rsid w:val="00F96F3A"/>
    <w:rsid w:val="00F976B0"/>
    <w:rsid w:val="00FA6DE7"/>
    <w:rsid w:val="00FC0A8E"/>
    <w:rsid w:val="00FE2FA6"/>
    <w:rsid w:val="00FE3DF2"/>
    <w:rsid w:val="00FF3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6E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E6E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E6E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E6E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E6EC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BE6EC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E6EC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E6EC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E6EC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E6EC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ECE"/>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3A06D1"/>
    <w:rPr>
      <w:sz w:val="20"/>
      <w:szCs w:val="20"/>
    </w:rPr>
  </w:style>
  <w:style w:type="character" w:customStyle="1" w:styleId="FootnoteTextChar">
    <w:name w:val="Footnote Text Char"/>
    <w:basedOn w:val="DefaultParagraphFont"/>
    <w:link w:val="FootnoteText"/>
    <w:uiPriority w:val="99"/>
    <w:semiHidden/>
    <w:rsid w:val="003A06D1"/>
  </w:style>
  <w:style w:type="character" w:styleId="FootnoteReference">
    <w:name w:val="footnote reference"/>
    <w:basedOn w:val="DefaultParagraphFont"/>
    <w:uiPriority w:val="99"/>
    <w:semiHidden/>
    <w:unhideWhenUsed/>
    <w:rsid w:val="003A06D1"/>
    <w:rPr>
      <w:vertAlign w:val="superscript"/>
    </w:rPr>
  </w:style>
  <w:style w:type="character" w:styleId="Hyperlink">
    <w:name w:val="Hyperlink"/>
    <w:basedOn w:val="DefaultParagraphFont"/>
    <w:uiPriority w:val="99"/>
    <w:unhideWhenUsed/>
    <w:rsid w:val="004A29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6E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E6E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E6E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E6E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E6EC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BE6EC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E6EC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E6EC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E6EC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E6EC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ECE"/>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3A06D1"/>
    <w:rPr>
      <w:sz w:val="20"/>
      <w:szCs w:val="20"/>
    </w:rPr>
  </w:style>
  <w:style w:type="character" w:customStyle="1" w:styleId="FootnoteTextChar">
    <w:name w:val="Footnote Text Char"/>
    <w:basedOn w:val="DefaultParagraphFont"/>
    <w:link w:val="FootnoteText"/>
    <w:uiPriority w:val="99"/>
    <w:semiHidden/>
    <w:rsid w:val="003A06D1"/>
  </w:style>
  <w:style w:type="character" w:styleId="FootnoteReference">
    <w:name w:val="footnote reference"/>
    <w:basedOn w:val="DefaultParagraphFont"/>
    <w:uiPriority w:val="99"/>
    <w:semiHidden/>
    <w:unhideWhenUsed/>
    <w:rsid w:val="003A06D1"/>
    <w:rPr>
      <w:vertAlign w:val="superscript"/>
    </w:rPr>
  </w:style>
  <w:style w:type="character" w:styleId="Hyperlink">
    <w:name w:val="Hyperlink"/>
    <w:basedOn w:val="DefaultParagraphFont"/>
    <w:uiPriority w:val="99"/>
    <w:unhideWhenUsed/>
    <w:rsid w:val="004A29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pay.org/ses/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5B88F-952E-4BD8-86FF-DCD4261C5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2012-08-31T19:36:00Z</cp:lastPrinted>
  <dcterms:created xsi:type="dcterms:W3CDTF">2017-07-24T21:37:00Z</dcterms:created>
  <dcterms:modified xsi:type="dcterms:W3CDTF">2017-07-24T21:37:00Z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