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6FB" w:rsidRDefault="00886741" w:rsidP="00625045">
      <w:pPr>
        <w:tabs>
          <w:tab w:val="center" w:pos="4680"/>
        </w:tabs>
        <w:suppressAutoHyphens/>
        <w:jc w:val="center"/>
        <w:rPr>
          <w:rFonts w:ascii="Arial" w:hAnsi="Arial" w:cs="Arial"/>
          <w:b/>
          <w:spacing w:val="-2"/>
          <w:szCs w:val="22"/>
        </w:rPr>
      </w:pPr>
      <w:bookmarkStart w:id="0" w:name="_GoBack"/>
      <w:bookmarkEnd w:id="0"/>
      <w:r w:rsidRPr="00625045">
        <w:rPr>
          <w:rFonts w:ascii="Arial" w:hAnsi="Arial" w:cs="Arial"/>
          <w:b/>
          <w:spacing w:val="-2"/>
          <w:szCs w:val="22"/>
        </w:rPr>
        <w:t xml:space="preserve">Supporting Statement </w:t>
      </w:r>
      <w:r w:rsidR="004A46FB">
        <w:rPr>
          <w:rFonts w:ascii="Arial" w:hAnsi="Arial" w:cs="Arial"/>
          <w:b/>
          <w:spacing w:val="-2"/>
          <w:szCs w:val="22"/>
        </w:rPr>
        <w:t>A</w:t>
      </w:r>
    </w:p>
    <w:p w:rsidR="00886741" w:rsidRPr="00625045" w:rsidRDefault="00886741" w:rsidP="00625045">
      <w:pPr>
        <w:tabs>
          <w:tab w:val="center" w:pos="4680"/>
        </w:tabs>
        <w:suppressAutoHyphens/>
        <w:jc w:val="center"/>
        <w:rPr>
          <w:rFonts w:ascii="Arial" w:hAnsi="Arial" w:cs="Arial"/>
          <w:spacing w:val="-2"/>
          <w:szCs w:val="22"/>
        </w:rPr>
      </w:pPr>
      <w:r w:rsidRPr="00625045">
        <w:rPr>
          <w:rFonts w:ascii="Arial" w:hAnsi="Arial" w:cs="Arial"/>
          <w:b/>
          <w:spacing w:val="-2"/>
          <w:szCs w:val="22"/>
        </w:rPr>
        <w:t>for Paperwork Reduction Act Submissions</w:t>
      </w:r>
    </w:p>
    <w:p w:rsidR="00886741" w:rsidRPr="00625045" w:rsidRDefault="00886741" w:rsidP="00625045">
      <w:pPr>
        <w:tabs>
          <w:tab w:val="center" w:pos="4680"/>
        </w:tabs>
        <w:suppressAutoHyphens/>
        <w:jc w:val="center"/>
        <w:rPr>
          <w:rFonts w:ascii="Arial" w:hAnsi="Arial" w:cs="Arial"/>
          <w:b/>
          <w:spacing w:val="-2"/>
          <w:szCs w:val="22"/>
        </w:rPr>
      </w:pPr>
      <w:r w:rsidRPr="00625045">
        <w:rPr>
          <w:rFonts w:ascii="Arial" w:hAnsi="Arial" w:cs="Arial"/>
          <w:b/>
          <w:spacing w:val="-2"/>
          <w:szCs w:val="22"/>
        </w:rPr>
        <w:t>Archeology Permits and Reports - 43 CFR Parts 3 &amp; 7</w:t>
      </w:r>
    </w:p>
    <w:p w:rsidR="00886741" w:rsidRPr="00625045" w:rsidRDefault="00886741" w:rsidP="00625045">
      <w:pPr>
        <w:tabs>
          <w:tab w:val="center" w:pos="4680"/>
        </w:tabs>
        <w:suppressAutoHyphens/>
        <w:jc w:val="center"/>
        <w:rPr>
          <w:rFonts w:ascii="Arial" w:hAnsi="Arial" w:cs="Arial"/>
          <w:b/>
          <w:spacing w:val="-2"/>
          <w:szCs w:val="22"/>
        </w:rPr>
      </w:pPr>
      <w:r w:rsidRPr="00625045">
        <w:rPr>
          <w:rFonts w:ascii="Arial" w:hAnsi="Arial" w:cs="Arial"/>
          <w:b/>
          <w:spacing w:val="-2"/>
          <w:szCs w:val="22"/>
        </w:rPr>
        <w:t>OMB Control Number 1024-0037</w:t>
      </w:r>
    </w:p>
    <w:p w:rsidR="00886741" w:rsidRPr="00625045" w:rsidRDefault="00886741" w:rsidP="00625045">
      <w:pPr>
        <w:tabs>
          <w:tab w:val="center" w:pos="4680"/>
        </w:tabs>
        <w:suppressAutoHyphens/>
        <w:jc w:val="center"/>
        <w:rPr>
          <w:rFonts w:ascii="Arial" w:hAnsi="Arial" w:cs="Arial"/>
          <w:b/>
          <w:spacing w:val="-2"/>
          <w:szCs w:val="22"/>
        </w:rPr>
      </w:pPr>
    </w:p>
    <w:p w:rsidR="00886741" w:rsidRPr="00625045" w:rsidRDefault="00886741" w:rsidP="00C103D5">
      <w:pPr>
        <w:tabs>
          <w:tab w:val="center" w:pos="4680"/>
        </w:tabs>
        <w:suppressAutoHyphens/>
        <w:jc w:val="both"/>
        <w:rPr>
          <w:rFonts w:ascii="Arial" w:hAnsi="Arial" w:cs="Arial"/>
          <w:b/>
          <w:spacing w:val="-2"/>
          <w:szCs w:val="22"/>
        </w:rPr>
      </w:pPr>
    </w:p>
    <w:p w:rsidR="00886741" w:rsidRPr="00625045" w:rsidRDefault="00886741" w:rsidP="00625045">
      <w:pPr>
        <w:tabs>
          <w:tab w:val="center" w:pos="4680"/>
        </w:tabs>
        <w:suppressAutoHyphens/>
        <w:rPr>
          <w:rFonts w:ascii="Arial" w:hAnsi="Arial" w:cs="Arial"/>
          <w:spacing w:val="-2"/>
          <w:szCs w:val="22"/>
        </w:rPr>
      </w:pPr>
      <w:r w:rsidRPr="00625045">
        <w:rPr>
          <w:rFonts w:ascii="Arial" w:hAnsi="Arial" w:cs="Arial"/>
          <w:b/>
          <w:spacing w:val="-2"/>
          <w:szCs w:val="22"/>
        </w:rPr>
        <w:t xml:space="preserve">Terms of Clearance: </w:t>
      </w:r>
      <w:r w:rsidR="004A46FB">
        <w:rPr>
          <w:rFonts w:ascii="Arial" w:hAnsi="Arial" w:cs="Arial"/>
          <w:b/>
          <w:spacing w:val="-2"/>
          <w:szCs w:val="22"/>
        </w:rPr>
        <w:t xml:space="preserve"> </w:t>
      </w:r>
      <w:r w:rsidRPr="00625045">
        <w:rPr>
          <w:rFonts w:ascii="Arial" w:hAnsi="Arial" w:cs="Arial"/>
          <w:spacing w:val="-2"/>
          <w:szCs w:val="22"/>
        </w:rPr>
        <w:t>None</w:t>
      </w:r>
      <w:r w:rsidR="004A46FB">
        <w:rPr>
          <w:rFonts w:ascii="Arial" w:hAnsi="Arial" w:cs="Arial"/>
          <w:spacing w:val="-2"/>
          <w:szCs w:val="22"/>
        </w:rPr>
        <w:t>.</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625045">
        <w:rPr>
          <w:rFonts w:ascii="Arial" w:hAnsi="Arial" w:cs="Arial"/>
          <w:b/>
          <w:spacing w:val="-2"/>
          <w:szCs w:val="22"/>
        </w:rPr>
        <w:t>A.  Justification</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625045">
        <w:rPr>
          <w:rFonts w:ascii="Arial" w:hAnsi="Arial" w:cs="Arial"/>
          <w:spacing w:val="-2"/>
          <w:szCs w:val="22"/>
        </w:rPr>
        <w:t>1.</w:t>
      </w:r>
      <w:r w:rsidRPr="00625045">
        <w:rPr>
          <w:rFonts w:ascii="Arial" w:hAnsi="Arial" w:cs="Arial"/>
          <w:spacing w:val="-2"/>
          <w:szCs w:val="22"/>
        </w:rPr>
        <w:tab/>
      </w:r>
      <w:r w:rsidRPr="00625045">
        <w:rPr>
          <w:rFonts w:ascii="Arial" w:hAnsi="Arial" w:cs="Arial"/>
          <w:b/>
          <w:spacing w:val="-2"/>
          <w:szCs w:val="22"/>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625045">
        <w:rPr>
          <w:rFonts w:ascii="Arial" w:hAnsi="Arial" w:cs="Arial"/>
          <w:spacing w:val="-2"/>
          <w:szCs w:val="22"/>
        </w:rPr>
        <w:t>Section 4 of the Archaeological Resources Protection Act (ARPA) of 1979 (16 U.S.C. 470cc) and section 3 of the Antiquities Act (AA) of 1906 (16 U.S.C. 432) authorize any individual or institution to apply to Federal land managing agencies to scientifically excavate or remove archeological resources from public or Indian lands.  Permits for Archeological Investigations ordinarily are requested either for conducting scientific research; in conjunction with statutorily required environmental clearance activities prior to commencing a Federal undertaking; or issuing a Federal license or permit for third party activities such as energy development on public or Indian lands.</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625045">
        <w:rPr>
          <w:rFonts w:ascii="Arial" w:hAnsi="Arial" w:cs="Arial"/>
          <w:spacing w:val="-2"/>
          <w:szCs w:val="22"/>
        </w:rPr>
        <w:t>ARPA and AA require that Federal land managers issue permits to qualified applicants and place terms and conditions on the permits, including reporting requirements, as set forth in the implementing regulation</w:t>
      </w:r>
      <w:r w:rsidR="00DC0854">
        <w:rPr>
          <w:rFonts w:ascii="Arial" w:hAnsi="Arial" w:cs="Arial"/>
          <w:spacing w:val="-2"/>
          <w:szCs w:val="22"/>
        </w:rPr>
        <w:t>s</w:t>
      </w:r>
      <w:r w:rsidRPr="00625045">
        <w:rPr>
          <w:rFonts w:ascii="Arial" w:hAnsi="Arial" w:cs="Arial"/>
          <w:spacing w:val="-2"/>
          <w:szCs w:val="22"/>
        </w:rPr>
        <w:t xml:space="preserve"> for the two statutes (43 CFR Part 7 for ARPA; 43 CFR Part 3 for the AA) to ensure that the resources are scientifically excavated or removed and deposited, along with associated records, in a suitable repository for preservation.  If the permit is for work on Indian lands, ARPA requires that the Federal land manager place terms and conditions on the permit as requested by the Indian landowner and the Indian tribe having jurisdiction over the lands.  If the permit may have an effect on a resource on public lands that has Indian tribal religious or cultural importance, ARPA requires that the Federal land manager notify the pertinent Indian tribe for the purpose of developing terms and conditions to be placed on the permit.</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625045">
        <w:rPr>
          <w:rFonts w:ascii="Arial" w:hAnsi="Arial" w:cs="Arial"/>
          <w:spacing w:val="-2"/>
          <w:szCs w:val="22"/>
        </w:rPr>
        <w:t>Section 13 of ARPA (16 U.S.C. 470ll) requires that the Secretary of the Interior report to the Congress on archeological activities conducted pursuant to the Act. To fulfill this requirement, the Secretary must collect information about permitted activities from the various land managing agencies and the Department's land managing bureaus.</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spacing w:val="-2"/>
          <w:szCs w:val="22"/>
        </w:rPr>
        <w:t>2.</w:t>
      </w:r>
      <w:r w:rsidRPr="00625045">
        <w:rPr>
          <w:rFonts w:ascii="Arial" w:hAnsi="Arial" w:cs="Arial"/>
          <w:spacing w:val="-2"/>
          <w:szCs w:val="22"/>
        </w:rPr>
        <w:tab/>
      </w:r>
      <w:r w:rsidRPr="00625045">
        <w:rPr>
          <w:rFonts w:ascii="Arial" w:hAnsi="Arial" w:cs="Arial"/>
          <w:b/>
          <w:spacing w:val="-2"/>
          <w:szCs w:val="22"/>
        </w:rPr>
        <w:t>Indicate how, by whom, and for what purpose the information is to be used. Except for a new collection, indicate the actual use the agency has made of the information received from the current collection.</w:t>
      </w:r>
    </w:p>
    <w:p w:rsidR="0020529B" w:rsidRDefault="0020529B"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p>
    <w:p w:rsidR="00886741" w:rsidRDefault="0020529B"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20529B">
        <w:rPr>
          <w:rFonts w:ascii="Arial" w:hAnsi="Arial" w:cs="Arial"/>
          <w:b/>
          <w:spacing w:val="-2"/>
          <w:szCs w:val="22"/>
          <w:u w:val="single"/>
        </w:rPr>
        <w:t>Application</w:t>
      </w:r>
      <w:r>
        <w:rPr>
          <w:rFonts w:ascii="Arial" w:hAnsi="Arial" w:cs="Arial"/>
          <w:spacing w:val="-2"/>
          <w:szCs w:val="22"/>
        </w:rPr>
        <w:t xml:space="preserve"> - </w:t>
      </w:r>
      <w:r w:rsidR="00625045">
        <w:rPr>
          <w:rFonts w:ascii="Arial" w:hAnsi="Arial" w:cs="Arial"/>
          <w:spacing w:val="-2"/>
          <w:szCs w:val="22"/>
        </w:rPr>
        <w:t xml:space="preserve">Federal land managing agencies use </w:t>
      </w:r>
      <w:r w:rsidR="00886741" w:rsidRPr="00625045">
        <w:rPr>
          <w:rFonts w:ascii="Arial" w:hAnsi="Arial" w:cs="Arial"/>
          <w:spacing w:val="-2"/>
          <w:szCs w:val="22"/>
        </w:rPr>
        <w:t>DI Form 1926</w:t>
      </w:r>
      <w:r w:rsidR="00625045">
        <w:rPr>
          <w:rFonts w:ascii="Arial" w:hAnsi="Arial" w:cs="Arial"/>
          <w:spacing w:val="-2"/>
          <w:szCs w:val="22"/>
        </w:rPr>
        <w:t xml:space="preserve"> (</w:t>
      </w:r>
      <w:r w:rsidR="00886741" w:rsidRPr="00625045">
        <w:rPr>
          <w:rFonts w:ascii="Arial" w:hAnsi="Arial" w:cs="Arial"/>
          <w:spacing w:val="-2"/>
          <w:szCs w:val="22"/>
        </w:rPr>
        <w:t>Application for Permit fo</w:t>
      </w:r>
      <w:r w:rsidR="00625045">
        <w:rPr>
          <w:rFonts w:ascii="Arial" w:hAnsi="Arial" w:cs="Arial"/>
          <w:spacing w:val="-2"/>
          <w:szCs w:val="22"/>
        </w:rPr>
        <w:t>r Archeological Investigations) to collect the following information:</w:t>
      </w:r>
    </w:p>
    <w:p w:rsidR="00625045" w:rsidRDefault="00625045"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6A0A8F" w:rsidRDefault="00625045" w:rsidP="00D83F38">
      <w:pPr>
        <w:numPr>
          <w:ilvl w:val="0"/>
          <w:numId w:val="12"/>
        </w:num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Pr>
          <w:rFonts w:ascii="Arial" w:hAnsi="Arial" w:cs="Arial"/>
          <w:b/>
          <w:spacing w:val="-2"/>
          <w:szCs w:val="22"/>
        </w:rPr>
        <w:t>Name of Applicant and C</w:t>
      </w:r>
      <w:r w:rsidRPr="00625045">
        <w:rPr>
          <w:rFonts w:ascii="Arial" w:hAnsi="Arial" w:cs="Arial"/>
          <w:b/>
          <w:spacing w:val="-2"/>
          <w:szCs w:val="22"/>
        </w:rPr>
        <w:t xml:space="preserve">ontact </w:t>
      </w:r>
      <w:r>
        <w:rPr>
          <w:rFonts w:ascii="Arial" w:hAnsi="Arial" w:cs="Arial"/>
          <w:b/>
          <w:spacing w:val="-2"/>
          <w:szCs w:val="22"/>
        </w:rPr>
        <w:t>I</w:t>
      </w:r>
      <w:r w:rsidRPr="00625045">
        <w:rPr>
          <w:rFonts w:ascii="Arial" w:hAnsi="Arial" w:cs="Arial"/>
          <w:b/>
          <w:spacing w:val="-2"/>
          <w:szCs w:val="22"/>
        </w:rPr>
        <w:t xml:space="preserve">nformation </w:t>
      </w:r>
      <w:r w:rsidRPr="00625045">
        <w:rPr>
          <w:rFonts w:ascii="Arial" w:hAnsi="Arial" w:cs="Arial"/>
          <w:spacing w:val="-2"/>
          <w:szCs w:val="22"/>
        </w:rPr>
        <w:t>(mailing address, telephone numbers, and email address</w:t>
      </w:r>
      <w:r>
        <w:rPr>
          <w:rFonts w:ascii="Arial" w:hAnsi="Arial" w:cs="Arial"/>
          <w:spacing w:val="-2"/>
          <w:szCs w:val="22"/>
        </w:rPr>
        <w:t>es</w:t>
      </w:r>
      <w:r w:rsidRPr="00625045">
        <w:rPr>
          <w:rFonts w:ascii="Arial" w:hAnsi="Arial" w:cs="Arial"/>
          <w:spacing w:val="-2"/>
          <w:szCs w:val="22"/>
        </w:rPr>
        <w:t>).</w:t>
      </w:r>
    </w:p>
    <w:p w:rsidR="00625045" w:rsidRPr="00625045" w:rsidRDefault="00625045" w:rsidP="00D83F38">
      <w:pPr>
        <w:numPr>
          <w:ilvl w:val="0"/>
          <w:numId w:val="12"/>
        </w:num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Pr>
          <w:rFonts w:ascii="Arial" w:hAnsi="Arial" w:cs="Arial"/>
          <w:b/>
          <w:spacing w:val="-2"/>
          <w:szCs w:val="22"/>
        </w:rPr>
        <w:lastRenderedPageBreak/>
        <w:t xml:space="preserve">Nature of Archeological Work Involved </w:t>
      </w:r>
      <w:r>
        <w:rPr>
          <w:rFonts w:ascii="Arial" w:hAnsi="Arial" w:cs="Arial"/>
          <w:spacing w:val="-2"/>
          <w:szCs w:val="22"/>
        </w:rPr>
        <w:t>(</w:t>
      </w:r>
      <w:r w:rsidR="006A0A8F">
        <w:rPr>
          <w:rFonts w:ascii="Arial" w:hAnsi="Arial" w:cs="Arial"/>
          <w:spacing w:val="-2"/>
          <w:szCs w:val="22"/>
        </w:rPr>
        <w:t>survey and recordation; limited testing and/or collection; or excavation or removal).</w:t>
      </w:r>
    </w:p>
    <w:p w:rsidR="00625045" w:rsidRPr="00625045" w:rsidRDefault="00625045" w:rsidP="00D83F38">
      <w:pPr>
        <w:numPr>
          <w:ilvl w:val="0"/>
          <w:numId w:val="12"/>
        </w:num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Pr>
          <w:rFonts w:ascii="Arial" w:hAnsi="Arial" w:cs="Arial"/>
          <w:b/>
          <w:spacing w:val="-2"/>
          <w:szCs w:val="22"/>
        </w:rPr>
        <w:t>Location of Proposed</w:t>
      </w:r>
      <w:r w:rsidR="006A0A8F">
        <w:rPr>
          <w:rFonts w:ascii="Arial" w:hAnsi="Arial" w:cs="Arial"/>
          <w:b/>
          <w:spacing w:val="-2"/>
          <w:szCs w:val="22"/>
        </w:rPr>
        <w:t xml:space="preserve"> Work </w:t>
      </w:r>
      <w:r w:rsidR="006A0A8F" w:rsidRPr="006A0A8F">
        <w:rPr>
          <w:rFonts w:ascii="Arial" w:hAnsi="Arial" w:cs="Arial"/>
          <w:spacing w:val="-2"/>
          <w:szCs w:val="22"/>
        </w:rPr>
        <w:t>(description of Federal lands, including best location data</w:t>
      </w:r>
      <w:r w:rsidR="006A0A8F">
        <w:rPr>
          <w:rFonts w:ascii="Arial" w:hAnsi="Arial" w:cs="Arial"/>
          <w:spacing w:val="-2"/>
          <w:szCs w:val="22"/>
        </w:rPr>
        <w:t>, and identification of archeological or cultural resources involved).</w:t>
      </w:r>
    </w:p>
    <w:p w:rsidR="00625045" w:rsidRDefault="00625045" w:rsidP="00D83F38">
      <w:pPr>
        <w:numPr>
          <w:ilvl w:val="0"/>
          <w:numId w:val="12"/>
        </w:num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Pr>
          <w:rFonts w:ascii="Arial" w:hAnsi="Arial" w:cs="Arial"/>
          <w:b/>
          <w:spacing w:val="-2"/>
          <w:szCs w:val="22"/>
        </w:rPr>
        <w:t xml:space="preserve">Time of Proposed Work </w:t>
      </w:r>
      <w:r>
        <w:rPr>
          <w:rFonts w:ascii="Arial" w:hAnsi="Arial" w:cs="Arial"/>
          <w:spacing w:val="-2"/>
          <w:szCs w:val="22"/>
        </w:rPr>
        <w:t>(estimated duration of project and estimated duration of fieldwork).</w:t>
      </w:r>
    </w:p>
    <w:p w:rsidR="006A0A8F" w:rsidRPr="006A0A8F" w:rsidRDefault="006A0A8F" w:rsidP="00D83F38">
      <w:pPr>
        <w:numPr>
          <w:ilvl w:val="0"/>
          <w:numId w:val="12"/>
        </w:num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Pr>
          <w:rFonts w:ascii="Arial" w:hAnsi="Arial" w:cs="Arial"/>
          <w:b/>
          <w:spacing w:val="-2"/>
          <w:szCs w:val="22"/>
        </w:rPr>
        <w:t>Name and Contact Information for Principal Investigator.</w:t>
      </w:r>
    </w:p>
    <w:p w:rsidR="006A0A8F" w:rsidRPr="006A0A8F" w:rsidRDefault="006A0A8F" w:rsidP="00D83F38">
      <w:pPr>
        <w:numPr>
          <w:ilvl w:val="0"/>
          <w:numId w:val="12"/>
        </w:num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Pr>
          <w:rFonts w:ascii="Arial" w:hAnsi="Arial" w:cs="Arial"/>
          <w:b/>
          <w:spacing w:val="-2"/>
          <w:szCs w:val="22"/>
        </w:rPr>
        <w:t>Name and Contact Information for Field Director.</w:t>
      </w:r>
    </w:p>
    <w:p w:rsidR="006A0A8F" w:rsidRPr="006A0A8F" w:rsidRDefault="006A0A8F" w:rsidP="006A0A8F">
      <w:pPr>
        <w:widowControl/>
        <w:numPr>
          <w:ilvl w:val="0"/>
          <w:numId w:val="12"/>
        </w:numPr>
        <w:shd w:val="clear" w:color="auto" w:fill="FFFFFF"/>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48" w:after="48"/>
        <w:ind w:left="90" w:firstLine="270"/>
        <w:rPr>
          <w:rFonts w:ascii="Arial" w:hAnsi="Arial" w:cs="Arial"/>
          <w:szCs w:val="22"/>
        </w:rPr>
      </w:pPr>
      <w:r w:rsidRPr="006A0A8F">
        <w:rPr>
          <w:rFonts w:ascii="Arial" w:hAnsi="Arial" w:cs="Arial"/>
          <w:b/>
          <w:spacing w:val="-2"/>
          <w:szCs w:val="22"/>
        </w:rPr>
        <w:t>Name and Contact Information for Permit Administrator.</w:t>
      </w:r>
    </w:p>
    <w:p w:rsidR="006A0A8F" w:rsidRDefault="00886741" w:rsidP="006A0A8F">
      <w:pPr>
        <w:widowControl/>
        <w:numPr>
          <w:ilvl w:val="0"/>
          <w:numId w:val="12"/>
        </w:numPr>
        <w:shd w:val="clear" w:color="auto" w:fill="FFFFFF"/>
        <w:tabs>
          <w:tab w:val="left" w:pos="-1440"/>
          <w:tab w:val="left" w:pos="-1080"/>
          <w:tab w:val="left" w:pos="-720"/>
          <w:tab w:val="left" w:pos="-360"/>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zCs w:val="22"/>
        </w:rPr>
      </w:pPr>
      <w:r w:rsidRPr="006A0A8F">
        <w:rPr>
          <w:rFonts w:ascii="Arial" w:hAnsi="Arial" w:cs="Arial"/>
          <w:b/>
          <w:bCs/>
          <w:color w:val="000000"/>
          <w:szCs w:val="22"/>
        </w:rPr>
        <w:t>Statement of Work:</w:t>
      </w:r>
      <w:r w:rsidRPr="006A0A8F">
        <w:rPr>
          <w:rFonts w:ascii="Arial" w:hAnsi="Arial" w:cs="Arial"/>
          <w:szCs w:val="22"/>
        </w:rPr>
        <w:t xml:space="preserve"> A description of the purpose, nature, and extent of the work proposed, including research design, methods, curation, collecti</w:t>
      </w:r>
      <w:r w:rsidR="003B624C" w:rsidRPr="006A0A8F">
        <w:rPr>
          <w:rFonts w:ascii="Arial" w:hAnsi="Arial" w:cs="Arial"/>
          <w:szCs w:val="22"/>
        </w:rPr>
        <w:t>on strategy, and reporting plan</w:t>
      </w:r>
      <w:r w:rsidR="006A0A8F" w:rsidRPr="006A0A8F">
        <w:rPr>
          <w:rFonts w:ascii="Arial" w:hAnsi="Arial" w:cs="Arial"/>
          <w:szCs w:val="22"/>
        </w:rPr>
        <w:t>.</w:t>
      </w:r>
    </w:p>
    <w:p w:rsidR="006A0A8F" w:rsidRDefault="00886741" w:rsidP="006A0A8F">
      <w:pPr>
        <w:widowControl/>
        <w:numPr>
          <w:ilvl w:val="0"/>
          <w:numId w:val="12"/>
        </w:numPr>
        <w:shd w:val="clear" w:color="auto" w:fill="FFFFFF"/>
        <w:tabs>
          <w:tab w:val="left" w:pos="-1440"/>
          <w:tab w:val="left" w:pos="-1080"/>
          <w:tab w:val="left" w:pos="-720"/>
          <w:tab w:val="left" w:pos="-360"/>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zCs w:val="22"/>
        </w:rPr>
      </w:pPr>
      <w:r w:rsidRPr="006A0A8F">
        <w:rPr>
          <w:rFonts w:ascii="Arial" w:hAnsi="Arial" w:cs="Arial"/>
          <w:b/>
          <w:bCs/>
          <w:color w:val="000000"/>
          <w:szCs w:val="22"/>
        </w:rPr>
        <w:t>Statement of Applicant’s Capabilities:</w:t>
      </w:r>
      <w:r w:rsidRPr="006A0A8F">
        <w:rPr>
          <w:rFonts w:ascii="Arial" w:hAnsi="Arial" w:cs="Arial"/>
          <w:szCs w:val="22"/>
        </w:rPr>
        <w:t xml:space="preserve"> Evidence of the ability to carry out the proposed scope of work, including detailed information about logistical support and laboratory facilities, with information about location(s) and description of facilities and equipment; organizational structure and staffing; and equipment and staff to be</w:t>
      </w:r>
      <w:r w:rsidR="006A0A8F" w:rsidRPr="006A0A8F">
        <w:rPr>
          <w:rFonts w:ascii="Arial" w:hAnsi="Arial" w:cs="Arial"/>
          <w:szCs w:val="22"/>
        </w:rPr>
        <w:t xml:space="preserve"> involved in the proposed work.</w:t>
      </w:r>
    </w:p>
    <w:p w:rsidR="006A0A8F" w:rsidRDefault="00886741" w:rsidP="006A0A8F">
      <w:pPr>
        <w:widowControl/>
        <w:numPr>
          <w:ilvl w:val="0"/>
          <w:numId w:val="12"/>
        </w:numPr>
        <w:shd w:val="clear" w:color="auto" w:fill="FFFFFF"/>
        <w:tabs>
          <w:tab w:val="left" w:pos="-1440"/>
          <w:tab w:val="left" w:pos="-1080"/>
          <w:tab w:val="left" w:pos="-720"/>
          <w:tab w:val="left" w:pos="-360"/>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zCs w:val="22"/>
        </w:rPr>
      </w:pPr>
      <w:r w:rsidRPr="006A0A8F">
        <w:rPr>
          <w:rFonts w:ascii="Arial" w:hAnsi="Arial" w:cs="Arial"/>
          <w:b/>
          <w:bCs/>
          <w:color w:val="000000"/>
          <w:szCs w:val="22"/>
        </w:rPr>
        <w:t>Statement of Applicant’s Past Performance:</w:t>
      </w:r>
      <w:r w:rsidRPr="006A0A8F">
        <w:rPr>
          <w:rFonts w:ascii="Arial" w:hAnsi="Arial" w:cs="Arial"/>
          <w:szCs w:val="22"/>
        </w:rPr>
        <w:t xml:space="preserve"> Organizational history in completing the kind of work proposed, including similar past projects; government contracts; Federal permits previously held, currently in force with effective dates, and currently pending or planned; reports and/or publications resulting from similar work; and any other perti</w:t>
      </w:r>
      <w:r w:rsidR="006A0A8F" w:rsidRPr="006A0A8F">
        <w:rPr>
          <w:rFonts w:ascii="Arial" w:hAnsi="Arial" w:cs="Arial"/>
          <w:szCs w:val="22"/>
        </w:rPr>
        <w:t>nent organizational experience.</w:t>
      </w:r>
    </w:p>
    <w:p w:rsidR="006A0A8F" w:rsidRDefault="00886741" w:rsidP="006A0A8F">
      <w:pPr>
        <w:widowControl/>
        <w:numPr>
          <w:ilvl w:val="0"/>
          <w:numId w:val="12"/>
        </w:numPr>
        <w:shd w:val="clear" w:color="auto" w:fill="FFFFFF"/>
        <w:tabs>
          <w:tab w:val="left" w:pos="-1440"/>
          <w:tab w:val="left" w:pos="-1080"/>
          <w:tab w:val="left" w:pos="-720"/>
          <w:tab w:val="left" w:pos="-360"/>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zCs w:val="22"/>
        </w:rPr>
      </w:pPr>
      <w:r w:rsidRPr="006A0A8F">
        <w:rPr>
          <w:rFonts w:ascii="Arial" w:hAnsi="Arial" w:cs="Arial"/>
          <w:b/>
          <w:bCs/>
          <w:color w:val="000000"/>
          <w:szCs w:val="22"/>
        </w:rPr>
        <w:t>Curriculum vitae for Principal Investigator(s) and Project Director(s):</w:t>
      </w:r>
      <w:r w:rsidRPr="006A0A8F">
        <w:rPr>
          <w:rFonts w:ascii="Arial" w:hAnsi="Arial" w:cs="Arial"/>
          <w:szCs w:val="22"/>
        </w:rPr>
        <w:t xml:space="preserve"> A curriculum vitae or similar resume or summary of education, training, and experience in the kind of work pro</w:t>
      </w:r>
      <w:r w:rsidR="006A0A8F" w:rsidRPr="006A0A8F">
        <w:rPr>
          <w:rFonts w:ascii="Arial" w:hAnsi="Arial" w:cs="Arial"/>
          <w:szCs w:val="22"/>
        </w:rPr>
        <w:t>posed and in the role proposed.</w:t>
      </w:r>
    </w:p>
    <w:p w:rsidR="006A0A8F" w:rsidRDefault="00886741" w:rsidP="006A0A8F">
      <w:pPr>
        <w:widowControl/>
        <w:numPr>
          <w:ilvl w:val="0"/>
          <w:numId w:val="12"/>
        </w:numPr>
        <w:shd w:val="clear" w:color="auto" w:fill="FFFFFF"/>
        <w:tabs>
          <w:tab w:val="left" w:pos="-1440"/>
          <w:tab w:val="left" w:pos="-1080"/>
          <w:tab w:val="left" w:pos="-720"/>
          <w:tab w:val="left" w:pos="-360"/>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zCs w:val="22"/>
        </w:rPr>
      </w:pPr>
      <w:r w:rsidRPr="006A0A8F">
        <w:rPr>
          <w:rFonts w:ascii="Arial" w:hAnsi="Arial" w:cs="Arial"/>
          <w:b/>
          <w:szCs w:val="22"/>
        </w:rPr>
        <w:t>Other Authorization:</w:t>
      </w:r>
      <w:r w:rsidRPr="006A0A8F">
        <w:rPr>
          <w:rFonts w:ascii="Arial" w:hAnsi="Arial" w:cs="Arial"/>
          <w:szCs w:val="22"/>
        </w:rPr>
        <w:t xml:space="preserve"> Written consent by </w:t>
      </w:r>
      <w:r w:rsidR="006A0A8F" w:rsidRPr="006A0A8F">
        <w:rPr>
          <w:rFonts w:ascii="Arial" w:hAnsi="Arial" w:cs="Arial"/>
          <w:szCs w:val="22"/>
        </w:rPr>
        <w:t>S</w:t>
      </w:r>
      <w:r w:rsidRPr="006A0A8F">
        <w:rPr>
          <w:rFonts w:ascii="Arial" w:hAnsi="Arial" w:cs="Arial"/>
          <w:szCs w:val="22"/>
        </w:rPr>
        <w:t>tate or tribal authoritie</w:t>
      </w:r>
      <w:r w:rsidR="006A0A8F" w:rsidRPr="006A0A8F">
        <w:rPr>
          <w:rFonts w:ascii="Arial" w:hAnsi="Arial" w:cs="Arial"/>
          <w:szCs w:val="22"/>
        </w:rPr>
        <w:t>s to undertake the activity on S</w:t>
      </w:r>
      <w:r w:rsidRPr="006A0A8F">
        <w:rPr>
          <w:rFonts w:ascii="Arial" w:hAnsi="Arial" w:cs="Arial"/>
          <w:szCs w:val="22"/>
        </w:rPr>
        <w:t>tate or tribal lands that are managed by the Fede</w:t>
      </w:r>
      <w:r w:rsidR="006A0A8F" w:rsidRPr="006A0A8F">
        <w:rPr>
          <w:rFonts w:ascii="Arial" w:hAnsi="Arial" w:cs="Arial"/>
          <w:szCs w:val="22"/>
        </w:rPr>
        <w:t>ral agency, if required by the State or tribe.</w:t>
      </w:r>
    </w:p>
    <w:p w:rsidR="006A0A8F" w:rsidRDefault="00886741" w:rsidP="006A0A8F">
      <w:pPr>
        <w:widowControl/>
        <w:numPr>
          <w:ilvl w:val="0"/>
          <w:numId w:val="12"/>
        </w:numPr>
        <w:shd w:val="clear" w:color="auto" w:fill="FFFFFF"/>
        <w:tabs>
          <w:tab w:val="left" w:pos="-1440"/>
          <w:tab w:val="left" w:pos="-1080"/>
          <w:tab w:val="left" w:pos="-720"/>
          <w:tab w:val="left" w:pos="-360"/>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zCs w:val="22"/>
        </w:rPr>
      </w:pPr>
      <w:r w:rsidRPr="006A0A8F">
        <w:rPr>
          <w:rFonts w:ascii="Arial" w:hAnsi="Arial" w:cs="Arial"/>
          <w:b/>
          <w:bCs/>
          <w:color w:val="000000"/>
          <w:szCs w:val="22"/>
        </w:rPr>
        <w:t>Curation Authorization:</w:t>
      </w:r>
      <w:r w:rsidR="006A0A8F" w:rsidRPr="006A0A8F">
        <w:rPr>
          <w:rFonts w:ascii="Arial" w:hAnsi="Arial" w:cs="Arial"/>
          <w:szCs w:val="22"/>
        </w:rPr>
        <w:t xml:space="preserve"> W</w:t>
      </w:r>
      <w:r w:rsidRPr="006A0A8F">
        <w:rPr>
          <w:rFonts w:ascii="Arial" w:hAnsi="Arial" w:cs="Arial"/>
          <w:szCs w:val="22"/>
        </w:rPr>
        <w:t>ritten certification, signed by a properly authorized official of the proposed curatorial facility, attesting to the facility’s capability and willingness to accept any material remains and associated records generated under the Permit, and capacity and willingness to assume permanent curatorial responsibility for such materials on behalf of the federal government pursuant to regulations for the curation of federally-owned and administered archeological collections (</w:t>
      </w:r>
      <w:r w:rsidRPr="006A0A8F">
        <w:rPr>
          <w:rFonts w:ascii="Arial" w:hAnsi="Arial" w:cs="Arial"/>
          <w:color w:val="333333"/>
          <w:szCs w:val="22"/>
          <w:u w:val="single"/>
        </w:rPr>
        <w:t>36 CFR 79</w:t>
      </w:r>
      <w:r w:rsidR="006A0A8F" w:rsidRPr="006A0A8F">
        <w:rPr>
          <w:rFonts w:ascii="Arial" w:hAnsi="Arial" w:cs="Arial"/>
          <w:szCs w:val="22"/>
        </w:rPr>
        <w:t>).</w:t>
      </w:r>
    </w:p>
    <w:p w:rsidR="006A0A8F" w:rsidRDefault="00886741" w:rsidP="006A0A8F">
      <w:pPr>
        <w:widowControl/>
        <w:numPr>
          <w:ilvl w:val="0"/>
          <w:numId w:val="12"/>
        </w:numPr>
        <w:shd w:val="clear" w:color="auto" w:fill="FFFFFF"/>
        <w:tabs>
          <w:tab w:val="left" w:pos="-1440"/>
          <w:tab w:val="left" w:pos="-1080"/>
          <w:tab w:val="left" w:pos="-720"/>
          <w:tab w:val="left" w:pos="-360"/>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zCs w:val="22"/>
        </w:rPr>
      </w:pPr>
      <w:r w:rsidRPr="006A0A8F">
        <w:rPr>
          <w:rFonts w:ascii="Arial" w:hAnsi="Arial" w:cs="Arial"/>
          <w:b/>
          <w:bCs/>
          <w:color w:val="000000"/>
          <w:szCs w:val="22"/>
        </w:rPr>
        <w:t>Detailed Schedule of All Project Activities,</w:t>
      </w:r>
      <w:r w:rsidRPr="006A0A8F">
        <w:rPr>
          <w:rFonts w:ascii="Arial" w:hAnsi="Arial" w:cs="Arial"/>
          <w:szCs w:val="22"/>
        </w:rPr>
        <w:t xml:space="preserve"> i</w:t>
      </w:r>
      <w:r w:rsidR="006A0A8F" w:rsidRPr="006A0A8F">
        <w:rPr>
          <w:rFonts w:ascii="Arial" w:hAnsi="Arial" w:cs="Arial"/>
          <w:szCs w:val="22"/>
        </w:rPr>
        <w:t>ncluding completion of reports.</w:t>
      </w:r>
    </w:p>
    <w:p w:rsidR="00886741" w:rsidRPr="006A0A8F" w:rsidRDefault="00886741" w:rsidP="006A0A8F">
      <w:pPr>
        <w:widowControl/>
        <w:numPr>
          <w:ilvl w:val="0"/>
          <w:numId w:val="12"/>
        </w:numPr>
        <w:shd w:val="clear" w:color="auto" w:fill="FFFFFF"/>
        <w:tabs>
          <w:tab w:val="left" w:pos="-1440"/>
          <w:tab w:val="left" w:pos="-1080"/>
          <w:tab w:val="left" w:pos="-720"/>
          <w:tab w:val="left" w:pos="-360"/>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zCs w:val="22"/>
        </w:rPr>
      </w:pPr>
      <w:r w:rsidRPr="006A0A8F">
        <w:rPr>
          <w:rFonts w:ascii="Arial" w:hAnsi="Arial" w:cs="Arial"/>
          <w:b/>
          <w:bCs/>
          <w:color w:val="000000"/>
          <w:szCs w:val="22"/>
        </w:rPr>
        <w:t>Additional information:</w:t>
      </w:r>
      <w:r w:rsidRPr="006A0A8F">
        <w:rPr>
          <w:rFonts w:ascii="Arial" w:hAnsi="Arial" w:cs="Arial"/>
          <w:szCs w:val="22"/>
        </w:rPr>
        <w:t xml:space="preserve"> Land managers may also require applicants to participate in consultations with tribal authorities. </w:t>
      </w:r>
    </w:p>
    <w:p w:rsidR="00886741" w:rsidRPr="00625045" w:rsidRDefault="00886741" w:rsidP="00625045">
      <w:pPr>
        <w:widowControl/>
        <w:shd w:val="clear" w:color="auto" w:fill="FFFFFF"/>
        <w:spacing w:before="48" w:after="48"/>
        <w:ind w:left="90"/>
        <w:rPr>
          <w:rFonts w:ascii="Arial" w:hAnsi="Arial" w:cs="Arial"/>
          <w:szCs w:val="22"/>
        </w:rPr>
      </w:pPr>
    </w:p>
    <w:p w:rsidR="00886741" w:rsidRPr="00625045" w:rsidRDefault="000666C6"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Pr>
          <w:rFonts w:ascii="Arial" w:hAnsi="Arial" w:cs="Arial"/>
          <w:spacing w:val="-2"/>
          <w:szCs w:val="22"/>
        </w:rPr>
        <w:t xml:space="preserve">Federal land managing agencies use this </w:t>
      </w:r>
      <w:r w:rsidR="00886741" w:rsidRPr="00625045">
        <w:rPr>
          <w:rFonts w:ascii="Arial" w:hAnsi="Arial" w:cs="Arial"/>
          <w:spacing w:val="-2"/>
          <w:szCs w:val="22"/>
        </w:rPr>
        <w:t>information to ensure that:</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spacing w:val="-2"/>
          <w:szCs w:val="22"/>
        </w:rPr>
      </w:pPr>
      <w:r w:rsidRPr="00625045">
        <w:rPr>
          <w:rFonts w:ascii="Arial" w:hAnsi="Arial" w:cs="Arial"/>
          <w:spacing w:val="-2"/>
          <w:szCs w:val="22"/>
        </w:rPr>
        <w:tab/>
      </w:r>
    </w:p>
    <w:p w:rsidR="000666C6" w:rsidRDefault="000666C6" w:rsidP="00A46379">
      <w:pPr>
        <w:numPr>
          <w:ilvl w:val="0"/>
          <w:numId w:val="13"/>
        </w:num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0666C6">
        <w:rPr>
          <w:rFonts w:ascii="Arial" w:hAnsi="Arial" w:cs="Arial"/>
          <w:spacing w:val="-2"/>
          <w:szCs w:val="22"/>
        </w:rPr>
        <w:t>A</w:t>
      </w:r>
      <w:r w:rsidR="00886741" w:rsidRPr="000666C6">
        <w:rPr>
          <w:rFonts w:ascii="Arial" w:hAnsi="Arial" w:cs="Arial"/>
          <w:spacing w:val="-2"/>
          <w:szCs w:val="22"/>
        </w:rPr>
        <w:t>ppli</w:t>
      </w:r>
      <w:r w:rsidRPr="000666C6">
        <w:rPr>
          <w:rFonts w:ascii="Arial" w:hAnsi="Arial" w:cs="Arial"/>
          <w:spacing w:val="-2"/>
          <w:szCs w:val="22"/>
        </w:rPr>
        <w:t>cant is appropriately qualified.</w:t>
      </w:r>
    </w:p>
    <w:p w:rsidR="000666C6" w:rsidRDefault="000666C6" w:rsidP="00DC0854">
      <w:pPr>
        <w:numPr>
          <w:ilvl w:val="0"/>
          <w:numId w:val="13"/>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0666C6">
        <w:rPr>
          <w:rFonts w:ascii="Arial" w:hAnsi="Arial" w:cs="Arial"/>
          <w:spacing w:val="-2"/>
          <w:szCs w:val="22"/>
        </w:rPr>
        <w:t>P</w:t>
      </w:r>
      <w:r w:rsidR="00886741" w:rsidRPr="000666C6">
        <w:rPr>
          <w:rFonts w:ascii="Arial" w:hAnsi="Arial" w:cs="Arial"/>
          <w:spacing w:val="-2"/>
          <w:szCs w:val="22"/>
        </w:rPr>
        <w:t>roposed work is for the purpose of furthering archeological k</w:t>
      </w:r>
      <w:r w:rsidRPr="000666C6">
        <w:rPr>
          <w:rFonts w:ascii="Arial" w:hAnsi="Arial" w:cs="Arial"/>
          <w:spacing w:val="-2"/>
          <w:szCs w:val="22"/>
        </w:rPr>
        <w:t>nowledge in the public interest.</w:t>
      </w:r>
    </w:p>
    <w:p w:rsidR="000666C6" w:rsidRDefault="000666C6" w:rsidP="00A46379">
      <w:pPr>
        <w:numPr>
          <w:ilvl w:val="0"/>
          <w:numId w:val="13"/>
        </w:num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0666C6">
        <w:rPr>
          <w:rFonts w:ascii="Arial" w:hAnsi="Arial" w:cs="Arial"/>
          <w:spacing w:val="-2"/>
          <w:szCs w:val="22"/>
        </w:rPr>
        <w:t>P</w:t>
      </w:r>
      <w:r w:rsidR="00886741" w:rsidRPr="000666C6">
        <w:rPr>
          <w:rFonts w:ascii="Arial" w:hAnsi="Arial" w:cs="Arial"/>
          <w:spacing w:val="-2"/>
          <w:szCs w:val="22"/>
        </w:rPr>
        <w:t>roposed work is not inconsistent with any management plan or established policy, objectives or requirements applicable to the managemen</w:t>
      </w:r>
      <w:r w:rsidRPr="000666C6">
        <w:rPr>
          <w:rFonts w:ascii="Arial" w:hAnsi="Arial" w:cs="Arial"/>
          <w:spacing w:val="-2"/>
          <w:szCs w:val="22"/>
        </w:rPr>
        <w:t>t of the public lands concerned.</w:t>
      </w:r>
    </w:p>
    <w:p w:rsidR="000666C6" w:rsidRDefault="00886741" w:rsidP="00A46379">
      <w:pPr>
        <w:numPr>
          <w:ilvl w:val="0"/>
          <w:numId w:val="13"/>
        </w:num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0666C6">
        <w:rPr>
          <w:rFonts w:ascii="Arial" w:hAnsi="Arial" w:cs="Arial"/>
          <w:spacing w:val="-2"/>
          <w:szCs w:val="22"/>
        </w:rPr>
        <w:t>Where the work proposed is on Indian lands, written consent has been obtained from the Indian landowner and the Indian tribe havi</w:t>
      </w:r>
      <w:r w:rsidR="000666C6" w:rsidRPr="000666C6">
        <w:rPr>
          <w:rFonts w:ascii="Arial" w:hAnsi="Arial" w:cs="Arial"/>
          <w:spacing w:val="-2"/>
          <w:szCs w:val="22"/>
        </w:rPr>
        <w:t>ng jurisdiction over such lands.</w:t>
      </w:r>
    </w:p>
    <w:p w:rsidR="000666C6" w:rsidRDefault="00886741" w:rsidP="00A46379">
      <w:pPr>
        <w:numPr>
          <w:ilvl w:val="0"/>
          <w:numId w:val="13"/>
        </w:num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0666C6">
        <w:rPr>
          <w:rFonts w:ascii="Arial" w:hAnsi="Arial" w:cs="Arial"/>
          <w:spacing w:val="-2"/>
          <w:szCs w:val="22"/>
        </w:rPr>
        <w:t>Where the work proposed is on public lands, it is determined whether it may have an effect on resources of Indian tribal r</w:t>
      </w:r>
      <w:r w:rsidR="000666C6" w:rsidRPr="000666C6">
        <w:rPr>
          <w:rFonts w:ascii="Arial" w:hAnsi="Arial" w:cs="Arial"/>
          <w:spacing w:val="-2"/>
          <w:szCs w:val="22"/>
        </w:rPr>
        <w:t>eligious or cultural importance.</w:t>
      </w:r>
    </w:p>
    <w:p w:rsidR="000666C6" w:rsidRDefault="000666C6" w:rsidP="00A46379">
      <w:pPr>
        <w:numPr>
          <w:ilvl w:val="0"/>
          <w:numId w:val="13"/>
        </w:num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0666C6">
        <w:rPr>
          <w:rFonts w:ascii="Arial" w:hAnsi="Arial" w:cs="Arial"/>
          <w:spacing w:val="-2"/>
          <w:szCs w:val="22"/>
        </w:rPr>
        <w:lastRenderedPageBreak/>
        <w:t>M</w:t>
      </w:r>
      <w:r w:rsidR="00886741" w:rsidRPr="000666C6">
        <w:rPr>
          <w:rFonts w:ascii="Arial" w:hAnsi="Arial" w:cs="Arial"/>
          <w:spacing w:val="-2"/>
          <w:szCs w:val="22"/>
        </w:rPr>
        <w:t>useum or other institution proposed as the repository is appropriately qualified to preserve the excavated or recovered resou</w:t>
      </w:r>
      <w:r w:rsidRPr="000666C6">
        <w:rPr>
          <w:rFonts w:ascii="Arial" w:hAnsi="Arial" w:cs="Arial"/>
          <w:spacing w:val="-2"/>
          <w:szCs w:val="22"/>
        </w:rPr>
        <w:t>rces and the associated records.</w:t>
      </w:r>
    </w:p>
    <w:p w:rsidR="000666C6" w:rsidRDefault="00886741" w:rsidP="00A46379">
      <w:pPr>
        <w:numPr>
          <w:ilvl w:val="0"/>
          <w:numId w:val="13"/>
        </w:num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0666C6">
        <w:rPr>
          <w:rFonts w:ascii="Arial" w:hAnsi="Arial" w:cs="Arial"/>
          <w:spacing w:val="-2"/>
          <w:szCs w:val="22"/>
        </w:rPr>
        <w:t>Where the work proposed is on public lands, the applicant has certified that within 90 days after submitting the report to the Federal land manager, the resources and associated records will be delivered</w:t>
      </w:r>
      <w:r w:rsidR="000666C6" w:rsidRPr="000666C6">
        <w:rPr>
          <w:rFonts w:ascii="Arial" w:hAnsi="Arial" w:cs="Arial"/>
          <w:spacing w:val="-2"/>
          <w:szCs w:val="22"/>
        </w:rPr>
        <w:t xml:space="preserve"> to the approved repository.</w:t>
      </w:r>
    </w:p>
    <w:p w:rsidR="00886741" w:rsidRDefault="00886741" w:rsidP="00A46379">
      <w:pPr>
        <w:numPr>
          <w:ilvl w:val="0"/>
          <w:numId w:val="13"/>
        </w:num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0666C6">
        <w:rPr>
          <w:rFonts w:ascii="Arial" w:hAnsi="Arial" w:cs="Arial"/>
          <w:spacing w:val="-2"/>
          <w:szCs w:val="22"/>
        </w:rPr>
        <w:t>Where the work proposed is on Indian lands and the Indian owner declines custody of the resources removed, the applicant has certified that within 90 days after submitting the report to the Federal land manager, the resources and associated records will be delivered to the approved repository.</w:t>
      </w:r>
    </w:p>
    <w:p w:rsidR="0020529B" w:rsidRDefault="0020529B" w:rsidP="0020529B">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20529B" w:rsidRDefault="0020529B" w:rsidP="0020529B">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zCs w:val="22"/>
        </w:rPr>
      </w:pPr>
      <w:r>
        <w:rPr>
          <w:rFonts w:ascii="Arial" w:hAnsi="Arial" w:cs="Arial"/>
          <w:b/>
          <w:spacing w:val="-2"/>
          <w:szCs w:val="22"/>
          <w:u w:val="single"/>
        </w:rPr>
        <w:t>Reports</w:t>
      </w:r>
      <w:r>
        <w:rPr>
          <w:rFonts w:ascii="Arial" w:hAnsi="Arial" w:cs="Arial"/>
          <w:spacing w:val="-2"/>
          <w:szCs w:val="22"/>
        </w:rPr>
        <w:t xml:space="preserve"> - </w:t>
      </w:r>
      <w:r w:rsidR="00886741" w:rsidRPr="00625045">
        <w:rPr>
          <w:rFonts w:ascii="Arial" w:hAnsi="Arial" w:cs="Arial"/>
          <w:szCs w:val="22"/>
        </w:rPr>
        <w:t>Each permittee must complete a report at the end of the project.  The report must be consistent with information in field notes, photographs, and other materials and include:</w:t>
      </w:r>
    </w:p>
    <w:p w:rsidR="0020529B" w:rsidRDefault="0020529B" w:rsidP="00A46379">
      <w:pPr>
        <w:numPr>
          <w:ilvl w:val="0"/>
          <w:numId w:val="14"/>
        </w:num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zCs w:val="22"/>
        </w:rPr>
      </w:pPr>
      <w:r>
        <w:rPr>
          <w:rFonts w:ascii="Arial" w:hAnsi="Arial" w:cs="Arial"/>
          <w:szCs w:val="22"/>
        </w:rPr>
        <w:t>Description of the study area.</w:t>
      </w:r>
      <w:r w:rsidR="00886741" w:rsidRPr="00625045">
        <w:rPr>
          <w:rFonts w:ascii="Arial" w:hAnsi="Arial" w:cs="Arial"/>
          <w:szCs w:val="22"/>
        </w:rPr>
        <w:t xml:space="preserve"> </w:t>
      </w:r>
    </w:p>
    <w:p w:rsidR="0020529B" w:rsidRDefault="00886741" w:rsidP="00A46379">
      <w:pPr>
        <w:numPr>
          <w:ilvl w:val="0"/>
          <w:numId w:val="14"/>
        </w:num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zCs w:val="22"/>
        </w:rPr>
      </w:pPr>
      <w:r w:rsidRPr="00625045">
        <w:rPr>
          <w:rFonts w:ascii="Arial" w:hAnsi="Arial" w:cs="Arial"/>
          <w:szCs w:val="22"/>
        </w:rPr>
        <w:t>Relevant historical do</w:t>
      </w:r>
      <w:r w:rsidR="0020529B">
        <w:rPr>
          <w:rFonts w:ascii="Arial" w:hAnsi="Arial" w:cs="Arial"/>
          <w:szCs w:val="22"/>
        </w:rPr>
        <w:t>cumentation/background research.</w:t>
      </w:r>
      <w:r w:rsidRPr="00625045">
        <w:rPr>
          <w:rFonts w:ascii="Arial" w:hAnsi="Arial" w:cs="Arial"/>
          <w:szCs w:val="22"/>
        </w:rPr>
        <w:t xml:space="preserve"> </w:t>
      </w:r>
    </w:p>
    <w:p w:rsidR="0020529B" w:rsidRDefault="0020529B" w:rsidP="00A46379">
      <w:pPr>
        <w:numPr>
          <w:ilvl w:val="0"/>
          <w:numId w:val="14"/>
        </w:num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zCs w:val="22"/>
        </w:rPr>
      </w:pPr>
      <w:r>
        <w:rPr>
          <w:rFonts w:ascii="Arial" w:hAnsi="Arial" w:cs="Arial"/>
          <w:szCs w:val="22"/>
        </w:rPr>
        <w:t>Research design.</w:t>
      </w:r>
    </w:p>
    <w:p w:rsidR="0020529B" w:rsidRDefault="0020529B" w:rsidP="00A46379">
      <w:pPr>
        <w:numPr>
          <w:ilvl w:val="0"/>
          <w:numId w:val="14"/>
        </w:num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zCs w:val="22"/>
        </w:rPr>
      </w:pPr>
      <w:r>
        <w:rPr>
          <w:rFonts w:ascii="Arial" w:hAnsi="Arial" w:cs="Arial"/>
          <w:szCs w:val="22"/>
        </w:rPr>
        <w:t>F</w:t>
      </w:r>
      <w:r w:rsidR="00886741" w:rsidRPr="00625045">
        <w:rPr>
          <w:rFonts w:ascii="Arial" w:hAnsi="Arial" w:cs="Arial"/>
          <w:szCs w:val="22"/>
        </w:rPr>
        <w:t xml:space="preserve">ield studies as actually implemented, including any deviation from the research design </w:t>
      </w:r>
      <w:r>
        <w:rPr>
          <w:rFonts w:ascii="Arial" w:hAnsi="Arial" w:cs="Arial"/>
          <w:szCs w:val="22"/>
        </w:rPr>
        <w:t>and the reason for the changes.</w:t>
      </w:r>
    </w:p>
    <w:p w:rsidR="0020529B" w:rsidRDefault="00886741" w:rsidP="00A46379">
      <w:pPr>
        <w:numPr>
          <w:ilvl w:val="0"/>
          <w:numId w:val="14"/>
        </w:num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zCs w:val="22"/>
        </w:rPr>
      </w:pPr>
      <w:r w:rsidRPr="00625045">
        <w:rPr>
          <w:rFonts w:ascii="Arial" w:hAnsi="Arial" w:cs="Arial"/>
          <w:szCs w:val="22"/>
        </w:rPr>
        <w:t>Field observations, including the number of new sites that are discovered and ident</w:t>
      </w:r>
      <w:r w:rsidR="0020529B">
        <w:rPr>
          <w:rFonts w:ascii="Arial" w:hAnsi="Arial" w:cs="Arial"/>
          <w:szCs w:val="22"/>
        </w:rPr>
        <w:t>ified sites that are revisited.</w:t>
      </w:r>
    </w:p>
    <w:p w:rsidR="0020529B" w:rsidRDefault="00886741" w:rsidP="00A46379">
      <w:pPr>
        <w:numPr>
          <w:ilvl w:val="0"/>
          <w:numId w:val="14"/>
        </w:num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zCs w:val="22"/>
        </w:rPr>
      </w:pPr>
      <w:r w:rsidRPr="00625045">
        <w:rPr>
          <w:rFonts w:ascii="Arial" w:hAnsi="Arial" w:cs="Arial"/>
          <w:szCs w:val="22"/>
        </w:rPr>
        <w:t xml:space="preserve">Analyses and results, illustrated as appropriate with tables, </w:t>
      </w:r>
      <w:r w:rsidR="0020529B">
        <w:rPr>
          <w:rFonts w:ascii="Arial" w:hAnsi="Arial" w:cs="Arial"/>
          <w:szCs w:val="22"/>
        </w:rPr>
        <w:t>charts, photographs, and graphs.</w:t>
      </w:r>
      <w:r w:rsidRPr="00625045">
        <w:rPr>
          <w:rFonts w:ascii="Arial" w:hAnsi="Arial" w:cs="Arial"/>
          <w:szCs w:val="22"/>
        </w:rPr>
        <w:t xml:space="preserve"> Evaluation of the investigation in terms of the goals and </w:t>
      </w:r>
      <w:r w:rsidR="0020529B">
        <w:rPr>
          <w:rFonts w:ascii="Arial" w:hAnsi="Arial" w:cs="Arial"/>
          <w:szCs w:val="22"/>
        </w:rPr>
        <w:t>objectives of the investigation.</w:t>
      </w:r>
      <w:r w:rsidRPr="00625045">
        <w:rPr>
          <w:rFonts w:ascii="Arial" w:hAnsi="Arial" w:cs="Arial"/>
          <w:szCs w:val="22"/>
        </w:rPr>
        <w:t xml:space="preserve"> Recommendations for updating interp</w:t>
      </w:r>
      <w:r w:rsidR="0020529B">
        <w:rPr>
          <w:rFonts w:ascii="Arial" w:hAnsi="Arial" w:cs="Arial"/>
          <w:szCs w:val="22"/>
        </w:rPr>
        <w:t>retive and management materials.</w:t>
      </w:r>
      <w:r w:rsidRPr="00625045">
        <w:rPr>
          <w:rFonts w:ascii="Arial" w:hAnsi="Arial" w:cs="Arial"/>
          <w:szCs w:val="22"/>
        </w:rPr>
        <w:t xml:space="preserve"> </w:t>
      </w:r>
    </w:p>
    <w:p w:rsidR="0020529B" w:rsidRDefault="00DC0854" w:rsidP="00A46379">
      <w:pPr>
        <w:numPr>
          <w:ilvl w:val="0"/>
          <w:numId w:val="14"/>
        </w:num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zCs w:val="22"/>
        </w:rPr>
      </w:pPr>
      <w:r>
        <w:rPr>
          <w:rFonts w:ascii="Arial" w:hAnsi="Arial" w:cs="Arial"/>
          <w:szCs w:val="22"/>
        </w:rPr>
        <w:t>Recommendations for on</w:t>
      </w:r>
      <w:r w:rsidR="00886741" w:rsidRPr="00625045">
        <w:rPr>
          <w:rFonts w:ascii="Arial" w:hAnsi="Arial" w:cs="Arial"/>
          <w:szCs w:val="22"/>
        </w:rPr>
        <w:t>going or proposed treatment activities, such as structural documentation</w:t>
      </w:r>
      <w:r w:rsidR="0020529B">
        <w:rPr>
          <w:rFonts w:ascii="Arial" w:hAnsi="Arial" w:cs="Arial"/>
          <w:szCs w:val="22"/>
        </w:rPr>
        <w:t>, stabilization, etc.</w:t>
      </w:r>
      <w:r w:rsidR="00886741" w:rsidRPr="00625045">
        <w:rPr>
          <w:rFonts w:ascii="Arial" w:hAnsi="Arial" w:cs="Arial"/>
          <w:szCs w:val="22"/>
        </w:rPr>
        <w:t xml:space="preserve"> </w:t>
      </w:r>
    </w:p>
    <w:p w:rsidR="0020529B" w:rsidRDefault="00886741" w:rsidP="00A46379">
      <w:pPr>
        <w:numPr>
          <w:ilvl w:val="0"/>
          <w:numId w:val="14"/>
        </w:num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zCs w:val="22"/>
        </w:rPr>
      </w:pPr>
      <w:r w:rsidRPr="00625045">
        <w:rPr>
          <w:rFonts w:ascii="Arial" w:hAnsi="Arial" w:cs="Arial"/>
          <w:szCs w:val="22"/>
        </w:rPr>
        <w:t>Name and location of facility curating material rema</w:t>
      </w:r>
      <w:r w:rsidR="0020529B">
        <w:rPr>
          <w:rFonts w:ascii="Arial" w:hAnsi="Arial" w:cs="Arial"/>
          <w:szCs w:val="22"/>
        </w:rPr>
        <w:t>ins and associated records.</w:t>
      </w:r>
    </w:p>
    <w:p w:rsidR="00886741" w:rsidRPr="00625045" w:rsidRDefault="00886741" w:rsidP="00A46379">
      <w:pPr>
        <w:numPr>
          <w:ilvl w:val="0"/>
          <w:numId w:val="14"/>
        </w:num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zCs w:val="22"/>
        </w:rPr>
      </w:pPr>
      <w:r w:rsidRPr="00625045">
        <w:rPr>
          <w:rFonts w:ascii="Arial" w:hAnsi="Arial" w:cs="Arial"/>
          <w:szCs w:val="22"/>
        </w:rPr>
        <w:t xml:space="preserve">Accession numbers. </w:t>
      </w:r>
    </w:p>
    <w:p w:rsidR="00886741" w:rsidRPr="00625045" w:rsidRDefault="00886741" w:rsidP="00625045">
      <w:pPr>
        <w:widowControl/>
        <w:shd w:val="clear" w:color="auto" w:fill="FFFFFF"/>
        <w:spacing w:before="48" w:after="48"/>
        <w:ind w:left="90"/>
        <w:rPr>
          <w:rFonts w:ascii="Arial" w:hAnsi="Arial" w:cs="Arial"/>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625045">
        <w:rPr>
          <w:rFonts w:ascii="Arial" w:hAnsi="Arial" w:cs="Arial"/>
          <w:spacing w:val="-2"/>
          <w:szCs w:val="22"/>
        </w:rPr>
        <w:t>Federal land manage</w:t>
      </w:r>
      <w:r w:rsidR="0020529B">
        <w:rPr>
          <w:rFonts w:ascii="Arial" w:hAnsi="Arial" w:cs="Arial"/>
          <w:spacing w:val="-2"/>
          <w:szCs w:val="22"/>
        </w:rPr>
        <w:t>rs</w:t>
      </w:r>
      <w:r w:rsidRPr="00625045">
        <w:rPr>
          <w:rFonts w:ascii="Arial" w:hAnsi="Arial" w:cs="Arial"/>
          <w:spacing w:val="-2"/>
          <w:szCs w:val="22"/>
        </w:rPr>
        <w:t xml:space="preserve"> </w:t>
      </w:r>
      <w:r w:rsidR="0020529B">
        <w:rPr>
          <w:rFonts w:ascii="Arial" w:hAnsi="Arial" w:cs="Arial"/>
          <w:spacing w:val="-2"/>
          <w:szCs w:val="22"/>
        </w:rPr>
        <w:t xml:space="preserve">review reports </w:t>
      </w:r>
      <w:r w:rsidRPr="00625045">
        <w:rPr>
          <w:rFonts w:ascii="Arial" w:hAnsi="Arial" w:cs="Arial"/>
          <w:spacing w:val="-2"/>
          <w:szCs w:val="22"/>
        </w:rPr>
        <w:t>to ensure that the archeological work was conducted in accordance with the permit's terms and conditions.  The</w:t>
      </w:r>
      <w:r w:rsidR="0020529B">
        <w:rPr>
          <w:rFonts w:ascii="Arial" w:hAnsi="Arial" w:cs="Arial"/>
          <w:spacing w:val="-2"/>
          <w:szCs w:val="22"/>
        </w:rPr>
        <w:t>y use the</w:t>
      </w:r>
      <w:r w:rsidRPr="00625045">
        <w:rPr>
          <w:rFonts w:ascii="Arial" w:hAnsi="Arial" w:cs="Arial"/>
          <w:spacing w:val="-2"/>
          <w:szCs w:val="22"/>
        </w:rPr>
        <w:t xml:space="preserve"> information in the report for cultural resource management purposes (that is, it is incorporated into existing Federal and State archeological inventories and historic preservation plans for the lands concerned).  Reports, or the information in them, generally are available to the public through agency interpretation and programs or through the reports themselves.</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spacing w:val="-2"/>
          <w:szCs w:val="22"/>
        </w:rPr>
        <w:t>3.</w:t>
      </w:r>
      <w:r w:rsidRPr="00625045">
        <w:rPr>
          <w:rFonts w:ascii="Arial" w:hAnsi="Arial" w:cs="Arial"/>
          <w:spacing w:val="-2"/>
          <w:szCs w:val="22"/>
        </w:rPr>
        <w:tab/>
      </w:r>
      <w:r w:rsidRPr="00625045">
        <w:rPr>
          <w:rFonts w:ascii="Arial" w:hAnsi="Arial" w:cs="Arial"/>
          <w:b/>
          <w:spacing w:val="-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625045">
        <w:rPr>
          <w:rFonts w:ascii="Arial" w:hAnsi="Arial" w:cs="Arial"/>
          <w:spacing w:val="-2"/>
          <w:szCs w:val="22"/>
        </w:rPr>
        <w:t xml:space="preserve">Information requested in </w:t>
      </w:r>
      <w:r w:rsidR="0020529B">
        <w:rPr>
          <w:rFonts w:ascii="Arial" w:hAnsi="Arial" w:cs="Arial"/>
          <w:spacing w:val="-2"/>
          <w:szCs w:val="22"/>
        </w:rPr>
        <w:t xml:space="preserve">DI Form 1926 </w:t>
      </w:r>
      <w:r w:rsidRPr="00625045">
        <w:rPr>
          <w:rFonts w:ascii="Arial" w:hAnsi="Arial" w:cs="Arial"/>
          <w:spacing w:val="-2"/>
          <w:szCs w:val="22"/>
        </w:rPr>
        <w:t xml:space="preserve">and in reports is unique to the applicant and no other source is available.  No centralized national administration of the permitting process exists, and no single office determines whether or how electronic submission will be implemented.  This is because the authority to issue permits is delegated to the respective land managing </w:t>
      </w:r>
      <w:r w:rsidR="00A46379">
        <w:rPr>
          <w:rFonts w:ascii="Arial" w:hAnsi="Arial" w:cs="Arial"/>
          <w:spacing w:val="-2"/>
          <w:szCs w:val="22"/>
        </w:rPr>
        <w:t>agencies</w:t>
      </w:r>
      <w:r w:rsidRPr="00625045">
        <w:rPr>
          <w:rFonts w:ascii="Arial" w:hAnsi="Arial" w:cs="Arial"/>
          <w:spacing w:val="-2"/>
          <w:szCs w:val="22"/>
        </w:rPr>
        <w:t>.  Many do not have their permit files automated because of the need to maintain very tight control over permits due to the sensitive location information that permits may contain and the high risk of illicit looting of archeological properties.  In addition, the relatively low number of permits issued by most agencies in any given year for archeological investigations makes the development of a high security, highly controlled electronic system less cost effective than a paper system.</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A46379" w:rsidRDefault="00DC0854"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625045">
        <w:rPr>
          <w:rFonts w:ascii="Arial" w:hAnsi="Arial" w:cs="Arial"/>
          <w:spacing w:val="-2"/>
          <w:szCs w:val="22"/>
        </w:rPr>
        <w:t>Appl</w:t>
      </w:r>
      <w:r>
        <w:rPr>
          <w:rFonts w:ascii="Arial" w:hAnsi="Arial" w:cs="Arial"/>
          <w:spacing w:val="-2"/>
          <w:szCs w:val="22"/>
        </w:rPr>
        <w:t>ications and reports may be submitted via e</w:t>
      </w:r>
      <w:r w:rsidRPr="00625045">
        <w:rPr>
          <w:rFonts w:ascii="Arial" w:hAnsi="Arial" w:cs="Arial"/>
          <w:spacing w:val="-2"/>
          <w:szCs w:val="22"/>
        </w:rPr>
        <w:t>mail.</w:t>
      </w:r>
      <w:r>
        <w:rPr>
          <w:rFonts w:ascii="Arial" w:hAnsi="Arial" w:cs="Arial"/>
          <w:spacing w:val="-2"/>
          <w:szCs w:val="22"/>
        </w:rPr>
        <w:t xml:space="preserve">  DI Form 1926 </w:t>
      </w:r>
      <w:r w:rsidR="00886741" w:rsidRPr="00625045">
        <w:rPr>
          <w:rFonts w:ascii="Arial" w:hAnsi="Arial" w:cs="Arial"/>
          <w:spacing w:val="-2"/>
          <w:szCs w:val="22"/>
        </w:rPr>
        <w:t xml:space="preserve">is available </w:t>
      </w:r>
      <w:r>
        <w:rPr>
          <w:rFonts w:ascii="Arial" w:hAnsi="Arial" w:cs="Arial"/>
          <w:spacing w:val="-2"/>
          <w:szCs w:val="22"/>
        </w:rPr>
        <w:t>online o</w:t>
      </w:r>
      <w:r w:rsidR="00886741" w:rsidRPr="00625045">
        <w:rPr>
          <w:rFonts w:ascii="Arial" w:hAnsi="Arial" w:cs="Arial"/>
          <w:spacing w:val="-2"/>
          <w:szCs w:val="22"/>
        </w:rPr>
        <w:t xml:space="preserve">n </w:t>
      </w:r>
      <w:r w:rsidR="0020529B">
        <w:rPr>
          <w:rFonts w:ascii="Arial" w:hAnsi="Arial" w:cs="Arial"/>
          <w:spacing w:val="-2"/>
          <w:szCs w:val="22"/>
        </w:rPr>
        <w:t xml:space="preserve">our </w:t>
      </w:r>
      <w:r w:rsidR="00886741" w:rsidRPr="00625045">
        <w:rPr>
          <w:rFonts w:ascii="Arial" w:hAnsi="Arial" w:cs="Arial"/>
          <w:spacing w:val="-2"/>
          <w:szCs w:val="22"/>
        </w:rPr>
        <w:t xml:space="preserve">website </w:t>
      </w:r>
      <w:r>
        <w:rPr>
          <w:rFonts w:ascii="Arial" w:hAnsi="Arial" w:cs="Arial"/>
          <w:spacing w:val="-2"/>
          <w:szCs w:val="22"/>
        </w:rPr>
        <w:t>(ww</w:t>
      </w:r>
      <w:r w:rsidR="00886741" w:rsidRPr="00625045">
        <w:rPr>
          <w:rFonts w:ascii="Arial" w:hAnsi="Arial" w:cs="Arial"/>
          <w:szCs w:val="22"/>
        </w:rPr>
        <w:t>w.nps.gov/archeology/npsGuide/permits/index.htm</w:t>
      </w:r>
      <w:r>
        <w:rPr>
          <w:rFonts w:ascii="Arial" w:hAnsi="Arial" w:cs="Arial"/>
          <w:szCs w:val="22"/>
        </w:rPr>
        <w:t>)</w:t>
      </w:r>
      <w:r w:rsidR="00886741" w:rsidRPr="00625045">
        <w:rPr>
          <w:rFonts w:ascii="Arial" w:hAnsi="Arial" w:cs="Arial"/>
          <w:szCs w:val="22"/>
        </w:rPr>
        <w:t>.</w:t>
      </w:r>
      <w:r w:rsidR="00886741" w:rsidRPr="00625045">
        <w:rPr>
          <w:rFonts w:ascii="Arial" w:hAnsi="Arial" w:cs="Arial"/>
          <w:spacing w:val="-2"/>
          <w:szCs w:val="22"/>
        </w:rPr>
        <w:t xml:space="preserve">  </w:t>
      </w:r>
    </w:p>
    <w:p w:rsidR="00A46379" w:rsidRDefault="00A46379"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spacing w:val="-2"/>
          <w:szCs w:val="22"/>
        </w:rPr>
        <w:t>4.</w:t>
      </w:r>
      <w:r w:rsidRPr="00625045">
        <w:rPr>
          <w:rFonts w:ascii="Arial" w:hAnsi="Arial" w:cs="Arial"/>
          <w:spacing w:val="-2"/>
          <w:szCs w:val="22"/>
        </w:rPr>
        <w:tab/>
      </w:r>
      <w:r w:rsidRPr="00625045">
        <w:rPr>
          <w:rFonts w:ascii="Arial" w:hAnsi="Arial" w:cs="Arial"/>
          <w:b/>
          <w:spacing w:val="-2"/>
          <w:szCs w:val="22"/>
        </w:rPr>
        <w:t>Describe efforts to identify duplication. Show specifically why any similar information already available cannot be used or modified for use for the purposes described in Item 2 above.</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4A76FE"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625045">
        <w:rPr>
          <w:rFonts w:ascii="Arial" w:hAnsi="Arial" w:cs="Arial"/>
          <w:spacing w:val="-2"/>
          <w:szCs w:val="22"/>
        </w:rPr>
        <w:t>No duplication occurs</w:t>
      </w:r>
      <w:r>
        <w:rPr>
          <w:rFonts w:ascii="Arial" w:hAnsi="Arial" w:cs="Arial"/>
          <w:spacing w:val="-2"/>
          <w:szCs w:val="22"/>
        </w:rPr>
        <w:t xml:space="preserve">.  </w:t>
      </w:r>
      <w:r w:rsidR="00886741" w:rsidRPr="00625045">
        <w:rPr>
          <w:rFonts w:ascii="Arial" w:hAnsi="Arial" w:cs="Arial"/>
          <w:spacing w:val="-2"/>
          <w:szCs w:val="22"/>
        </w:rPr>
        <w:t>Permit applications and the resulti</w:t>
      </w:r>
      <w:r>
        <w:rPr>
          <w:rFonts w:ascii="Arial" w:hAnsi="Arial" w:cs="Arial"/>
          <w:spacing w:val="-2"/>
          <w:szCs w:val="22"/>
        </w:rPr>
        <w:t xml:space="preserve">ng reports are project-specific and the information is unique to the project.  Applicants </w:t>
      </w:r>
      <w:r w:rsidR="00EA5A03" w:rsidRPr="00625045">
        <w:rPr>
          <w:rFonts w:ascii="Arial" w:hAnsi="Arial" w:cs="Arial"/>
          <w:spacing w:val="-2"/>
          <w:szCs w:val="22"/>
        </w:rPr>
        <w:t>are encouraged to bundle multiple small projects to be carried out for the same land manager during the same calendar year into one permit application.</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625045">
        <w:rPr>
          <w:rFonts w:ascii="Arial" w:hAnsi="Arial" w:cs="Arial"/>
          <w:spacing w:val="-2"/>
          <w:szCs w:val="22"/>
        </w:rPr>
        <w:t>5.</w:t>
      </w:r>
      <w:r w:rsidRPr="00625045">
        <w:rPr>
          <w:rFonts w:ascii="Arial" w:hAnsi="Arial" w:cs="Arial"/>
          <w:i/>
          <w:spacing w:val="-2"/>
          <w:szCs w:val="22"/>
        </w:rPr>
        <w:tab/>
      </w:r>
      <w:r w:rsidRPr="00625045">
        <w:rPr>
          <w:rFonts w:ascii="Arial" w:hAnsi="Arial" w:cs="Arial"/>
          <w:b/>
          <w:spacing w:val="-2"/>
          <w:szCs w:val="22"/>
        </w:rPr>
        <w:t>If the collection of information impacts small businesses or other small enti</w:t>
      </w:r>
      <w:r w:rsidR="00DC0854">
        <w:rPr>
          <w:rFonts w:ascii="Arial" w:hAnsi="Arial" w:cs="Arial"/>
          <w:b/>
          <w:spacing w:val="-2"/>
          <w:szCs w:val="22"/>
        </w:rPr>
        <w:t>ties</w:t>
      </w:r>
      <w:r w:rsidRPr="00625045">
        <w:rPr>
          <w:rFonts w:ascii="Arial" w:hAnsi="Arial" w:cs="Arial"/>
          <w:b/>
          <w:spacing w:val="-2"/>
          <w:szCs w:val="22"/>
        </w:rPr>
        <w:t>, describe any methods used to minimize burden.</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625045">
        <w:rPr>
          <w:rFonts w:ascii="Arial" w:hAnsi="Arial" w:cs="Arial"/>
          <w:spacing w:val="-2"/>
          <w:szCs w:val="22"/>
        </w:rPr>
        <w:t>To minimize the burden</w:t>
      </w:r>
      <w:r w:rsidR="004A76FE">
        <w:rPr>
          <w:rFonts w:ascii="Arial" w:hAnsi="Arial" w:cs="Arial"/>
          <w:spacing w:val="-2"/>
          <w:szCs w:val="22"/>
        </w:rPr>
        <w:t xml:space="preserve">, we request </w:t>
      </w:r>
      <w:r w:rsidRPr="00625045">
        <w:rPr>
          <w:rFonts w:ascii="Arial" w:hAnsi="Arial" w:cs="Arial"/>
          <w:spacing w:val="-2"/>
          <w:szCs w:val="22"/>
        </w:rPr>
        <w:t xml:space="preserve">only the minimum information necessary to assess the qualifications of the investigator and merits of the project.  The application </w:t>
      </w:r>
      <w:r w:rsidR="0016140F">
        <w:rPr>
          <w:rFonts w:ascii="Arial" w:hAnsi="Arial" w:cs="Arial"/>
          <w:spacing w:val="-2"/>
          <w:szCs w:val="22"/>
        </w:rPr>
        <w:t>form is available online</w:t>
      </w:r>
      <w:r w:rsidRPr="00625045">
        <w:rPr>
          <w:rFonts w:ascii="Arial" w:hAnsi="Arial" w:cs="Arial"/>
          <w:spacing w:val="-2"/>
          <w:szCs w:val="22"/>
        </w:rPr>
        <w:t xml:space="preserve"> and may be submitted </w:t>
      </w:r>
      <w:r w:rsidR="004A76FE">
        <w:rPr>
          <w:rFonts w:ascii="Arial" w:hAnsi="Arial" w:cs="Arial"/>
          <w:spacing w:val="-2"/>
          <w:szCs w:val="22"/>
        </w:rPr>
        <w:t>via email</w:t>
      </w:r>
      <w:r w:rsidRPr="00625045">
        <w:rPr>
          <w:rFonts w:ascii="Arial" w:hAnsi="Arial" w:cs="Arial"/>
          <w:spacing w:val="-2"/>
          <w:szCs w:val="22"/>
        </w:rPr>
        <w:t>.</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625045">
        <w:rPr>
          <w:rFonts w:ascii="Arial" w:hAnsi="Arial" w:cs="Arial"/>
          <w:spacing w:val="-2"/>
          <w:szCs w:val="22"/>
        </w:rPr>
        <w:t xml:space="preserve">6.  </w:t>
      </w:r>
      <w:r w:rsidRPr="00625045">
        <w:rPr>
          <w:rFonts w:ascii="Arial" w:hAnsi="Arial" w:cs="Arial"/>
          <w:b/>
          <w:spacing w:val="-2"/>
          <w:szCs w:val="22"/>
        </w:rPr>
        <w:t>Describe the consequence to Federal program or policy activities if the collection is not conducted or is conducted less frequently, as well as any technical or legal obstacles</w:t>
      </w:r>
      <w:r w:rsidRPr="00625045">
        <w:rPr>
          <w:rFonts w:ascii="Arial" w:hAnsi="Arial" w:cs="Arial"/>
          <w:b/>
          <w:i/>
          <w:spacing w:val="-2"/>
          <w:szCs w:val="22"/>
        </w:rPr>
        <w:t xml:space="preserve"> to reducing burden</w:t>
      </w:r>
      <w:r w:rsidRPr="00625045">
        <w:rPr>
          <w:rFonts w:ascii="Arial" w:hAnsi="Arial" w:cs="Arial"/>
          <w:i/>
          <w:spacing w:val="-2"/>
          <w:szCs w:val="22"/>
        </w:rPr>
        <w:t>.</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625045">
        <w:rPr>
          <w:rFonts w:ascii="Arial" w:hAnsi="Arial" w:cs="Arial"/>
          <w:spacing w:val="-2"/>
          <w:szCs w:val="22"/>
        </w:rPr>
        <w:t>An application is completed prior to the commencement of an archeological proje</w:t>
      </w:r>
      <w:r w:rsidR="004A76FE">
        <w:rPr>
          <w:rFonts w:ascii="Arial" w:hAnsi="Arial" w:cs="Arial"/>
          <w:spacing w:val="-2"/>
          <w:szCs w:val="22"/>
        </w:rPr>
        <w:t xml:space="preserve">ct taking place on Federal land.  </w:t>
      </w:r>
      <w:r w:rsidRPr="00625045">
        <w:rPr>
          <w:rFonts w:ascii="Arial" w:hAnsi="Arial" w:cs="Arial"/>
          <w:spacing w:val="-2"/>
          <w:szCs w:val="22"/>
        </w:rPr>
        <w:t>It is not possible to collect the data in the application less frequently due to the nature of the statutory requirements under ARPA.  Failure to collect information from applicants that are requesting permission to conduct scientific research on archeological resources located on public or Indian lands would result in the prohibition of such research.  If individuals and institutions co</w:t>
      </w:r>
      <w:r w:rsidR="0016140F">
        <w:rPr>
          <w:rFonts w:ascii="Arial" w:hAnsi="Arial" w:cs="Arial"/>
          <w:spacing w:val="-2"/>
          <w:szCs w:val="22"/>
        </w:rPr>
        <w:t>nduct research without a valid permit</w:t>
      </w:r>
      <w:r w:rsidRPr="00625045">
        <w:rPr>
          <w:rFonts w:ascii="Arial" w:hAnsi="Arial" w:cs="Arial"/>
          <w:spacing w:val="-2"/>
          <w:szCs w:val="22"/>
        </w:rPr>
        <w:t>, they are in violation of ARPA sections 6, 7, and 8 (16 U.S.C. 470ee, ff, gg), AA section 1 (16 U.S.C. 431) and other statutes concerning Federal property.  Furthermore, they are subject to criminal and civil penalties as well as forfeiture of personal property and of the resources removed.</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625045">
        <w:rPr>
          <w:rFonts w:ascii="Arial" w:hAnsi="Arial" w:cs="Arial"/>
          <w:spacing w:val="-2"/>
          <w:szCs w:val="22"/>
        </w:rPr>
        <w:t xml:space="preserve">Failure to collect information from applicants that are requesting permission to conduct archeological clearances in conjunction with federally-licensed or permitted third party activities (e.g., drill pads, mining, or pipeline right-of-ways), and subsequent failure to issue permits, would result in the prohibition of the third party activities.  If a Federal land manager authorizes a third party activity without considering the effects of that activity on the cultural environment, the Federal land manager is in violation of the amended National Environmental Policy Act of 1969 (42 U.S.C. 4321-4327) and Section 106 of the amended National Historic Preservation Act of 1966 (16 U.S.C. 470 </w:t>
      </w:r>
      <w:r w:rsidRPr="00DC0854">
        <w:rPr>
          <w:rFonts w:ascii="Arial" w:hAnsi="Arial" w:cs="Arial"/>
          <w:spacing w:val="-2"/>
          <w:szCs w:val="22"/>
        </w:rPr>
        <w:t>et seq</w:t>
      </w:r>
      <w:r w:rsidRPr="00625045">
        <w:rPr>
          <w:rFonts w:ascii="Arial" w:hAnsi="Arial" w:cs="Arial"/>
          <w:spacing w:val="-2"/>
          <w:szCs w:val="22"/>
          <w:u w:val="single"/>
        </w:rPr>
        <w:t>.</w:t>
      </w:r>
      <w:r w:rsidRPr="00625045">
        <w:rPr>
          <w:rFonts w:ascii="Arial" w:hAnsi="Arial" w:cs="Arial"/>
          <w:spacing w:val="-2"/>
          <w:szCs w:val="22"/>
        </w:rPr>
        <w:t>).  If the authorized activity might destroy or damage important archeological or historic resources pursuant to the Archeological and Historic Preservation Act of 1974 (16 U.S.C. 469a), the Secretary of the Interior is required to recover, or direct the Federal land manager to recover the important information about these resources.  Ordinarily, the third party activity is temporarily delayed or halted, if it already has begun, until the archeological work is completed.  If the Federal land manager authorizes archeological investigations without reviewing an application and issuing a Permit for Archeological Investigations, the Federal land manager is in violation of ARPA and the Antiquities Act, as well.</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625045">
        <w:rPr>
          <w:rFonts w:ascii="Arial" w:hAnsi="Arial" w:cs="Arial"/>
          <w:spacing w:val="-2"/>
          <w:szCs w:val="22"/>
        </w:rPr>
        <w:t>Failure to collect information in a report prevents the Federal land manager from reviewing the</w:t>
      </w:r>
      <w:r w:rsidR="00DC0854">
        <w:rPr>
          <w:rFonts w:ascii="Arial" w:hAnsi="Arial" w:cs="Arial"/>
          <w:spacing w:val="-2"/>
          <w:szCs w:val="22"/>
        </w:rPr>
        <w:t xml:space="preserve"> adequacy of the work conducted and </w:t>
      </w:r>
      <w:r w:rsidRPr="00625045">
        <w:rPr>
          <w:rFonts w:ascii="Arial" w:hAnsi="Arial" w:cs="Arial"/>
          <w:spacing w:val="-2"/>
          <w:szCs w:val="22"/>
        </w:rPr>
        <w:t>prevents the Federal land manager and the State Historic Preservation Officer from incorporating information about the resources into existing archeological inventories and historic preservation plans for the lands concerned, affecting stewardship capabilities.  It also means that, when the Federal land manager needs information about the resources for program planning and management purposes, the manager must conduct duplicative archeological survey and excavation work. Finally, failure to collect information in a report prevents the Secretary of the Interior from fulfilling his statutory requirement to report to Congress on permitted archeological activities conducted on public or Indian lands.</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spacing w:val="-2"/>
          <w:szCs w:val="22"/>
        </w:rPr>
        <w:t>7.</w:t>
      </w:r>
      <w:r w:rsidRPr="00625045">
        <w:rPr>
          <w:rFonts w:ascii="Arial" w:hAnsi="Arial" w:cs="Arial"/>
          <w:spacing w:val="-2"/>
          <w:szCs w:val="22"/>
        </w:rPr>
        <w:tab/>
      </w:r>
      <w:r w:rsidRPr="00625045">
        <w:rPr>
          <w:rFonts w:ascii="Arial" w:hAnsi="Arial" w:cs="Arial"/>
          <w:b/>
          <w:spacing w:val="-2"/>
          <w:szCs w:val="22"/>
        </w:rPr>
        <w:t xml:space="preserve">Explain any special circumstances that would cause an information collection to be conducted in a manner: </w:t>
      </w:r>
    </w:p>
    <w:p w:rsidR="00886741" w:rsidRPr="00625045" w:rsidRDefault="00886741" w:rsidP="00625045">
      <w:pPr>
        <w:numPr>
          <w:ilvl w:val="0"/>
          <w:numId w:val="2"/>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b/>
          <w:spacing w:val="-2"/>
          <w:szCs w:val="22"/>
        </w:rPr>
        <w:t xml:space="preserve">requiring respondents to report information to the agency more often than quarterly; </w:t>
      </w:r>
    </w:p>
    <w:p w:rsidR="00886741" w:rsidRPr="00625045" w:rsidRDefault="00886741" w:rsidP="00625045">
      <w:pPr>
        <w:numPr>
          <w:ilvl w:val="0"/>
          <w:numId w:val="2"/>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b/>
          <w:spacing w:val="-2"/>
          <w:szCs w:val="22"/>
        </w:rPr>
        <w:t xml:space="preserve">requiring respondents to prepare a written response to a collection of information in fewer than 30 days after receipt of it; </w:t>
      </w:r>
    </w:p>
    <w:p w:rsidR="00886741" w:rsidRPr="00625045" w:rsidRDefault="00886741" w:rsidP="00625045">
      <w:pPr>
        <w:numPr>
          <w:ilvl w:val="0"/>
          <w:numId w:val="2"/>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b/>
          <w:spacing w:val="-2"/>
          <w:szCs w:val="22"/>
        </w:rPr>
        <w:t xml:space="preserve">requiring respondents to submit more than an original and two copies of any document; </w:t>
      </w:r>
    </w:p>
    <w:p w:rsidR="00886741" w:rsidRPr="00625045" w:rsidRDefault="00886741" w:rsidP="00625045">
      <w:pPr>
        <w:numPr>
          <w:ilvl w:val="0"/>
          <w:numId w:val="2"/>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b/>
          <w:spacing w:val="-2"/>
          <w:szCs w:val="22"/>
        </w:rPr>
        <w:t xml:space="preserve">requiring respondents to retain records, other than health, medical, government contract, grant-in-aid, or tax records, for more than three years; </w:t>
      </w:r>
    </w:p>
    <w:p w:rsidR="00886741" w:rsidRPr="00625045" w:rsidRDefault="00886741" w:rsidP="00625045">
      <w:pPr>
        <w:numPr>
          <w:ilvl w:val="0"/>
          <w:numId w:val="2"/>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b/>
          <w:spacing w:val="-2"/>
          <w:szCs w:val="22"/>
        </w:rPr>
        <w:t xml:space="preserve">in connection with a statistical survey, that is not designed to produce valid and reliable results that can be generalized to the universe of study; </w:t>
      </w:r>
    </w:p>
    <w:p w:rsidR="00886741" w:rsidRPr="00625045" w:rsidRDefault="00886741" w:rsidP="00625045">
      <w:pPr>
        <w:numPr>
          <w:ilvl w:val="0"/>
          <w:numId w:val="2"/>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b/>
          <w:spacing w:val="-2"/>
          <w:szCs w:val="22"/>
        </w:rPr>
        <w:t xml:space="preserve">requiring the use of a statistical data classification that has not been reviewed and approved by OMB; </w:t>
      </w:r>
    </w:p>
    <w:p w:rsidR="00886741" w:rsidRPr="00625045" w:rsidRDefault="00886741" w:rsidP="00625045">
      <w:pPr>
        <w:numPr>
          <w:ilvl w:val="0"/>
          <w:numId w:val="2"/>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b/>
          <w:spacing w:val="-2"/>
          <w:szCs w:val="22"/>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86741" w:rsidRPr="00625045" w:rsidRDefault="00886741" w:rsidP="00625045">
      <w:pPr>
        <w:numPr>
          <w:ilvl w:val="0"/>
          <w:numId w:val="2"/>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b/>
          <w:spacing w:val="-2"/>
          <w:szCs w:val="22"/>
        </w:rPr>
        <w:t>requiring respondents to submit proprietary trade secrets, or other confidential information unless the agency can demonstrate that it has instituted procedures to protect the information's confidentiality to the extent permitted by law.</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625045">
        <w:rPr>
          <w:rFonts w:ascii="Arial" w:hAnsi="Arial" w:cs="Arial"/>
          <w:spacing w:val="-2"/>
          <w:szCs w:val="22"/>
        </w:rPr>
        <w:t xml:space="preserve">There are no circumstances that would cause this information to be collected in ways inconsistent with OMB guidelines. </w:t>
      </w:r>
    </w:p>
    <w:p w:rsidR="0016140F" w:rsidRPr="00625045" w:rsidRDefault="0016140F"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spacing w:val="-2"/>
          <w:szCs w:val="22"/>
        </w:rPr>
        <w:t xml:space="preserve">8.  </w:t>
      </w:r>
      <w:r w:rsidRPr="00625045">
        <w:rPr>
          <w:rFonts w:ascii="Arial" w:hAnsi="Arial" w:cs="Arial"/>
          <w:b/>
          <w:spacing w:val="-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p>
    <w:p w:rsidR="00886741" w:rsidRPr="00625045" w:rsidRDefault="003F71C4"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7A7DCB">
        <w:rPr>
          <w:rFonts w:ascii="Arial" w:hAnsi="Arial" w:cs="Arial"/>
          <w:szCs w:val="22"/>
        </w:rPr>
        <w:lastRenderedPageBreak/>
        <w:t xml:space="preserve">On </w:t>
      </w:r>
      <w:r>
        <w:rPr>
          <w:rFonts w:ascii="Arial" w:hAnsi="Arial" w:cs="Arial"/>
          <w:szCs w:val="22"/>
        </w:rPr>
        <w:t>January 21</w:t>
      </w:r>
      <w:r w:rsidRPr="007A7DCB">
        <w:rPr>
          <w:rFonts w:ascii="Arial" w:hAnsi="Arial" w:cs="Arial"/>
          <w:szCs w:val="22"/>
        </w:rPr>
        <w:t>, 201</w:t>
      </w:r>
      <w:r>
        <w:rPr>
          <w:rFonts w:ascii="Arial" w:hAnsi="Arial" w:cs="Arial"/>
          <w:szCs w:val="22"/>
        </w:rPr>
        <w:t>4</w:t>
      </w:r>
      <w:r w:rsidRPr="007A7DCB">
        <w:rPr>
          <w:rFonts w:ascii="Arial" w:hAnsi="Arial" w:cs="Arial"/>
          <w:szCs w:val="22"/>
        </w:rPr>
        <w:t xml:space="preserve">, we published a </w:t>
      </w:r>
      <w:r w:rsidRPr="007A7DCB">
        <w:rPr>
          <w:rFonts w:ascii="Arial" w:hAnsi="Arial" w:cs="Arial"/>
          <w:szCs w:val="22"/>
          <w:u w:val="single"/>
        </w:rPr>
        <w:t>Federal</w:t>
      </w:r>
      <w:r w:rsidRPr="007A7DCB">
        <w:rPr>
          <w:rFonts w:ascii="Arial" w:hAnsi="Arial" w:cs="Arial"/>
          <w:szCs w:val="22"/>
        </w:rPr>
        <w:t xml:space="preserve"> </w:t>
      </w:r>
      <w:r w:rsidRPr="007A7DCB">
        <w:rPr>
          <w:rFonts w:ascii="Arial" w:hAnsi="Arial" w:cs="Arial"/>
          <w:szCs w:val="22"/>
          <w:u w:val="single"/>
        </w:rPr>
        <w:t>Register</w:t>
      </w:r>
      <w:r w:rsidRPr="007A7DCB">
        <w:rPr>
          <w:rFonts w:ascii="Arial" w:hAnsi="Arial" w:cs="Arial"/>
          <w:szCs w:val="22"/>
        </w:rPr>
        <w:t xml:space="preserve"> notice (7</w:t>
      </w:r>
      <w:r>
        <w:rPr>
          <w:rFonts w:ascii="Arial" w:hAnsi="Arial" w:cs="Arial"/>
          <w:szCs w:val="22"/>
        </w:rPr>
        <w:t>9</w:t>
      </w:r>
      <w:r w:rsidRPr="007A7DCB">
        <w:rPr>
          <w:rFonts w:ascii="Arial" w:hAnsi="Arial" w:cs="Arial"/>
          <w:szCs w:val="22"/>
        </w:rPr>
        <w:t xml:space="preserve"> FR </w:t>
      </w:r>
      <w:r>
        <w:rPr>
          <w:rFonts w:ascii="Arial" w:hAnsi="Arial" w:cs="Arial"/>
          <w:szCs w:val="22"/>
        </w:rPr>
        <w:t>3402</w:t>
      </w:r>
      <w:r w:rsidRPr="007A7DCB">
        <w:rPr>
          <w:rFonts w:ascii="Arial" w:hAnsi="Arial" w:cs="Arial"/>
          <w:szCs w:val="22"/>
        </w:rPr>
        <w:t xml:space="preserve">) informing the public of our intent to </w:t>
      </w:r>
      <w:r>
        <w:rPr>
          <w:rFonts w:ascii="Arial" w:hAnsi="Arial" w:cs="Arial"/>
          <w:szCs w:val="22"/>
        </w:rPr>
        <w:t>ask OMB to renew approval for this information collection.  W</w:t>
      </w:r>
      <w:r w:rsidRPr="007A7DCB">
        <w:rPr>
          <w:rFonts w:ascii="Arial" w:hAnsi="Arial" w:cs="Arial"/>
          <w:szCs w:val="22"/>
        </w:rPr>
        <w:t xml:space="preserve">e solicited comments for a period of 60 days, ending on </w:t>
      </w:r>
      <w:r>
        <w:rPr>
          <w:rFonts w:ascii="Arial" w:hAnsi="Arial" w:cs="Arial"/>
          <w:szCs w:val="22"/>
        </w:rPr>
        <w:t>March 24</w:t>
      </w:r>
      <w:r w:rsidRPr="007A7DCB">
        <w:rPr>
          <w:rFonts w:ascii="Arial" w:hAnsi="Arial" w:cs="Arial"/>
          <w:szCs w:val="22"/>
        </w:rPr>
        <w:t xml:space="preserve">, 2014.  We </w:t>
      </w:r>
      <w:r>
        <w:rPr>
          <w:rFonts w:ascii="Arial" w:hAnsi="Arial" w:cs="Arial"/>
          <w:szCs w:val="22"/>
        </w:rPr>
        <w:t>did not receive any comments</w:t>
      </w:r>
      <w:r w:rsidRPr="007A7DCB">
        <w:rPr>
          <w:rFonts w:ascii="Arial" w:hAnsi="Arial" w:cs="Arial"/>
          <w:szCs w:val="22"/>
        </w:rPr>
        <w:t xml:space="preserve"> in response to this notice.</w:t>
      </w:r>
    </w:p>
    <w:p w:rsidR="003F71C4" w:rsidRDefault="003F71C4"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Default="004A46FB"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7A7DCB">
        <w:rPr>
          <w:rFonts w:ascii="Arial" w:hAnsi="Arial" w:cs="Arial"/>
          <w:szCs w:val="22"/>
        </w:rPr>
        <w:t xml:space="preserve">In addition to publishing the notice in the </w:t>
      </w:r>
      <w:r w:rsidRPr="007A7DCB">
        <w:rPr>
          <w:rFonts w:ascii="Arial" w:hAnsi="Arial" w:cs="Arial"/>
          <w:szCs w:val="22"/>
          <w:u w:val="single"/>
        </w:rPr>
        <w:t>Federal</w:t>
      </w:r>
      <w:r w:rsidRPr="007A7DCB">
        <w:rPr>
          <w:rFonts w:ascii="Arial" w:hAnsi="Arial" w:cs="Arial"/>
          <w:szCs w:val="22"/>
        </w:rPr>
        <w:t xml:space="preserve"> </w:t>
      </w:r>
      <w:r w:rsidRPr="007A7DCB">
        <w:rPr>
          <w:rFonts w:ascii="Arial" w:hAnsi="Arial" w:cs="Arial"/>
          <w:szCs w:val="22"/>
          <w:u w:val="single"/>
        </w:rPr>
        <w:t>Register</w:t>
      </w:r>
      <w:r w:rsidRPr="007A7DCB">
        <w:rPr>
          <w:rFonts w:ascii="Arial" w:hAnsi="Arial" w:cs="Arial"/>
          <w:szCs w:val="22"/>
        </w:rPr>
        <w:t xml:space="preserve">, we </w:t>
      </w:r>
      <w:r>
        <w:rPr>
          <w:rFonts w:ascii="Arial" w:hAnsi="Arial" w:cs="Arial"/>
          <w:szCs w:val="22"/>
        </w:rPr>
        <w:t>c</w:t>
      </w:r>
      <w:r w:rsidRPr="007A7DCB">
        <w:rPr>
          <w:rFonts w:ascii="Arial" w:hAnsi="Arial" w:cs="Arial"/>
          <w:szCs w:val="22"/>
        </w:rPr>
        <w:t>ontact</w:t>
      </w:r>
      <w:r>
        <w:rPr>
          <w:rFonts w:ascii="Arial" w:hAnsi="Arial" w:cs="Arial"/>
          <w:szCs w:val="22"/>
        </w:rPr>
        <w:t xml:space="preserve">ed the following </w:t>
      </w:r>
      <w:r w:rsidRPr="007A7DCB">
        <w:rPr>
          <w:rFonts w:ascii="Arial" w:hAnsi="Arial" w:cs="Arial"/>
          <w:szCs w:val="22"/>
        </w:rPr>
        <w:t>individual</w:t>
      </w:r>
      <w:r>
        <w:rPr>
          <w:rFonts w:ascii="Arial" w:hAnsi="Arial" w:cs="Arial"/>
          <w:szCs w:val="22"/>
        </w:rPr>
        <w:t xml:space="preserve">s </w:t>
      </w:r>
      <w:r w:rsidR="00886741" w:rsidRPr="00625045">
        <w:rPr>
          <w:rFonts w:ascii="Arial" w:hAnsi="Arial" w:cs="Arial"/>
          <w:spacing w:val="-2"/>
          <w:szCs w:val="22"/>
        </w:rPr>
        <w:t xml:space="preserve">to </w:t>
      </w:r>
      <w:r>
        <w:rPr>
          <w:rFonts w:ascii="Arial" w:hAnsi="Arial" w:cs="Arial"/>
          <w:spacing w:val="-2"/>
          <w:szCs w:val="22"/>
        </w:rPr>
        <w:t>obtain</w:t>
      </w:r>
      <w:r w:rsidR="00886741" w:rsidRPr="00625045">
        <w:rPr>
          <w:rFonts w:ascii="Arial" w:hAnsi="Arial" w:cs="Arial"/>
          <w:spacing w:val="-2"/>
          <w:szCs w:val="22"/>
        </w:rPr>
        <w:t xml:space="preserve"> feedback about the availability of the application form, clarity of instructions, </w:t>
      </w:r>
      <w:r>
        <w:rPr>
          <w:rFonts w:ascii="Arial" w:hAnsi="Arial" w:cs="Arial"/>
          <w:spacing w:val="-2"/>
          <w:szCs w:val="22"/>
        </w:rPr>
        <w:t xml:space="preserve">and </w:t>
      </w:r>
      <w:r w:rsidR="00886741" w:rsidRPr="00625045">
        <w:rPr>
          <w:rFonts w:ascii="Arial" w:hAnsi="Arial" w:cs="Arial"/>
          <w:spacing w:val="-2"/>
          <w:szCs w:val="22"/>
        </w:rPr>
        <w:t xml:space="preserve">time required to submit an application.   </w:t>
      </w:r>
    </w:p>
    <w:p w:rsidR="004A46FB" w:rsidRDefault="004A46FB"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4A46FB" w:rsidRPr="00806B51" w:rsidTr="00806B51">
        <w:trPr>
          <w:trHeight w:val="1394"/>
        </w:trPr>
        <w:tc>
          <w:tcPr>
            <w:tcW w:w="4788" w:type="dxa"/>
            <w:shd w:val="clear" w:color="auto" w:fill="auto"/>
          </w:tcPr>
          <w:p w:rsidR="004A46FB" w:rsidRPr="00806B51" w:rsidRDefault="004A46FB" w:rsidP="00806B5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color w:val="000000"/>
                <w:sz w:val="18"/>
                <w:szCs w:val="18"/>
              </w:rPr>
            </w:pPr>
            <w:r w:rsidRPr="00806B51">
              <w:rPr>
                <w:rFonts w:ascii="Arial" w:hAnsi="Arial" w:cs="Arial"/>
                <w:color w:val="000000"/>
                <w:sz w:val="18"/>
                <w:szCs w:val="18"/>
              </w:rPr>
              <w:t>Robert Watson</w:t>
            </w:r>
          </w:p>
          <w:p w:rsidR="004A46FB" w:rsidRPr="00806B51" w:rsidRDefault="004A46FB" w:rsidP="00806B5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color w:val="000000"/>
                <w:sz w:val="18"/>
                <w:szCs w:val="18"/>
              </w:rPr>
            </w:pPr>
            <w:r w:rsidRPr="00806B51">
              <w:rPr>
                <w:rFonts w:ascii="Arial" w:hAnsi="Arial" w:cs="Arial"/>
                <w:color w:val="000000"/>
                <w:sz w:val="18"/>
                <w:szCs w:val="18"/>
              </w:rPr>
              <w:t>Archeologists</w:t>
            </w:r>
          </w:p>
          <w:p w:rsidR="004A46FB" w:rsidRPr="00806B51" w:rsidRDefault="004A46FB" w:rsidP="00806B5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color w:val="222222"/>
                <w:sz w:val="18"/>
                <w:szCs w:val="18"/>
                <w:shd w:val="clear" w:color="auto" w:fill="FFFFFF"/>
              </w:rPr>
            </w:pPr>
            <w:r w:rsidRPr="00806B51">
              <w:rPr>
                <w:rFonts w:ascii="Arial" w:hAnsi="Arial" w:cs="Arial"/>
                <w:color w:val="222222"/>
                <w:sz w:val="18"/>
                <w:szCs w:val="18"/>
                <w:shd w:val="clear" w:color="auto" w:fill="FFFFFF"/>
              </w:rPr>
              <w:t xml:space="preserve">8669 N Deerwood Drive </w:t>
            </w:r>
          </w:p>
          <w:p w:rsidR="004A46FB" w:rsidRPr="00806B51" w:rsidRDefault="004A46FB" w:rsidP="00806B5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color w:val="222222"/>
                <w:sz w:val="18"/>
                <w:szCs w:val="18"/>
                <w:shd w:val="clear" w:color="auto" w:fill="FFFFFF"/>
              </w:rPr>
            </w:pPr>
            <w:r w:rsidRPr="00806B51">
              <w:rPr>
                <w:rFonts w:ascii="Arial" w:hAnsi="Arial" w:cs="Arial"/>
                <w:color w:val="222222"/>
                <w:sz w:val="18"/>
                <w:szCs w:val="18"/>
                <w:shd w:val="clear" w:color="auto" w:fill="FFFFFF"/>
              </w:rPr>
              <w:t>Brown Deer, WI 53209</w:t>
            </w:r>
          </w:p>
          <w:p w:rsidR="004A46FB" w:rsidRPr="00806B51" w:rsidRDefault="004A46FB" w:rsidP="00806B5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color w:val="222222"/>
                <w:sz w:val="18"/>
                <w:szCs w:val="18"/>
                <w:shd w:val="clear" w:color="auto" w:fill="FFFFFF"/>
              </w:rPr>
            </w:pPr>
            <w:r w:rsidRPr="00806B51">
              <w:rPr>
                <w:rFonts w:ascii="Arial" w:hAnsi="Arial" w:cs="Arial"/>
                <w:color w:val="222222"/>
                <w:sz w:val="18"/>
                <w:szCs w:val="18"/>
                <w:shd w:val="clear" w:color="auto" w:fill="FFFFFF"/>
              </w:rPr>
              <w:t>414-446-4121</w:t>
            </w:r>
          </w:p>
        </w:tc>
        <w:tc>
          <w:tcPr>
            <w:tcW w:w="4788" w:type="dxa"/>
            <w:shd w:val="clear" w:color="auto" w:fill="auto"/>
          </w:tcPr>
          <w:p w:rsidR="004A46FB" w:rsidRPr="00806B51" w:rsidRDefault="004A46FB" w:rsidP="00806B5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color w:val="222222"/>
                <w:sz w:val="18"/>
                <w:szCs w:val="18"/>
                <w:shd w:val="clear" w:color="auto" w:fill="FFFFFF"/>
              </w:rPr>
            </w:pPr>
            <w:r w:rsidRPr="00806B51">
              <w:rPr>
                <w:rFonts w:ascii="Arial" w:hAnsi="Arial" w:cs="Arial"/>
                <w:color w:val="222222"/>
                <w:sz w:val="18"/>
                <w:szCs w:val="18"/>
                <w:shd w:val="clear" w:color="auto" w:fill="FFFFFF"/>
              </w:rPr>
              <w:t xml:space="preserve">Lance Rom </w:t>
            </w:r>
          </w:p>
          <w:p w:rsidR="004A46FB" w:rsidRPr="00806B51" w:rsidRDefault="004A46FB" w:rsidP="00806B5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color w:val="000000"/>
                <w:sz w:val="18"/>
                <w:szCs w:val="18"/>
                <w:shd w:val="clear" w:color="auto" w:fill="FFFFFF"/>
              </w:rPr>
            </w:pPr>
            <w:r w:rsidRPr="00806B51">
              <w:rPr>
                <w:rFonts w:ascii="Arial" w:hAnsi="Arial" w:cs="Arial"/>
                <w:color w:val="000000"/>
                <w:sz w:val="18"/>
                <w:szCs w:val="18"/>
                <w:shd w:val="clear" w:color="auto" w:fill="FFFFFF"/>
              </w:rPr>
              <w:t>3459 Jet Drive</w:t>
            </w:r>
            <w:r w:rsidRPr="00806B51">
              <w:rPr>
                <w:rStyle w:val="apple-converted-space"/>
                <w:rFonts w:ascii="Arial" w:hAnsi="Arial" w:cs="Arial"/>
                <w:color w:val="000000"/>
                <w:sz w:val="18"/>
                <w:szCs w:val="18"/>
                <w:shd w:val="clear" w:color="auto" w:fill="FFFFFF"/>
              </w:rPr>
              <w:t> </w:t>
            </w:r>
            <w:r w:rsidRPr="00806B51">
              <w:rPr>
                <w:rFonts w:ascii="Arial" w:hAnsi="Arial" w:cs="Arial"/>
                <w:color w:val="000000"/>
                <w:sz w:val="18"/>
                <w:szCs w:val="18"/>
              </w:rPr>
              <w:br/>
            </w:r>
            <w:r w:rsidRPr="00806B51">
              <w:rPr>
                <w:rFonts w:ascii="Arial" w:hAnsi="Arial" w:cs="Arial"/>
                <w:color w:val="000000"/>
                <w:sz w:val="18"/>
                <w:szCs w:val="18"/>
                <w:shd w:val="clear" w:color="auto" w:fill="FFFFFF"/>
              </w:rPr>
              <w:t>Rapid City, South Dakota 57703-4760</w:t>
            </w:r>
            <w:r w:rsidRPr="00806B51">
              <w:rPr>
                <w:rFonts w:ascii="Arial" w:hAnsi="Arial" w:cs="Arial"/>
                <w:color w:val="000000"/>
                <w:sz w:val="18"/>
                <w:szCs w:val="18"/>
              </w:rPr>
              <w:br/>
            </w:r>
            <w:r w:rsidRPr="00806B51">
              <w:rPr>
                <w:rFonts w:ascii="Arial" w:hAnsi="Arial" w:cs="Arial"/>
                <w:color w:val="000000"/>
                <w:sz w:val="18"/>
                <w:szCs w:val="18"/>
                <w:shd w:val="clear" w:color="auto" w:fill="FFFFFF"/>
              </w:rPr>
              <w:t>605-388-5309</w:t>
            </w:r>
          </w:p>
        </w:tc>
      </w:tr>
      <w:tr w:rsidR="004A46FB" w:rsidRPr="00806B51" w:rsidTr="00806B51">
        <w:tc>
          <w:tcPr>
            <w:tcW w:w="4788" w:type="dxa"/>
            <w:shd w:val="clear" w:color="auto" w:fill="auto"/>
          </w:tcPr>
          <w:p w:rsidR="004A46FB" w:rsidRPr="00806B51" w:rsidRDefault="004A46FB" w:rsidP="00806B5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color w:val="000000"/>
                <w:sz w:val="18"/>
                <w:szCs w:val="18"/>
                <w:shd w:val="clear" w:color="auto" w:fill="FFFFFF"/>
              </w:rPr>
            </w:pPr>
            <w:r w:rsidRPr="00806B51">
              <w:rPr>
                <w:rFonts w:ascii="Arial" w:hAnsi="Arial" w:cs="Arial"/>
                <w:color w:val="000000"/>
                <w:sz w:val="18"/>
                <w:szCs w:val="18"/>
                <w:shd w:val="clear" w:color="auto" w:fill="FFFFFF"/>
              </w:rPr>
              <w:t>Paul Kresia</w:t>
            </w:r>
          </w:p>
          <w:p w:rsidR="004A46FB" w:rsidRPr="00806B51" w:rsidRDefault="004A46FB" w:rsidP="00806B5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color w:val="000000"/>
                <w:sz w:val="18"/>
                <w:szCs w:val="18"/>
                <w:shd w:val="clear" w:color="auto" w:fill="FFFFFF"/>
              </w:rPr>
            </w:pPr>
            <w:r w:rsidRPr="00806B51">
              <w:rPr>
                <w:rFonts w:ascii="Arial" w:hAnsi="Arial" w:cs="Arial"/>
                <w:color w:val="000000"/>
                <w:sz w:val="18"/>
                <w:szCs w:val="18"/>
                <w:shd w:val="clear" w:color="auto" w:fill="FFFFFF"/>
              </w:rPr>
              <w:t>Stantec</w:t>
            </w:r>
          </w:p>
          <w:p w:rsidR="004A46FB" w:rsidRPr="00806B51" w:rsidRDefault="004A46FB" w:rsidP="00806B51">
            <w:pPr>
              <w:widowControl/>
              <w:shd w:val="clear" w:color="auto" w:fill="FFFFFF"/>
              <w:textAlignment w:val="top"/>
              <w:rPr>
                <w:rFonts w:ascii="Arial" w:hAnsi="Arial" w:cs="Arial"/>
                <w:color w:val="333333"/>
                <w:sz w:val="18"/>
                <w:szCs w:val="18"/>
              </w:rPr>
            </w:pPr>
            <w:r w:rsidRPr="00806B51">
              <w:rPr>
                <w:rFonts w:ascii="Arial" w:hAnsi="Arial" w:cs="Arial"/>
                <w:color w:val="333333"/>
                <w:sz w:val="18"/>
                <w:szCs w:val="18"/>
              </w:rPr>
              <w:t>6110 Frost Pl</w:t>
            </w:r>
          </w:p>
          <w:p w:rsidR="004A46FB" w:rsidRPr="00806B51" w:rsidRDefault="004A46FB" w:rsidP="00806B51">
            <w:pPr>
              <w:widowControl/>
              <w:shd w:val="clear" w:color="auto" w:fill="FFFFFF"/>
              <w:textAlignment w:val="top"/>
              <w:rPr>
                <w:rFonts w:ascii="Arial" w:hAnsi="Arial" w:cs="Arial"/>
                <w:color w:val="333333"/>
                <w:sz w:val="18"/>
                <w:szCs w:val="18"/>
              </w:rPr>
            </w:pPr>
            <w:r w:rsidRPr="00806B51">
              <w:rPr>
                <w:rFonts w:ascii="Arial" w:hAnsi="Arial" w:cs="Arial"/>
                <w:color w:val="333333"/>
                <w:sz w:val="18"/>
                <w:szCs w:val="18"/>
              </w:rPr>
              <w:t>Laurel, MD 20707</w:t>
            </w:r>
          </w:p>
          <w:p w:rsidR="004A46FB" w:rsidRPr="00806B51" w:rsidRDefault="004A46FB" w:rsidP="00806B5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color w:val="000000"/>
                <w:sz w:val="18"/>
                <w:szCs w:val="18"/>
              </w:rPr>
            </w:pPr>
            <w:r w:rsidRPr="00806B51">
              <w:rPr>
                <w:rFonts w:ascii="Arial" w:hAnsi="Arial" w:cs="Arial"/>
                <w:color w:val="000000"/>
                <w:sz w:val="18"/>
                <w:szCs w:val="18"/>
              </w:rPr>
              <w:t>301-982-2866</w:t>
            </w:r>
          </w:p>
          <w:p w:rsidR="004A46FB" w:rsidRPr="00806B51" w:rsidRDefault="004A46FB" w:rsidP="00806B5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color w:val="000000"/>
                <w:sz w:val="18"/>
                <w:szCs w:val="18"/>
              </w:rPr>
            </w:pPr>
          </w:p>
        </w:tc>
        <w:tc>
          <w:tcPr>
            <w:tcW w:w="4788" w:type="dxa"/>
            <w:shd w:val="clear" w:color="auto" w:fill="auto"/>
          </w:tcPr>
          <w:p w:rsidR="004A46FB" w:rsidRPr="00806B51" w:rsidRDefault="004A46FB" w:rsidP="00806B5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color w:val="000000"/>
                <w:sz w:val="18"/>
                <w:szCs w:val="18"/>
              </w:rPr>
            </w:pPr>
            <w:r w:rsidRPr="00806B51">
              <w:rPr>
                <w:rFonts w:ascii="Arial" w:hAnsi="Arial" w:cs="Arial"/>
                <w:color w:val="000000"/>
                <w:sz w:val="18"/>
                <w:szCs w:val="18"/>
              </w:rPr>
              <w:t>Patricia Crown</w:t>
            </w:r>
          </w:p>
          <w:p w:rsidR="004A46FB" w:rsidRPr="00806B51" w:rsidRDefault="004A46FB" w:rsidP="00806B5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color w:val="000000"/>
                <w:sz w:val="18"/>
                <w:szCs w:val="18"/>
              </w:rPr>
            </w:pPr>
            <w:r w:rsidRPr="00806B51">
              <w:rPr>
                <w:rFonts w:ascii="Arial" w:hAnsi="Arial" w:cs="Arial"/>
                <w:color w:val="000000"/>
                <w:sz w:val="18"/>
                <w:szCs w:val="18"/>
              </w:rPr>
              <w:t>Distinguished Professor of Anthropology</w:t>
            </w:r>
          </w:p>
          <w:p w:rsidR="004A46FB" w:rsidRPr="00806B51" w:rsidRDefault="004A46FB" w:rsidP="00806B5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color w:val="000000"/>
                <w:sz w:val="18"/>
                <w:szCs w:val="18"/>
              </w:rPr>
            </w:pPr>
            <w:r w:rsidRPr="00806B51">
              <w:rPr>
                <w:rFonts w:ascii="Arial" w:hAnsi="Arial" w:cs="Arial"/>
                <w:color w:val="000000"/>
                <w:sz w:val="18"/>
                <w:szCs w:val="18"/>
              </w:rPr>
              <w:t>Department of Anthropology</w:t>
            </w:r>
          </w:p>
          <w:p w:rsidR="004A46FB" w:rsidRPr="00806B51" w:rsidRDefault="004A46FB" w:rsidP="00806B5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color w:val="000000"/>
                <w:sz w:val="18"/>
                <w:szCs w:val="18"/>
              </w:rPr>
            </w:pPr>
            <w:r w:rsidRPr="00806B51">
              <w:rPr>
                <w:rFonts w:ascii="Arial" w:hAnsi="Arial" w:cs="Arial"/>
                <w:color w:val="000000"/>
                <w:sz w:val="18"/>
                <w:szCs w:val="18"/>
              </w:rPr>
              <w:t>University of New Mexico</w:t>
            </w:r>
          </w:p>
          <w:p w:rsidR="004A46FB" w:rsidRPr="00806B51" w:rsidRDefault="004A46FB" w:rsidP="00806B5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color w:val="222222"/>
                <w:sz w:val="18"/>
                <w:szCs w:val="18"/>
                <w:shd w:val="clear" w:color="auto" w:fill="FFFFFF"/>
              </w:rPr>
            </w:pPr>
            <w:r w:rsidRPr="00806B51">
              <w:rPr>
                <w:rFonts w:ascii="Arial" w:hAnsi="Arial" w:cs="Arial"/>
                <w:color w:val="222222"/>
                <w:sz w:val="18"/>
                <w:szCs w:val="18"/>
                <w:shd w:val="clear" w:color="auto" w:fill="FFFFFF"/>
              </w:rPr>
              <w:t>Albuquerque, NM 87131</w:t>
            </w:r>
          </w:p>
          <w:p w:rsidR="004A46FB" w:rsidRPr="00806B51" w:rsidRDefault="004A46FB" w:rsidP="00806B5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color w:val="222222"/>
                <w:sz w:val="18"/>
                <w:szCs w:val="18"/>
                <w:shd w:val="clear" w:color="auto" w:fill="FFFFFF"/>
              </w:rPr>
            </w:pPr>
            <w:r w:rsidRPr="00806B51">
              <w:rPr>
                <w:rFonts w:ascii="Arial" w:hAnsi="Arial" w:cs="Arial"/>
                <w:color w:val="222222"/>
                <w:sz w:val="18"/>
                <w:szCs w:val="18"/>
                <w:shd w:val="clear" w:color="auto" w:fill="FFFFFF"/>
              </w:rPr>
              <w:t>505-277-6689</w:t>
            </w:r>
          </w:p>
        </w:tc>
      </w:tr>
      <w:tr w:rsidR="004A46FB" w:rsidRPr="00806B51" w:rsidTr="00806B51">
        <w:tc>
          <w:tcPr>
            <w:tcW w:w="4788" w:type="dxa"/>
            <w:shd w:val="clear" w:color="auto" w:fill="auto"/>
          </w:tcPr>
          <w:p w:rsidR="004A46FB" w:rsidRPr="00806B51" w:rsidRDefault="004A46FB" w:rsidP="00806B5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color w:val="000000"/>
                <w:sz w:val="18"/>
                <w:szCs w:val="18"/>
                <w:shd w:val="clear" w:color="auto" w:fill="FFFFFF"/>
              </w:rPr>
            </w:pPr>
            <w:r w:rsidRPr="00806B51">
              <w:rPr>
                <w:rFonts w:ascii="Arial" w:hAnsi="Arial" w:cs="Arial"/>
                <w:color w:val="000000"/>
                <w:sz w:val="18"/>
                <w:szCs w:val="18"/>
                <w:shd w:val="clear" w:color="auto" w:fill="FFFFFF"/>
              </w:rPr>
              <w:t>Meeks Etchieson</w:t>
            </w:r>
          </w:p>
          <w:p w:rsidR="004A46FB" w:rsidRPr="00806B51" w:rsidRDefault="004A46FB" w:rsidP="00806B5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color w:val="000000"/>
                <w:sz w:val="18"/>
                <w:szCs w:val="18"/>
                <w:shd w:val="clear" w:color="auto" w:fill="FFFFFF"/>
              </w:rPr>
            </w:pPr>
            <w:r w:rsidRPr="00806B51">
              <w:rPr>
                <w:rFonts w:ascii="Arial" w:hAnsi="Arial" w:cs="Arial"/>
                <w:color w:val="000000"/>
                <w:sz w:val="18"/>
                <w:szCs w:val="18"/>
                <w:shd w:val="clear" w:color="auto" w:fill="FFFFFF"/>
              </w:rPr>
              <w:t>Ouchita National Forest</w:t>
            </w:r>
          </w:p>
          <w:p w:rsidR="004A46FB" w:rsidRPr="00806B51" w:rsidRDefault="004A46FB" w:rsidP="00806B5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color w:val="000000"/>
                <w:sz w:val="18"/>
                <w:szCs w:val="18"/>
                <w:shd w:val="clear" w:color="auto" w:fill="FFFFFF"/>
              </w:rPr>
            </w:pPr>
            <w:r w:rsidRPr="00806B51">
              <w:rPr>
                <w:rFonts w:ascii="Arial" w:hAnsi="Arial" w:cs="Arial"/>
                <w:color w:val="000000"/>
                <w:sz w:val="18"/>
                <w:szCs w:val="18"/>
                <w:shd w:val="clear" w:color="auto" w:fill="FFFFFF"/>
              </w:rPr>
              <w:t>P.O. Box 1270</w:t>
            </w:r>
          </w:p>
          <w:p w:rsidR="004A46FB" w:rsidRPr="00806B51" w:rsidRDefault="004A46FB" w:rsidP="00806B5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color w:val="000000"/>
                <w:sz w:val="18"/>
                <w:szCs w:val="18"/>
                <w:shd w:val="clear" w:color="auto" w:fill="FFFFFF"/>
              </w:rPr>
            </w:pPr>
            <w:r w:rsidRPr="00806B51">
              <w:rPr>
                <w:rFonts w:ascii="Arial" w:hAnsi="Arial" w:cs="Arial"/>
                <w:color w:val="000000"/>
                <w:sz w:val="18"/>
                <w:szCs w:val="18"/>
                <w:shd w:val="clear" w:color="auto" w:fill="FFFFFF"/>
              </w:rPr>
              <w:t>Hot Springs, AR 71902</w:t>
            </w:r>
          </w:p>
          <w:p w:rsidR="004A46FB" w:rsidRPr="00806B51" w:rsidRDefault="004A46FB" w:rsidP="00806B5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color w:val="000000"/>
                <w:sz w:val="18"/>
                <w:szCs w:val="18"/>
                <w:shd w:val="clear" w:color="auto" w:fill="FFFFFF"/>
              </w:rPr>
            </w:pPr>
            <w:r w:rsidRPr="00806B51">
              <w:rPr>
                <w:rFonts w:ascii="Arial" w:hAnsi="Arial" w:cs="Arial"/>
                <w:color w:val="000000"/>
                <w:sz w:val="18"/>
                <w:szCs w:val="18"/>
                <w:shd w:val="clear" w:color="auto" w:fill="FFFFFF"/>
              </w:rPr>
              <w:t>501-337-2574</w:t>
            </w:r>
          </w:p>
        </w:tc>
        <w:tc>
          <w:tcPr>
            <w:tcW w:w="4788" w:type="dxa"/>
            <w:shd w:val="clear" w:color="auto" w:fill="auto"/>
          </w:tcPr>
          <w:p w:rsidR="004A46FB" w:rsidRPr="00806B51" w:rsidRDefault="004A46FB" w:rsidP="00806B5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color w:val="000000"/>
                <w:sz w:val="18"/>
                <w:szCs w:val="18"/>
              </w:rPr>
            </w:pPr>
          </w:p>
        </w:tc>
      </w:tr>
    </w:tbl>
    <w:p w:rsidR="003031CA" w:rsidRPr="00625045" w:rsidRDefault="003031CA"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color w:val="000000"/>
          <w:szCs w:val="22"/>
        </w:rPr>
      </w:pPr>
    </w:p>
    <w:p w:rsidR="003F71C4" w:rsidRDefault="003F71C4" w:rsidP="003F71C4">
      <w:pPr>
        <w:rPr>
          <w:rFonts w:ascii="Arial" w:hAnsi="Arial" w:cs="Arial"/>
        </w:rPr>
      </w:pPr>
      <w:r w:rsidRPr="000F5866">
        <w:rPr>
          <w:rFonts w:ascii="Arial" w:hAnsi="Arial" w:cs="Arial"/>
        </w:rPr>
        <w:t xml:space="preserve">Time estimates for filling out the application ranged from </w:t>
      </w:r>
      <w:r>
        <w:rPr>
          <w:rFonts w:ascii="Arial" w:hAnsi="Arial" w:cs="Arial"/>
        </w:rPr>
        <w:t xml:space="preserve">20 minutes to </w:t>
      </w:r>
      <w:r w:rsidRPr="000F5866">
        <w:rPr>
          <w:rFonts w:ascii="Arial" w:hAnsi="Arial" w:cs="Arial"/>
        </w:rPr>
        <w:t>4 hours. One respondent commented that the form is not difficult and not onerous to fill out and send to the park electronically.  Another respondent commented that a time estimate of 2.5 hours was generous, as the park assisted in providing the information needed to fill out the form.</w:t>
      </w:r>
      <w:r>
        <w:rPr>
          <w:rFonts w:ascii="Arial" w:hAnsi="Arial" w:cs="Arial"/>
        </w:rPr>
        <w:t xml:space="preserve">  While completion times vary depending on the project, we believe 2.5 hours represents the average time to complete the application.</w:t>
      </w:r>
    </w:p>
    <w:p w:rsidR="003F71C4" w:rsidRDefault="003F71C4" w:rsidP="003F71C4">
      <w:pPr>
        <w:rPr>
          <w:rFonts w:ascii="Arial" w:hAnsi="Arial" w:cs="Arial"/>
        </w:rPr>
      </w:pPr>
    </w:p>
    <w:p w:rsidR="003F71C4" w:rsidRDefault="003F71C4" w:rsidP="003F71C4">
      <w:pPr>
        <w:rPr>
          <w:rFonts w:ascii="Arial" w:hAnsi="Arial" w:cs="Arial"/>
        </w:rPr>
      </w:pPr>
      <w:r>
        <w:rPr>
          <w:rFonts w:ascii="Arial" w:hAnsi="Arial" w:cs="Arial"/>
        </w:rPr>
        <w:t>Respondents agreed with our time estimates for completing the report. Reports are often prepared for other purposes and providing a copy to the National Park Service takes little time.</w:t>
      </w:r>
    </w:p>
    <w:p w:rsidR="003F71C4" w:rsidRPr="000F5866" w:rsidRDefault="003F71C4" w:rsidP="003F71C4">
      <w:pPr>
        <w:rPr>
          <w:rFonts w:ascii="Arial" w:hAnsi="Arial" w:cs="Arial"/>
        </w:rPr>
      </w:pPr>
    </w:p>
    <w:p w:rsidR="003F71C4" w:rsidRPr="000F5866" w:rsidRDefault="003F71C4" w:rsidP="003F71C4">
      <w:pPr>
        <w:rPr>
          <w:rFonts w:ascii="Arial" w:hAnsi="Arial" w:cs="Arial"/>
        </w:rPr>
      </w:pPr>
      <w:r w:rsidRPr="000F5866">
        <w:rPr>
          <w:rFonts w:ascii="Arial" w:hAnsi="Arial" w:cs="Arial"/>
        </w:rPr>
        <w:t>No</w:t>
      </w:r>
      <w:r>
        <w:rPr>
          <w:rFonts w:ascii="Arial" w:hAnsi="Arial" w:cs="Arial"/>
        </w:rPr>
        <w:t xml:space="preserve"> suggestions for improvement were offered.</w:t>
      </w:r>
      <w:r w:rsidRPr="000F5866">
        <w:rPr>
          <w:rFonts w:ascii="Arial" w:hAnsi="Arial" w:cs="Arial"/>
        </w:rPr>
        <w:t xml:space="preserve"> </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spacing w:val="-2"/>
          <w:szCs w:val="22"/>
        </w:rPr>
        <w:t xml:space="preserve">9.  </w:t>
      </w:r>
      <w:r w:rsidRPr="00625045">
        <w:rPr>
          <w:rFonts w:ascii="Arial" w:hAnsi="Arial" w:cs="Arial"/>
          <w:b/>
          <w:spacing w:val="-2"/>
          <w:szCs w:val="22"/>
        </w:rPr>
        <w:t>Explain any decision to provide any payment or gift to respondents, other than remuneration of contractors or grantees.</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spacing w:val="-2"/>
          <w:szCs w:val="22"/>
        </w:rPr>
      </w:pPr>
    </w:p>
    <w:p w:rsidR="00886741" w:rsidRPr="00625045" w:rsidRDefault="007E5762"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spacing w:val="-2"/>
          <w:szCs w:val="22"/>
        </w:rPr>
      </w:pPr>
      <w:r>
        <w:rPr>
          <w:rFonts w:ascii="Arial" w:hAnsi="Arial" w:cs="Arial"/>
          <w:spacing w:val="-2"/>
          <w:szCs w:val="22"/>
        </w:rPr>
        <w:t xml:space="preserve">We do not provide </w:t>
      </w:r>
      <w:r w:rsidR="00886741" w:rsidRPr="00625045">
        <w:rPr>
          <w:rFonts w:ascii="Arial" w:hAnsi="Arial" w:cs="Arial"/>
          <w:spacing w:val="-2"/>
          <w:szCs w:val="22"/>
        </w:rPr>
        <w:t>payments or gifts to respondents.</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7E5762" w:rsidRDefault="00886741" w:rsidP="00625045">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spacing w:val="-2"/>
          <w:szCs w:val="22"/>
        </w:rPr>
        <w:t xml:space="preserve">10.  </w:t>
      </w:r>
      <w:r w:rsidRPr="00625045">
        <w:rPr>
          <w:rFonts w:ascii="Arial" w:hAnsi="Arial" w:cs="Arial"/>
          <w:b/>
          <w:spacing w:val="-2"/>
          <w:szCs w:val="22"/>
        </w:rPr>
        <w:t>Describe any assurance of confidentiality provided to respondents and the basis for the assurance in statute, regulation, or agency</w:t>
      </w:r>
      <w:r w:rsidRPr="00625045">
        <w:rPr>
          <w:rFonts w:ascii="Arial" w:hAnsi="Arial" w:cs="Arial"/>
          <w:spacing w:val="-2"/>
          <w:szCs w:val="22"/>
        </w:rPr>
        <w:t xml:space="preserve"> </w:t>
      </w:r>
      <w:r w:rsidRPr="007E5762">
        <w:rPr>
          <w:rFonts w:ascii="Arial" w:hAnsi="Arial" w:cs="Arial"/>
          <w:b/>
          <w:spacing w:val="-2"/>
          <w:szCs w:val="22"/>
        </w:rPr>
        <w:t>policy.</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spacing w:val="-2"/>
          <w:szCs w:val="22"/>
        </w:rPr>
      </w:pPr>
    </w:p>
    <w:p w:rsidR="00886741" w:rsidRPr="00625045" w:rsidRDefault="00FB23CD"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spacing w:val="-2"/>
          <w:szCs w:val="22"/>
        </w:rPr>
      </w:pPr>
      <w:r>
        <w:rPr>
          <w:rFonts w:ascii="Arial" w:hAnsi="Arial" w:cs="Arial"/>
          <w:spacing w:val="-2"/>
          <w:szCs w:val="22"/>
        </w:rPr>
        <w:t>We do not provide any assurance of confidentiality.</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spacing w:val="-2"/>
          <w:szCs w:val="22"/>
        </w:rPr>
        <w:t xml:space="preserve">11.  </w:t>
      </w:r>
      <w:r w:rsidRPr="00625045">
        <w:rPr>
          <w:rFonts w:ascii="Arial" w:hAnsi="Arial" w:cs="Arial"/>
          <w:b/>
          <w:spacing w:val="-2"/>
          <w:szCs w:val="22"/>
        </w:rPr>
        <w:t xml:space="preserve">Provide additional justification for any questions of a sensitive nature, such as sexual behavior and attitudes, religious beliefs, and other matters that are commonly considered </w:t>
      </w:r>
      <w:r w:rsidRPr="00625045">
        <w:rPr>
          <w:rFonts w:ascii="Arial" w:hAnsi="Arial" w:cs="Arial"/>
          <w:b/>
          <w:spacing w:val="-2"/>
          <w:szCs w:val="22"/>
        </w:rPr>
        <w:lastRenderedPageBreak/>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p>
    <w:p w:rsidR="00886741" w:rsidRPr="00625045" w:rsidRDefault="007E5762"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Pr>
          <w:rFonts w:ascii="Arial" w:hAnsi="Arial" w:cs="Arial"/>
          <w:spacing w:val="-2"/>
          <w:szCs w:val="22"/>
        </w:rPr>
        <w:t xml:space="preserve">We do not ask </w:t>
      </w:r>
      <w:r w:rsidR="00886741" w:rsidRPr="00625045">
        <w:rPr>
          <w:rFonts w:ascii="Arial" w:hAnsi="Arial" w:cs="Arial"/>
          <w:spacing w:val="-2"/>
          <w:szCs w:val="22"/>
        </w:rPr>
        <w:t xml:space="preserve">questions </w:t>
      </w:r>
      <w:r>
        <w:rPr>
          <w:rFonts w:ascii="Arial" w:hAnsi="Arial" w:cs="Arial"/>
          <w:spacing w:val="-2"/>
          <w:szCs w:val="22"/>
        </w:rPr>
        <w:t>of a sensitive nature.</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spacing w:val="-2"/>
          <w:szCs w:val="22"/>
        </w:rPr>
        <w:t>12</w:t>
      </w:r>
      <w:r w:rsidRPr="00625045">
        <w:rPr>
          <w:rFonts w:ascii="Arial" w:hAnsi="Arial" w:cs="Arial"/>
          <w:b/>
          <w:spacing w:val="-2"/>
          <w:szCs w:val="22"/>
        </w:rPr>
        <w:t xml:space="preserve">.  Provide estimates of the hour burden of the collection of information. The statement should: </w:t>
      </w:r>
    </w:p>
    <w:p w:rsidR="00886741" w:rsidRPr="00625045" w:rsidRDefault="00886741" w:rsidP="00625045">
      <w:p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p>
    <w:p w:rsidR="00886741" w:rsidRPr="00625045" w:rsidRDefault="00886741" w:rsidP="00625045">
      <w:pPr>
        <w:numPr>
          <w:ilvl w:val="0"/>
          <w:numId w:val="4"/>
        </w:num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b/>
          <w:spacing w:val="-2"/>
          <w:szCs w:val="22"/>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86741" w:rsidRPr="00625045" w:rsidRDefault="00886741" w:rsidP="00625045">
      <w:p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p>
    <w:p w:rsidR="00886741" w:rsidRPr="00625045" w:rsidRDefault="00886741" w:rsidP="00625045">
      <w:pPr>
        <w:numPr>
          <w:ilvl w:val="0"/>
          <w:numId w:val="4"/>
        </w:num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b/>
          <w:spacing w:val="-2"/>
          <w:szCs w:val="22"/>
        </w:rPr>
        <w:t xml:space="preserve">If this request for approval covers more than one form, provide separate hour burden estimates for each form and aggregate the hour burdens in Item 13 of OMB Form 83-I. </w:t>
      </w:r>
    </w:p>
    <w:p w:rsidR="00886741" w:rsidRPr="00625045" w:rsidRDefault="00886741" w:rsidP="00625045">
      <w:p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p>
    <w:p w:rsidR="00886741" w:rsidRDefault="00886741" w:rsidP="00625045">
      <w:pPr>
        <w:numPr>
          <w:ilvl w:val="0"/>
          <w:numId w:val="4"/>
        </w:num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b/>
          <w:spacing w:val="-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D83F38" w:rsidRDefault="00D83F38" w:rsidP="00D83F38">
      <w:pPr>
        <w:pStyle w:val="ListParagraph"/>
        <w:rPr>
          <w:rFonts w:ascii="Arial" w:hAnsi="Arial" w:cs="Arial"/>
          <w:b/>
          <w:spacing w:val="-2"/>
          <w:szCs w:val="22"/>
        </w:rPr>
      </w:pPr>
    </w:p>
    <w:p w:rsidR="00D83F38" w:rsidRDefault="00D83F38" w:rsidP="00E50DE4">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Pr>
          <w:rFonts w:ascii="Arial" w:hAnsi="Arial" w:cs="Arial"/>
          <w:spacing w:val="-2"/>
          <w:szCs w:val="22"/>
        </w:rPr>
        <w:t>Based on information received from Federal</w:t>
      </w:r>
      <w:r w:rsidRPr="00625045">
        <w:rPr>
          <w:rFonts w:ascii="Arial" w:hAnsi="Arial" w:cs="Arial"/>
          <w:spacing w:val="-2"/>
          <w:szCs w:val="22"/>
        </w:rPr>
        <w:t xml:space="preserve"> land managing agencies</w:t>
      </w:r>
      <w:r>
        <w:rPr>
          <w:rFonts w:ascii="Arial" w:hAnsi="Arial" w:cs="Arial"/>
          <w:spacing w:val="-2"/>
          <w:szCs w:val="22"/>
        </w:rPr>
        <w:t>, we estimate that 773 respondents will each submit an application and a report annually.</w:t>
      </w:r>
      <w:r w:rsidRPr="00625045">
        <w:rPr>
          <w:rFonts w:ascii="Arial" w:hAnsi="Arial" w:cs="Arial"/>
          <w:spacing w:val="-2"/>
          <w:szCs w:val="22"/>
        </w:rPr>
        <w:t xml:space="preserve">  </w:t>
      </w:r>
      <w:r>
        <w:rPr>
          <w:rFonts w:ascii="Arial" w:hAnsi="Arial" w:cs="Arial"/>
          <w:spacing w:val="-2"/>
          <w:szCs w:val="22"/>
        </w:rPr>
        <w:t>I</w:t>
      </w:r>
      <w:r w:rsidRPr="00625045">
        <w:rPr>
          <w:rFonts w:ascii="Arial" w:hAnsi="Arial" w:cs="Arial"/>
          <w:spacing w:val="-2"/>
          <w:szCs w:val="22"/>
        </w:rPr>
        <w:t xml:space="preserve">n accordance with the Secretary of the Interior’s Guideline for Archeological Documentation, </w:t>
      </w:r>
      <w:r>
        <w:rPr>
          <w:rFonts w:ascii="Arial" w:hAnsi="Arial" w:cs="Arial"/>
          <w:spacing w:val="-2"/>
          <w:szCs w:val="22"/>
        </w:rPr>
        <w:t xml:space="preserve">the principal investigator </w:t>
      </w:r>
      <w:r w:rsidRPr="00625045">
        <w:rPr>
          <w:rFonts w:ascii="Arial" w:hAnsi="Arial" w:cs="Arial"/>
          <w:spacing w:val="-2"/>
          <w:szCs w:val="22"/>
        </w:rPr>
        <w:t xml:space="preserve">is an archeologist who customarily has attained a Master’s Degree or higher.  </w:t>
      </w:r>
      <w:r>
        <w:rPr>
          <w:rFonts w:ascii="Arial" w:hAnsi="Arial" w:cs="Arial"/>
          <w:spacing w:val="-2"/>
          <w:szCs w:val="22"/>
        </w:rPr>
        <w:t xml:space="preserve">We used the </w:t>
      </w:r>
      <w:r w:rsidRPr="00625045">
        <w:rPr>
          <w:rFonts w:ascii="Arial" w:hAnsi="Arial" w:cs="Arial"/>
          <w:spacing w:val="-2"/>
          <w:szCs w:val="22"/>
        </w:rPr>
        <w:t>Bureau of Labor Statistics</w:t>
      </w:r>
      <w:r>
        <w:rPr>
          <w:rFonts w:ascii="Arial" w:hAnsi="Arial" w:cs="Arial"/>
          <w:spacing w:val="-2"/>
          <w:szCs w:val="22"/>
        </w:rPr>
        <w:t xml:space="preserve">, </w:t>
      </w:r>
      <w:r w:rsidRPr="00DE4241">
        <w:rPr>
          <w:rFonts w:ascii="Arial" w:hAnsi="Arial" w:cs="Arial"/>
          <w:spacing w:val="-2"/>
          <w:szCs w:val="22"/>
        </w:rPr>
        <w:t>Occupational Employment and Wages, May 2013</w:t>
      </w:r>
      <w:r>
        <w:rPr>
          <w:rFonts w:ascii="Arial" w:hAnsi="Arial" w:cs="Arial"/>
          <w:spacing w:val="-2"/>
          <w:szCs w:val="22"/>
        </w:rPr>
        <w:t xml:space="preserve">, to determine hourly wages.  Table </w:t>
      </w:r>
      <w:r w:rsidRPr="00DE4241">
        <w:rPr>
          <w:rFonts w:ascii="Arial" w:hAnsi="Arial" w:cs="Arial"/>
          <w:spacing w:val="-2"/>
          <w:szCs w:val="22"/>
        </w:rPr>
        <w:t>19-3091 Anthropologists and Archeologists</w:t>
      </w:r>
      <w:r>
        <w:rPr>
          <w:rFonts w:ascii="Arial" w:hAnsi="Arial" w:cs="Arial"/>
          <w:spacing w:val="-2"/>
          <w:szCs w:val="22"/>
        </w:rPr>
        <w:t xml:space="preserve"> (</w:t>
      </w:r>
      <w:hyperlink r:id="rId7" w:history="1">
        <w:r w:rsidRPr="00732982">
          <w:rPr>
            <w:rStyle w:val="Hyperlink"/>
            <w:rFonts w:ascii="Arial" w:hAnsi="Arial" w:cs="Arial"/>
            <w:spacing w:val="-2"/>
            <w:szCs w:val="22"/>
          </w:rPr>
          <w:t>www.bls.gov/oes/current/oes193091.htm</w:t>
        </w:r>
      </w:hyperlink>
      <w:r>
        <w:rPr>
          <w:rFonts w:ascii="Arial" w:hAnsi="Arial" w:cs="Arial"/>
          <w:spacing w:val="-2"/>
          <w:szCs w:val="22"/>
        </w:rPr>
        <w:t>) lists t</w:t>
      </w:r>
      <w:r w:rsidRPr="00625045">
        <w:rPr>
          <w:rFonts w:ascii="Arial" w:hAnsi="Arial" w:cs="Arial"/>
          <w:spacing w:val="-2"/>
          <w:szCs w:val="22"/>
        </w:rPr>
        <w:t>he mean hourly wage for an archeo</w:t>
      </w:r>
      <w:r>
        <w:rPr>
          <w:rFonts w:ascii="Arial" w:hAnsi="Arial" w:cs="Arial"/>
          <w:spacing w:val="-2"/>
          <w:szCs w:val="22"/>
        </w:rPr>
        <w:t>logist a</w:t>
      </w:r>
      <w:r w:rsidRPr="00625045">
        <w:rPr>
          <w:rFonts w:ascii="Arial" w:hAnsi="Arial" w:cs="Arial"/>
          <w:spacing w:val="-2"/>
          <w:szCs w:val="22"/>
        </w:rPr>
        <w:t>s $2</w:t>
      </w:r>
      <w:r>
        <w:rPr>
          <w:rFonts w:ascii="Arial" w:hAnsi="Arial" w:cs="Arial"/>
          <w:spacing w:val="-2"/>
          <w:szCs w:val="22"/>
        </w:rPr>
        <w:t>9.53.</w:t>
      </w:r>
      <w:r w:rsidRPr="00625045">
        <w:rPr>
          <w:rFonts w:ascii="Arial" w:hAnsi="Arial" w:cs="Arial"/>
          <w:spacing w:val="-2"/>
          <w:szCs w:val="22"/>
        </w:rPr>
        <w:t xml:space="preserve"> </w:t>
      </w:r>
      <w:r>
        <w:rPr>
          <w:rFonts w:ascii="Arial" w:hAnsi="Arial" w:cs="Arial"/>
          <w:spacing w:val="-2"/>
          <w:szCs w:val="22"/>
        </w:rPr>
        <w:t xml:space="preserve">To calculate benefits, we multiplied this rate by 1.4 in accordance with </w:t>
      </w:r>
      <w:r w:rsidRPr="00A97B16">
        <w:rPr>
          <w:rFonts w:ascii="Arial" w:hAnsi="Arial" w:cs="Arial"/>
          <w:spacing w:val="-2"/>
          <w:szCs w:val="22"/>
        </w:rPr>
        <w:t>Bureau of Labor Statistics Bulletin USDL-14-</w:t>
      </w:r>
      <w:r w:rsidR="00A46379">
        <w:rPr>
          <w:rFonts w:ascii="Arial" w:hAnsi="Arial" w:cs="Arial"/>
          <w:spacing w:val="-2"/>
          <w:szCs w:val="22"/>
        </w:rPr>
        <w:t>1075</w:t>
      </w:r>
      <w:r w:rsidRPr="00A97B16">
        <w:rPr>
          <w:rFonts w:ascii="Arial" w:hAnsi="Arial" w:cs="Arial"/>
          <w:spacing w:val="-2"/>
          <w:szCs w:val="22"/>
        </w:rPr>
        <w:t xml:space="preserve"> entitled “Employer Costs for Employee Compensation—</w:t>
      </w:r>
      <w:r w:rsidR="00A46379">
        <w:rPr>
          <w:rFonts w:ascii="Arial" w:hAnsi="Arial" w:cs="Arial"/>
          <w:spacing w:val="-2"/>
          <w:szCs w:val="22"/>
        </w:rPr>
        <w:t>March 2014</w:t>
      </w:r>
      <w:r w:rsidRPr="00A97B16">
        <w:rPr>
          <w:rFonts w:ascii="Arial" w:hAnsi="Arial" w:cs="Arial"/>
          <w:spacing w:val="-2"/>
          <w:szCs w:val="22"/>
        </w:rPr>
        <w:t>“ (http://www.bls.gov/news.release/pdf/ecec.</w:t>
      </w:r>
      <w:r>
        <w:rPr>
          <w:rFonts w:ascii="Arial" w:hAnsi="Arial" w:cs="Arial"/>
          <w:spacing w:val="-2"/>
          <w:szCs w:val="22"/>
        </w:rPr>
        <w:t xml:space="preserve">pdf) released on </w:t>
      </w:r>
      <w:r w:rsidR="00A46379">
        <w:rPr>
          <w:rFonts w:ascii="Arial" w:hAnsi="Arial" w:cs="Arial"/>
          <w:spacing w:val="-2"/>
          <w:szCs w:val="22"/>
        </w:rPr>
        <w:t>June 11</w:t>
      </w:r>
      <w:r>
        <w:rPr>
          <w:rFonts w:ascii="Arial" w:hAnsi="Arial" w:cs="Arial"/>
          <w:spacing w:val="-2"/>
          <w:szCs w:val="22"/>
        </w:rPr>
        <w:t>, 2014, resulting in a cost factor of $41.34.  We used this rate for all respondents.</w:t>
      </w:r>
    </w:p>
    <w:p w:rsidR="00D83F38" w:rsidRDefault="00D83F38" w:rsidP="00D83F38">
      <w:pPr>
        <w:rPr>
          <w:rFonts w:ascii="Arial" w:hAnsi="Arial" w:cs="Arial"/>
          <w:spacing w:val="-2"/>
          <w:szCs w:val="22"/>
        </w:rPr>
      </w:pPr>
    </w:p>
    <w:tbl>
      <w:tblPr>
        <w:tblW w:w="83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710"/>
        <w:gridCol w:w="1752"/>
        <w:gridCol w:w="1218"/>
        <w:gridCol w:w="1980"/>
      </w:tblGrid>
      <w:tr w:rsidR="00D83F38" w:rsidRPr="00B57167" w:rsidTr="00D83F38">
        <w:trPr>
          <w:tblHeader/>
        </w:trPr>
        <w:tc>
          <w:tcPr>
            <w:tcW w:w="1710" w:type="dxa"/>
          </w:tcPr>
          <w:p w:rsidR="00D83F38" w:rsidRPr="00D83F38" w:rsidRDefault="00D83F38" w:rsidP="00D83F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D83F38">
              <w:rPr>
                <w:rFonts w:ascii="Arial" w:hAnsi="Arial" w:cs="Arial"/>
                <w:b/>
                <w:sz w:val="20"/>
              </w:rPr>
              <w:t>REQUIREMENT</w:t>
            </w:r>
          </w:p>
        </w:tc>
        <w:tc>
          <w:tcPr>
            <w:tcW w:w="1710" w:type="dxa"/>
          </w:tcPr>
          <w:p w:rsidR="00D83F38" w:rsidRPr="00D83F38" w:rsidRDefault="00D83F38" w:rsidP="00D83F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D83F38">
              <w:rPr>
                <w:rFonts w:ascii="Arial" w:hAnsi="Arial" w:cs="Arial"/>
                <w:b/>
                <w:sz w:val="20"/>
              </w:rPr>
              <w:t>TOTAL ANNUAL RESPONSES</w:t>
            </w:r>
          </w:p>
        </w:tc>
        <w:tc>
          <w:tcPr>
            <w:tcW w:w="1752" w:type="dxa"/>
          </w:tcPr>
          <w:p w:rsidR="00D83F38" w:rsidRPr="00D83F38" w:rsidRDefault="00D83F38" w:rsidP="00D83F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D83F38">
              <w:rPr>
                <w:rFonts w:ascii="Arial" w:hAnsi="Arial" w:cs="Arial"/>
                <w:b/>
                <w:sz w:val="20"/>
              </w:rPr>
              <w:t>COMPLETION TIME PER RESPONSE (HOURS)</w:t>
            </w:r>
          </w:p>
        </w:tc>
        <w:tc>
          <w:tcPr>
            <w:tcW w:w="1218" w:type="dxa"/>
          </w:tcPr>
          <w:p w:rsidR="00D83F38" w:rsidRPr="00D83F38" w:rsidRDefault="00D83F38" w:rsidP="00D83F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D83F38">
              <w:rPr>
                <w:rFonts w:ascii="Arial" w:hAnsi="Arial" w:cs="Arial"/>
                <w:b/>
                <w:sz w:val="20"/>
              </w:rPr>
              <w:t>TOTAL ANNUAL BURDEN HOURS</w:t>
            </w:r>
          </w:p>
        </w:tc>
        <w:tc>
          <w:tcPr>
            <w:tcW w:w="1980" w:type="dxa"/>
          </w:tcPr>
          <w:p w:rsidR="00D83F38" w:rsidRPr="00D83F38" w:rsidRDefault="00D83F38" w:rsidP="00D83F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D83F38">
              <w:rPr>
                <w:rFonts w:ascii="Arial" w:hAnsi="Arial" w:cs="Arial"/>
                <w:b/>
                <w:sz w:val="20"/>
              </w:rPr>
              <w:t>TOTAL DOLLAR VALUE OF ANNUAL BURDEN HOURS (rounded)</w:t>
            </w:r>
          </w:p>
          <w:p w:rsidR="00D83F38" w:rsidRPr="00D83F38" w:rsidRDefault="00D83F38" w:rsidP="00D83F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vertAlign w:val="superscript"/>
              </w:rPr>
            </w:pPr>
            <w:r w:rsidRPr="00D83F38">
              <w:rPr>
                <w:rFonts w:ascii="Arial" w:hAnsi="Arial" w:cs="Arial"/>
                <w:b/>
                <w:sz w:val="20"/>
              </w:rPr>
              <w:t>($41.34 per hour)</w:t>
            </w:r>
          </w:p>
        </w:tc>
      </w:tr>
      <w:tr w:rsidR="00D83F38" w:rsidRPr="00B57167" w:rsidTr="00D83F38">
        <w:tc>
          <w:tcPr>
            <w:tcW w:w="1710" w:type="dxa"/>
          </w:tcPr>
          <w:p w:rsidR="00D83F38" w:rsidRPr="00D83F38" w:rsidRDefault="00D83F38" w:rsidP="00D83F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D83F38">
              <w:rPr>
                <w:rFonts w:ascii="Arial" w:hAnsi="Arial" w:cs="Arial"/>
                <w:sz w:val="18"/>
                <w:szCs w:val="18"/>
              </w:rPr>
              <w:t>Applications</w:t>
            </w:r>
          </w:p>
        </w:tc>
        <w:tc>
          <w:tcPr>
            <w:tcW w:w="1710" w:type="dxa"/>
          </w:tcPr>
          <w:p w:rsidR="00D83F38" w:rsidRPr="00D83F38" w:rsidRDefault="00D83F38" w:rsidP="00D83F38">
            <w:pPr>
              <w:jc w:val="right"/>
              <w:rPr>
                <w:rFonts w:ascii="Arial" w:hAnsi="Arial" w:cs="Arial"/>
                <w:sz w:val="18"/>
                <w:szCs w:val="18"/>
              </w:rPr>
            </w:pPr>
            <w:r w:rsidRPr="00D83F38">
              <w:rPr>
                <w:rFonts w:ascii="Arial" w:hAnsi="Arial" w:cs="Arial"/>
                <w:sz w:val="18"/>
                <w:szCs w:val="18"/>
              </w:rPr>
              <w:t>773</w:t>
            </w:r>
          </w:p>
        </w:tc>
        <w:tc>
          <w:tcPr>
            <w:tcW w:w="1752" w:type="dxa"/>
          </w:tcPr>
          <w:p w:rsidR="00D83F38" w:rsidRPr="00D83F38" w:rsidRDefault="00D83F38" w:rsidP="00D83F38">
            <w:pPr>
              <w:jc w:val="right"/>
              <w:rPr>
                <w:rFonts w:ascii="Arial" w:hAnsi="Arial" w:cs="Arial"/>
                <w:sz w:val="18"/>
                <w:szCs w:val="18"/>
              </w:rPr>
            </w:pPr>
            <w:r w:rsidRPr="00D83F38">
              <w:rPr>
                <w:rFonts w:ascii="Arial" w:hAnsi="Arial" w:cs="Arial"/>
                <w:sz w:val="18"/>
                <w:szCs w:val="18"/>
              </w:rPr>
              <w:t>2.5 hours</w:t>
            </w:r>
          </w:p>
        </w:tc>
        <w:tc>
          <w:tcPr>
            <w:tcW w:w="1218" w:type="dxa"/>
          </w:tcPr>
          <w:p w:rsidR="00D83F38" w:rsidRPr="00D83F38" w:rsidRDefault="00D83F38" w:rsidP="00D83F38">
            <w:pPr>
              <w:jc w:val="right"/>
              <w:rPr>
                <w:rFonts w:ascii="Arial" w:hAnsi="Arial" w:cs="Arial"/>
                <w:sz w:val="18"/>
                <w:szCs w:val="18"/>
              </w:rPr>
            </w:pPr>
            <w:r w:rsidRPr="00D83F38">
              <w:rPr>
                <w:rFonts w:ascii="Arial" w:hAnsi="Arial" w:cs="Arial"/>
                <w:sz w:val="18"/>
                <w:szCs w:val="18"/>
              </w:rPr>
              <w:t>1,933</w:t>
            </w:r>
          </w:p>
        </w:tc>
        <w:tc>
          <w:tcPr>
            <w:tcW w:w="1980" w:type="dxa"/>
          </w:tcPr>
          <w:p w:rsidR="00D83F38" w:rsidRPr="00D83F38" w:rsidRDefault="00D83F38" w:rsidP="00D83F38">
            <w:pPr>
              <w:jc w:val="right"/>
              <w:rPr>
                <w:rFonts w:ascii="Arial" w:hAnsi="Arial" w:cs="Arial"/>
                <w:sz w:val="18"/>
                <w:szCs w:val="18"/>
              </w:rPr>
            </w:pPr>
            <w:r w:rsidRPr="00D83F38">
              <w:rPr>
                <w:rFonts w:ascii="Arial" w:hAnsi="Arial" w:cs="Arial"/>
                <w:sz w:val="18"/>
                <w:szCs w:val="18"/>
              </w:rPr>
              <w:t>$79,910</w:t>
            </w:r>
          </w:p>
        </w:tc>
      </w:tr>
      <w:tr w:rsidR="00D83F38" w:rsidRPr="00B57167" w:rsidTr="00D83F38">
        <w:tc>
          <w:tcPr>
            <w:tcW w:w="1710" w:type="dxa"/>
          </w:tcPr>
          <w:p w:rsidR="00D83F38" w:rsidRPr="00D83F38" w:rsidRDefault="00D83F38" w:rsidP="00D83F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D83F38">
              <w:rPr>
                <w:rFonts w:ascii="Arial" w:hAnsi="Arial" w:cs="Arial"/>
                <w:sz w:val="18"/>
                <w:szCs w:val="18"/>
              </w:rPr>
              <w:t>Reports</w:t>
            </w:r>
          </w:p>
        </w:tc>
        <w:tc>
          <w:tcPr>
            <w:tcW w:w="1710" w:type="dxa"/>
          </w:tcPr>
          <w:p w:rsidR="00D83F38" w:rsidRPr="00D83F38" w:rsidRDefault="00D83F38" w:rsidP="00D83F38">
            <w:pPr>
              <w:jc w:val="right"/>
              <w:rPr>
                <w:rFonts w:ascii="Arial" w:hAnsi="Arial" w:cs="Arial"/>
                <w:sz w:val="18"/>
                <w:szCs w:val="18"/>
              </w:rPr>
            </w:pPr>
            <w:r w:rsidRPr="00D83F38">
              <w:rPr>
                <w:rFonts w:ascii="Arial" w:hAnsi="Arial" w:cs="Arial"/>
                <w:sz w:val="18"/>
                <w:szCs w:val="18"/>
              </w:rPr>
              <w:t>773</w:t>
            </w:r>
          </w:p>
        </w:tc>
        <w:tc>
          <w:tcPr>
            <w:tcW w:w="1752" w:type="dxa"/>
          </w:tcPr>
          <w:p w:rsidR="00D83F38" w:rsidRPr="00D83F38" w:rsidRDefault="00D83F38" w:rsidP="00D83F38">
            <w:pPr>
              <w:jc w:val="right"/>
              <w:rPr>
                <w:rFonts w:ascii="Arial" w:hAnsi="Arial" w:cs="Arial"/>
                <w:sz w:val="18"/>
                <w:szCs w:val="18"/>
              </w:rPr>
            </w:pPr>
            <w:r w:rsidRPr="00D83F38">
              <w:rPr>
                <w:rFonts w:ascii="Arial" w:hAnsi="Arial" w:cs="Arial"/>
                <w:sz w:val="18"/>
                <w:szCs w:val="18"/>
              </w:rPr>
              <w:t>.5 hour</w:t>
            </w:r>
          </w:p>
        </w:tc>
        <w:tc>
          <w:tcPr>
            <w:tcW w:w="1218" w:type="dxa"/>
          </w:tcPr>
          <w:p w:rsidR="00D83F38" w:rsidRPr="00D83F38" w:rsidRDefault="00D83F38" w:rsidP="00D83F38">
            <w:pPr>
              <w:jc w:val="right"/>
              <w:rPr>
                <w:rFonts w:ascii="Arial" w:hAnsi="Arial" w:cs="Arial"/>
                <w:sz w:val="18"/>
                <w:szCs w:val="18"/>
              </w:rPr>
            </w:pPr>
            <w:r w:rsidRPr="00D83F38">
              <w:rPr>
                <w:rFonts w:ascii="Arial" w:hAnsi="Arial" w:cs="Arial"/>
                <w:sz w:val="18"/>
                <w:szCs w:val="18"/>
              </w:rPr>
              <w:t>387</w:t>
            </w:r>
          </w:p>
        </w:tc>
        <w:tc>
          <w:tcPr>
            <w:tcW w:w="1980" w:type="dxa"/>
          </w:tcPr>
          <w:p w:rsidR="00D83F38" w:rsidRPr="00D83F38" w:rsidRDefault="00D83F38" w:rsidP="00D83F38">
            <w:pPr>
              <w:jc w:val="right"/>
              <w:rPr>
                <w:rFonts w:ascii="Arial" w:hAnsi="Arial" w:cs="Arial"/>
                <w:sz w:val="18"/>
                <w:szCs w:val="18"/>
              </w:rPr>
            </w:pPr>
            <w:r w:rsidRPr="00D83F38">
              <w:rPr>
                <w:rFonts w:ascii="Arial" w:hAnsi="Arial" w:cs="Arial"/>
                <w:sz w:val="18"/>
                <w:szCs w:val="18"/>
              </w:rPr>
              <w:t>15,999</w:t>
            </w:r>
          </w:p>
        </w:tc>
      </w:tr>
      <w:tr w:rsidR="00D83F38" w:rsidRPr="00B57167" w:rsidTr="00D83F38">
        <w:tc>
          <w:tcPr>
            <w:tcW w:w="1710" w:type="dxa"/>
          </w:tcPr>
          <w:p w:rsidR="00D83F38" w:rsidRPr="00D83F38" w:rsidRDefault="00D83F38" w:rsidP="00D83F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D83F38">
              <w:rPr>
                <w:rFonts w:ascii="Arial" w:hAnsi="Arial" w:cs="Arial"/>
                <w:b/>
                <w:sz w:val="18"/>
                <w:szCs w:val="18"/>
              </w:rPr>
              <w:t>Totals</w:t>
            </w:r>
          </w:p>
        </w:tc>
        <w:tc>
          <w:tcPr>
            <w:tcW w:w="1710" w:type="dxa"/>
          </w:tcPr>
          <w:p w:rsidR="00D83F38" w:rsidRPr="00D83F38" w:rsidRDefault="00D83F38" w:rsidP="00D83F38">
            <w:pPr>
              <w:jc w:val="right"/>
              <w:rPr>
                <w:rFonts w:ascii="Arial" w:hAnsi="Arial" w:cs="Arial"/>
                <w:sz w:val="18"/>
                <w:szCs w:val="18"/>
              </w:rPr>
            </w:pPr>
            <w:r w:rsidRPr="00D83F38">
              <w:rPr>
                <w:rFonts w:ascii="Arial" w:hAnsi="Arial" w:cs="Arial"/>
                <w:sz w:val="18"/>
                <w:szCs w:val="18"/>
              </w:rPr>
              <w:t>1,546</w:t>
            </w:r>
          </w:p>
        </w:tc>
        <w:tc>
          <w:tcPr>
            <w:tcW w:w="1752" w:type="dxa"/>
          </w:tcPr>
          <w:p w:rsidR="00D83F38" w:rsidRPr="00D83F38" w:rsidRDefault="00D83F38" w:rsidP="00D83F38">
            <w:pPr>
              <w:jc w:val="right"/>
              <w:rPr>
                <w:rFonts w:ascii="Arial" w:hAnsi="Arial" w:cs="Arial"/>
                <w:sz w:val="18"/>
                <w:szCs w:val="18"/>
              </w:rPr>
            </w:pPr>
          </w:p>
        </w:tc>
        <w:tc>
          <w:tcPr>
            <w:tcW w:w="1218" w:type="dxa"/>
          </w:tcPr>
          <w:p w:rsidR="00D83F38" w:rsidRPr="00D83F38" w:rsidRDefault="00D83F38" w:rsidP="00D83F38">
            <w:pPr>
              <w:jc w:val="right"/>
              <w:rPr>
                <w:rFonts w:ascii="Arial" w:hAnsi="Arial" w:cs="Arial"/>
                <w:sz w:val="18"/>
                <w:szCs w:val="18"/>
              </w:rPr>
            </w:pPr>
            <w:r w:rsidRPr="00D83F38">
              <w:rPr>
                <w:rFonts w:ascii="Arial" w:hAnsi="Arial" w:cs="Arial"/>
                <w:sz w:val="18"/>
                <w:szCs w:val="18"/>
              </w:rPr>
              <w:t>2,320</w:t>
            </w:r>
          </w:p>
        </w:tc>
        <w:tc>
          <w:tcPr>
            <w:tcW w:w="1980" w:type="dxa"/>
          </w:tcPr>
          <w:p w:rsidR="00D83F38" w:rsidRPr="00D83F38" w:rsidRDefault="00D83F38" w:rsidP="00D83F38">
            <w:pPr>
              <w:jc w:val="right"/>
              <w:rPr>
                <w:rFonts w:ascii="Arial" w:hAnsi="Arial" w:cs="Arial"/>
                <w:sz w:val="18"/>
                <w:szCs w:val="18"/>
              </w:rPr>
            </w:pPr>
            <w:r w:rsidRPr="00D83F38">
              <w:rPr>
                <w:rFonts w:ascii="Arial" w:hAnsi="Arial" w:cs="Arial"/>
                <w:sz w:val="18"/>
                <w:szCs w:val="18"/>
              </w:rPr>
              <w:t>$95,909</w:t>
            </w:r>
          </w:p>
        </w:tc>
      </w:tr>
    </w:tbl>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spacing w:val="-2"/>
          <w:szCs w:val="22"/>
        </w:rPr>
        <w:t xml:space="preserve">13.  </w:t>
      </w:r>
      <w:r w:rsidRPr="00625045">
        <w:rPr>
          <w:rFonts w:ascii="Arial" w:hAnsi="Arial" w:cs="Arial"/>
          <w:b/>
          <w:spacing w:val="-2"/>
          <w:szCs w:val="22"/>
        </w:rPr>
        <w:t xml:space="preserve">Provide an estimate for the total annual cost burden to respondents or recordkeepers resulting from the collection of information. (Do not include the cost of any hour burden shown in Items 12 and 14). </w:t>
      </w:r>
    </w:p>
    <w:p w:rsidR="00886741" w:rsidRPr="00625045" w:rsidRDefault="00886741" w:rsidP="00625045">
      <w:p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p>
    <w:p w:rsidR="00886741" w:rsidRPr="00625045" w:rsidRDefault="00886741" w:rsidP="00625045">
      <w:pPr>
        <w:numPr>
          <w:ilvl w:val="0"/>
          <w:numId w:val="6"/>
        </w:num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b/>
          <w:spacing w:val="-2"/>
          <w:szCs w:val="22"/>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886741" w:rsidRPr="00625045" w:rsidRDefault="00886741" w:rsidP="00625045">
      <w:p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p>
    <w:p w:rsidR="00886741" w:rsidRPr="00625045" w:rsidRDefault="00886741" w:rsidP="00625045">
      <w:pPr>
        <w:numPr>
          <w:ilvl w:val="0"/>
          <w:numId w:val="6"/>
        </w:num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b/>
          <w:spacing w:val="-2"/>
          <w:szCs w:val="22"/>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886741" w:rsidRPr="00625045" w:rsidRDefault="00886741" w:rsidP="00625045">
      <w:p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p>
    <w:p w:rsidR="00886741" w:rsidRPr="00625045" w:rsidRDefault="00886741" w:rsidP="00625045">
      <w:pPr>
        <w:numPr>
          <w:ilvl w:val="0"/>
          <w:numId w:val="6"/>
        </w:num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b/>
          <w:spacing w:val="-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p>
    <w:p w:rsidR="00886741" w:rsidRPr="00625045" w:rsidRDefault="007E5762"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Pr>
          <w:rFonts w:ascii="Arial" w:hAnsi="Arial" w:cs="Arial"/>
          <w:spacing w:val="-2"/>
          <w:szCs w:val="22"/>
        </w:rPr>
        <w:t>There are no non</w:t>
      </w:r>
      <w:r w:rsidR="00886741" w:rsidRPr="00625045">
        <w:rPr>
          <w:rFonts w:ascii="Arial" w:hAnsi="Arial" w:cs="Arial"/>
          <w:spacing w:val="-2"/>
          <w:szCs w:val="22"/>
        </w:rPr>
        <w:t>hour costs.</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spacing w:val="-2"/>
          <w:szCs w:val="22"/>
        </w:rPr>
        <w:t xml:space="preserve">14.  </w:t>
      </w:r>
      <w:r w:rsidRPr="00625045">
        <w:rPr>
          <w:rFonts w:ascii="Arial" w:hAnsi="Arial" w:cs="Arial"/>
          <w:b/>
          <w:spacing w:val="-2"/>
          <w:szCs w:val="22"/>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p>
    <w:p w:rsidR="00A46379" w:rsidRDefault="00A46379" w:rsidP="00A46379">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625045">
        <w:rPr>
          <w:rFonts w:ascii="Arial" w:hAnsi="Arial" w:cs="Arial"/>
          <w:spacing w:val="-2"/>
          <w:szCs w:val="22"/>
        </w:rPr>
        <w:t xml:space="preserve">The total annual cost to the Federal </w:t>
      </w:r>
      <w:r>
        <w:rPr>
          <w:rFonts w:ascii="Arial" w:hAnsi="Arial" w:cs="Arial"/>
          <w:spacing w:val="-2"/>
          <w:szCs w:val="22"/>
        </w:rPr>
        <w:t xml:space="preserve">Government to administer this information collection is $175,038.  Federal staff review </w:t>
      </w:r>
      <w:r w:rsidRPr="00625045">
        <w:rPr>
          <w:rFonts w:ascii="Arial" w:hAnsi="Arial" w:cs="Arial"/>
          <w:spacing w:val="-2"/>
          <w:szCs w:val="22"/>
        </w:rPr>
        <w:t xml:space="preserve">applications for feasibility, compliance, and compatibility with the purpose of the Federal land unit. </w:t>
      </w:r>
      <w:r>
        <w:rPr>
          <w:rFonts w:ascii="Arial" w:hAnsi="Arial" w:cs="Arial"/>
          <w:spacing w:val="-2"/>
          <w:szCs w:val="22"/>
        </w:rPr>
        <w:t xml:space="preserve">Reports are reviewed </w:t>
      </w:r>
      <w:r w:rsidRPr="00625045">
        <w:rPr>
          <w:rFonts w:ascii="Arial" w:hAnsi="Arial" w:cs="Arial"/>
          <w:spacing w:val="-2"/>
          <w:szCs w:val="22"/>
        </w:rPr>
        <w:t xml:space="preserve">to ensure that the archeological work was conducted in accordance with the permit's terms and conditions. </w:t>
      </w:r>
      <w:r>
        <w:rPr>
          <w:rFonts w:ascii="Arial" w:hAnsi="Arial" w:cs="Arial"/>
          <w:spacing w:val="-2"/>
          <w:szCs w:val="22"/>
        </w:rPr>
        <w:t>Review times vary greatly depending on the project.  We estimate that 2 hours is the average time to review an application or report. G</w:t>
      </w:r>
      <w:r w:rsidRPr="00625045">
        <w:rPr>
          <w:rFonts w:ascii="Arial" w:hAnsi="Arial" w:cs="Arial"/>
          <w:spacing w:val="-2"/>
          <w:szCs w:val="22"/>
        </w:rPr>
        <w:t xml:space="preserve">rades of </w:t>
      </w:r>
      <w:r>
        <w:rPr>
          <w:rFonts w:ascii="Arial" w:hAnsi="Arial" w:cs="Arial"/>
          <w:spacing w:val="-2"/>
          <w:szCs w:val="22"/>
        </w:rPr>
        <w:t xml:space="preserve">most archeologists range from GS-11 to GS-14.  We used GS-12/step 5 as the average rate for employees </w:t>
      </w:r>
      <w:r w:rsidR="00DC0854">
        <w:rPr>
          <w:rFonts w:ascii="Arial" w:hAnsi="Arial" w:cs="Arial"/>
          <w:spacing w:val="-2"/>
          <w:szCs w:val="22"/>
        </w:rPr>
        <w:t xml:space="preserve">Nationwide </w:t>
      </w:r>
      <w:r>
        <w:rPr>
          <w:rFonts w:ascii="Arial" w:hAnsi="Arial" w:cs="Arial"/>
          <w:spacing w:val="-2"/>
          <w:szCs w:val="22"/>
        </w:rPr>
        <w:t xml:space="preserve">administering this collection.  The Office of Personnel </w:t>
      </w:r>
      <w:r>
        <w:rPr>
          <w:rFonts w:ascii="Arial" w:hAnsi="Arial" w:cs="Arial"/>
          <w:spacing w:val="-2"/>
          <w:szCs w:val="22"/>
        </w:rPr>
        <w:lastRenderedPageBreak/>
        <w:t>Management Salary Table 2014-RUS lists the hourly rate for a GS-12/5 as $37.74.  To determine benefits, we multiplied the hourly rate by 1.5 in accordance with BLS News Release USDL 14-1075, resulting in a cost factor of $56.61.</w:t>
      </w:r>
    </w:p>
    <w:p w:rsidR="00A46379" w:rsidRDefault="00A46379" w:rsidP="00A46379">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8"/>
        <w:gridCol w:w="1557"/>
        <w:gridCol w:w="1867"/>
        <w:gridCol w:w="1481"/>
        <w:gridCol w:w="1499"/>
      </w:tblGrid>
      <w:tr w:rsidR="00A46379" w:rsidRPr="007A7DCB" w:rsidTr="00806B51">
        <w:tc>
          <w:tcPr>
            <w:tcW w:w="2478" w:type="dxa"/>
          </w:tcPr>
          <w:p w:rsidR="00A46379" w:rsidRPr="007A7DCB" w:rsidRDefault="00A46379" w:rsidP="00806B51">
            <w:pPr>
              <w:rPr>
                <w:rFonts w:ascii="Arial" w:hAnsi="Arial"/>
                <w:b/>
                <w:sz w:val="18"/>
                <w:szCs w:val="18"/>
              </w:rPr>
            </w:pPr>
            <w:r>
              <w:rPr>
                <w:rFonts w:ascii="Arial" w:hAnsi="Arial"/>
                <w:b/>
                <w:sz w:val="18"/>
                <w:szCs w:val="18"/>
              </w:rPr>
              <w:t>ACTIVITY</w:t>
            </w:r>
          </w:p>
        </w:tc>
        <w:tc>
          <w:tcPr>
            <w:tcW w:w="1557" w:type="dxa"/>
          </w:tcPr>
          <w:p w:rsidR="00A46379" w:rsidRPr="007A7DCB" w:rsidRDefault="00A46379" w:rsidP="00806B51">
            <w:pPr>
              <w:rPr>
                <w:rFonts w:ascii="Arial" w:hAnsi="Arial"/>
                <w:b/>
                <w:sz w:val="18"/>
                <w:szCs w:val="18"/>
              </w:rPr>
            </w:pPr>
            <w:r>
              <w:rPr>
                <w:rFonts w:ascii="Arial" w:hAnsi="Arial"/>
                <w:b/>
                <w:sz w:val="18"/>
                <w:szCs w:val="18"/>
              </w:rPr>
              <w:t>NUMBER OF RESPONSES</w:t>
            </w:r>
          </w:p>
        </w:tc>
        <w:tc>
          <w:tcPr>
            <w:tcW w:w="1867" w:type="dxa"/>
          </w:tcPr>
          <w:p w:rsidR="00A46379" w:rsidRPr="007A7DCB" w:rsidRDefault="00A46379" w:rsidP="00806B51">
            <w:pPr>
              <w:rPr>
                <w:rFonts w:ascii="Arial" w:hAnsi="Arial"/>
                <w:b/>
                <w:sz w:val="18"/>
                <w:szCs w:val="18"/>
              </w:rPr>
            </w:pPr>
            <w:r w:rsidRPr="007A7DCB">
              <w:rPr>
                <w:rFonts w:ascii="Arial" w:hAnsi="Arial" w:cs="Arial"/>
                <w:b/>
                <w:bCs/>
                <w:sz w:val="18"/>
                <w:szCs w:val="18"/>
              </w:rPr>
              <w:t>TIME SPENT ON INFORMATION COLLECTION</w:t>
            </w:r>
            <w:r>
              <w:rPr>
                <w:rFonts w:ascii="Arial" w:hAnsi="Arial" w:cs="Arial"/>
                <w:b/>
                <w:bCs/>
                <w:sz w:val="18"/>
                <w:szCs w:val="18"/>
              </w:rPr>
              <w:t xml:space="preserve"> </w:t>
            </w:r>
          </w:p>
        </w:tc>
        <w:tc>
          <w:tcPr>
            <w:tcW w:w="1481" w:type="dxa"/>
          </w:tcPr>
          <w:p w:rsidR="00A46379" w:rsidRDefault="00A46379" w:rsidP="00806B51">
            <w:pPr>
              <w:rPr>
                <w:rFonts w:ascii="Arial" w:hAnsi="Arial"/>
                <w:b/>
                <w:sz w:val="18"/>
                <w:szCs w:val="18"/>
              </w:rPr>
            </w:pPr>
            <w:r>
              <w:rPr>
                <w:rFonts w:ascii="Arial" w:hAnsi="Arial"/>
                <w:b/>
                <w:sz w:val="18"/>
                <w:szCs w:val="18"/>
              </w:rPr>
              <w:t>TOTAL HOURS</w:t>
            </w:r>
          </w:p>
        </w:tc>
        <w:tc>
          <w:tcPr>
            <w:tcW w:w="1499" w:type="dxa"/>
          </w:tcPr>
          <w:p w:rsidR="00A46379" w:rsidRDefault="00A46379" w:rsidP="00806B51">
            <w:pPr>
              <w:rPr>
                <w:rFonts w:ascii="Arial" w:hAnsi="Arial"/>
                <w:b/>
                <w:sz w:val="18"/>
                <w:szCs w:val="18"/>
              </w:rPr>
            </w:pPr>
            <w:r>
              <w:rPr>
                <w:rFonts w:ascii="Arial" w:hAnsi="Arial"/>
                <w:b/>
                <w:sz w:val="18"/>
                <w:szCs w:val="18"/>
              </w:rPr>
              <w:t xml:space="preserve">TOTAL COST ($56.61/hr) </w:t>
            </w:r>
          </w:p>
          <w:p w:rsidR="00E50DE4" w:rsidRPr="007A7DCB" w:rsidRDefault="00E50DE4" w:rsidP="00806B51">
            <w:pPr>
              <w:rPr>
                <w:rFonts w:ascii="Arial" w:hAnsi="Arial"/>
                <w:b/>
                <w:sz w:val="18"/>
                <w:szCs w:val="18"/>
              </w:rPr>
            </w:pPr>
            <w:r>
              <w:rPr>
                <w:rFonts w:ascii="Arial" w:hAnsi="Arial"/>
                <w:b/>
                <w:sz w:val="18"/>
                <w:szCs w:val="18"/>
              </w:rPr>
              <w:t xml:space="preserve">(rounded) </w:t>
            </w:r>
          </w:p>
        </w:tc>
      </w:tr>
      <w:tr w:rsidR="00A46379" w:rsidRPr="007A7DCB" w:rsidTr="00806B51">
        <w:tc>
          <w:tcPr>
            <w:tcW w:w="2478" w:type="dxa"/>
          </w:tcPr>
          <w:p w:rsidR="00A46379" w:rsidRPr="006B5A50" w:rsidRDefault="00A46379" w:rsidP="00806B5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6B5A50">
              <w:rPr>
                <w:rFonts w:ascii="Arial" w:hAnsi="Arial" w:cs="Arial"/>
                <w:bCs/>
                <w:sz w:val="18"/>
                <w:szCs w:val="18"/>
              </w:rPr>
              <w:t xml:space="preserve">Application Review </w:t>
            </w:r>
          </w:p>
        </w:tc>
        <w:tc>
          <w:tcPr>
            <w:tcW w:w="1557" w:type="dxa"/>
          </w:tcPr>
          <w:p w:rsidR="00A46379" w:rsidRPr="006B5A50" w:rsidRDefault="00A46379" w:rsidP="00806B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sidRPr="006B5A50">
              <w:rPr>
                <w:rFonts w:ascii="Arial" w:hAnsi="Arial" w:cs="Arial"/>
                <w:bCs/>
                <w:sz w:val="18"/>
                <w:szCs w:val="18"/>
              </w:rPr>
              <w:t>773</w:t>
            </w:r>
          </w:p>
        </w:tc>
        <w:tc>
          <w:tcPr>
            <w:tcW w:w="1867" w:type="dxa"/>
          </w:tcPr>
          <w:p w:rsidR="00A46379" w:rsidRPr="006B5A50" w:rsidRDefault="00A46379" w:rsidP="00806B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sidRPr="006B5A50">
              <w:rPr>
                <w:rFonts w:ascii="Arial" w:hAnsi="Arial" w:cs="Arial"/>
                <w:bCs/>
                <w:sz w:val="18"/>
                <w:szCs w:val="18"/>
              </w:rPr>
              <w:t xml:space="preserve">  2 hours</w:t>
            </w:r>
          </w:p>
        </w:tc>
        <w:tc>
          <w:tcPr>
            <w:tcW w:w="1481" w:type="dxa"/>
          </w:tcPr>
          <w:p w:rsidR="00A46379" w:rsidRPr="006B5A50" w:rsidRDefault="00A46379" w:rsidP="00806B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1,546</w:t>
            </w:r>
          </w:p>
        </w:tc>
        <w:tc>
          <w:tcPr>
            <w:tcW w:w="1499" w:type="dxa"/>
          </w:tcPr>
          <w:p w:rsidR="00A46379" w:rsidRPr="006B5A50" w:rsidRDefault="00A46379" w:rsidP="00806B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$87,519</w:t>
            </w:r>
          </w:p>
        </w:tc>
      </w:tr>
      <w:tr w:rsidR="00A46379" w:rsidRPr="007A7DCB" w:rsidTr="00806B51">
        <w:tc>
          <w:tcPr>
            <w:tcW w:w="2478" w:type="dxa"/>
          </w:tcPr>
          <w:p w:rsidR="00A46379" w:rsidRPr="006B5A50" w:rsidRDefault="00A46379" w:rsidP="00806B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6B5A50">
              <w:rPr>
                <w:rFonts w:ascii="Arial" w:hAnsi="Arial" w:cs="Arial"/>
                <w:bCs/>
                <w:sz w:val="18"/>
                <w:szCs w:val="18"/>
              </w:rPr>
              <w:t>Report Review</w:t>
            </w:r>
          </w:p>
        </w:tc>
        <w:tc>
          <w:tcPr>
            <w:tcW w:w="1557" w:type="dxa"/>
          </w:tcPr>
          <w:p w:rsidR="00A46379" w:rsidRPr="006B5A50" w:rsidRDefault="00A46379" w:rsidP="00806B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sidRPr="006B5A50">
              <w:rPr>
                <w:rFonts w:ascii="Arial" w:hAnsi="Arial" w:cs="Arial"/>
                <w:bCs/>
                <w:sz w:val="18"/>
                <w:szCs w:val="18"/>
              </w:rPr>
              <w:t>773</w:t>
            </w:r>
          </w:p>
        </w:tc>
        <w:tc>
          <w:tcPr>
            <w:tcW w:w="1867" w:type="dxa"/>
          </w:tcPr>
          <w:p w:rsidR="00A46379" w:rsidRPr="006B5A50" w:rsidRDefault="00A46379" w:rsidP="00806B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sidRPr="006B5A50">
              <w:rPr>
                <w:rFonts w:ascii="Arial" w:hAnsi="Arial" w:cs="Arial"/>
                <w:bCs/>
                <w:sz w:val="18"/>
                <w:szCs w:val="18"/>
              </w:rPr>
              <w:t>2 hours</w:t>
            </w:r>
          </w:p>
        </w:tc>
        <w:tc>
          <w:tcPr>
            <w:tcW w:w="1481" w:type="dxa"/>
          </w:tcPr>
          <w:p w:rsidR="00A46379" w:rsidRPr="006B5A50" w:rsidRDefault="00A46379" w:rsidP="00806B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1,546</w:t>
            </w:r>
          </w:p>
        </w:tc>
        <w:tc>
          <w:tcPr>
            <w:tcW w:w="1499" w:type="dxa"/>
          </w:tcPr>
          <w:p w:rsidR="00A46379" w:rsidRPr="006B5A50" w:rsidRDefault="00A46379" w:rsidP="00806B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87,519</w:t>
            </w:r>
          </w:p>
        </w:tc>
      </w:tr>
      <w:tr w:rsidR="00A46379" w:rsidRPr="007A7DCB" w:rsidTr="00806B51">
        <w:tc>
          <w:tcPr>
            <w:tcW w:w="2478" w:type="dxa"/>
            <w:tcBorders>
              <w:top w:val="single" w:sz="12" w:space="0" w:color="auto"/>
            </w:tcBorders>
          </w:tcPr>
          <w:p w:rsidR="00A46379" w:rsidRPr="006B5A50" w:rsidRDefault="00A46379" w:rsidP="00806B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6B5A50">
              <w:rPr>
                <w:rFonts w:ascii="Arial" w:hAnsi="Arial" w:cs="Arial"/>
                <w:bCs/>
                <w:sz w:val="18"/>
                <w:szCs w:val="18"/>
              </w:rPr>
              <w:t>Total</w:t>
            </w:r>
          </w:p>
        </w:tc>
        <w:tc>
          <w:tcPr>
            <w:tcW w:w="1557" w:type="dxa"/>
            <w:tcBorders>
              <w:top w:val="single" w:sz="12" w:space="0" w:color="auto"/>
            </w:tcBorders>
          </w:tcPr>
          <w:p w:rsidR="00A46379" w:rsidRPr="006B5A50" w:rsidRDefault="00A46379" w:rsidP="00806B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p>
        </w:tc>
        <w:tc>
          <w:tcPr>
            <w:tcW w:w="1867" w:type="dxa"/>
            <w:tcBorders>
              <w:top w:val="single" w:sz="12" w:space="0" w:color="auto"/>
            </w:tcBorders>
          </w:tcPr>
          <w:p w:rsidR="00A46379" w:rsidRPr="006B5A50" w:rsidRDefault="00A46379" w:rsidP="00806B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p>
        </w:tc>
        <w:tc>
          <w:tcPr>
            <w:tcW w:w="1481" w:type="dxa"/>
            <w:tcBorders>
              <w:top w:val="single" w:sz="12" w:space="0" w:color="auto"/>
            </w:tcBorders>
          </w:tcPr>
          <w:p w:rsidR="00A46379" w:rsidRPr="006B5A50" w:rsidRDefault="00A46379" w:rsidP="00806B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p>
        </w:tc>
        <w:tc>
          <w:tcPr>
            <w:tcW w:w="1499" w:type="dxa"/>
            <w:tcBorders>
              <w:top w:val="single" w:sz="12" w:space="0" w:color="auto"/>
            </w:tcBorders>
          </w:tcPr>
          <w:p w:rsidR="00A46379" w:rsidRPr="006B5A50" w:rsidRDefault="00A46379" w:rsidP="00806B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$175,038</w:t>
            </w:r>
          </w:p>
        </w:tc>
      </w:tr>
    </w:tbl>
    <w:p w:rsidR="00A46379" w:rsidRDefault="00A46379" w:rsidP="00A46379">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A46379"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Pr>
          <w:rFonts w:ascii="Arial" w:hAnsi="Arial" w:cs="Arial"/>
          <w:spacing w:val="-2"/>
          <w:szCs w:val="22"/>
        </w:rPr>
        <w:t>1</w:t>
      </w:r>
      <w:r w:rsidR="00886741" w:rsidRPr="00625045">
        <w:rPr>
          <w:rFonts w:ascii="Arial" w:hAnsi="Arial" w:cs="Arial"/>
          <w:spacing w:val="-2"/>
          <w:szCs w:val="22"/>
        </w:rPr>
        <w:t xml:space="preserve">5.  </w:t>
      </w:r>
      <w:r w:rsidR="00886741" w:rsidRPr="00625045">
        <w:rPr>
          <w:rFonts w:ascii="Arial" w:hAnsi="Arial" w:cs="Arial"/>
          <w:b/>
          <w:spacing w:val="-2"/>
          <w:szCs w:val="22"/>
        </w:rPr>
        <w:t>Explain the reasons for any program changes or adjustments reported in Items 13 or 14 of the OMB Form 83-I.</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625045">
        <w:rPr>
          <w:rFonts w:ascii="Arial" w:hAnsi="Arial" w:cs="Arial"/>
          <w:spacing w:val="-2"/>
          <w:szCs w:val="22"/>
        </w:rPr>
        <w:t xml:space="preserve">We are reporting </w:t>
      </w:r>
      <w:r w:rsidR="00C230E2">
        <w:rPr>
          <w:rFonts w:ascii="Arial" w:hAnsi="Arial" w:cs="Arial"/>
          <w:spacing w:val="-2"/>
          <w:szCs w:val="22"/>
        </w:rPr>
        <w:t>1,546</w:t>
      </w:r>
      <w:r w:rsidR="009604D2" w:rsidRPr="00625045">
        <w:rPr>
          <w:rFonts w:ascii="Arial" w:hAnsi="Arial" w:cs="Arial"/>
          <w:spacing w:val="-2"/>
          <w:szCs w:val="22"/>
        </w:rPr>
        <w:t xml:space="preserve"> </w:t>
      </w:r>
      <w:r w:rsidRPr="00625045">
        <w:rPr>
          <w:rFonts w:ascii="Arial" w:hAnsi="Arial" w:cs="Arial"/>
          <w:spacing w:val="-2"/>
          <w:szCs w:val="22"/>
        </w:rPr>
        <w:t xml:space="preserve">responses a year totaling </w:t>
      </w:r>
      <w:r w:rsidR="00C230E2">
        <w:rPr>
          <w:rFonts w:ascii="Arial" w:hAnsi="Arial" w:cs="Arial"/>
          <w:spacing w:val="-2"/>
          <w:szCs w:val="22"/>
        </w:rPr>
        <w:t>2,320</w:t>
      </w:r>
      <w:r w:rsidRPr="00625045">
        <w:rPr>
          <w:rFonts w:ascii="Arial" w:hAnsi="Arial" w:cs="Arial"/>
          <w:spacing w:val="-2"/>
          <w:szCs w:val="22"/>
        </w:rPr>
        <w:t xml:space="preserve"> burden hours annually </w:t>
      </w:r>
      <w:r w:rsidR="00C230E2">
        <w:rPr>
          <w:rFonts w:ascii="Arial" w:hAnsi="Arial" w:cs="Arial"/>
          <w:spacing w:val="-2"/>
          <w:szCs w:val="22"/>
        </w:rPr>
        <w:t xml:space="preserve">for this information collection, which is a decrease of 74 responses and 112 burden hours from our previous submission. </w:t>
      </w:r>
      <w:r w:rsidRPr="00625045">
        <w:rPr>
          <w:rFonts w:ascii="Arial" w:hAnsi="Arial" w:cs="Arial"/>
          <w:spacing w:val="-2"/>
          <w:szCs w:val="22"/>
        </w:rPr>
        <w:t xml:space="preserve"> This adjustment is based on our experience </w:t>
      </w:r>
      <w:r w:rsidR="00C230E2">
        <w:rPr>
          <w:rFonts w:ascii="Arial" w:hAnsi="Arial" w:cs="Arial"/>
          <w:spacing w:val="-2"/>
          <w:szCs w:val="22"/>
        </w:rPr>
        <w:t xml:space="preserve">in administering this collection </w:t>
      </w:r>
      <w:r w:rsidRPr="00625045">
        <w:rPr>
          <w:rFonts w:ascii="Arial" w:hAnsi="Arial" w:cs="Arial"/>
          <w:spacing w:val="-2"/>
          <w:szCs w:val="22"/>
        </w:rPr>
        <w:t>over the past 3 years</w:t>
      </w:r>
      <w:r w:rsidR="00C230E2">
        <w:rPr>
          <w:rFonts w:ascii="Arial" w:hAnsi="Arial" w:cs="Arial"/>
          <w:spacing w:val="-2"/>
          <w:szCs w:val="22"/>
        </w:rPr>
        <w:t>.</w:t>
      </w:r>
      <w:r w:rsidRPr="00625045">
        <w:rPr>
          <w:rFonts w:ascii="Arial" w:hAnsi="Arial" w:cs="Arial"/>
          <w:spacing w:val="-2"/>
          <w:szCs w:val="22"/>
        </w:rPr>
        <w:t xml:space="preserve"> </w:t>
      </w:r>
      <w:r w:rsidR="007D5AB5" w:rsidRPr="00625045">
        <w:rPr>
          <w:rFonts w:ascii="Arial" w:hAnsi="Arial" w:cs="Arial"/>
          <w:spacing w:val="-2"/>
          <w:szCs w:val="22"/>
        </w:rPr>
        <w:t xml:space="preserve">  </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spacing w:val="-2"/>
          <w:szCs w:val="22"/>
        </w:rPr>
        <w:t xml:space="preserve">16.  </w:t>
      </w:r>
      <w:r w:rsidRPr="00625045">
        <w:rPr>
          <w:rFonts w:ascii="Arial" w:hAnsi="Arial" w:cs="Arial"/>
          <w:b/>
          <w:spacing w:val="-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625045">
        <w:rPr>
          <w:rFonts w:ascii="Arial" w:hAnsi="Arial" w:cs="Arial"/>
          <w:spacing w:val="-2"/>
          <w:szCs w:val="22"/>
        </w:rPr>
        <w:t xml:space="preserve">There are no regular venues for publication of data resulting from investigations carried out under Permits for Archeological investigations. </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625045">
        <w:rPr>
          <w:rFonts w:ascii="Arial" w:hAnsi="Arial" w:cs="Arial"/>
          <w:spacing w:val="-2"/>
          <w:szCs w:val="22"/>
        </w:rPr>
        <w:t xml:space="preserve">17.  </w:t>
      </w:r>
      <w:r w:rsidRPr="00625045">
        <w:rPr>
          <w:rFonts w:ascii="Arial" w:hAnsi="Arial" w:cs="Arial"/>
          <w:b/>
          <w:spacing w:val="-2"/>
          <w:szCs w:val="22"/>
        </w:rPr>
        <w:t>If seeking approval to not display the expiration date for OMB approval of the information collection, explain the reasons that display would be inappropriate</w:t>
      </w:r>
      <w:r w:rsidRPr="00625045">
        <w:rPr>
          <w:rFonts w:ascii="Arial" w:hAnsi="Arial" w:cs="Arial"/>
          <w:i/>
          <w:spacing w:val="-2"/>
          <w:szCs w:val="22"/>
        </w:rPr>
        <w:t>.</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Default="007E5762"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Pr>
          <w:rFonts w:ascii="Arial" w:hAnsi="Arial" w:cs="Arial"/>
          <w:spacing w:val="-2"/>
          <w:szCs w:val="22"/>
        </w:rPr>
        <w:t>We will display the OMB Control Number and expiration date on the form.</w:t>
      </w:r>
    </w:p>
    <w:p w:rsidR="007E5762" w:rsidRPr="00625045" w:rsidRDefault="007E5762"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r w:rsidRPr="00625045">
        <w:rPr>
          <w:rFonts w:ascii="Arial" w:hAnsi="Arial" w:cs="Arial"/>
          <w:spacing w:val="-2"/>
          <w:szCs w:val="22"/>
        </w:rPr>
        <w:t xml:space="preserve">18.  </w:t>
      </w:r>
      <w:r w:rsidRPr="00625045">
        <w:rPr>
          <w:rFonts w:ascii="Arial" w:hAnsi="Arial" w:cs="Arial"/>
          <w:b/>
          <w:spacing w:val="-2"/>
          <w:szCs w:val="22"/>
        </w:rPr>
        <w:t>Explain each exception to the certification statement identified in Item 19, "Certification for Paperwork Reduction Act Submissions," of OMB Form 83-I.</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625045">
        <w:rPr>
          <w:rFonts w:ascii="Arial" w:hAnsi="Arial" w:cs="Arial"/>
          <w:spacing w:val="-2"/>
          <w:szCs w:val="22"/>
        </w:rPr>
        <w:t>There are no exceptions to the certification statement.</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b/>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625045">
        <w:rPr>
          <w:rFonts w:ascii="Arial" w:hAnsi="Arial" w:cs="Arial"/>
          <w:spacing w:val="-2"/>
          <w:szCs w:val="22"/>
        </w:rPr>
        <w:t xml:space="preserve"> </w:t>
      </w:r>
    </w:p>
    <w:sectPr w:rsidR="00886741" w:rsidRPr="00625045" w:rsidSect="00776134">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DE2" w:rsidRDefault="00CD5DE2">
      <w:pPr>
        <w:widowControl/>
        <w:spacing w:line="20" w:lineRule="exact"/>
        <w:rPr>
          <w:sz w:val="24"/>
        </w:rPr>
      </w:pPr>
    </w:p>
  </w:endnote>
  <w:endnote w:type="continuationSeparator" w:id="0">
    <w:p w:rsidR="00CD5DE2" w:rsidRDefault="00CD5DE2">
      <w:r>
        <w:rPr>
          <w:sz w:val="24"/>
        </w:rPr>
        <w:t xml:space="preserve"> </w:t>
      </w:r>
    </w:p>
  </w:endnote>
  <w:endnote w:type="continuationNotice" w:id="1">
    <w:p w:rsidR="00CD5DE2" w:rsidRDefault="00CD5DE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F38" w:rsidRDefault="00D83F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3F38" w:rsidRDefault="00D83F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F38" w:rsidRDefault="00CD5DE2">
    <w:r>
      <w:rPr>
        <w:noProof/>
      </w:rPr>
      <w:pict>
        <v:rect id="_x0000_s2049" style="position:absolute;margin-left:1in;margin-top:12pt;width:468pt;height:11pt;z-index:1;mso-position-horizontal-relative:page" o:allowincell="f" filled="f" stroked="f" strokeweight="0">
          <v:textbox inset="0,0,0,0">
            <w:txbxContent>
              <w:p w:rsidR="00D83F38" w:rsidRDefault="00D83F38">
                <w:pPr>
                  <w:tabs>
                    <w:tab w:val="center" w:pos="4680"/>
                    <w:tab w:val="right" w:pos="9360"/>
                  </w:tabs>
                  <w:rPr>
                    <w:spacing w:val="-2"/>
                  </w:rPr>
                </w:pPr>
                <w:r>
                  <w:rPr>
                    <w:sz w:val="24"/>
                  </w:rPr>
                  <w:tab/>
                </w:r>
                <w:r>
                  <w:rPr>
                    <w:spacing w:val="-2"/>
                  </w:rPr>
                  <w:fldChar w:fldCharType="begin"/>
                </w:r>
                <w:r>
                  <w:rPr>
                    <w:spacing w:val="-2"/>
                  </w:rPr>
                  <w:instrText>page \* arabic</w:instrText>
                </w:r>
                <w:r>
                  <w:rPr>
                    <w:spacing w:val="-2"/>
                  </w:rPr>
                  <w:fldChar w:fldCharType="separate"/>
                </w:r>
                <w:r w:rsidR="00E50DE4">
                  <w:rPr>
                    <w:noProof/>
                    <w:spacing w:val="-2"/>
                  </w:rPr>
                  <w:t>1</w:t>
                </w:r>
                <w:r>
                  <w:rPr>
                    <w:spacing w:val="-2"/>
                  </w:rPr>
                  <w:fldChar w:fldCharType="end"/>
                </w:r>
              </w:p>
            </w:txbxContent>
          </v:textbox>
          <w10:wrap anchorx="page"/>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F38" w:rsidRDefault="00D83F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DE2" w:rsidRDefault="00CD5DE2">
      <w:r>
        <w:rPr>
          <w:sz w:val="24"/>
        </w:rPr>
        <w:separator/>
      </w:r>
    </w:p>
  </w:footnote>
  <w:footnote w:type="continuationSeparator" w:id="0">
    <w:p w:rsidR="00CD5DE2" w:rsidRDefault="00CD5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F38" w:rsidRDefault="00D83F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F38" w:rsidRDefault="00D83F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F38" w:rsidRDefault="00D83F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A42DC"/>
    <w:multiLevelType w:val="hybridMultilevel"/>
    <w:tmpl w:val="7F0445D6"/>
    <w:lvl w:ilvl="0" w:tplc="54141BA0">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531C01"/>
    <w:multiLevelType w:val="multilevel"/>
    <w:tmpl w:val="2D405A32"/>
    <w:lvl w:ilvl="0">
      <w:start w:val="1"/>
      <w:numFmt w:val="bullet"/>
      <w:lvlText w:val=""/>
      <w:lvlJc w:val="left"/>
      <w:pPr>
        <w:tabs>
          <w:tab w:val="num" w:pos="450"/>
        </w:tabs>
        <w:ind w:left="450" w:hanging="360"/>
      </w:pPr>
      <w:rPr>
        <w:rFonts w:ascii="Wingdings" w:hAnsi="Wingdings" w:hint="default"/>
        <w:sz w:val="20"/>
      </w:rPr>
    </w:lvl>
    <w:lvl w:ilvl="1" w:tentative="1">
      <w:start w:val="1"/>
      <w:numFmt w:val="bullet"/>
      <w:lvlText w:val=""/>
      <w:lvlJc w:val="left"/>
      <w:pPr>
        <w:tabs>
          <w:tab w:val="num" w:pos="1170"/>
        </w:tabs>
        <w:ind w:left="1170" w:hanging="360"/>
      </w:pPr>
      <w:rPr>
        <w:rFonts w:ascii="Wingdings" w:hAnsi="Wingdings"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
    <w:nsid w:val="1F467085"/>
    <w:multiLevelType w:val="hybridMultilevel"/>
    <w:tmpl w:val="D02CC1D2"/>
    <w:lvl w:ilvl="0" w:tplc="739A588E">
      <w:start w:val="1"/>
      <w:numFmt w:val="bullet"/>
      <w:lvlText w:val="*"/>
      <w:lvlJc w:val="left"/>
      <w:pPr>
        <w:tabs>
          <w:tab w:val="num" w:pos="720"/>
        </w:tabs>
        <w:ind w:left="720" w:hanging="360"/>
      </w:pPr>
      <w:rPr>
        <w:rFonts w:ascii="CG Times" w:hAnsi="CG Times" w:hint="default"/>
        <w:sz w:val="2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29B71873"/>
    <w:multiLevelType w:val="hybridMultilevel"/>
    <w:tmpl w:val="AE4039E8"/>
    <w:lvl w:ilvl="0" w:tplc="54141BA0">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2A77C2"/>
    <w:multiLevelType w:val="singleLevel"/>
    <w:tmpl w:val="0409000F"/>
    <w:lvl w:ilvl="0">
      <w:start w:val="8"/>
      <w:numFmt w:val="decimal"/>
      <w:lvlText w:val="%1."/>
      <w:lvlJc w:val="left"/>
      <w:pPr>
        <w:tabs>
          <w:tab w:val="num" w:pos="360"/>
        </w:tabs>
        <w:ind w:left="360" w:hanging="360"/>
      </w:pPr>
      <w:rPr>
        <w:rFonts w:cs="Times New Roman" w:hint="default"/>
      </w:rPr>
    </w:lvl>
  </w:abstractNum>
  <w:abstractNum w:abstractNumId="5">
    <w:nsid w:val="336E44C2"/>
    <w:multiLevelType w:val="hybridMultilevel"/>
    <w:tmpl w:val="F03A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4B0483"/>
    <w:multiLevelType w:val="hybridMultilevel"/>
    <w:tmpl w:val="E766D8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A994EFD"/>
    <w:multiLevelType w:val="hybridMultilevel"/>
    <w:tmpl w:val="EF18F33E"/>
    <w:lvl w:ilvl="0" w:tplc="739A588E">
      <w:start w:val="1"/>
      <w:numFmt w:val="bullet"/>
      <w:lvlText w:val="*"/>
      <w:lvlJc w:val="left"/>
      <w:pPr>
        <w:tabs>
          <w:tab w:val="num" w:pos="720"/>
        </w:tabs>
        <w:ind w:left="720" w:hanging="360"/>
      </w:pPr>
      <w:rPr>
        <w:rFonts w:ascii="CG Times" w:hAnsi="CG Times" w:hint="default"/>
        <w:sz w:val="2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3D8900CB"/>
    <w:multiLevelType w:val="hybridMultilevel"/>
    <w:tmpl w:val="3DC4F6E8"/>
    <w:lvl w:ilvl="0" w:tplc="54141BA0">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502B86"/>
    <w:multiLevelType w:val="multilevel"/>
    <w:tmpl w:val="E93C30FE"/>
    <w:lvl w:ilvl="0">
      <w:start w:val="1"/>
      <w:numFmt w:val="bullet"/>
      <w:lvlText w:val=""/>
      <w:lvlJc w:val="left"/>
      <w:pPr>
        <w:tabs>
          <w:tab w:val="num" w:pos="270"/>
        </w:tabs>
        <w:ind w:left="270" w:hanging="360"/>
      </w:pPr>
      <w:rPr>
        <w:rFonts w:ascii="Wingdings" w:hAnsi="Wingdings" w:hint="default"/>
        <w:sz w:val="20"/>
      </w:rPr>
    </w:lvl>
    <w:lvl w:ilvl="1">
      <w:start w:val="1"/>
      <w:numFmt w:val="bullet"/>
      <w:lvlText w:val=""/>
      <w:lvlJc w:val="left"/>
      <w:pPr>
        <w:tabs>
          <w:tab w:val="num" w:pos="990"/>
        </w:tabs>
        <w:ind w:left="990" w:hanging="360"/>
      </w:pPr>
      <w:rPr>
        <w:rFonts w:ascii="Wingdings" w:hAnsi="Wingdings" w:hint="default"/>
        <w:sz w:val="20"/>
      </w:rPr>
    </w:lvl>
    <w:lvl w:ilvl="2" w:tentative="1">
      <w:start w:val="1"/>
      <w:numFmt w:val="bullet"/>
      <w:lvlText w:val=""/>
      <w:lvlJc w:val="left"/>
      <w:pPr>
        <w:tabs>
          <w:tab w:val="num" w:pos="1710"/>
        </w:tabs>
        <w:ind w:left="1710" w:hanging="360"/>
      </w:pPr>
      <w:rPr>
        <w:rFonts w:ascii="Wingdings" w:hAnsi="Wingdings" w:hint="default"/>
        <w:sz w:val="20"/>
      </w:rPr>
    </w:lvl>
    <w:lvl w:ilvl="3" w:tentative="1">
      <w:start w:val="1"/>
      <w:numFmt w:val="bullet"/>
      <w:lvlText w:val=""/>
      <w:lvlJc w:val="left"/>
      <w:pPr>
        <w:tabs>
          <w:tab w:val="num" w:pos="2430"/>
        </w:tabs>
        <w:ind w:left="2430" w:hanging="360"/>
      </w:pPr>
      <w:rPr>
        <w:rFonts w:ascii="Wingdings" w:hAnsi="Wingdings" w:hint="default"/>
        <w:sz w:val="20"/>
      </w:rPr>
    </w:lvl>
    <w:lvl w:ilvl="4" w:tentative="1">
      <w:start w:val="1"/>
      <w:numFmt w:val="bullet"/>
      <w:lvlText w:val=""/>
      <w:lvlJc w:val="left"/>
      <w:pPr>
        <w:tabs>
          <w:tab w:val="num" w:pos="3150"/>
        </w:tabs>
        <w:ind w:left="3150" w:hanging="360"/>
      </w:pPr>
      <w:rPr>
        <w:rFonts w:ascii="Wingdings" w:hAnsi="Wingdings" w:hint="default"/>
        <w:sz w:val="20"/>
      </w:rPr>
    </w:lvl>
    <w:lvl w:ilvl="5" w:tentative="1">
      <w:start w:val="1"/>
      <w:numFmt w:val="bullet"/>
      <w:lvlText w:val=""/>
      <w:lvlJc w:val="left"/>
      <w:pPr>
        <w:tabs>
          <w:tab w:val="num" w:pos="3870"/>
        </w:tabs>
        <w:ind w:left="3870" w:hanging="360"/>
      </w:pPr>
      <w:rPr>
        <w:rFonts w:ascii="Wingdings" w:hAnsi="Wingdings" w:hint="default"/>
        <w:sz w:val="20"/>
      </w:rPr>
    </w:lvl>
    <w:lvl w:ilvl="6" w:tentative="1">
      <w:start w:val="1"/>
      <w:numFmt w:val="bullet"/>
      <w:lvlText w:val=""/>
      <w:lvlJc w:val="left"/>
      <w:pPr>
        <w:tabs>
          <w:tab w:val="num" w:pos="4590"/>
        </w:tabs>
        <w:ind w:left="4590" w:hanging="360"/>
      </w:pPr>
      <w:rPr>
        <w:rFonts w:ascii="Wingdings" w:hAnsi="Wingdings" w:hint="default"/>
        <w:sz w:val="20"/>
      </w:rPr>
    </w:lvl>
    <w:lvl w:ilvl="7" w:tentative="1">
      <w:start w:val="1"/>
      <w:numFmt w:val="bullet"/>
      <w:lvlText w:val=""/>
      <w:lvlJc w:val="left"/>
      <w:pPr>
        <w:tabs>
          <w:tab w:val="num" w:pos="5310"/>
        </w:tabs>
        <w:ind w:left="5310" w:hanging="360"/>
      </w:pPr>
      <w:rPr>
        <w:rFonts w:ascii="Wingdings" w:hAnsi="Wingdings" w:hint="default"/>
        <w:sz w:val="20"/>
      </w:rPr>
    </w:lvl>
    <w:lvl w:ilvl="8" w:tentative="1">
      <w:start w:val="1"/>
      <w:numFmt w:val="bullet"/>
      <w:lvlText w:val=""/>
      <w:lvlJc w:val="left"/>
      <w:pPr>
        <w:tabs>
          <w:tab w:val="num" w:pos="6030"/>
        </w:tabs>
        <w:ind w:left="6030" w:hanging="360"/>
      </w:pPr>
      <w:rPr>
        <w:rFonts w:ascii="Wingdings" w:hAnsi="Wingdings" w:hint="default"/>
        <w:sz w:val="20"/>
      </w:rPr>
    </w:lvl>
  </w:abstractNum>
  <w:abstractNum w:abstractNumId="10">
    <w:nsid w:val="51725447"/>
    <w:multiLevelType w:val="hybridMultilevel"/>
    <w:tmpl w:val="CA68AC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AA17125"/>
    <w:multiLevelType w:val="hybridMultilevel"/>
    <w:tmpl w:val="AFF8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1B4099"/>
    <w:multiLevelType w:val="hybridMultilevel"/>
    <w:tmpl w:val="BB4E0F04"/>
    <w:lvl w:ilvl="0" w:tplc="739A588E">
      <w:start w:val="1"/>
      <w:numFmt w:val="bullet"/>
      <w:lvlText w:val="*"/>
      <w:lvlJc w:val="left"/>
      <w:pPr>
        <w:tabs>
          <w:tab w:val="num" w:pos="360"/>
        </w:tabs>
        <w:ind w:left="360" w:hanging="360"/>
      </w:pPr>
      <w:rPr>
        <w:rFonts w:ascii="CG Times" w:hAnsi="CG Times" w:hint="default"/>
        <w:sz w:val="22"/>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nsid w:val="7B693F45"/>
    <w:multiLevelType w:val="hybridMultilevel"/>
    <w:tmpl w:val="101E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8"/>
  </w:num>
  <w:num w:numId="4">
    <w:abstractNumId w:val="2"/>
  </w:num>
  <w:num w:numId="5">
    <w:abstractNumId w:val="0"/>
  </w:num>
  <w:num w:numId="6">
    <w:abstractNumId w:val="7"/>
  </w:num>
  <w:num w:numId="7">
    <w:abstractNumId w:val="3"/>
  </w:num>
  <w:num w:numId="8">
    <w:abstractNumId w:val="9"/>
  </w:num>
  <w:num w:numId="9">
    <w:abstractNumId w:val="1"/>
  </w:num>
  <w:num w:numId="10">
    <w:abstractNumId w:val="10"/>
  </w:num>
  <w:num w:numId="11">
    <w:abstractNumId w:val="6"/>
  </w:num>
  <w:num w:numId="12">
    <w:abstractNumId w:val="11"/>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26A2"/>
    <w:rsid w:val="00012AD7"/>
    <w:rsid w:val="00023BEB"/>
    <w:rsid w:val="000338BB"/>
    <w:rsid w:val="0004355B"/>
    <w:rsid w:val="0006070F"/>
    <w:rsid w:val="00061DDF"/>
    <w:rsid w:val="000666C6"/>
    <w:rsid w:val="00081164"/>
    <w:rsid w:val="000957E6"/>
    <w:rsid w:val="00112F0F"/>
    <w:rsid w:val="00154B64"/>
    <w:rsid w:val="00155596"/>
    <w:rsid w:val="0016140F"/>
    <w:rsid w:val="00163FFE"/>
    <w:rsid w:val="001725FF"/>
    <w:rsid w:val="001764A2"/>
    <w:rsid w:val="0020529B"/>
    <w:rsid w:val="00236665"/>
    <w:rsid w:val="002525F3"/>
    <w:rsid w:val="00254C31"/>
    <w:rsid w:val="002B5072"/>
    <w:rsid w:val="002E27F1"/>
    <w:rsid w:val="002F13E2"/>
    <w:rsid w:val="003031CA"/>
    <w:rsid w:val="00315FEB"/>
    <w:rsid w:val="00366449"/>
    <w:rsid w:val="003A72F8"/>
    <w:rsid w:val="003B624C"/>
    <w:rsid w:val="003C132C"/>
    <w:rsid w:val="003F71C4"/>
    <w:rsid w:val="00407425"/>
    <w:rsid w:val="00413CEA"/>
    <w:rsid w:val="00415938"/>
    <w:rsid w:val="004314E8"/>
    <w:rsid w:val="00454F2C"/>
    <w:rsid w:val="004659A1"/>
    <w:rsid w:val="004A46FB"/>
    <w:rsid w:val="004A76FE"/>
    <w:rsid w:val="005219C3"/>
    <w:rsid w:val="005444E8"/>
    <w:rsid w:val="0057041E"/>
    <w:rsid w:val="005E60BD"/>
    <w:rsid w:val="005F12D6"/>
    <w:rsid w:val="00610403"/>
    <w:rsid w:val="00610A5E"/>
    <w:rsid w:val="0061704F"/>
    <w:rsid w:val="00625045"/>
    <w:rsid w:val="0067294E"/>
    <w:rsid w:val="0067734E"/>
    <w:rsid w:val="00681A4C"/>
    <w:rsid w:val="006A0A8F"/>
    <w:rsid w:val="006B59F5"/>
    <w:rsid w:val="006D04D7"/>
    <w:rsid w:val="00715360"/>
    <w:rsid w:val="00747E02"/>
    <w:rsid w:val="00762036"/>
    <w:rsid w:val="00763515"/>
    <w:rsid w:val="00770433"/>
    <w:rsid w:val="007739C5"/>
    <w:rsid w:val="00776134"/>
    <w:rsid w:val="0078472C"/>
    <w:rsid w:val="00785212"/>
    <w:rsid w:val="00786693"/>
    <w:rsid w:val="007B772A"/>
    <w:rsid w:val="007D47D0"/>
    <w:rsid w:val="007D5AB5"/>
    <w:rsid w:val="007E21B6"/>
    <w:rsid w:val="007E5762"/>
    <w:rsid w:val="007E5BFF"/>
    <w:rsid w:val="00806B51"/>
    <w:rsid w:val="00820EDF"/>
    <w:rsid w:val="0085236A"/>
    <w:rsid w:val="00886741"/>
    <w:rsid w:val="00895C6B"/>
    <w:rsid w:val="008C2E62"/>
    <w:rsid w:val="008C49E1"/>
    <w:rsid w:val="008F3A4C"/>
    <w:rsid w:val="00943D2F"/>
    <w:rsid w:val="00950E02"/>
    <w:rsid w:val="009604D2"/>
    <w:rsid w:val="00974D50"/>
    <w:rsid w:val="009A3124"/>
    <w:rsid w:val="009D12BE"/>
    <w:rsid w:val="00A056F7"/>
    <w:rsid w:val="00A21191"/>
    <w:rsid w:val="00A24973"/>
    <w:rsid w:val="00A46379"/>
    <w:rsid w:val="00A526A2"/>
    <w:rsid w:val="00AC267F"/>
    <w:rsid w:val="00AD37DE"/>
    <w:rsid w:val="00AD396A"/>
    <w:rsid w:val="00AE461B"/>
    <w:rsid w:val="00B046A7"/>
    <w:rsid w:val="00B14042"/>
    <w:rsid w:val="00B31691"/>
    <w:rsid w:val="00B379FF"/>
    <w:rsid w:val="00B40EDF"/>
    <w:rsid w:val="00B47B8E"/>
    <w:rsid w:val="00B6015B"/>
    <w:rsid w:val="00B6671A"/>
    <w:rsid w:val="00B73BF7"/>
    <w:rsid w:val="00B915AA"/>
    <w:rsid w:val="00BB298B"/>
    <w:rsid w:val="00BD27B4"/>
    <w:rsid w:val="00BF1890"/>
    <w:rsid w:val="00C103D5"/>
    <w:rsid w:val="00C230E2"/>
    <w:rsid w:val="00C46331"/>
    <w:rsid w:val="00C53510"/>
    <w:rsid w:val="00C74DE3"/>
    <w:rsid w:val="00C90D79"/>
    <w:rsid w:val="00C9545E"/>
    <w:rsid w:val="00CC6F45"/>
    <w:rsid w:val="00CD4680"/>
    <w:rsid w:val="00CD5DE2"/>
    <w:rsid w:val="00CE0A6A"/>
    <w:rsid w:val="00D00398"/>
    <w:rsid w:val="00D0530D"/>
    <w:rsid w:val="00D06EE1"/>
    <w:rsid w:val="00D1088D"/>
    <w:rsid w:val="00D243E9"/>
    <w:rsid w:val="00D44FBE"/>
    <w:rsid w:val="00D83F38"/>
    <w:rsid w:val="00D8696C"/>
    <w:rsid w:val="00DA10F0"/>
    <w:rsid w:val="00DB5BBE"/>
    <w:rsid w:val="00DC0854"/>
    <w:rsid w:val="00DC54CE"/>
    <w:rsid w:val="00DF59AD"/>
    <w:rsid w:val="00E02B77"/>
    <w:rsid w:val="00E20A3F"/>
    <w:rsid w:val="00E4649F"/>
    <w:rsid w:val="00E50DE4"/>
    <w:rsid w:val="00E71886"/>
    <w:rsid w:val="00E97949"/>
    <w:rsid w:val="00EA5A03"/>
    <w:rsid w:val="00EB471D"/>
    <w:rsid w:val="00F30389"/>
    <w:rsid w:val="00F4368C"/>
    <w:rsid w:val="00FA136B"/>
    <w:rsid w:val="00FB23CD"/>
    <w:rsid w:val="00FB2B0D"/>
    <w:rsid w:val="00FE798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85AF520A-DB3E-4E24-9472-B975197A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134"/>
    <w:pPr>
      <w:widowControl w:val="0"/>
    </w:pPr>
    <w:rPr>
      <w:rFonts w:ascii="CG Times" w:hAnsi="CG Time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776134"/>
    <w:rPr>
      <w:sz w:val="24"/>
    </w:rPr>
  </w:style>
  <w:style w:type="character" w:customStyle="1" w:styleId="EndnoteTextChar">
    <w:name w:val="Endnote Text Char"/>
    <w:link w:val="EndnoteText"/>
    <w:uiPriority w:val="99"/>
    <w:semiHidden/>
    <w:locked/>
    <w:rsid w:val="004659A1"/>
    <w:rPr>
      <w:rFonts w:ascii="CG Times" w:hAnsi="CG Times" w:cs="Times New Roman"/>
      <w:sz w:val="20"/>
      <w:szCs w:val="20"/>
    </w:rPr>
  </w:style>
  <w:style w:type="character" w:styleId="EndnoteReference">
    <w:name w:val="endnote reference"/>
    <w:uiPriority w:val="99"/>
    <w:semiHidden/>
    <w:rsid w:val="00776134"/>
    <w:rPr>
      <w:rFonts w:cs="Times New Roman"/>
      <w:vertAlign w:val="superscript"/>
    </w:rPr>
  </w:style>
  <w:style w:type="paragraph" w:styleId="FootnoteText">
    <w:name w:val="footnote text"/>
    <w:basedOn w:val="Normal"/>
    <w:link w:val="FootnoteTextChar"/>
    <w:uiPriority w:val="99"/>
    <w:semiHidden/>
    <w:rsid w:val="00776134"/>
    <w:rPr>
      <w:sz w:val="24"/>
    </w:rPr>
  </w:style>
  <w:style w:type="character" w:customStyle="1" w:styleId="FootnoteTextChar">
    <w:name w:val="Footnote Text Char"/>
    <w:link w:val="FootnoteText"/>
    <w:uiPriority w:val="99"/>
    <w:semiHidden/>
    <w:locked/>
    <w:rsid w:val="004659A1"/>
    <w:rPr>
      <w:rFonts w:ascii="CG Times" w:hAnsi="CG Times" w:cs="Times New Roman"/>
      <w:sz w:val="20"/>
      <w:szCs w:val="20"/>
    </w:rPr>
  </w:style>
  <w:style w:type="character" w:styleId="FootnoteReference">
    <w:name w:val="footnote reference"/>
    <w:uiPriority w:val="99"/>
    <w:semiHidden/>
    <w:rsid w:val="00776134"/>
    <w:rPr>
      <w:rFonts w:cs="Times New Roman"/>
      <w:vertAlign w:val="superscript"/>
    </w:rPr>
  </w:style>
  <w:style w:type="paragraph" w:styleId="TOC1">
    <w:name w:val="toc 1"/>
    <w:basedOn w:val="Normal"/>
    <w:next w:val="Normal"/>
    <w:autoRedefine/>
    <w:uiPriority w:val="99"/>
    <w:semiHidden/>
    <w:rsid w:val="00776134"/>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776134"/>
    <w:pPr>
      <w:tabs>
        <w:tab w:val="right" w:leader="dot" w:pos="9360"/>
      </w:tabs>
      <w:suppressAutoHyphens/>
      <w:ind w:left="1440" w:right="720" w:hanging="720"/>
    </w:pPr>
  </w:style>
  <w:style w:type="paragraph" w:styleId="TOC3">
    <w:name w:val="toc 3"/>
    <w:basedOn w:val="Normal"/>
    <w:next w:val="Normal"/>
    <w:autoRedefine/>
    <w:uiPriority w:val="99"/>
    <w:semiHidden/>
    <w:rsid w:val="00776134"/>
    <w:pPr>
      <w:tabs>
        <w:tab w:val="right" w:leader="dot" w:pos="9360"/>
      </w:tabs>
      <w:suppressAutoHyphens/>
      <w:ind w:left="2160" w:right="720" w:hanging="720"/>
    </w:pPr>
  </w:style>
  <w:style w:type="paragraph" w:styleId="TOC4">
    <w:name w:val="toc 4"/>
    <w:basedOn w:val="Normal"/>
    <w:next w:val="Normal"/>
    <w:autoRedefine/>
    <w:uiPriority w:val="99"/>
    <w:semiHidden/>
    <w:rsid w:val="00776134"/>
    <w:pPr>
      <w:tabs>
        <w:tab w:val="right" w:leader="dot" w:pos="9360"/>
      </w:tabs>
      <w:suppressAutoHyphens/>
      <w:ind w:left="2880" w:right="720" w:hanging="720"/>
    </w:pPr>
  </w:style>
  <w:style w:type="paragraph" w:styleId="TOC5">
    <w:name w:val="toc 5"/>
    <w:basedOn w:val="Normal"/>
    <w:next w:val="Normal"/>
    <w:autoRedefine/>
    <w:uiPriority w:val="99"/>
    <w:semiHidden/>
    <w:rsid w:val="00776134"/>
    <w:pPr>
      <w:tabs>
        <w:tab w:val="right" w:leader="dot" w:pos="9360"/>
      </w:tabs>
      <w:suppressAutoHyphens/>
      <w:ind w:left="3600" w:right="720" w:hanging="720"/>
    </w:pPr>
  </w:style>
  <w:style w:type="paragraph" w:styleId="TOC6">
    <w:name w:val="toc 6"/>
    <w:basedOn w:val="Normal"/>
    <w:next w:val="Normal"/>
    <w:autoRedefine/>
    <w:uiPriority w:val="99"/>
    <w:semiHidden/>
    <w:rsid w:val="00776134"/>
    <w:pPr>
      <w:tabs>
        <w:tab w:val="right" w:pos="9360"/>
      </w:tabs>
      <w:suppressAutoHyphens/>
      <w:ind w:left="720" w:hanging="720"/>
    </w:pPr>
  </w:style>
  <w:style w:type="paragraph" w:styleId="TOC7">
    <w:name w:val="toc 7"/>
    <w:basedOn w:val="Normal"/>
    <w:next w:val="Normal"/>
    <w:autoRedefine/>
    <w:uiPriority w:val="99"/>
    <w:semiHidden/>
    <w:rsid w:val="00776134"/>
    <w:pPr>
      <w:suppressAutoHyphens/>
      <w:ind w:left="720" w:hanging="720"/>
    </w:pPr>
  </w:style>
  <w:style w:type="paragraph" w:styleId="TOC8">
    <w:name w:val="toc 8"/>
    <w:basedOn w:val="Normal"/>
    <w:next w:val="Normal"/>
    <w:autoRedefine/>
    <w:uiPriority w:val="99"/>
    <w:semiHidden/>
    <w:rsid w:val="00776134"/>
    <w:pPr>
      <w:tabs>
        <w:tab w:val="right" w:pos="9360"/>
      </w:tabs>
      <w:suppressAutoHyphens/>
      <w:ind w:left="720" w:hanging="720"/>
    </w:pPr>
  </w:style>
  <w:style w:type="paragraph" w:styleId="TOC9">
    <w:name w:val="toc 9"/>
    <w:basedOn w:val="Normal"/>
    <w:next w:val="Normal"/>
    <w:autoRedefine/>
    <w:uiPriority w:val="99"/>
    <w:semiHidden/>
    <w:rsid w:val="00776134"/>
    <w:pPr>
      <w:tabs>
        <w:tab w:val="right" w:leader="dot" w:pos="9360"/>
      </w:tabs>
      <w:suppressAutoHyphens/>
      <w:ind w:left="720" w:hanging="720"/>
    </w:pPr>
  </w:style>
  <w:style w:type="paragraph" w:styleId="Index1">
    <w:name w:val="index 1"/>
    <w:basedOn w:val="Normal"/>
    <w:next w:val="Normal"/>
    <w:autoRedefine/>
    <w:uiPriority w:val="99"/>
    <w:semiHidden/>
    <w:rsid w:val="00776134"/>
    <w:pPr>
      <w:tabs>
        <w:tab w:val="right" w:leader="dot" w:pos="9360"/>
      </w:tabs>
      <w:suppressAutoHyphens/>
      <w:ind w:left="1440" w:right="720" w:hanging="1440"/>
    </w:pPr>
  </w:style>
  <w:style w:type="paragraph" w:styleId="Index2">
    <w:name w:val="index 2"/>
    <w:basedOn w:val="Normal"/>
    <w:next w:val="Normal"/>
    <w:autoRedefine/>
    <w:uiPriority w:val="99"/>
    <w:semiHidden/>
    <w:rsid w:val="00776134"/>
    <w:pPr>
      <w:tabs>
        <w:tab w:val="right" w:leader="dot" w:pos="9360"/>
      </w:tabs>
      <w:suppressAutoHyphens/>
      <w:ind w:left="1440" w:right="720" w:hanging="720"/>
    </w:pPr>
  </w:style>
  <w:style w:type="paragraph" w:styleId="TOAHeading">
    <w:name w:val="toa heading"/>
    <w:basedOn w:val="Normal"/>
    <w:next w:val="Normal"/>
    <w:uiPriority w:val="99"/>
    <w:semiHidden/>
    <w:rsid w:val="00776134"/>
    <w:pPr>
      <w:tabs>
        <w:tab w:val="right" w:pos="9360"/>
      </w:tabs>
      <w:suppressAutoHyphens/>
    </w:pPr>
  </w:style>
  <w:style w:type="paragraph" w:styleId="Caption">
    <w:name w:val="caption"/>
    <w:basedOn w:val="Normal"/>
    <w:next w:val="Normal"/>
    <w:uiPriority w:val="99"/>
    <w:qFormat/>
    <w:rsid w:val="00776134"/>
    <w:rPr>
      <w:sz w:val="24"/>
    </w:rPr>
  </w:style>
  <w:style w:type="character" w:customStyle="1" w:styleId="EquationCaption">
    <w:name w:val="_Equation Caption"/>
    <w:uiPriority w:val="99"/>
    <w:rsid w:val="00776134"/>
  </w:style>
  <w:style w:type="paragraph" w:styleId="Header">
    <w:name w:val="header"/>
    <w:basedOn w:val="Normal"/>
    <w:link w:val="HeaderChar"/>
    <w:uiPriority w:val="99"/>
    <w:rsid w:val="00776134"/>
    <w:pPr>
      <w:tabs>
        <w:tab w:val="center" w:pos="4320"/>
        <w:tab w:val="right" w:pos="8640"/>
      </w:tabs>
    </w:pPr>
  </w:style>
  <w:style w:type="character" w:customStyle="1" w:styleId="HeaderChar">
    <w:name w:val="Header Char"/>
    <w:link w:val="Header"/>
    <w:uiPriority w:val="99"/>
    <w:semiHidden/>
    <w:locked/>
    <w:rsid w:val="004659A1"/>
    <w:rPr>
      <w:rFonts w:ascii="CG Times" w:hAnsi="CG Times" w:cs="Times New Roman"/>
      <w:sz w:val="20"/>
      <w:szCs w:val="20"/>
    </w:rPr>
  </w:style>
  <w:style w:type="paragraph" w:styleId="Footer">
    <w:name w:val="footer"/>
    <w:basedOn w:val="Normal"/>
    <w:link w:val="FooterChar"/>
    <w:uiPriority w:val="99"/>
    <w:rsid w:val="00776134"/>
    <w:pPr>
      <w:tabs>
        <w:tab w:val="center" w:pos="4320"/>
        <w:tab w:val="right" w:pos="8640"/>
      </w:tabs>
    </w:pPr>
  </w:style>
  <w:style w:type="character" w:customStyle="1" w:styleId="FooterChar">
    <w:name w:val="Footer Char"/>
    <w:link w:val="Footer"/>
    <w:uiPriority w:val="99"/>
    <w:semiHidden/>
    <w:locked/>
    <w:rsid w:val="004659A1"/>
    <w:rPr>
      <w:rFonts w:ascii="CG Times" w:hAnsi="CG Times" w:cs="Times New Roman"/>
      <w:sz w:val="20"/>
      <w:szCs w:val="20"/>
    </w:rPr>
  </w:style>
  <w:style w:type="character" w:styleId="PageNumber">
    <w:name w:val="page number"/>
    <w:uiPriority w:val="99"/>
    <w:rsid w:val="00776134"/>
    <w:rPr>
      <w:rFonts w:cs="Times New Roman"/>
    </w:rPr>
  </w:style>
  <w:style w:type="character" w:styleId="Hyperlink">
    <w:name w:val="Hyperlink"/>
    <w:uiPriority w:val="99"/>
    <w:rsid w:val="00D8696C"/>
    <w:rPr>
      <w:rFonts w:cs="Times New Roman"/>
      <w:color w:val="0000FF"/>
      <w:u w:val="single"/>
    </w:rPr>
  </w:style>
  <w:style w:type="paragraph" w:styleId="NormalWeb">
    <w:name w:val="Normal (Web)"/>
    <w:basedOn w:val="Normal"/>
    <w:uiPriority w:val="99"/>
    <w:rsid w:val="00415938"/>
    <w:pPr>
      <w:widowControl/>
      <w:spacing w:before="100" w:beforeAutospacing="1" w:after="100" w:afterAutospacing="1"/>
    </w:pPr>
    <w:rPr>
      <w:rFonts w:ascii="Times New Roman" w:hAnsi="Times New Roman"/>
      <w:sz w:val="24"/>
      <w:szCs w:val="24"/>
    </w:rPr>
  </w:style>
  <w:style w:type="character" w:styleId="FollowedHyperlink">
    <w:name w:val="FollowedHyperlink"/>
    <w:uiPriority w:val="99"/>
    <w:rsid w:val="00B31691"/>
    <w:rPr>
      <w:rFonts w:cs="Times New Roman"/>
      <w:color w:val="800080"/>
      <w:u w:val="single"/>
    </w:rPr>
  </w:style>
  <w:style w:type="paragraph" w:styleId="BalloonText">
    <w:name w:val="Balloon Text"/>
    <w:basedOn w:val="Normal"/>
    <w:link w:val="BalloonTextChar"/>
    <w:uiPriority w:val="99"/>
    <w:semiHidden/>
    <w:unhideWhenUsed/>
    <w:rsid w:val="00DB5BBE"/>
    <w:rPr>
      <w:rFonts w:ascii="Tahoma" w:hAnsi="Tahoma" w:cs="Tahoma"/>
      <w:sz w:val="16"/>
      <w:szCs w:val="16"/>
    </w:rPr>
  </w:style>
  <w:style w:type="character" w:customStyle="1" w:styleId="BalloonTextChar">
    <w:name w:val="Balloon Text Char"/>
    <w:link w:val="BalloonText"/>
    <w:uiPriority w:val="99"/>
    <w:semiHidden/>
    <w:rsid w:val="00DB5BBE"/>
    <w:rPr>
      <w:rFonts w:ascii="Tahoma" w:hAnsi="Tahoma" w:cs="Tahoma"/>
      <w:sz w:val="16"/>
      <w:szCs w:val="16"/>
    </w:rPr>
  </w:style>
  <w:style w:type="character" w:customStyle="1" w:styleId="apple-converted-space">
    <w:name w:val="apple-converted-space"/>
    <w:rsid w:val="00EA5A03"/>
  </w:style>
  <w:style w:type="paragraph" w:styleId="ListParagraph">
    <w:name w:val="List Paragraph"/>
    <w:basedOn w:val="Normal"/>
    <w:uiPriority w:val="34"/>
    <w:qFormat/>
    <w:rsid w:val="00D83F38"/>
    <w:pPr>
      <w:ind w:left="720"/>
    </w:pPr>
  </w:style>
  <w:style w:type="table" w:styleId="TableGrid">
    <w:name w:val="Table Grid"/>
    <w:basedOn w:val="TableNormal"/>
    <w:locked/>
    <w:rsid w:val="004A4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8642">
      <w:marLeft w:val="0"/>
      <w:marRight w:val="0"/>
      <w:marTop w:val="0"/>
      <w:marBottom w:val="0"/>
      <w:divBdr>
        <w:top w:val="none" w:sz="0" w:space="0" w:color="auto"/>
        <w:left w:val="none" w:sz="0" w:space="0" w:color="auto"/>
        <w:bottom w:val="none" w:sz="0" w:space="0" w:color="auto"/>
        <w:right w:val="none" w:sz="0" w:space="0" w:color="auto"/>
      </w:divBdr>
      <w:divsChild>
        <w:div w:id="37778643">
          <w:marLeft w:val="0"/>
          <w:marRight w:val="0"/>
          <w:marTop w:val="0"/>
          <w:marBottom w:val="0"/>
          <w:divBdr>
            <w:top w:val="single" w:sz="2" w:space="0" w:color="9A9A9A"/>
            <w:left w:val="single" w:sz="6" w:space="0" w:color="9A9A9A"/>
            <w:bottom w:val="single" w:sz="2" w:space="0" w:color="9A9A9A"/>
            <w:right w:val="single" w:sz="6" w:space="0" w:color="9A9A9A"/>
          </w:divBdr>
          <w:divsChild>
            <w:div w:id="37778645">
              <w:marLeft w:val="0"/>
              <w:marRight w:val="0"/>
              <w:marTop w:val="0"/>
              <w:marBottom w:val="0"/>
              <w:divBdr>
                <w:top w:val="none" w:sz="0" w:space="0" w:color="auto"/>
                <w:left w:val="none" w:sz="0" w:space="0" w:color="auto"/>
                <w:bottom w:val="none" w:sz="0" w:space="0" w:color="auto"/>
                <w:right w:val="single" w:sz="6" w:space="15" w:color="9A9A9A"/>
              </w:divBdr>
            </w:div>
          </w:divsChild>
        </w:div>
      </w:divsChild>
    </w:div>
    <w:div w:id="37778644">
      <w:marLeft w:val="0"/>
      <w:marRight w:val="0"/>
      <w:marTop w:val="0"/>
      <w:marBottom w:val="0"/>
      <w:divBdr>
        <w:top w:val="none" w:sz="0" w:space="0" w:color="auto"/>
        <w:left w:val="none" w:sz="0" w:space="0" w:color="auto"/>
        <w:bottom w:val="none" w:sz="0" w:space="0" w:color="auto"/>
        <w:right w:val="none" w:sz="0" w:space="0" w:color="auto"/>
      </w:divBdr>
      <w:divsChild>
        <w:div w:id="37778647">
          <w:marLeft w:val="0"/>
          <w:marRight w:val="0"/>
          <w:marTop w:val="0"/>
          <w:marBottom w:val="0"/>
          <w:divBdr>
            <w:top w:val="single" w:sz="2" w:space="0" w:color="9A9A9A"/>
            <w:left w:val="single" w:sz="6" w:space="0" w:color="9A9A9A"/>
            <w:bottom w:val="single" w:sz="2" w:space="0" w:color="9A9A9A"/>
            <w:right w:val="single" w:sz="6" w:space="0" w:color="9A9A9A"/>
          </w:divBdr>
          <w:divsChild>
            <w:div w:id="37778641">
              <w:marLeft w:val="0"/>
              <w:marRight w:val="0"/>
              <w:marTop w:val="0"/>
              <w:marBottom w:val="0"/>
              <w:divBdr>
                <w:top w:val="none" w:sz="0" w:space="0" w:color="auto"/>
                <w:left w:val="none" w:sz="0" w:space="0" w:color="auto"/>
                <w:bottom w:val="none" w:sz="0" w:space="0" w:color="auto"/>
                <w:right w:val="single" w:sz="6" w:space="15" w:color="9A9A9A"/>
              </w:divBdr>
            </w:div>
          </w:divsChild>
        </w:div>
      </w:divsChild>
    </w:div>
    <w:div w:id="37778649">
      <w:marLeft w:val="0"/>
      <w:marRight w:val="0"/>
      <w:marTop w:val="0"/>
      <w:marBottom w:val="0"/>
      <w:divBdr>
        <w:top w:val="none" w:sz="0" w:space="0" w:color="auto"/>
        <w:left w:val="none" w:sz="0" w:space="0" w:color="auto"/>
        <w:bottom w:val="none" w:sz="0" w:space="0" w:color="auto"/>
        <w:right w:val="none" w:sz="0" w:space="0" w:color="auto"/>
      </w:divBdr>
      <w:divsChild>
        <w:div w:id="37778648">
          <w:marLeft w:val="0"/>
          <w:marRight w:val="0"/>
          <w:marTop w:val="0"/>
          <w:marBottom w:val="0"/>
          <w:divBdr>
            <w:top w:val="single" w:sz="2" w:space="0" w:color="9A9A9A"/>
            <w:left w:val="single" w:sz="6" w:space="0" w:color="9A9A9A"/>
            <w:bottom w:val="single" w:sz="2" w:space="0" w:color="9A9A9A"/>
            <w:right w:val="single" w:sz="6" w:space="0" w:color="9A9A9A"/>
          </w:divBdr>
          <w:divsChild>
            <w:div w:id="37778646">
              <w:marLeft w:val="0"/>
              <w:marRight w:val="0"/>
              <w:marTop w:val="0"/>
              <w:marBottom w:val="0"/>
              <w:divBdr>
                <w:top w:val="none" w:sz="0" w:space="0" w:color="auto"/>
                <w:left w:val="none" w:sz="0" w:space="0" w:color="auto"/>
                <w:bottom w:val="none" w:sz="0" w:space="0" w:color="auto"/>
                <w:right w:val="single" w:sz="6" w:space="15" w:color="9A9A9A"/>
              </w:divBdr>
            </w:div>
          </w:divsChild>
        </w:div>
      </w:divsChild>
    </w:div>
    <w:div w:id="933979531">
      <w:bodyDiv w:val="1"/>
      <w:marLeft w:val="0"/>
      <w:marRight w:val="0"/>
      <w:marTop w:val="0"/>
      <w:marBottom w:val="0"/>
      <w:divBdr>
        <w:top w:val="none" w:sz="0" w:space="0" w:color="auto"/>
        <w:left w:val="none" w:sz="0" w:space="0" w:color="auto"/>
        <w:bottom w:val="none" w:sz="0" w:space="0" w:color="auto"/>
        <w:right w:val="none" w:sz="0" w:space="0" w:color="auto"/>
      </w:divBdr>
      <w:divsChild>
        <w:div w:id="1322781371">
          <w:marLeft w:val="0"/>
          <w:marRight w:val="0"/>
          <w:marTop w:val="0"/>
          <w:marBottom w:val="0"/>
          <w:divBdr>
            <w:top w:val="none" w:sz="0" w:space="0" w:color="auto"/>
            <w:left w:val="none" w:sz="0" w:space="0" w:color="auto"/>
            <w:bottom w:val="none" w:sz="0" w:space="0" w:color="auto"/>
            <w:right w:val="none" w:sz="0" w:space="0" w:color="auto"/>
          </w:divBdr>
        </w:div>
        <w:div w:id="1334380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ls.gov/oes/current/oes193091.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1172</TotalTime>
  <Pages>9</Pages>
  <Words>3985</Words>
  <Characters>22716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ARPA permits renewal [form]</vt:lpstr>
    </vt:vector>
  </TitlesOfParts>
  <Company>NPS</Company>
  <LinksUpToDate>false</LinksUpToDate>
  <CharactersWithSpaces>26648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ARPA permits renewal [form]</dc:title>
  <dc:subject/>
  <dc:creator>dhaas</dc:creator>
  <cp:keywords/>
  <dc:description/>
  <cp:lastModifiedBy>Hope</cp:lastModifiedBy>
  <cp:revision>2</cp:revision>
  <cp:lastPrinted>2014-03-14T18:09:00Z</cp:lastPrinted>
  <dcterms:created xsi:type="dcterms:W3CDTF">2014-06-16T13:57:00Z</dcterms:created>
  <dcterms:modified xsi:type="dcterms:W3CDTF">2014-06-23T11:06:00Z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0x0101005D7CF81CF6808A478CB33134C54690A9</vt:lpwstr>
  </property>
</Properties>
</file>