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AF7" w:rsidRPr="00254CCF" w:rsidRDefault="00061AF7" w:rsidP="0024476F">
      <w:pPr>
        <w:spacing w:before="360" w:after="144" w:line="312" w:lineRule="auto"/>
        <w:ind w:left="5112" w:right="360" w:firstLine="0"/>
        <w:jc w:val="left"/>
        <w:rPr>
          <w:rFonts w:ascii="Arial" w:hAnsi="Arial" w:cs="Arial"/>
          <w:b/>
        </w:rPr>
      </w:pPr>
      <w:bookmarkStart w:id="0" w:name="_Toc320887149"/>
      <w:bookmarkStart w:id="1" w:name="_Toc326752777"/>
      <w:r w:rsidRPr="00254CCF">
        <w:rPr>
          <w:rFonts w:ascii="Arial" w:hAnsi="Arial" w:cs="Arial"/>
          <w:b/>
        </w:rPr>
        <w:t>Part A: Justification for the Collection of Design and Implementation Survey Data and Baseline Data - Pregnancy Assistance Fund (PAF) Feasibility and Design Study (FADS)</w:t>
      </w:r>
    </w:p>
    <w:p w:rsidR="00061AF7" w:rsidRPr="00254CCF" w:rsidRDefault="00D333D9" w:rsidP="0024476F">
      <w:pPr>
        <w:spacing w:before="144" w:after="288" w:line="360" w:lineRule="exact"/>
        <w:ind w:left="5112" w:right="360" w:firstLine="0"/>
        <w:rPr>
          <w:rFonts w:ascii="Arial" w:hAnsi="Arial" w:cs="Arial"/>
        </w:rPr>
      </w:pPr>
      <w:bookmarkStart w:id="2" w:name="RepType"/>
      <w:bookmarkStart w:id="3" w:name="DateMark"/>
      <w:bookmarkEnd w:id="2"/>
      <w:bookmarkEnd w:id="3"/>
      <w:r w:rsidRPr="00254CCF">
        <w:rPr>
          <w:rFonts w:ascii="Arial" w:hAnsi="Arial" w:cs="Arial"/>
        </w:rPr>
        <w:t>April</w:t>
      </w:r>
      <w:r w:rsidR="00026F2B" w:rsidRPr="00254CCF">
        <w:rPr>
          <w:rFonts w:ascii="Arial" w:hAnsi="Arial" w:cs="Arial"/>
        </w:rPr>
        <w:t xml:space="preserve"> </w:t>
      </w:r>
      <w:r w:rsidR="00061AF7" w:rsidRPr="00254CCF">
        <w:rPr>
          <w:rFonts w:ascii="Arial" w:hAnsi="Arial" w:cs="Arial"/>
        </w:rPr>
        <w:t>2014</w:t>
      </w:r>
      <w:r w:rsidR="004B53B7" w:rsidRPr="00254CCF">
        <w:rPr>
          <w:rFonts w:ascii="Arial" w:hAnsi="Arial" w:cs="Arial"/>
        </w:rPr>
        <w:t xml:space="preserve"> (Revised August 2014)</w:t>
      </w:r>
    </w:p>
    <w:p w:rsidR="00061AF7" w:rsidRPr="00254CCF" w:rsidRDefault="00061AF7" w:rsidP="0024476F">
      <w:pPr>
        <w:spacing w:line="280" w:lineRule="exact"/>
        <w:ind w:left="5225" w:firstLine="0"/>
        <w:rPr>
          <w:rFonts w:ascii="Arial" w:hAnsi="Arial" w:cs="Arial"/>
          <w:sz w:val="20"/>
          <w:szCs w:val="20"/>
        </w:rPr>
      </w:pPr>
      <w:bookmarkStart w:id="4" w:name="StartingPoint"/>
      <w:bookmarkEnd w:id="4"/>
      <w:r w:rsidRPr="00254CCF">
        <w:rPr>
          <w:rFonts w:ascii="Arial" w:hAnsi="Arial" w:cs="Arial"/>
          <w:noProof/>
          <w:sz w:val="20"/>
          <w:szCs w:val="20"/>
        </w:rPr>
        <w:drawing>
          <wp:anchor distT="0" distB="0" distL="114300" distR="114300" simplePos="0" relativeHeight="251663360" behindDoc="0" locked="1" layoutInCell="1" allowOverlap="1">
            <wp:simplePos x="0" y="0"/>
            <wp:positionH relativeFrom="page">
              <wp:posOffset>4105275</wp:posOffset>
            </wp:positionH>
            <wp:positionV relativeFrom="page">
              <wp:posOffset>7086600</wp:posOffset>
            </wp:positionV>
            <wp:extent cx="1809750" cy="577215"/>
            <wp:effectExtent l="19050" t="0" r="0" b="0"/>
            <wp:wrapThrough wrapText="bothSides">
              <wp:wrapPolygon edited="0">
                <wp:start x="-227" y="0"/>
                <wp:lineTo x="-227" y="20673"/>
                <wp:lineTo x="21600" y="20673"/>
                <wp:lineTo x="21600" y="12832"/>
                <wp:lineTo x="19326" y="11406"/>
                <wp:lineTo x="21600" y="9267"/>
                <wp:lineTo x="21600" y="0"/>
                <wp:lineTo x="-227" y="0"/>
              </wp:wrapPolygon>
            </wp:wrapThrough>
            <wp:docPr id="10" name="Picture 4"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thematica Policy Research logo."/>
                    <pic:cNvPicPr>
                      <a:picLocks noChangeAspect="1" noChangeArrowheads="1"/>
                    </pic:cNvPicPr>
                  </pic:nvPicPr>
                  <pic:blipFill>
                    <a:blip r:embed="rId11" cstate="print"/>
                    <a:stretch>
                      <a:fillRect/>
                    </a:stretch>
                  </pic:blipFill>
                  <pic:spPr bwMode="auto">
                    <a:xfrm>
                      <a:off x="0" y="0"/>
                      <a:ext cx="1809750" cy="577215"/>
                    </a:xfrm>
                    <a:prstGeom prst="rect">
                      <a:avLst/>
                    </a:prstGeom>
                    <a:noFill/>
                  </pic:spPr>
                </pic:pic>
              </a:graphicData>
            </a:graphic>
          </wp:anchor>
        </w:drawing>
      </w:r>
      <w:r w:rsidRPr="00254CCF">
        <w:rPr>
          <w:rFonts w:ascii="Arial" w:hAnsi="Arial" w:cs="Arial"/>
          <w:noProof/>
          <w:sz w:val="20"/>
          <w:szCs w:val="20"/>
        </w:rPr>
        <w:drawing>
          <wp:anchor distT="0" distB="0" distL="114300" distR="114300" simplePos="0" relativeHeight="251661312" behindDoc="0" locked="1" layoutInCell="1" allowOverlap="1">
            <wp:simplePos x="0" y="0"/>
            <wp:positionH relativeFrom="page">
              <wp:posOffset>0</wp:posOffset>
            </wp:positionH>
            <wp:positionV relativeFrom="page">
              <wp:posOffset>6172200</wp:posOffset>
            </wp:positionV>
            <wp:extent cx="7802880" cy="2562225"/>
            <wp:effectExtent l="19050" t="0" r="7620" b="0"/>
            <wp:wrapThrough wrapText="bothSides">
              <wp:wrapPolygon edited="0">
                <wp:start x="-53" y="0"/>
                <wp:lineTo x="-53" y="21520"/>
                <wp:lineTo x="21621" y="21520"/>
                <wp:lineTo x="21621" y="0"/>
                <wp:lineTo x="-53" y="0"/>
              </wp:wrapPolygon>
            </wp:wrapThrough>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7802880" cy="2562225"/>
                    </a:xfrm>
                    <a:prstGeom prst="rect">
                      <a:avLst/>
                    </a:prstGeom>
                    <a:noFill/>
                  </pic:spPr>
                </pic:pic>
              </a:graphicData>
            </a:graphic>
          </wp:anchor>
        </w:drawing>
      </w:r>
    </w:p>
    <w:p w:rsidR="00061AF7" w:rsidRPr="00254CCF" w:rsidRDefault="00061AF7" w:rsidP="0024476F">
      <w:pPr>
        <w:spacing w:line="264" w:lineRule="auto"/>
        <w:ind w:left="5040" w:firstLine="0"/>
        <w:rPr>
          <w:rFonts w:ascii="Arial" w:hAnsi="Arial" w:cs="Arial"/>
          <w:sz w:val="20"/>
          <w:szCs w:val="20"/>
        </w:rPr>
        <w:sectPr w:rsidR="00061AF7" w:rsidRPr="00254CCF" w:rsidSect="0024476F">
          <w:footerReference w:type="default" r:id="rId13"/>
          <w:endnotePr>
            <w:numFmt w:val="decimal"/>
          </w:endnotePr>
          <w:pgSz w:w="12240" w:h="15840" w:code="1"/>
          <w:pgMar w:top="1440" w:right="1440" w:bottom="576" w:left="1440" w:header="720" w:footer="576" w:gutter="0"/>
          <w:pgNumType w:fmt="lowerRoman" w:start="3"/>
          <w:cols w:space="720"/>
          <w:docGrid w:linePitch="326"/>
        </w:sectPr>
      </w:pPr>
    </w:p>
    <w:tbl>
      <w:tblPr>
        <w:tblpPr w:leftFromText="187" w:rightFromText="187" w:vertAnchor="page" w:tblpY="2881"/>
        <w:tblOverlap w:val="never"/>
        <w:tblW w:w="0" w:type="auto"/>
        <w:tblInd w:w="1440" w:type="dxa"/>
        <w:tblLayout w:type="fixed"/>
        <w:tblCellMar>
          <w:left w:w="115" w:type="dxa"/>
          <w:right w:w="115" w:type="dxa"/>
        </w:tblCellMar>
        <w:tblLook w:val="04A0"/>
      </w:tblPr>
      <w:tblGrid>
        <w:gridCol w:w="3618"/>
        <w:gridCol w:w="4057"/>
      </w:tblGrid>
      <w:tr w:rsidR="00061AF7" w:rsidRPr="00254CCF" w:rsidTr="0024476F">
        <w:tc>
          <w:tcPr>
            <w:tcW w:w="3618" w:type="dxa"/>
          </w:tcPr>
          <w:p w:rsidR="00061AF7" w:rsidRPr="00254CCF" w:rsidRDefault="00061AF7" w:rsidP="0024476F">
            <w:pPr>
              <w:spacing w:line="240" w:lineRule="exact"/>
              <w:ind w:firstLine="0"/>
              <w:jc w:val="left"/>
              <w:rPr>
                <w:rFonts w:ascii="Arial" w:hAnsi="Arial" w:cs="Arial"/>
                <w:sz w:val="17"/>
                <w:szCs w:val="16"/>
              </w:rPr>
            </w:pPr>
            <w:bookmarkStart w:id="5" w:name="MPRRef"/>
            <w:bookmarkEnd w:id="5"/>
            <w:r w:rsidRPr="00254CCF">
              <w:rPr>
                <w:rFonts w:ascii="Arial" w:hAnsi="Arial" w:cs="Arial"/>
                <w:sz w:val="17"/>
                <w:szCs w:val="16"/>
              </w:rPr>
              <w:lastRenderedPageBreak/>
              <w:t>Submitted to:</w:t>
            </w:r>
          </w:p>
          <w:p w:rsidR="00061AF7" w:rsidRPr="00254CCF" w:rsidRDefault="00061AF7" w:rsidP="0024476F">
            <w:pPr>
              <w:spacing w:line="240" w:lineRule="exact"/>
              <w:ind w:firstLine="0"/>
              <w:jc w:val="left"/>
              <w:rPr>
                <w:rFonts w:ascii="Arial" w:hAnsi="Arial" w:cs="Arial"/>
                <w:sz w:val="17"/>
                <w:szCs w:val="16"/>
              </w:rPr>
            </w:pPr>
            <w:bookmarkStart w:id="6" w:name="Agency"/>
            <w:bookmarkEnd w:id="6"/>
            <w:r w:rsidRPr="00254CCF">
              <w:rPr>
                <w:rFonts w:ascii="Arial" w:hAnsi="Arial" w:cs="Arial"/>
                <w:sz w:val="17"/>
                <w:szCs w:val="16"/>
              </w:rPr>
              <w:t xml:space="preserve">U.S. Department of Health and Human Services Office of Adolescent Health </w:t>
            </w:r>
            <w:r w:rsidRPr="00254CCF">
              <w:rPr>
                <w:rFonts w:ascii="Arial" w:hAnsi="Arial" w:cs="Arial"/>
                <w:sz w:val="17"/>
                <w:szCs w:val="16"/>
              </w:rPr>
              <w:br/>
              <w:t xml:space="preserve">Office of the Director Department </w:t>
            </w:r>
            <w:r w:rsidRPr="00254CCF">
              <w:rPr>
                <w:rFonts w:ascii="Arial" w:hAnsi="Arial" w:cs="Arial"/>
                <w:sz w:val="17"/>
                <w:szCs w:val="16"/>
              </w:rPr>
              <w:br/>
              <w:t>of Health and Human Services</w:t>
            </w:r>
          </w:p>
          <w:p w:rsidR="00061AF7" w:rsidRPr="00254CCF" w:rsidRDefault="00061AF7" w:rsidP="0024476F">
            <w:pPr>
              <w:spacing w:line="240" w:lineRule="exact"/>
              <w:ind w:firstLine="0"/>
              <w:jc w:val="left"/>
              <w:rPr>
                <w:rFonts w:ascii="Arial" w:hAnsi="Arial" w:cs="Arial"/>
                <w:sz w:val="17"/>
                <w:szCs w:val="16"/>
              </w:rPr>
            </w:pPr>
            <w:bookmarkStart w:id="7" w:name="Address"/>
            <w:bookmarkEnd w:id="7"/>
            <w:r w:rsidRPr="00254CCF">
              <w:rPr>
                <w:rFonts w:ascii="Arial" w:hAnsi="Arial" w:cs="Arial"/>
                <w:sz w:val="17"/>
                <w:szCs w:val="16"/>
              </w:rPr>
              <w:t>1101 Wootton Parkway, Suite 700</w:t>
            </w:r>
          </w:p>
          <w:p w:rsidR="00061AF7" w:rsidRPr="00254CCF" w:rsidRDefault="00061AF7" w:rsidP="0024476F">
            <w:pPr>
              <w:spacing w:line="240" w:lineRule="exact"/>
              <w:ind w:firstLine="0"/>
              <w:jc w:val="left"/>
              <w:rPr>
                <w:rFonts w:ascii="Arial" w:hAnsi="Arial" w:cs="Arial"/>
                <w:sz w:val="17"/>
                <w:szCs w:val="16"/>
              </w:rPr>
            </w:pPr>
            <w:bookmarkStart w:id="8" w:name="Address2"/>
            <w:bookmarkEnd w:id="8"/>
            <w:r w:rsidRPr="00254CCF">
              <w:rPr>
                <w:rFonts w:ascii="Arial" w:hAnsi="Arial" w:cs="Arial"/>
                <w:sz w:val="17"/>
                <w:szCs w:val="16"/>
              </w:rPr>
              <w:t>Rockville, MD 20852</w:t>
            </w:r>
          </w:p>
          <w:p w:rsidR="00061AF7" w:rsidRPr="00254CCF" w:rsidRDefault="00061AF7" w:rsidP="0024476F">
            <w:pPr>
              <w:spacing w:after="180" w:line="240" w:lineRule="exact"/>
              <w:ind w:firstLine="0"/>
              <w:jc w:val="left"/>
              <w:rPr>
                <w:rFonts w:ascii="Arial" w:hAnsi="Arial" w:cs="Arial"/>
                <w:sz w:val="17"/>
                <w:szCs w:val="16"/>
              </w:rPr>
            </w:pPr>
            <w:r w:rsidRPr="00254CCF">
              <w:rPr>
                <w:rFonts w:ascii="Arial" w:hAnsi="Arial" w:cs="Arial"/>
                <w:sz w:val="17"/>
                <w:szCs w:val="16"/>
              </w:rPr>
              <w:t xml:space="preserve">Project Officer: </w:t>
            </w:r>
            <w:bookmarkStart w:id="9" w:name="ProjOff"/>
            <w:bookmarkEnd w:id="9"/>
          </w:p>
          <w:p w:rsidR="00061AF7" w:rsidRPr="00254CCF" w:rsidRDefault="00061AF7" w:rsidP="0024476F">
            <w:pPr>
              <w:spacing w:line="240" w:lineRule="exact"/>
              <w:ind w:firstLine="0"/>
              <w:jc w:val="left"/>
              <w:rPr>
                <w:rFonts w:ascii="Arial" w:hAnsi="Arial" w:cs="Arial"/>
                <w:sz w:val="17"/>
                <w:szCs w:val="16"/>
              </w:rPr>
            </w:pPr>
            <w:r w:rsidRPr="00254CCF">
              <w:rPr>
                <w:rFonts w:ascii="Arial" w:hAnsi="Arial" w:cs="Arial"/>
                <w:sz w:val="17"/>
                <w:szCs w:val="16"/>
              </w:rPr>
              <w:t>Submitted by:</w:t>
            </w:r>
          </w:p>
          <w:p w:rsidR="00061AF7" w:rsidRPr="00254CCF" w:rsidRDefault="00061AF7" w:rsidP="0024476F">
            <w:pPr>
              <w:spacing w:line="240" w:lineRule="exact"/>
              <w:ind w:firstLine="0"/>
              <w:jc w:val="left"/>
              <w:rPr>
                <w:rFonts w:ascii="Arial" w:hAnsi="Arial" w:cs="Arial"/>
                <w:sz w:val="17"/>
                <w:szCs w:val="16"/>
              </w:rPr>
            </w:pPr>
            <w:r w:rsidRPr="00254CCF">
              <w:rPr>
                <w:rFonts w:ascii="Arial" w:hAnsi="Arial" w:cs="Arial"/>
                <w:sz w:val="17"/>
                <w:szCs w:val="16"/>
              </w:rPr>
              <w:t>Mathematica Policy Research</w:t>
            </w:r>
          </w:p>
          <w:p w:rsidR="00061AF7" w:rsidRPr="00254CCF" w:rsidRDefault="00061AF7" w:rsidP="0024476F">
            <w:pPr>
              <w:spacing w:line="240" w:lineRule="exact"/>
              <w:ind w:firstLine="0"/>
              <w:jc w:val="left"/>
              <w:rPr>
                <w:rFonts w:ascii="Arial" w:hAnsi="Arial" w:cs="Arial"/>
                <w:sz w:val="17"/>
                <w:szCs w:val="16"/>
              </w:rPr>
            </w:pPr>
            <w:bookmarkStart w:id="10" w:name="MPRAddress2"/>
            <w:bookmarkEnd w:id="10"/>
            <w:r w:rsidRPr="00254CCF">
              <w:rPr>
                <w:rFonts w:ascii="Arial" w:hAnsi="Arial" w:cs="Arial"/>
                <w:sz w:val="17"/>
                <w:szCs w:val="16"/>
              </w:rPr>
              <w:t>P.O. Box 2393</w:t>
            </w:r>
          </w:p>
          <w:p w:rsidR="00061AF7" w:rsidRPr="00254CCF" w:rsidRDefault="00061AF7" w:rsidP="0024476F">
            <w:pPr>
              <w:spacing w:line="240" w:lineRule="exact"/>
              <w:ind w:firstLine="0"/>
              <w:jc w:val="left"/>
              <w:rPr>
                <w:rFonts w:ascii="Arial" w:hAnsi="Arial" w:cs="Arial"/>
                <w:sz w:val="17"/>
                <w:szCs w:val="16"/>
              </w:rPr>
            </w:pPr>
            <w:r w:rsidRPr="00254CCF">
              <w:rPr>
                <w:rFonts w:ascii="Arial" w:hAnsi="Arial" w:cs="Arial"/>
                <w:sz w:val="17"/>
                <w:szCs w:val="16"/>
              </w:rPr>
              <w:t>Princeton, NJ 08543-2393</w:t>
            </w:r>
          </w:p>
          <w:p w:rsidR="00061AF7" w:rsidRPr="00254CCF" w:rsidRDefault="00061AF7" w:rsidP="0024476F">
            <w:pPr>
              <w:spacing w:line="240" w:lineRule="exact"/>
              <w:ind w:firstLine="0"/>
              <w:jc w:val="left"/>
              <w:rPr>
                <w:rFonts w:ascii="Arial" w:hAnsi="Arial" w:cs="Arial"/>
                <w:sz w:val="17"/>
                <w:szCs w:val="16"/>
              </w:rPr>
            </w:pPr>
            <w:r w:rsidRPr="00254CCF">
              <w:rPr>
                <w:rFonts w:ascii="Arial" w:hAnsi="Arial" w:cs="Arial"/>
                <w:sz w:val="17"/>
                <w:szCs w:val="16"/>
              </w:rPr>
              <w:t>Telephone: (609) 799-3535</w:t>
            </w:r>
          </w:p>
          <w:p w:rsidR="00061AF7" w:rsidRPr="00254CCF" w:rsidRDefault="00061AF7" w:rsidP="0024476F">
            <w:pPr>
              <w:spacing w:line="240" w:lineRule="exact"/>
              <w:ind w:firstLine="0"/>
              <w:jc w:val="left"/>
              <w:rPr>
                <w:rFonts w:ascii="Arial" w:hAnsi="Arial" w:cs="Arial"/>
                <w:sz w:val="17"/>
                <w:szCs w:val="16"/>
              </w:rPr>
            </w:pPr>
            <w:r w:rsidRPr="00254CCF">
              <w:rPr>
                <w:rFonts w:ascii="Arial" w:hAnsi="Arial" w:cs="Arial"/>
                <w:sz w:val="17"/>
                <w:szCs w:val="16"/>
              </w:rPr>
              <w:t>Facsimile: (609) 799-0005</w:t>
            </w:r>
          </w:p>
          <w:p w:rsidR="00061AF7" w:rsidRPr="00254CCF" w:rsidRDefault="00061AF7" w:rsidP="0024476F">
            <w:pPr>
              <w:spacing w:after="180" w:line="240" w:lineRule="exact"/>
              <w:ind w:firstLine="0"/>
              <w:jc w:val="left"/>
              <w:rPr>
                <w:rFonts w:ascii="Arial" w:hAnsi="Arial" w:cs="Arial"/>
                <w:sz w:val="16"/>
                <w:szCs w:val="16"/>
              </w:rPr>
            </w:pPr>
            <w:r w:rsidRPr="00254CCF">
              <w:rPr>
                <w:rFonts w:ascii="Arial" w:hAnsi="Arial" w:cs="Arial"/>
                <w:sz w:val="17"/>
                <w:szCs w:val="16"/>
              </w:rPr>
              <w:t xml:space="preserve">Project Director: </w:t>
            </w:r>
            <w:bookmarkStart w:id="11" w:name="ProjDir"/>
            <w:bookmarkEnd w:id="11"/>
            <w:r w:rsidRPr="00254CCF">
              <w:rPr>
                <w:rFonts w:ascii="Arial" w:hAnsi="Arial" w:cs="Arial"/>
                <w:sz w:val="17"/>
                <w:szCs w:val="16"/>
              </w:rPr>
              <w:t>Amy Farb</w:t>
            </w:r>
          </w:p>
        </w:tc>
        <w:tc>
          <w:tcPr>
            <w:tcW w:w="4057" w:type="dxa"/>
          </w:tcPr>
          <w:p w:rsidR="00061AF7" w:rsidRPr="00254CCF" w:rsidRDefault="00061AF7" w:rsidP="0024476F">
            <w:pPr>
              <w:spacing w:after="144" w:line="312" w:lineRule="auto"/>
              <w:ind w:left="58" w:firstLine="0"/>
              <w:jc w:val="left"/>
              <w:rPr>
                <w:rFonts w:ascii="Arial" w:hAnsi="Arial" w:cs="Arial"/>
                <w:b/>
              </w:rPr>
            </w:pPr>
            <w:bookmarkStart w:id="12" w:name="RepTitle2"/>
            <w:bookmarkEnd w:id="12"/>
            <w:r w:rsidRPr="00254CCF">
              <w:rPr>
                <w:rFonts w:ascii="Arial" w:hAnsi="Arial" w:cs="Arial"/>
                <w:b/>
              </w:rPr>
              <w:t>Part A: Justification for the Collection of Design and Implementation Survey Data and Baseline Data - Pregnancy Assistance Fund (PAF) Feasibility and Design Study (FADS)</w:t>
            </w:r>
          </w:p>
          <w:p w:rsidR="00061AF7" w:rsidRPr="00254CCF" w:rsidRDefault="00D333D9" w:rsidP="0024476F">
            <w:pPr>
              <w:spacing w:before="144" w:after="288" w:line="360" w:lineRule="exact"/>
              <w:ind w:left="58" w:firstLine="0"/>
              <w:jc w:val="left"/>
              <w:rPr>
                <w:rFonts w:ascii="Arial" w:hAnsi="Arial" w:cs="Arial"/>
              </w:rPr>
            </w:pPr>
            <w:bookmarkStart w:id="13" w:name="RepType2"/>
            <w:bookmarkStart w:id="14" w:name="DateMark2"/>
            <w:bookmarkEnd w:id="13"/>
            <w:bookmarkEnd w:id="14"/>
            <w:r w:rsidRPr="00254CCF">
              <w:rPr>
                <w:rFonts w:ascii="Arial" w:hAnsi="Arial" w:cs="Arial"/>
              </w:rPr>
              <w:t>April</w:t>
            </w:r>
            <w:r w:rsidR="00026F2B" w:rsidRPr="00254CCF">
              <w:rPr>
                <w:rFonts w:ascii="Arial" w:hAnsi="Arial" w:cs="Arial"/>
              </w:rPr>
              <w:t xml:space="preserve"> </w:t>
            </w:r>
            <w:r w:rsidR="00061AF7" w:rsidRPr="00254CCF">
              <w:rPr>
                <w:rFonts w:ascii="Arial" w:hAnsi="Arial" w:cs="Arial"/>
              </w:rPr>
              <w:t>2014</w:t>
            </w:r>
            <w:r w:rsidR="004B53B7" w:rsidRPr="00254CCF">
              <w:rPr>
                <w:rFonts w:ascii="Arial" w:hAnsi="Arial" w:cs="Arial"/>
              </w:rPr>
              <w:t xml:space="preserve"> (Revised August 2014)</w:t>
            </w:r>
          </w:p>
          <w:p w:rsidR="00061AF7" w:rsidRPr="00254CCF" w:rsidRDefault="00061AF7" w:rsidP="0024476F">
            <w:pPr>
              <w:spacing w:line="264" w:lineRule="auto"/>
              <w:ind w:left="58" w:firstLine="0"/>
              <w:jc w:val="left"/>
              <w:rPr>
                <w:rFonts w:ascii="Arial" w:hAnsi="Arial" w:cs="Arial"/>
                <w:sz w:val="20"/>
                <w:szCs w:val="20"/>
              </w:rPr>
            </w:pPr>
          </w:p>
          <w:p w:rsidR="00061AF7" w:rsidRPr="00254CCF" w:rsidRDefault="00061AF7" w:rsidP="0024476F">
            <w:pPr>
              <w:spacing w:line="264" w:lineRule="auto"/>
              <w:ind w:left="58" w:firstLine="0"/>
              <w:jc w:val="left"/>
              <w:rPr>
                <w:rFonts w:ascii="Arial" w:hAnsi="Arial" w:cs="Arial"/>
                <w:sz w:val="22"/>
                <w:szCs w:val="22"/>
              </w:rPr>
            </w:pPr>
          </w:p>
        </w:tc>
      </w:tr>
    </w:tbl>
    <w:p w:rsidR="00061AF7" w:rsidRPr="00254CCF" w:rsidRDefault="00061AF7" w:rsidP="0024476F">
      <w:pPr>
        <w:tabs>
          <w:tab w:val="clear" w:pos="432"/>
          <w:tab w:val="left" w:pos="8255"/>
        </w:tabs>
        <w:spacing w:line="264" w:lineRule="auto"/>
        <w:ind w:firstLine="0"/>
        <w:rPr>
          <w:rFonts w:ascii="Arial" w:hAnsi="Arial" w:cs="Arial"/>
          <w:sz w:val="22"/>
          <w:szCs w:val="22"/>
        </w:rPr>
      </w:pPr>
    </w:p>
    <w:p w:rsidR="00061AF7" w:rsidRPr="00254CCF" w:rsidRDefault="00061AF7" w:rsidP="0024476F">
      <w:pPr>
        <w:spacing w:line="264" w:lineRule="auto"/>
        <w:ind w:firstLine="0"/>
        <w:rPr>
          <w:rFonts w:ascii="Arial" w:hAnsi="Arial" w:cs="Arial"/>
          <w:sz w:val="22"/>
          <w:szCs w:val="22"/>
        </w:rPr>
      </w:pPr>
      <w:r w:rsidRPr="00254CCF">
        <w:rPr>
          <w:rFonts w:ascii="Arial" w:hAnsi="Arial" w:cs="Arial"/>
          <w:noProof/>
        </w:rPr>
        <w:drawing>
          <wp:anchor distT="0" distB="0" distL="114300" distR="114300" simplePos="0" relativeHeight="251664384" behindDoc="0" locked="1" layoutInCell="1" allowOverlap="1">
            <wp:simplePos x="0" y="0"/>
            <wp:positionH relativeFrom="page">
              <wp:posOffset>4100195</wp:posOffset>
            </wp:positionH>
            <wp:positionV relativeFrom="page">
              <wp:posOffset>7086600</wp:posOffset>
            </wp:positionV>
            <wp:extent cx="1819275" cy="581025"/>
            <wp:effectExtent l="19050" t="0" r="9525" b="0"/>
            <wp:wrapThrough wrapText="bothSides">
              <wp:wrapPolygon edited="0">
                <wp:start x="-226" y="0"/>
                <wp:lineTo x="-226" y="21246"/>
                <wp:lineTo x="21713" y="21246"/>
                <wp:lineTo x="21713" y="13456"/>
                <wp:lineTo x="20130" y="11331"/>
                <wp:lineTo x="21713" y="9915"/>
                <wp:lineTo x="21713" y="0"/>
                <wp:lineTo x="-226" y="0"/>
              </wp:wrapPolygon>
            </wp:wrapThrough>
            <wp:docPr id="7" name="Picture 7"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thematica Policy Research logo."/>
                    <pic:cNvPicPr>
                      <a:picLocks noChangeAspect="1" noChangeArrowheads="1"/>
                    </pic:cNvPicPr>
                  </pic:nvPicPr>
                  <pic:blipFill>
                    <a:blip r:embed="rId11" cstate="print"/>
                    <a:stretch>
                      <a:fillRect/>
                    </a:stretch>
                  </pic:blipFill>
                  <pic:spPr bwMode="auto">
                    <a:xfrm>
                      <a:off x="0" y="0"/>
                      <a:ext cx="1819275" cy="581025"/>
                    </a:xfrm>
                    <a:prstGeom prst="rect">
                      <a:avLst/>
                    </a:prstGeom>
                    <a:noFill/>
                  </pic:spPr>
                </pic:pic>
              </a:graphicData>
            </a:graphic>
          </wp:anchor>
        </w:drawing>
      </w:r>
      <w:r w:rsidRPr="00254CCF">
        <w:rPr>
          <w:rFonts w:ascii="Arial" w:hAnsi="Arial" w:cs="Arial"/>
          <w:noProof/>
          <w:sz w:val="22"/>
          <w:szCs w:val="22"/>
        </w:rPr>
        <w:drawing>
          <wp:anchor distT="0" distB="0" distL="114300" distR="114300" simplePos="0" relativeHeight="251662336" behindDoc="0" locked="1" layoutInCell="1" allowOverlap="1">
            <wp:simplePos x="0" y="0"/>
            <wp:positionH relativeFrom="page">
              <wp:posOffset>0</wp:posOffset>
            </wp:positionH>
            <wp:positionV relativeFrom="page">
              <wp:posOffset>6172200</wp:posOffset>
            </wp:positionV>
            <wp:extent cx="7802880" cy="2562225"/>
            <wp:effectExtent l="19050" t="0" r="7620" b="0"/>
            <wp:wrapThrough wrapText="bothSides">
              <wp:wrapPolygon edited="0">
                <wp:start x="-53" y="0"/>
                <wp:lineTo x="-53" y="21520"/>
                <wp:lineTo x="21621" y="21520"/>
                <wp:lineTo x="21621" y="0"/>
                <wp:lineTo x="-53" y="0"/>
              </wp:wrapPolygon>
            </wp:wrapThrough>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srcRect/>
                    <a:stretch>
                      <a:fillRect/>
                    </a:stretch>
                  </pic:blipFill>
                  <pic:spPr bwMode="auto">
                    <a:xfrm>
                      <a:off x="0" y="0"/>
                      <a:ext cx="7802880" cy="2562225"/>
                    </a:xfrm>
                    <a:prstGeom prst="rect">
                      <a:avLst/>
                    </a:prstGeom>
                    <a:noFill/>
                  </pic:spPr>
                </pic:pic>
              </a:graphicData>
            </a:graphic>
          </wp:anchor>
        </w:drawing>
      </w:r>
    </w:p>
    <w:p w:rsidR="00061AF7" w:rsidRPr="00254CCF" w:rsidRDefault="00061AF7" w:rsidP="0024476F">
      <w:pPr>
        <w:spacing w:line="264" w:lineRule="auto"/>
        <w:ind w:firstLine="0"/>
        <w:rPr>
          <w:rFonts w:ascii="Arial" w:hAnsi="Arial" w:cs="Arial"/>
          <w:sz w:val="22"/>
          <w:szCs w:val="22"/>
        </w:rPr>
        <w:sectPr w:rsidR="00061AF7" w:rsidRPr="00254CCF" w:rsidSect="0024476F">
          <w:endnotePr>
            <w:numFmt w:val="decimal"/>
          </w:endnotePr>
          <w:pgSz w:w="12240" w:h="15840" w:code="1"/>
          <w:pgMar w:top="2880" w:right="1440" w:bottom="576" w:left="1440" w:header="720" w:footer="576" w:gutter="0"/>
          <w:cols w:space="720"/>
          <w:docGrid w:linePitch="150"/>
        </w:sectPr>
      </w:pPr>
    </w:p>
    <w:p w:rsidR="00FC1F32" w:rsidRPr="00254CCF" w:rsidRDefault="00FC1F32" w:rsidP="00FC1F32">
      <w:pPr>
        <w:pStyle w:val="Heading1Black"/>
      </w:pPr>
      <w:bookmarkStart w:id="15" w:name="RepTitle"/>
      <w:bookmarkStart w:id="16" w:name="_Toc383429896"/>
      <w:bookmarkStart w:id="17" w:name="_Toc396922541"/>
      <w:bookmarkEnd w:id="15"/>
      <w:r w:rsidRPr="00254CCF">
        <w:lastRenderedPageBreak/>
        <w:t>CONTENTS</w:t>
      </w:r>
      <w:bookmarkEnd w:id="16"/>
      <w:bookmarkEnd w:id="17"/>
    </w:p>
    <w:p w:rsidR="003941D6" w:rsidRPr="00254CCF" w:rsidRDefault="009C6F79">
      <w:pPr>
        <w:pStyle w:val="TOC1"/>
        <w:rPr>
          <w:rFonts w:asciiTheme="minorHAnsi" w:eastAsiaTheme="minorEastAsia" w:hAnsiTheme="minorHAnsi" w:cstheme="minorBidi"/>
          <w:caps w:val="0"/>
          <w:noProof/>
          <w:sz w:val="22"/>
          <w:szCs w:val="36"/>
          <w:lang w:bidi="km-KH"/>
        </w:rPr>
      </w:pPr>
      <w:r w:rsidRPr="00254CCF">
        <w:rPr>
          <w:rFonts w:ascii="Lucida Sans" w:hAnsi="Lucida Sans" w:cs="Lucida Sans"/>
          <w:b/>
          <w:noProof/>
          <w:sz w:val="22"/>
        </w:rPr>
        <w:fldChar w:fldCharType="begin"/>
      </w:r>
      <w:r w:rsidR="00FC1F32" w:rsidRPr="00254CCF">
        <w:rPr>
          <w:rFonts w:cs="Lucida Sans"/>
          <w:b/>
        </w:rPr>
        <w:instrText xml:space="preserve"> TOC \o "1-3" \z \t "Heading 1_Black,1,Heading 1_Red,1,Heading 1_Blue,1,Heading 2_Black,2,Heading 2_Red,2,Heading 2_Blue,2,Mark for Appendix Heading_Black,8,Mark for Appendix Heading_Blue,8,Mark for Appendix Heading_Red,8" </w:instrText>
      </w:r>
      <w:r w:rsidRPr="00254CCF">
        <w:rPr>
          <w:rFonts w:ascii="Lucida Sans" w:hAnsi="Lucida Sans" w:cs="Lucida Sans"/>
          <w:b/>
          <w:noProof/>
          <w:sz w:val="22"/>
        </w:rPr>
        <w:fldChar w:fldCharType="separate"/>
      </w:r>
      <w:r w:rsidR="003941D6" w:rsidRPr="00254CCF">
        <w:rPr>
          <w:caps w:val="0"/>
          <w:noProof/>
        </w:rPr>
        <w:t>PART A:</w:t>
      </w:r>
      <w:r w:rsidR="003941D6" w:rsidRPr="00254CCF">
        <w:rPr>
          <w:caps w:val="0"/>
          <w:noProof/>
        </w:rPr>
        <w:tab/>
        <w:t>INTRODUCTION</w:t>
      </w:r>
      <w:r w:rsidR="003941D6" w:rsidRPr="00254CCF">
        <w:rPr>
          <w:noProof/>
          <w:webHidden/>
        </w:rPr>
        <w:tab/>
      </w:r>
      <w:r w:rsidRPr="00254CCF">
        <w:rPr>
          <w:noProof/>
          <w:webHidden/>
        </w:rPr>
        <w:fldChar w:fldCharType="begin"/>
      </w:r>
      <w:r w:rsidR="003941D6" w:rsidRPr="00254CCF">
        <w:rPr>
          <w:noProof/>
          <w:webHidden/>
        </w:rPr>
        <w:instrText xml:space="preserve"> PAGEREF _Toc396922544 \h </w:instrText>
      </w:r>
      <w:r w:rsidRPr="00254CCF">
        <w:rPr>
          <w:noProof/>
          <w:webHidden/>
        </w:rPr>
      </w:r>
      <w:r w:rsidRPr="00254CCF">
        <w:rPr>
          <w:noProof/>
          <w:webHidden/>
        </w:rPr>
        <w:fldChar w:fldCharType="separate"/>
      </w:r>
      <w:r w:rsidR="003941D6" w:rsidRPr="00254CCF">
        <w:rPr>
          <w:noProof/>
          <w:webHidden/>
        </w:rPr>
        <w:t>1</w:t>
      </w:r>
      <w:r w:rsidRPr="00254CCF">
        <w:rPr>
          <w:noProof/>
          <w:webHidden/>
        </w:rPr>
        <w:fldChar w:fldCharType="end"/>
      </w:r>
    </w:p>
    <w:p w:rsidR="003941D6" w:rsidRPr="00254CCF" w:rsidRDefault="003941D6">
      <w:pPr>
        <w:pStyle w:val="TOC2"/>
        <w:rPr>
          <w:rFonts w:asciiTheme="minorHAnsi" w:eastAsiaTheme="minorEastAsia" w:hAnsiTheme="minorHAnsi" w:cstheme="minorBidi"/>
          <w:noProof/>
          <w:sz w:val="22"/>
          <w:szCs w:val="36"/>
          <w:lang w:bidi="km-KH"/>
        </w:rPr>
      </w:pPr>
      <w:r w:rsidRPr="00254CCF">
        <w:rPr>
          <w:noProof/>
        </w:rPr>
        <w:t>A1.</w:t>
      </w:r>
      <w:r w:rsidRPr="00254CCF">
        <w:rPr>
          <w:rFonts w:asciiTheme="minorHAnsi" w:eastAsiaTheme="minorEastAsia" w:hAnsiTheme="minorHAnsi" w:cstheme="minorBidi"/>
          <w:noProof/>
          <w:sz w:val="22"/>
          <w:szCs w:val="36"/>
          <w:lang w:bidi="km-KH"/>
        </w:rPr>
        <w:tab/>
      </w:r>
      <w:r w:rsidRPr="00254CCF">
        <w:rPr>
          <w:noProof/>
        </w:rPr>
        <w:t>Circumstances Making the Collection of Information Necessary</w:t>
      </w:r>
      <w:r w:rsidRPr="00254CCF">
        <w:rPr>
          <w:noProof/>
          <w:webHidden/>
        </w:rPr>
        <w:tab/>
      </w:r>
      <w:r w:rsidR="009C6F79" w:rsidRPr="00254CCF">
        <w:rPr>
          <w:noProof/>
          <w:webHidden/>
        </w:rPr>
        <w:fldChar w:fldCharType="begin"/>
      </w:r>
      <w:r w:rsidRPr="00254CCF">
        <w:rPr>
          <w:noProof/>
          <w:webHidden/>
        </w:rPr>
        <w:instrText xml:space="preserve"> PAGEREF _Toc396922545 \h </w:instrText>
      </w:r>
      <w:r w:rsidR="009C6F79" w:rsidRPr="00254CCF">
        <w:rPr>
          <w:noProof/>
          <w:webHidden/>
        </w:rPr>
      </w:r>
      <w:r w:rsidR="009C6F79" w:rsidRPr="00254CCF">
        <w:rPr>
          <w:noProof/>
          <w:webHidden/>
        </w:rPr>
        <w:fldChar w:fldCharType="separate"/>
      </w:r>
      <w:r w:rsidRPr="00254CCF">
        <w:rPr>
          <w:noProof/>
          <w:webHidden/>
        </w:rPr>
        <w:t>1</w:t>
      </w:r>
      <w:r w:rsidR="009C6F79" w:rsidRPr="00254CCF">
        <w:rPr>
          <w:noProof/>
          <w:webHidden/>
        </w:rPr>
        <w:fldChar w:fldCharType="end"/>
      </w:r>
    </w:p>
    <w:p w:rsidR="003941D6" w:rsidRPr="00254CCF" w:rsidRDefault="003941D6">
      <w:pPr>
        <w:pStyle w:val="TOC3"/>
        <w:rPr>
          <w:rFonts w:asciiTheme="minorHAnsi" w:eastAsiaTheme="minorEastAsia" w:hAnsiTheme="minorHAnsi" w:cstheme="minorBidi"/>
          <w:noProof/>
          <w:sz w:val="22"/>
          <w:szCs w:val="36"/>
          <w:lang w:bidi="km-KH"/>
        </w:rPr>
      </w:pPr>
      <w:r w:rsidRPr="00254CCF">
        <w:rPr>
          <w:noProof/>
        </w:rPr>
        <w:t>1.</w:t>
      </w:r>
      <w:r w:rsidRPr="00254CCF">
        <w:rPr>
          <w:rFonts w:asciiTheme="minorHAnsi" w:eastAsiaTheme="minorEastAsia" w:hAnsiTheme="minorHAnsi" w:cstheme="minorBidi"/>
          <w:noProof/>
          <w:sz w:val="22"/>
          <w:szCs w:val="36"/>
          <w:lang w:bidi="km-KH"/>
        </w:rPr>
        <w:tab/>
      </w:r>
      <w:r w:rsidRPr="00254CCF">
        <w:rPr>
          <w:noProof/>
        </w:rPr>
        <w:t>Legal or Administrative Requirements that Necessitate the Collection</w:t>
      </w:r>
      <w:r w:rsidRPr="00254CCF">
        <w:rPr>
          <w:noProof/>
          <w:webHidden/>
        </w:rPr>
        <w:tab/>
      </w:r>
      <w:r w:rsidR="009C6F79" w:rsidRPr="00254CCF">
        <w:rPr>
          <w:noProof/>
          <w:webHidden/>
        </w:rPr>
        <w:fldChar w:fldCharType="begin"/>
      </w:r>
      <w:r w:rsidRPr="00254CCF">
        <w:rPr>
          <w:noProof/>
          <w:webHidden/>
        </w:rPr>
        <w:instrText xml:space="preserve"> PAGEREF _Toc396922546 \h </w:instrText>
      </w:r>
      <w:r w:rsidR="009C6F79" w:rsidRPr="00254CCF">
        <w:rPr>
          <w:noProof/>
          <w:webHidden/>
        </w:rPr>
      </w:r>
      <w:r w:rsidR="009C6F79" w:rsidRPr="00254CCF">
        <w:rPr>
          <w:noProof/>
          <w:webHidden/>
        </w:rPr>
        <w:fldChar w:fldCharType="separate"/>
      </w:r>
      <w:r w:rsidRPr="00254CCF">
        <w:rPr>
          <w:noProof/>
          <w:webHidden/>
        </w:rPr>
        <w:t>1</w:t>
      </w:r>
      <w:r w:rsidR="009C6F79" w:rsidRPr="00254CCF">
        <w:rPr>
          <w:noProof/>
          <w:webHidden/>
        </w:rPr>
        <w:fldChar w:fldCharType="end"/>
      </w:r>
    </w:p>
    <w:p w:rsidR="003941D6" w:rsidRPr="00254CCF" w:rsidRDefault="003941D6">
      <w:pPr>
        <w:pStyle w:val="TOC3"/>
        <w:rPr>
          <w:rFonts w:asciiTheme="minorHAnsi" w:eastAsiaTheme="minorEastAsia" w:hAnsiTheme="minorHAnsi" w:cstheme="minorBidi"/>
          <w:noProof/>
          <w:sz w:val="22"/>
          <w:szCs w:val="36"/>
          <w:lang w:bidi="km-KH"/>
        </w:rPr>
      </w:pPr>
      <w:r w:rsidRPr="00254CCF">
        <w:rPr>
          <w:noProof/>
        </w:rPr>
        <w:t>2.</w:t>
      </w:r>
      <w:r w:rsidRPr="00254CCF">
        <w:rPr>
          <w:rFonts w:asciiTheme="minorHAnsi" w:eastAsiaTheme="minorEastAsia" w:hAnsiTheme="minorHAnsi" w:cstheme="minorBidi"/>
          <w:noProof/>
          <w:sz w:val="22"/>
          <w:szCs w:val="36"/>
          <w:lang w:bidi="km-KH"/>
        </w:rPr>
        <w:tab/>
      </w:r>
      <w:r w:rsidRPr="00254CCF">
        <w:rPr>
          <w:noProof/>
        </w:rPr>
        <w:t>Study Objectives</w:t>
      </w:r>
      <w:r w:rsidRPr="00254CCF">
        <w:rPr>
          <w:noProof/>
          <w:webHidden/>
        </w:rPr>
        <w:tab/>
      </w:r>
      <w:r w:rsidR="009C6F79" w:rsidRPr="00254CCF">
        <w:rPr>
          <w:noProof/>
          <w:webHidden/>
        </w:rPr>
        <w:fldChar w:fldCharType="begin"/>
      </w:r>
      <w:r w:rsidRPr="00254CCF">
        <w:rPr>
          <w:noProof/>
          <w:webHidden/>
        </w:rPr>
        <w:instrText xml:space="preserve"> PAGEREF _Toc396922547 \h </w:instrText>
      </w:r>
      <w:r w:rsidR="009C6F79" w:rsidRPr="00254CCF">
        <w:rPr>
          <w:noProof/>
          <w:webHidden/>
        </w:rPr>
      </w:r>
      <w:r w:rsidR="009C6F79" w:rsidRPr="00254CCF">
        <w:rPr>
          <w:noProof/>
          <w:webHidden/>
        </w:rPr>
        <w:fldChar w:fldCharType="separate"/>
      </w:r>
      <w:r w:rsidRPr="00254CCF">
        <w:rPr>
          <w:noProof/>
          <w:webHidden/>
        </w:rPr>
        <w:t>2</w:t>
      </w:r>
      <w:r w:rsidR="009C6F79" w:rsidRPr="00254CCF">
        <w:rPr>
          <w:noProof/>
          <w:webHidden/>
        </w:rPr>
        <w:fldChar w:fldCharType="end"/>
      </w:r>
    </w:p>
    <w:p w:rsidR="003941D6" w:rsidRPr="00254CCF" w:rsidRDefault="003941D6" w:rsidP="003941D6">
      <w:pPr>
        <w:spacing w:line="240" w:lineRule="auto"/>
        <w:rPr>
          <w:noProof/>
        </w:rPr>
      </w:pPr>
    </w:p>
    <w:p w:rsidR="003941D6" w:rsidRPr="00254CCF" w:rsidRDefault="003941D6">
      <w:pPr>
        <w:pStyle w:val="TOC2"/>
        <w:rPr>
          <w:rFonts w:asciiTheme="minorHAnsi" w:eastAsiaTheme="minorEastAsia" w:hAnsiTheme="minorHAnsi" w:cstheme="minorBidi"/>
          <w:noProof/>
          <w:sz w:val="22"/>
          <w:szCs w:val="36"/>
          <w:lang w:bidi="km-KH"/>
        </w:rPr>
      </w:pPr>
      <w:r w:rsidRPr="00254CCF">
        <w:rPr>
          <w:noProof/>
        </w:rPr>
        <w:t>A.2.</w:t>
      </w:r>
      <w:r w:rsidRPr="00254CCF">
        <w:rPr>
          <w:rFonts w:asciiTheme="minorHAnsi" w:eastAsiaTheme="minorEastAsia" w:hAnsiTheme="minorHAnsi" w:cstheme="minorBidi"/>
          <w:noProof/>
          <w:sz w:val="22"/>
          <w:szCs w:val="36"/>
          <w:lang w:bidi="km-KH"/>
        </w:rPr>
        <w:tab/>
      </w:r>
      <w:r w:rsidRPr="00254CCF">
        <w:rPr>
          <w:noProof/>
        </w:rPr>
        <w:t>Purpose and Use of the Information Collection</w:t>
      </w:r>
      <w:r w:rsidRPr="00254CCF">
        <w:rPr>
          <w:noProof/>
          <w:webHidden/>
        </w:rPr>
        <w:tab/>
      </w:r>
      <w:r w:rsidR="009C6F79" w:rsidRPr="00254CCF">
        <w:rPr>
          <w:noProof/>
          <w:webHidden/>
        </w:rPr>
        <w:fldChar w:fldCharType="begin"/>
      </w:r>
      <w:r w:rsidRPr="00254CCF">
        <w:rPr>
          <w:noProof/>
          <w:webHidden/>
        </w:rPr>
        <w:instrText xml:space="preserve"> PAGEREF _Toc396922548 \h </w:instrText>
      </w:r>
      <w:r w:rsidR="009C6F79" w:rsidRPr="00254CCF">
        <w:rPr>
          <w:noProof/>
          <w:webHidden/>
        </w:rPr>
      </w:r>
      <w:r w:rsidR="009C6F79" w:rsidRPr="00254CCF">
        <w:rPr>
          <w:noProof/>
          <w:webHidden/>
        </w:rPr>
        <w:fldChar w:fldCharType="separate"/>
      </w:r>
      <w:r w:rsidRPr="00254CCF">
        <w:rPr>
          <w:noProof/>
          <w:webHidden/>
        </w:rPr>
        <w:t>3</w:t>
      </w:r>
      <w:r w:rsidR="009C6F79" w:rsidRPr="00254CCF">
        <w:rPr>
          <w:noProof/>
          <w:webHidden/>
        </w:rPr>
        <w:fldChar w:fldCharType="end"/>
      </w:r>
    </w:p>
    <w:p w:rsidR="003941D6" w:rsidRPr="00254CCF" w:rsidRDefault="003941D6">
      <w:pPr>
        <w:pStyle w:val="TOC2"/>
        <w:rPr>
          <w:rFonts w:asciiTheme="minorHAnsi" w:eastAsiaTheme="minorEastAsia" w:hAnsiTheme="minorHAnsi" w:cstheme="minorBidi"/>
          <w:noProof/>
          <w:sz w:val="22"/>
          <w:szCs w:val="36"/>
          <w:lang w:bidi="km-KH"/>
        </w:rPr>
      </w:pPr>
      <w:r w:rsidRPr="00254CCF">
        <w:rPr>
          <w:noProof/>
        </w:rPr>
        <w:t>A.3.</w:t>
      </w:r>
      <w:r w:rsidRPr="00254CCF">
        <w:rPr>
          <w:rFonts w:asciiTheme="minorHAnsi" w:eastAsiaTheme="minorEastAsia" w:hAnsiTheme="minorHAnsi" w:cstheme="minorBidi"/>
          <w:noProof/>
          <w:sz w:val="22"/>
          <w:szCs w:val="36"/>
          <w:lang w:bidi="km-KH"/>
        </w:rPr>
        <w:tab/>
      </w:r>
      <w:r w:rsidRPr="00254CCF">
        <w:rPr>
          <w:noProof/>
        </w:rPr>
        <w:t>Use of Information Technology to Reduce Burden</w:t>
      </w:r>
      <w:r w:rsidRPr="00254CCF">
        <w:rPr>
          <w:noProof/>
          <w:webHidden/>
        </w:rPr>
        <w:tab/>
      </w:r>
      <w:r w:rsidR="009C6F79" w:rsidRPr="00254CCF">
        <w:rPr>
          <w:noProof/>
          <w:webHidden/>
        </w:rPr>
        <w:fldChar w:fldCharType="begin"/>
      </w:r>
      <w:r w:rsidRPr="00254CCF">
        <w:rPr>
          <w:noProof/>
          <w:webHidden/>
        </w:rPr>
        <w:instrText xml:space="preserve"> PAGEREF _Toc396922549 \h </w:instrText>
      </w:r>
      <w:r w:rsidR="009C6F79" w:rsidRPr="00254CCF">
        <w:rPr>
          <w:noProof/>
          <w:webHidden/>
        </w:rPr>
      </w:r>
      <w:r w:rsidR="009C6F79" w:rsidRPr="00254CCF">
        <w:rPr>
          <w:noProof/>
          <w:webHidden/>
        </w:rPr>
        <w:fldChar w:fldCharType="separate"/>
      </w:r>
      <w:r w:rsidRPr="00254CCF">
        <w:rPr>
          <w:noProof/>
          <w:webHidden/>
        </w:rPr>
        <w:t>4</w:t>
      </w:r>
      <w:r w:rsidR="009C6F79" w:rsidRPr="00254CCF">
        <w:rPr>
          <w:noProof/>
          <w:webHidden/>
        </w:rPr>
        <w:fldChar w:fldCharType="end"/>
      </w:r>
    </w:p>
    <w:p w:rsidR="003941D6" w:rsidRPr="00254CCF" w:rsidRDefault="003941D6">
      <w:pPr>
        <w:pStyle w:val="TOC2"/>
        <w:rPr>
          <w:rFonts w:asciiTheme="minorHAnsi" w:eastAsiaTheme="minorEastAsia" w:hAnsiTheme="minorHAnsi" w:cstheme="minorBidi"/>
          <w:noProof/>
          <w:sz w:val="22"/>
          <w:szCs w:val="36"/>
          <w:lang w:bidi="km-KH"/>
        </w:rPr>
      </w:pPr>
      <w:r w:rsidRPr="00254CCF">
        <w:rPr>
          <w:noProof/>
        </w:rPr>
        <w:t>A.4.</w:t>
      </w:r>
      <w:r w:rsidRPr="00254CCF">
        <w:rPr>
          <w:rFonts w:asciiTheme="minorHAnsi" w:eastAsiaTheme="minorEastAsia" w:hAnsiTheme="minorHAnsi" w:cstheme="minorBidi"/>
          <w:noProof/>
          <w:sz w:val="22"/>
          <w:szCs w:val="36"/>
          <w:lang w:bidi="km-KH"/>
        </w:rPr>
        <w:tab/>
      </w:r>
      <w:r w:rsidRPr="00254CCF">
        <w:rPr>
          <w:noProof/>
        </w:rPr>
        <w:t>Efforts to Identify Duplication and Use of Similar Information</w:t>
      </w:r>
      <w:r w:rsidRPr="00254CCF">
        <w:rPr>
          <w:noProof/>
          <w:webHidden/>
        </w:rPr>
        <w:tab/>
      </w:r>
      <w:r w:rsidR="009C6F79" w:rsidRPr="00254CCF">
        <w:rPr>
          <w:noProof/>
          <w:webHidden/>
        </w:rPr>
        <w:fldChar w:fldCharType="begin"/>
      </w:r>
      <w:r w:rsidRPr="00254CCF">
        <w:rPr>
          <w:noProof/>
          <w:webHidden/>
        </w:rPr>
        <w:instrText xml:space="preserve"> PAGEREF _Toc396922550 \h </w:instrText>
      </w:r>
      <w:r w:rsidR="009C6F79" w:rsidRPr="00254CCF">
        <w:rPr>
          <w:noProof/>
          <w:webHidden/>
        </w:rPr>
      </w:r>
      <w:r w:rsidR="009C6F79" w:rsidRPr="00254CCF">
        <w:rPr>
          <w:noProof/>
          <w:webHidden/>
        </w:rPr>
        <w:fldChar w:fldCharType="separate"/>
      </w:r>
      <w:r w:rsidRPr="00254CCF">
        <w:rPr>
          <w:noProof/>
          <w:webHidden/>
        </w:rPr>
        <w:t>5</w:t>
      </w:r>
      <w:r w:rsidR="009C6F79" w:rsidRPr="00254CCF">
        <w:rPr>
          <w:noProof/>
          <w:webHidden/>
        </w:rPr>
        <w:fldChar w:fldCharType="end"/>
      </w:r>
    </w:p>
    <w:p w:rsidR="003941D6" w:rsidRPr="00254CCF" w:rsidRDefault="003941D6">
      <w:pPr>
        <w:pStyle w:val="TOC2"/>
        <w:rPr>
          <w:rFonts w:asciiTheme="minorHAnsi" w:eastAsiaTheme="minorEastAsia" w:hAnsiTheme="minorHAnsi" w:cstheme="minorBidi"/>
          <w:noProof/>
          <w:sz w:val="22"/>
          <w:szCs w:val="36"/>
          <w:lang w:bidi="km-KH"/>
        </w:rPr>
      </w:pPr>
      <w:r w:rsidRPr="00254CCF">
        <w:rPr>
          <w:noProof/>
        </w:rPr>
        <w:t>A.5.</w:t>
      </w:r>
      <w:r w:rsidRPr="00254CCF">
        <w:rPr>
          <w:rFonts w:asciiTheme="minorHAnsi" w:eastAsiaTheme="minorEastAsia" w:hAnsiTheme="minorHAnsi" w:cstheme="minorBidi"/>
          <w:noProof/>
          <w:sz w:val="22"/>
          <w:szCs w:val="36"/>
          <w:lang w:bidi="km-KH"/>
        </w:rPr>
        <w:tab/>
      </w:r>
      <w:r w:rsidRPr="00254CCF">
        <w:rPr>
          <w:noProof/>
        </w:rPr>
        <w:t>Impact on Small Businesses</w:t>
      </w:r>
      <w:r w:rsidRPr="00254CCF">
        <w:rPr>
          <w:noProof/>
          <w:webHidden/>
        </w:rPr>
        <w:tab/>
      </w:r>
      <w:r w:rsidR="009C6F79" w:rsidRPr="00254CCF">
        <w:rPr>
          <w:noProof/>
          <w:webHidden/>
        </w:rPr>
        <w:fldChar w:fldCharType="begin"/>
      </w:r>
      <w:r w:rsidRPr="00254CCF">
        <w:rPr>
          <w:noProof/>
          <w:webHidden/>
        </w:rPr>
        <w:instrText xml:space="preserve"> PAGEREF _Toc396922551 \h </w:instrText>
      </w:r>
      <w:r w:rsidR="009C6F79" w:rsidRPr="00254CCF">
        <w:rPr>
          <w:noProof/>
          <w:webHidden/>
        </w:rPr>
      </w:r>
      <w:r w:rsidR="009C6F79" w:rsidRPr="00254CCF">
        <w:rPr>
          <w:noProof/>
          <w:webHidden/>
        </w:rPr>
        <w:fldChar w:fldCharType="separate"/>
      </w:r>
      <w:r w:rsidRPr="00254CCF">
        <w:rPr>
          <w:noProof/>
          <w:webHidden/>
        </w:rPr>
        <w:t>5</w:t>
      </w:r>
      <w:r w:rsidR="009C6F79" w:rsidRPr="00254CCF">
        <w:rPr>
          <w:noProof/>
          <w:webHidden/>
        </w:rPr>
        <w:fldChar w:fldCharType="end"/>
      </w:r>
    </w:p>
    <w:p w:rsidR="003941D6" w:rsidRPr="00254CCF" w:rsidRDefault="003941D6">
      <w:pPr>
        <w:pStyle w:val="TOC2"/>
        <w:rPr>
          <w:rFonts w:asciiTheme="minorHAnsi" w:eastAsiaTheme="minorEastAsia" w:hAnsiTheme="minorHAnsi" w:cstheme="minorBidi"/>
          <w:noProof/>
          <w:sz w:val="22"/>
          <w:szCs w:val="36"/>
          <w:lang w:bidi="km-KH"/>
        </w:rPr>
      </w:pPr>
      <w:r w:rsidRPr="00254CCF">
        <w:rPr>
          <w:noProof/>
        </w:rPr>
        <w:t>A.6.</w:t>
      </w:r>
      <w:r w:rsidRPr="00254CCF">
        <w:rPr>
          <w:rFonts w:asciiTheme="minorHAnsi" w:eastAsiaTheme="minorEastAsia" w:hAnsiTheme="minorHAnsi" w:cstheme="minorBidi"/>
          <w:noProof/>
          <w:sz w:val="22"/>
          <w:szCs w:val="36"/>
          <w:lang w:bidi="km-KH"/>
        </w:rPr>
        <w:tab/>
      </w:r>
      <w:r w:rsidRPr="00254CCF">
        <w:rPr>
          <w:noProof/>
        </w:rPr>
        <w:t>Consequences of Not Collecting the Information/Collecting Less Frequently</w:t>
      </w:r>
      <w:r w:rsidRPr="00254CCF">
        <w:rPr>
          <w:noProof/>
          <w:webHidden/>
        </w:rPr>
        <w:tab/>
      </w:r>
      <w:r w:rsidR="009C6F79" w:rsidRPr="00254CCF">
        <w:rPr>
          <w:noProof/>
          <w:webHidden/>
        </w:rPr>
        <w:fldChar w:fldCharType="begin"/>
      </w:r>
      <w:r w:rsidRPr="00254CCF">
        <w:rPr>
          <w:noProof/>
          <w:webHidden/>
        </w:rPr>
        <w:instrText xml:space="preserve"> PAGEREF _Toc396922552 \h </w:instrText>
      </w:r>
      <w:r w:rsidR="009C6F79" w:rsidRPr="00254CCF">
        <w:rPr>
          <w:noProof/>
          <w:webHidden/>
        </w:rPr>
      </w:r>
      <w:r w:rsidR="009C6F79" w:rsidRPr="00254CCF">
        <w:rPr>
          <w:noProof/>
          <w:webHidden/>
        </w:rPr>
        <w:fldChar w:fldCharType="separate"/>
      </w:r>
      <w:r w:rsidRPr="00254CCF">
        <w:rPr>
          <w:noProof/>
          <w:webHidden/>
        </w:rPr>
        <w:t>5</w:t>
      </w:r>
      <w:r w:rsidR="009C6F79" w:rsidRPr="00254CCF">
        <w:rPr>
          <w:noProof/>
          <w:webHidden/>
        </w:rPr>
        <w:fldChar w:fldCharType="end"/>
      </w:r>
    </w:p>
    <w:p w:rsidR="003941D6" w:rsidRPr="00254CCF" w:rsidRDefault="003941D6">
      <w:pPr>
        <w:pStyle w:val="TOC2"/>
        <w:rPr>
          <w:rFonts w:asciiTheme="minorHAnsi" w:eastAsiaTheme="minorEastAsia" w:hAnsiTheme="minorHAnsi" w:cstheme="minorBidi"/>
          <w:noProof/>
          <w:sz w:val="22"/>
          <w:szCs w:val="36"/>
          <w:lang w:bidi="km-KH"/>
        </w:rPr>
      </w:pPr>
      <w:r w:rsidRPr="00254CCF">
        <w:rPr>
          <w:noProof/>
        </w:rPr>
        <w:t>A.7.</w:t>
      </w:r>
      <w:r w:rsidRPr="00254CCF">
        <w:rPr>
          <w:rFonts w:asciiTheme="minorHAnsi" w:eastAsiaTheme="minorEastAsia" w:hAnsiTheme="minorHAnsi" w:cstheme="minorBidi"/>
          <w:noProof/>
          <w:sz w:val="22"/>
          <w:szCs w:val="36"/>
          <w:lang w:bidi="km-KH"/>
        </w:rPr>
        <w:tab/>
      </w:r>
      <w:r w:rsidRPr="00254CCF">
        <w:rPr>
          <w:noProof/>
        </w:rPr>
        <w:t>Special Circumstances</w:t>
      </w:r>
      <w:r w:rsidRPr="00254CCF">
        <w:rPr>
          <w:noProof/>
          <w:webHidden/>
        </w:rPr>
        <w:tab/>
      </w:r>
      <w:r w:rsidR="009C6F79" w:rsidRPr="00254CCF">
        <w:rPr>
          <w:noProof/>
          <w:webHidden/>
        </w:rPr>
        <w:fldChar w:fldCharType="begin"/>
      </w:r>
      <w:r w:rsidRPr="00254CCF">
        <w:rPr>
          <w:noProof/>
          <w:webHidden/>
        </w:rPr>
        <w:instrText xml:space="preserve"> PAGEREF _Toc396922553 \h </w:instrText>
      </w:r>
      <w:r w:rsidR="009C6F79" w:rsidRPr="00254CCF">
        <w:rPr>
          <w:noProof/>
          <w:webHidden/>
        </w:rPr>
      </w:r>
      <w:r w:rsidR="009C6F79" w:rsidRPr="00254CCF">
        <w:rPr>
          <w:noProof/>
          <w:webHidden/>
        </w:rPr>
        <w:fldChar w:fldCharType="separate"/>
      </w:r>
      <w:r w:rsidRPr="00254CCF">
        <w:rPr>
          <w:noProof/>
          <w:webHidden/>
        </w:rPr>
        <w:t>6</w:t>
      </w:r>
      <w:r w:rsidR="009C6F79" w:rsidRPr="00254CCF">
        <w:rPr>
          <w:noProof/>
          <w:webHidden/>
        </w:rPr>
        <w:fldChar w:fldCharType="end"/>
      </w:r>
    </w:p>
    <w:p w:rsidR="003941D6" w:rsidRPr="00254CCF" w:rsidRDefault="003941D6">
      <w:pPr>
        <w:pStyle w:val="TOC2"/>
        <w:rPr>
          <w:rFonts w:asciiTheme="minorHAnsi" w:eastAsiaTheme="minorEastAsia" w:hAnsiTheme="minorHAnsi" w:cstheme="minorBidi"/>
          <w:noProof/>
          <w:sz w:val="22"/>
          <w:szCs w:val="36"/>
          <w:lang w:bidi="km-KH"/>
        </w:rPr>
      </w:pPr>
      <w:r w:rsidRPr="00254CCF">
        <w:rPr>
          <w:noProof/>
        </w:rPr>
        <w:t>A.8.</w:t>
      </w:r>
      <w:r w:rsidRPr="00254CCF">
        <w:rPr>
          <w:rFonts w:asciiTheme="minorHAnsi" w:eastAsiaTheme="minorEastAsia" w:hAnsiTheme="minorHAnsi" w:cstheme="minorBidi"/>
          <w:noProof/>
          <w:sz w:val="22"/>
          <w:szCs w:val="36"/>
          <w:lang w:bidi="km-KH"/>
        </w:rPr>
        <w:tab/>
      </w:r>
      <w:r w:rsidRPr="00254CCF">
        <w:rPr>
          <w:noProof/>
        </w:rPr>
        <w:t>Federal Register Notice and Consultation Outside the Agency</w:t>
      </w:r>
      <w:r w:rsidRPr="00254CCF">
        <w:rPr>
          <w:noProof/>
          <w:webHidden/>
        </w:rPr>
        <w:tab/>
      </w:r>
      <w:r w:rsidR="009C6F79" w:rsidRPr="00254CCF">
        <w:rPr>
          <w:noProof/>
          <w:webHidden/>
        </w:rPr>
        <w:fldChar w:fldCharType="begin"/>
      </w:r>
      <w:r w:rsidRPr="00254CCF">
        <w:rPr>
          <w:noProof/>
          <w:webHidden/>
        </w:rPr>
        <w:instrText xml:space="preserve"> PAGEREF _Toc396922554 \h </w:instrText>
      </w:r>
      <w:r w:rsidR="009C6F79" w:rsidRPr="00254CCF">
        <w:rPr>
          <w:noProof/>
          <w:webHidden/>
        </w:rPr>
      </w:r>
      <w:r w:rsidR="009C6F79" w:rsidRPr="00254CCF">
        <w:rPr>
          <w:noProof/>
          <w:webHidden/>
        </w:rPr>
        <w:fldChar w:fldCharType="separate"/>
      </w:r>
      <w:r w:rsidRPr="00254CCF">
        <w:rPr>
          <w:noProof/>
          <w:webHidden/>
        </w:rPr>
        <w:t>6</w:t>
      </w:r>
      <w:r w:rsidR="009C6F79" w:rsidRPr="00254CCF">
        <w:rPr>
          <w:noProof/>
          <w:webHidden/>
        </w:rPr>
        <w:fldChar w:fldCharType="end"/>
      </w:r>
    </w:p>
    <w:p w:rsidR="003941D6" w:rsidRPr="00254CCF" w:rsidRDefault="003941D6">
      <w:pPr>
        <w:pStyle w:val="TOC2"/>
        <w:rPr>
          <w:rFonts w:asciiTheme="minorHAnsi" w:eastAsiaTheme="minorEastAsia" w:hAnsiTheme="minorHAnsi" w:cstheme="minorBidi"/>
          <w:noProof/>
          <w:sz w:val="22"/>
          <w:szCs w:val="36"/>
          <w:lang w:bidi="km-KH"/>
        </w:rPr>
      </w:pPr>
      <w:r w:rsidRPr="00254CCF">
        <w:rPr>
          <w:noProof/>
        </w:rPr>
        <w:t>A.9.</w:t>
      </w:r>
      <w:r w:rsidRPr="00254CCF">
        <w:rPr>
          <w:rFonts w:asciiTheme="minorHAnsi" w:eastAsiaTheme="minorEastAsia" w:hAnsiTheme="minorHAnsi" w:cstheme="minorBidi"/>
          <w:noProof/>
          <w:sz w:val="22"/>
          <w:szCs w:val="36"/>
          <w:lang w:bidi="km-KH"/>
        </w:rPr>
        <w:tab/>
      </w:r>
      <w:r w:rsidRPr="00254CCF">
        <w:rPr>
          <w:noProof/>
        </w:rPr>
        <w:t>Payments to Respondents</w:t>
      </w:r>
      <w:r w:rsidRPr="00254CCF">
        <w:rPr>
          <w:noProof/>
          <w:webHidden/>
        </w:rPr>
        <w:tab/>
      </w:r>
      <w:r w:rsidR="009C6F79" w:rsidRPr="00254CCF">
        <w:rPr>
          <w:noProof/>
          <w:webHidden/>
        </w:rPr>
        <w:fldChar w:fldCharType="begin"/>
      </w:r>
      <w:r w:rsidRPr="00254CCF">
        <w:rPr>
          <w:noProof/>
          <w:webHidden/>
        </w:rPr>
        <w:instrText xml:space="preserve"> PAGEREF _Toc396922555 \h </w:instrText>
      </w:r>
      <w:r w:rsidR="009C6F79" w:rsidRPr="00254CCF">
        <w:rPr>
          <w:noProof/>
          <w:webHidden/>
        </w:rPr>
      </w:r>
      <w:r w:rsidR="009C6F79" w:rsidRPr="00254CCF">
        <w:rPr>
          <w:noProof/>
          <w:webHidden/>
        </w:rPr>
        <w:fldChar w:fldCharType="separate"/>
      </w:r>
      <w:r w:rsidRPr="00254CCF">
        <w:rPr>
          <w:noProof/>
          <w:webHidden/>
        </w:rPr>
        <w:t>6</w:t>
      </w:r>
      <w:r w:rsidR="009C6F79" w:rsidRPr="00254CCF">
        <w:rPr>
          <w:noProof/>
          <w:webHidden/>
        </w:rPr>
        <w:fldChar w:fldCharType="end"/>
      </w:r>
    </w:p>
    <w:p w:rsidR="003941D6" w:rsidRPr="00254CCF" w:rsidRDefault="003941D6">
      <w:pPr>
        <w:pStyle w:val="TOC2"/>
        <w:tabs>
          <w:tab w:val="left" w:pos="1872"/>
        </w:tabs>
        <w:rPr>
          <w:rFonts w:asciiTheme="minorHAnsi" w:eastAsiaTheme="minorEastAsia" w:hAnsiTheme="minorHAnsi" w:cstheme="minorBidi"/>
          <w:noProof/>
          <w:sz w:val="22"/>
          <w:szCs w:val="36"/>
          <w:lang w:bidi="km-KH"/>
        </w:rPr>
      </w:pPr>
      <w:r w:rsidRPr="00254CCF">
        <w:rPr>
          <w:noProof/>
        </w:rPr>
        <w:t>A.10.</w:t>
      </w:r>
      <w:r w:rsidRPr="00254CCF">
        <w:rPr>
          <w:rFonts w:asciiTheme="minorHAnsi" w:eastAsiaTheme="minorEastAsia" w:hAnsiTheme="minorHAnsi" w:cstheme="minorBidi"/>
          <w:noProof/>
          <w:sz w:val="22"/>
          <w:szCs w:val="36"/>
          <w:lang w:bidi="km-KH"/>
        </w:rPr>
        <w:tab/>
      </w:r>
      <w:r w:rsidRPr="00254CCF">
        <w:rPr>
          <w:noProof/>
        </w:rPr>
        <w:t>Assurance of Confidentiality</w:t>
      </w:r>
      <w:r w:rsidRPr="00254CCF">
        <w:rPr>
          <w:noProof/>
          <w:webHidden/>
        </w:rPr>
        <w:tab/>
      </w:r>
      <w:r w:rsidR="009C6F79" w:rsidRPr="00254CCF">
        <w:rPr>
          <w:noProof/>
          <w:webHidden/>
        </w:rPr>
        <w:fldChar w:fldCharType="begin"/>
      </w:r>
      <w:r w:rsidRPr="00254CCF">
        <w:rPr>
          <w:noProof/>
          <w:webHidden/>
        </w:rPr>
        <w:instrText xml:space="preserve"> PAGEREF _Toc396922556 \h </w:instrText>
      </w:r>
      <w:r w:rsidR="009C6F79" w:rsidRPr="00254CCF">
        <w:rPr>
          <w:noProof/>
          <w:webHidden/>
        </w:rPr>
      </w:r>
      <w:r w:rsidR="009C6F79" w:rsidRPr="00254CCF">
        <w:rPr>
          <w:noProof/>
          <w:webHidden/>
        </w:rPr>
        <w:fldChar w:fldCharType="separate"/>
      </w:r>
      <w:r w:rsidRPr="00254CCF">
        <w:rPr>
          <w:noProof/>
          <w:webHidden/>
        </w:rPr>
        <w:t>6</w:t>
      </w:r>
      <w:r w:rsidR="009C6F79" w:rsidRPr="00254CCF">
        <w:rPr>
          <w:noProof/>
          <w:webHidden/>
        </w:rPr>
        <w:fldChar w:fldCharType="end"/>
      </w:r>
    </w:p>
    <w:p w:rsidR="003941D6" w:rsidRPr="00254CCF" w:rsidRDefault="003941D6">
      <w:pPr>
        <w:pStyle w:val="TOC2"/>
        <w:tabs>
          <w:tab w:val="left" w:pos="1872"/>
        </w:tabs>
        <w:rPr>
          <w:rFonts w:asciiTheme="minorHAnsi" w:eastAsiaTheme="minorEastAsia" w:hAnsiTheme="minorHAnsi" w:cstheme="minorBidi"/>
          <w:noProof/>
          <w:sz w:val="22"/>
          <w:szCs w:val="36"/>
          <w:lang w:bidi="km-KH"/>
        </w:rPr>
      </w:pPr>
      <w:r w:rsidRPr="00254CCF">
        <w:rPr>
          <w:noProof/>
        </w:rPr>
        <w:t>A.11.</w:t>
      </w:r>
      <w:r w:rsidRPr="00254CCF">
        <w:rPr>
          <w:rFonts w:asciiTheme="minorHAnsi" w:eastAsiaTheme="minorEastAsia" w:hAnsiTheme="minorHAnsi" w:cstheme="minorBidi"/>
          <w:noProof/>
          <w:sz w:val="22"/>
          <w:szCs w:val="36"/>
          <w:lang w:bidi="km-KH"/>
        </w:rPr>
        <w:tab/>
      </w:r>
      <w:r w:rsidRPr="00254CCF">
        <w:rPr>
          <w:noProof/>
        </w:rPr>
        <w:t>Justification for Sensitive Questions</w:t>
      </w:r>
      <w:r w:rsidRPr="00254CCF">
        <w:rPr>
          <w:noProof/>
          <w:webHidden/>
        </w:rPr>
        <w:tab/>
      </w:r>
      <w:r w:rsidR="009C6F79" w:rsidRPr="00254CCF">
        <w:rPr>
          <w:noProof/>
          <w:webHidden/>
        </w:rPr>
        <w:fldChar w:fldCharType="begin"/>
      </w:r>
      <w:r w:rsidRPr="00254CCF">
        <w:rPr>
          <w:noProof/>
          <w:webHidden/>
        </w:rPr>
        <w:instrText xml:space="preserve"> PAGEREF _Toc396922557 \h </w:instrText>
      </w:r>
      <w:r w:rsidR="009C6F79" w:rsidRPr="00254CCF">
        <w:rPr>
          <w:noProof/>
          <w:webHidden/>
        </w:rPr>
      </w:r>
      <w:r w:rsidR="009C6F79" w:rsidRPr="00254CCF">
        <w:rPr>
          <w:noProof/>
          <w:webHidden/>
        </w:rPr>
        <w:fldChar w:fldCharType="separate"/>
      </w:r>
      <w:r w:rsidRPr="00254CCF">
        <w:rPr>
          <w:noProof/>
          <w:webHidden/>
        </w:rPr>
        <w:t>7</w:t>
      </w:r>
      <w:r w:rsidR="009C6F79" w:rsidRPr="00254CCF">
        <w:rPr>
          <w:noProof/>
          <w:webHidden/>
        </w:rPr>
        <w:fldChar w:fldCharType="end"/>
      </w:r>
    </w:p>
    <w:p w:rsidR="003941D6" w:rsidRPr="00254CCF" w:rsidRDefault="003941D6">
      <w:pPr>
        <w:pStyle w:val="TOC2"/>
        <w:tabs>
          <w:tab w:val="left" w:pos="1872"/>
        </w:tabs>
        <w:rPr>
          <w:rFonts w:asciiTheme="minorHAnsi" w:eastAsiaTheme="minorEastAsia" w:hAnsiTheme="minorHAnsi" w:cstheme="minorBidi"/>
          <w:noProof/>
          <w:sz w:val="22"/>
          <w:szCs w:val="36"/>
          <w:lang w:bidi="km-KH"/>
        </w:rPr>
      </w:pPr>
      <w:r w:rsidRPr="00254CCF">
        <w:rPr>
          <w:noProof/>
        </w:rPr>
        <w:t>A.12.</w:t>
      </w:r>
      <w:r w:rsidRPr="00254CCF">
        <w:rPr>
          <w:rFonts w:asciiTheme="minorHAnsi" w:eastAsiaTheme="minorEastAsia" w:hAnsiTheme="minorHAnsi" w:cstheme="minorBidi"/>
          <w:noProof/>
          <w:sz w:val="22"/>
          <w:szCs w:val="36"/>
          <w:lang w:bidi="km-KH"/>
        </w:rPr>
        <w:tab/>
      </w:r>
      <w:r w:rsidRPr="00254CCF">
        <w:rPr>
          <w:noProof/>
        </w:rPr>
        <w:t>Estimates of the Burden of Data Collection</w:t>
      </w:r>
      <w:r w:rsidRPr="00254CCF">
        <w:rPr>
          <w:noProof/>
          <w:webHidden/>
        </w:rPr>
        <w:tab/>
      </w:r>
      <w:r w:rsidR="009C6F79" w:rsidRPr="00254CCF">
        <w:rPr>
          <w:noProof/>
          <w:webHidden/>
        </w:rPr>
        <w:fldChar w:fldCharType="begin"/>
      </w:r>
      <w:r w:rsidRPr="00254CCF">
        <w:rPr>
          <w:noProof/>
          <w:webHidden/>
        </w:rPr>
        <w:instrText xml:space="preserve"> PAGEREF _Toc396922558 \h </w:instrText>
      </w:r>
      <w:r w:rsidR="009C6F79" w:rsidRPr="00254CCF">
        <w:rPr>
          <w:noProof/>
          <w:webHidden/>
        </w:rPr>
      </w:r>
      <w:r w:rsidR="009C6F79" w:rsidRPr="00254CCF">
        <w:rPr>
          <w:noProof/>
          <w:webHidden/>
        </w:rPr>
        <w:fldChar w:fldCharType="separate"/>
      </w:r>
      <w:r w:rsidRPr="00254CCF">
        <w:rPr>
          <w:noProof/>
          <w:webHidden/>
        </w:rPr>
        <w:t>8</w:t>
      </w:r>
      <w:r w:rsidR="009C6F79" w:rsidRPr="00254CCF">
        <w:rPr>
          <w:noProof/>
          <w:webHidden/>
        </w:rPr>
        <w:fldChar w:fldCharType="end"/>
      </w:r>
    </w:p>
    <w:p w:rsidR="003941D6" w:rsidRPr="00254CCF" w:rsidRDefault="003941D6">
      <w:pPr>
        <w:pStyle w:val="TOC3"/>
        <w:rPr>
          <w:rFonts w:asciiTheme="minorHAnsi" w:eastAsiaTheme="minorEastAsia" w:hAnsiTheme="minorHAnsi" w:cstheme="minorBidi"/>
          <w:noProof/>
          <w:sz w:val="22"/>
          <w:szCs w:val="36"/>
          <w:lang w:bidi="km-KH"/>
        </w:rPr>
      </w:pPr>
      <w:r w:rsidRPr="00254CCF">
        <w:rPr>
          <w:noProof/>
        </w:rPr>
        <w:t>1.</w:t>
      </w:r>
      <w:r w:rsidRPr="00254CCF">
        <w:rPr>
          <w:rFonts w:asciiTheme="minorHAnsi" w:eastAsiaTheme="minorEastAsia" w:hAnsiTheme="minorHAnsi" w:cstheme="minorBidi"/>
          <w:noProof/>
          <w:sz w:val="22"/>
          <w:szCs w:val="36"/>
          <w:lang w:bidi="km-KH"/>
        </w:rPr>
        <w:tab/>
      </w:r>
      <w:r w:rsidRPr="00254CCF">
        <w:rPr>
          <w:noProof/>
        </w:rPr>
        <w:t>Annual Burden for Grantees</w:t>
      </w:r>
      <w:r w:rsidRPr="00254CCF">
        <w:rPr>
          <w:noProof/>
          <w:webHidden/>
        </w:rPr>
        <w:tab/>
      </w:r>
      <w:r w:rsidR="009C6F79" w:rsidRPr="00254CCF">
        <w:rPr>
          <w:noProof/>
          <w:webHidden/>
        </w:rPr>
        <w:fldChar w:fldCharType="begin"/>
      </w:r>
      <w:r w:rsidRPr="00254CCF">
        <w:rPr>
          <w:noProof/>
          <w:webHidden/>
        </w:rPr>
        <w:instrText xml:space="preserve"> PAGEREF _Toc396922559 \h </w:instrText>
      </w:r>
      <w:r w:rsidR="009C6F79" w:rsidRPr="00254CCF">
        <w:rPr>
          <w:noProof/>
          <w:webHidden/>
        </w:rPr>
      </w:r>
      <w:r w:rsidR="009C6F79" w:rsidRPr="00254CCF">
        <w:rPr>
          <w:noProof/>
          <w:webHidden/>
        </w:rPr>
        <w:fldChar w:fldCharType="separate"/>
      </w:r>
      <w:r w:rsidRPr="00254CCF">
        <w:rPr>
          <w:noProof/>
          <w:webHidden/>
        </w:rPr>
        <w:t>8</w:t>
      </w:r>
      <w:r w:rsidR="009C6F79" w:rsidRPr="00254CCF">
        <w:rPr>
          <w:noProof/>
          <w:webHidden/>
        </w:rPr>
        <w:fldChar w:fldCharType="end"/>
      </w:r>
    </w:p>
    <w:p w:rsidR="003941D6" w:rsidRPr="00254CCF" w:rsidRDefault="003941D6">
      <w:pPr>
        <w:pStyle w:val="TOC3"/>
        <w:rPr>
          <w:rFonts w:asciiTheme="minorHAnsi" w:eastAsiaTheme="minorEastAsia" w:hAnsiTheme="minorHAnsi" w:cstheme="minorBidi"/>
          <w:noProof/>
          <w:sz w:val="22"/>
          <w:szCs w:val="36"/>
          <w:lang w:bidi="km-KH"/>
        </w:rPr>
      </w:pPr>
      <w:r w:rsidRPr="00254CCF">
        <w:rPr>
          <w:noProof/>
        </w:rPr>
        <w:t xml:space="preserve">2. </w:t>
      </w:r>
      <w:r w:rsidRPr="00254CCF">
        <w:rPr>
          <w:rFonts w:asciiTheme="minorHAnsi" w:eastAsiaTheme="minorEastAsia" w:hAnsiTheme="minorHAnsi" w:cstheme="minorBidi"/>
          <w:noProof/>
          <w:sz w:val="22"/>
          <w:szCs w:val="36"/>
          <w:lang w:bidi="km-KH"/>
        </w:rPr>
        <w:tab/>
      </w:r>
      <w:r w:rsidRPr="00254CCF">
        <w:rPr>
          <w:noProof/>
        </w:rPr>
        <w:t>Annual Burden for Youth Participants</w:t>
      </w:r>
      <w:r w:rsidRPr="00254CCF">
        <w:rPr>
          <w:noProof/>
          <w:webHidden/>
        </w:rPr>
        <w:tab/>
      </w:r>
      <w:r w:rsidR="009C6F79" w:rsidRPr="00254CCF">
        <w:rPr>
          <w:noProof/>
          <w:webHidden/>
        </w:rPr>
        <w:fldChar w:fldCharType="begin"/>
      </w:r>
      <w:r w:rsidRPr="00254CCF">
        <w:rPr>
          <w:noProof/>
          <w:webHidden/>
        </w:rPr>
        <w:instrText xml:space="preserve"> PAGEREF _Toc396922560 \h </w:instrText>
      </w:r>
      <w:r w:rsidR="009C6F79" w:rsidRPr="00254CCF">
        <w:rPr>
          <w:noProof/>
          <w:webHidden/>
        </w:rPr>
      </w:r>
      <w:r w:rsidR="009C6F79" w:rsidRPr="00254CCF">
        <w:rPr>
          <w:noProof/>
          <w:webHidden/>
        </w:rPr>
        <w:fldChar w:fldCharType="separate"/>
      </w:r>
      <w:r w:rsidRPr="00254CCF">
        <w:rPr>
          <w:noProof/>
          <w:webHidden/>
        </w:rPr>
        <w:t>9</w:t>
      </w:r>
      <w:r w:rsidR="009C6F79" w:rsidRPr="00254CCF">
        <w:rPr>
          <w:noProof/>
          <w:webHidden/>
        </w:rPr>
        <w:fldChar w:fldCharType="end"/>
      </w:r>
    </w:p>
    <w:p w:rsidR="003941D6" w:rsidRPr="00254CCF" w:rsidRDefault="003941D6">
      <w:pPr>
        <w:pStyle w:val="TOC3"/>
        <w:rPr>
          <w:rFonts w:asciiTheme="minorHAnsi" w:eastAsiaTheme="minorEastAsia" w:hAnsiTheme="minorHAnsi" w:cstheme="minorBidi"/>
          <w:noProof/>
          <w:sz w:val="22"/>
          <w:szCs w:val="36"/>
          <w:lang w:bidi="km-KH"/>
        </w:rPr>
      </w:pPr>
      <w:r w:rsidRPr="00254CCF">
        <w:rPr>
          <w:noProof/>
        </w:rPr>
        <w:t>3.</w:t>
      </w:r>
      <w:r w:rsidRPr="00254CCF">
        <w:rPr>
          <w:rFonts w:asciiTheme="minorHAnsi" w:eastAsiaTheme="minorEastAsia" w:hAnsiTheme="minorHAnsi" w:cstheme="minorBidi"/>
          <w:noProof/>
          <w:sz w:val="22"/>
          <w:szCs w:val="36"/>
          <w:lang w:bidi="km-KH"/>
        </w:rPr>
        <w:tab/>
      </w:r>
      <w:r w:rsidRPr="00254CCF">
        <w:rPr>
          <w:noProof/>
        </w:rPr>
        <w:t>Overall Burden</w:t>
      </w:r>
      <w:r w:rsidRPr="00254CCF">
        <w:rPr>
          <w:noProof/>
          <w:webHidden/>
        </w:rPr>
        <w:tab/>
      </w:r>
      <w:r w:rsidR="009C6F79" w:rsidRPr="00254CCF">
        <w:rPr>
          <w:noProof/>
          <w:webHidden/>
        </w:rPr>
        <w:fldChar w:fldCharType="begin"/>
      </w:r>
      <w:r w:rsidRPr="00254CCF">
        <w:rPr>
          <w:noProof/>
          <w:webHidden/>
        </w:rPr>
        <w:instrText xml:space="preserve"> PAGEREF _Toc396922561 \h </w:instrText>
      </w:r>
      <w:r w:rsidR="009C6F79" w:rsidRPr="00254CCF">
        <w:rPr>
          <w:noProof/>
          <w:webHidden/>
        </w:rPr>
      </w:r>
      <w:r w:rsidR="009C6F79" w:rsidRPr="00254CCF">
        <w:rPr>
          <w:noProof/>
          <w:webHidden/>
        </w:rPr>
        <w:fldChar w:fldCharType="separate"/>
      </w:r>
      <w:r w:rsidRPr="00254CCF">
        <w:rPr>
          <w:noProof/>
          <w:webHidden/>
        </w:rPr>
        <w:t>11</w:t>
      </w:r>
      <w:r w:rsidR="009C6F79" w:rsidRPr="00254CCF">
        <w:rPr>
          <w:noProof/>
          <w:webHidden/>
        </w:rPr>
        <w:fldChar w:fldCharType="end"/>
      </w:r>
    </w:p>
    <w:p w:rsidR="003941D6" w:rsidRPr="00254CCF" w:rsidRDefault="003941D6" w:rsidP="003941D6">
      <w:pPr>
        <w:spacing w:line="240" w:lineRule="auto"/>
        <w:rPr>
          <w:noProof/>
        </w:rPr>
      </w:pPr>
    </w:p>
    <w:p w:rsidR="003941D6" w:rsidRPr="00254CCF" w:rsidRDefault="003941D6">
      <w:pPr>
        <w:pStyle w:val="TOC2"/>
        <w:tabs>
          <w:tab w:val="left" w:pos="1872"/>
        </w:tabs>
        <w:rPr>
          <w:rFonts w:asciiTheme="minorHAnsi" w:eastAsiaTheme="minorEastAsia" w:hAnsiTheme="minorHAnsi" w:cstheme="minorBidi"/>
          <w:noProof/>
          <w:sz w:val="22"/>
          <w:szCs w:val="36"/>
          <w:lang w:bidi="km-KH"/>
        </w:rPr>
      </w:pPr>
      <w:r w:rsidRPr="00254CCF">
        <w:rPr>
          <w:noProof/>
        </w:rPr>
        <w:t>A.13.</w:t>
      </w:r>
      <w:r w:rsidRPr="00254CCF">
        <w:rPr>
          <w:rFonts w:asciiTheme="minorHAnsi" w:eastAsiaTheme="minorEastAsia" w:hAnsiTheme="minorHAnsi" w:cstheme="minorBidi"/>
          <w:noProof/>
          <w:sz w:val="22"/>
          <w:szCs w:val="36"/>
          <w:lang w:bidi="km-KH"/>
        </w:rPr>
        <w:tab/>
      </w:r>
      <w:r w:rsidRPr="00254CCF">
        <w:rPr>
          <w:noProof/>
        </w:rPr>
        <w:t>Estimates of Other Total Annual Cost Burden to Respondents and Record Keepers</w:t>
      </w:r>
      <w:r w:rsidRPr="00254CCF">
        <w:rPr>
          <w:noProof/>
          <w:webHidden/>
        </w:rPr>
        <w:tab/>
      </w:r>
      <w:r w:rsidR="009C6F79" w:rsidRPr="00254CCF">
        <w:rPr>
          <w:noProof/>
          <w:webHidden/>
        </w:rPr>
        <w:fldChar w:fldCharType="begin"/>
      </w:r>
      <w:r w:rsidRPr="00254CCF">
        <w:rPr>
          <w:noProof/>
          <w:webHidden/>
        </w:rPr>
        <w:instrText xml:space="preserve"> PAGEREF _Toc396922562 \h </w:instrText>
      </w:r>
      <w:r w:rsidR="009C6F79" w:rsidRPr="00254CCF">
        <w:rPr>
          <w:noProof/>
          <w:webHidden/>
        </w:rPr>
      </w:r>
      <w:r w:rsidR="009C6F79" w:rsidRPr="00254CCF">
        <w:rPr>
          <w:noProof/>
          <w:webHidden/>
        </w:rPr>
        <w:fldChar w:fldCharType="separate"/>
      </w:r>
      <w:r w:rsidRPr="00254CCF">
        <w:rPr>
          <w:noProof/>
          <w:webHidden/>
        </w:rPr>
        <w:t>11</w:t>
      </w:r>
      <w:r w:rsidR="009C6F79" w:rsidRPr="00254CCF">
        <w:rPr>
          <w:noProof/>
          <w:webHidden/>
        </w:rPr>
        <w:fldChar w:fldCharType="end"/>
      </w:r>
    </w:p>
    <w:p w:rsidR="003941D6" w:rsidRPr="00254CCF" w:rsidRDefault="003941D6">
      <w:pPr>
        <w:pStyle w:val="TOC2"/>
        <w:tabs>
          <w:tab w:val="left" w:pos="1872"/>
        </w:tabs>
        <w:rPr>
          <w:rFonts w:asciiTheme="minorHAnsi" w:eastAsiaTheme="minorEastAsia" w:hAnsiTheme="minorHAnsi" w:cstheme="minorBidi"/>
          <w:noProof/>
          <w:sz w:val="22"/>
          <w:szCs w:val="36"/>
          <w:lang w:bidi="km-KH"/>
        </w:rPr>
      </w:pPr>
      <w:r w:rsidRPr="00254CCF">
        <w:rPr>
          <w:noProof/>
        </w:rPr>
        <w:t>A.14.</w:t>
      </w:r>
      <w:r w:rsidRPr="00254CCF">
        <w:rPr>
          <w:rFonts w:asciiTheme="minorHAnsi" w:eastAsiaTheme="minorEastAsia" w:hAnsiTheme="minorHAnsi" w:cstheme="minorBidi"/>
          <w:noProof/>
          <w:sz w:val="22"/>
          <w:szCs w:val="36"/>
          <w:lang w:bidi="km-KH"/>
        </w:rPr>
        <w:tab/>
      </w:r>
      <w:r w:rsidRPr="00254CCF">
        <w:rPr>
          <w:noProof/>
        </w:rPr>
        <w:t>Annualized Cost to Federal Government</w:t>
      </w:r>
      <w:r w:rsidRPr="00254CCF">
        <w:rPr>
          <w:noProof/>
          <w:webHidden/>
        </w:rPr>
        <w:tab/>
      </w:r>
      <w:r w:rsidR="009C6F79" w:rsidRPr="00254CCF">
        <w:rPr>
          <w:noProof/>
          <w:webHidden/>
        </w:rPr>
        <w:fldChar w:fldCharType="begin"/>
      </w:r>
      <w:r w:rsidRPr="00254CCF">
        <w:rPr>
          <w:noProof/>
          <w:webHidden/>
        </w:rPr>
        <w:instrText xml:space="preserve"> PAGEREF _Toc396922563 \h </w:instrText>
      </w:r>
      <w:r w:rsidR="009C6F79" w:rsidRPr="00254CCF">
        <w:rPr>
          <w:noProof/>
          <w:webHidden/>
        </w:rPr>
      </w:r>
      <w:r w:rsidR="009C6F79" w:rsidRPr="00254CCF">
        <w:rPr>
          <w:noProof/>
          <w:webHidden/>
        </w:rPr>
        <w:fldChar w:fldCharType="separate"/>
      </w:r>
      <w:r w:rsidRPr="00254CCF">
        <w:rPr>
          <w:noProof/>
          <w:webHidden/>
        </w:rPr>
        <w:t>11</w:t>
      </w:r>
      <w:r w:rsidR="009C6F79" w:rsidRPr="00254CCF">
        <w:rPr>
          <w:noProof/>
          <w:webHidden/>
        </w:rPr>
        <w:fldChar w:fldCharType="end"/>
      </w:r>
    </w:p>
    <w:p w:rsidR="003941D6" w:rsidRPr="00254CCF" w:rsidRDefault="003941D6">
      <w:pPr>
        <w:pStyle w:val="TOC2"/>
        <w:tabs>
          <w:tab w:val="left" w:pos="1872"/>
        </w:tabs>
        <w:rPr>
          <w:rFonts w:asciiTheme="minorHAnsi" w:eastAsiaTheme="minorEastAsia" w:hAnsiTheme="minorHAnsi" w:cstheme="minorBidi"/>
          <w:noProof/>
          <w:sz w:val="22"/>
          <w:szCs w:val="36"/>
          <w:lang w:bidi="km-KH"/>
        </w:rPr>
      </w:pPr>
      <w:r w:rsidRPr="00254CCF">
        <w:rPr>
          <w:noProof/>
        </w:rPr>
        <w:t>A.15.</w:t>
      </w:r>
      <w:r w:rsidRPr="00254CCF">
        <w:rPr>
          <w:rFonts w:asciiTheme="minorHAnsi" w:eastAsiaTheme="minorEastAsia" w:hAnsiTheme="minorHAnsi" w:cstheme="minorBidi"/>
          <w:noProof/>
          <w:sz w:val="22"/>
          <w:szCs w:val="36"/>
          <w:lang w:bidi="km-KH"/>
        </w:rPr>
        <w:tab/>
      </w:r>
      <w:r w:rsidRPr="00254CCF">
        <w:rPr>
          <w:noProof/>
        </w:rPr>
        <w:t>Explanation for Program Changes or Adjustments</w:t>
      </w:r>
      <w:r w:rsidRPr="00254CCF">
        <w:rPr>
          <w:noProof/>
          <w:webHidden/>
        </w:rPr>
        <w:tab/>
      </w:r>
      <w:r w:rsidR="009C6F79" w:rsidRPr="00254CCF">
        <w:rPr>
          <w:noProof/>
          <w:webHidden/>
        </w:rPr>
        <w:fldChar w:fldCharType="begin"/>
      </w:r>
      <w:r w:rsidRPr="00254CCF">
        <w:rPr>
          <w:noProof/>
          <w:webHidden/>
        </w:rPr>
        <w:instrText xml:space="preserve"> PAGEREF _Toc396922564 \h </w:instrText>
      </w:r>
      <w:r w:rsidR="009C6F79" w:rsidRPr="00254CCF">
        <w:rPr>
          <w:noProof/>
          <w:webHidden/>
        </w:rPr>
      </w:r>
      <w:r w:rsidR="009C6F79" w:rsidRPr="00254CCF">
        <w:rPr>
          <w:noProof/>
          <w:webHidden/>
        </w:rPr>
        <w:fldChar w:fldCharType="separate"/>
      </w:r>
      <w:r w:rsidRPr="00254CCF">
        <w:rPr>
          <w:noProof/>
          <w:webHidden/>
        </w:rPr>
        <w:t>11</w:t>
      </w:r>
      <w:r w:rsidR="009C6F79" w:rsidRPr="00254CCF">
        <w:rPr>
          <w:noProof/>
          <w:webHidden/>
        </w:rPr>
        <w:fldChar w:fldCharType="end"/>
      </w:r>
    </w:p>
    <w:p w:rsidR="003941D6" w:rsidRPr="00254CCF" w:rsidRDefault="003941D6">
      <w:pPr>
        <w:pStyle w:val="TOC2"/>
        <w:tabs>
          <w:tab w:val="left" w:pos="1872"/>
        </w:tabs>
        <w:rPr>
          <w:rFonts w:asciiTheme="minorHAnsi" w:eastAsiaTheme="minorEastAsia" w:hAnsiTheme="minorHAnsi" w:cstheme="minorBidi"/>
          <w:noProof/>
          <w:sz w:val="22"/>
          <w:szCs w:val="36"/>
          <w:lang w:bidi="km-KH"/>
        </w:rPr>
      </w:pPr>
      <w:r w:rsidRPr="00254CCF">
        <w:rPr>
          <w:noProof/>
        </w:rPr>
        <w:t>A.16.</w:t>
      </w:r>
      <w:r w:rsidRPr="00254CCF">
        <w:rPr>
          <w:rFonts w:asciiTheme="minorHAnsi" w:eastAsiaTheme="minorEastAsia" w:hAnsiTheme="minorHAnsi" w:cstheme="minorBidi"/>
          <w:noProof/>
          <w:sz w:val="22"/>
          <w:szCs w:val="36"/>
          <w:lang w:bidi="km-KH"/>
        </w:rPr>
        <w:tab/>
      </w:r>
      <w:r w:rsidRPr="00254CCF">
        <w:rPr>
          <w:noProof/>
        </w:rPr>
        <w:t>Plans for Tabulation and Publication and Project Time Schedule</w:t>
      </w:r>
      <w:r w:rsidRPr="00254CCF">
        <w:rPr>
          <w:noProof/>
          <w:webHidden/>
        </w:rPr>
        <w:tab/>
      </w:r>
      <w:r w:rsidR="009C6F79" w:rsidRPr="00254CCF">
        <w:rPr>
          <w:noProof/>
          <w:webHidden/>
        </w:rPr>
        <w:fldChar w:fldCharType="begin"/>
      </w:r>
      <w:r w:rsidRPr="00254CCF">
        <w:rPr>
          <w:noProof/>
          <w:webHidden/>
        </w:rPr>
        <w:instrText xml:space="preserve"> PAGEREF _Toc396922565 \h </w:instrText>
      </w:r>
      <w:r w:rsidR="009C6F79" w:rsidRPr="00254CCF">
        <w:rPr>
          <w:noProof/>
          <w:webHidden/>
        </w:rPr>
      </w:r>
      <w:r w:rsidR="009C6F79" w:rsidRPr="00254CCF">
        <w:rPr>
          <w:noProof/>
          <w:webHidden/>
        </w:rPr>
        <w:fldChar w:fldCharType="separate"/>
      </w:r>
      <w:r w:rsidRPr="00254CCF">
        <w:rPr>
          <w:noProof/>
          <w:webHidden/>
        </w:rPr>
        <w:t>12</w:t>
      </w:r>
      <w:r w:rsidR="009C6F79" w:rsidRPr="00254CCF">
        <w:rPr>
          <w:noProof/>
          <w:webHidden/>
        </w:rPr>
        <w:fldChar w:fldCharType="end"/>
      </w:r>
    </w:p>
    <w:p w:rsidR="003941D6" w:rsidRPr="00254CCF" w:rsidRDefault="003941D6">
      <w:pPr>
        <w:pStyle w:val="TOC3"/>
        <w:rPr>
          <w:rFonts w:asciiTheme="minorHAnsi" w:eastAsiaTheme="minorEastAsia" w:hAnsiTheme="minorHAnsi" w:cstheme="minorBidi"/>
          <w:noProof/>
          <w:sz w:val="22"/>
          <w:szCs w:val="36"/>
          <w:lang w:bidi="km-KH"/>
        </w:rPr>
      </w:pPr>
      <w:r w:rsidRPr="00254CCF">
        <w:rPr>
          <w:noProof/>
        </w:rPr>
        <w:t>1.</w:t>
      </w:r>
      <w:r w:rsidRPr="00254CCF">
        <w:rPr>
          <w:rFonts w:asciiTheme="minorHAnsi" w:eastAsiaTheme="minorEastAsia" w:hAnsiTheme="minorHAnsi" w:cstheme="minorBidi"/>
          <w:noProof/>
          <w:sz w:val="22"/>
          <w:szCs w:val="36"/>
          <w:lang w:bidi="km-KH"/>
        </w:rPr>
        <w:tab/>
      </w:r>
      <w:r w:rsidRPr="00254CCF">
        <w:rPr>
          <w:noProof/>
        </w:rPr>
        <w:t>Analysis Plan</w:t>
      </w:r>
      <w:r w:rsidRPr="00254CCF">
        <w:rPr>
          <w:noProof/>
          <w:webHidden/>
        </w:rPr>
        <w:tab/>
      </w:r>
      <w:r w:rsidR="009C6F79" w:rsidRPr="00254CCF">
        <w:rPr>
          <w:noProof/>
          <w:webHidden/>
        </w:rPr>
        <w:fldChar w:fldCharType="begin"/>
      </w:r>
      <w:r w:rsidRPr="00254CCF">
        <w:rPr>
          <w:noProof/>
          <w:webHidden/>
        </w:rPr>
        <w:instrText xml:space="preserve"> PAGEREF _Toc396922566 \h </w:instrText>
      </w:r>
      <w:r w:rsidR="009C6F79" w:rsidRPr="00254CCF">
        <w:rPr>
          <w:noProof/>
          <w:webHidden/>
        </w:rPr>
      </w:r>
      <w:r w:rsidR="009C6F79" w:rsidRPr="00254CCF">
        <w:rPr>
          <w:noProof/>
          <w:webHidden/>
        </w:rPr>
        <w:fldChar w:fldCharType="separate"/>
      </w:r>
      <w:r w:rsidRPr="00254CCF">
        <w:rPr>
          <w:noProof/>
          <w:webHidden/>
        </w:rPr>
        <w:t>12</w:t>
      </w:r>
      <w:r w:rsidR="009C6F79" w:rsidRPr="00254CCF">
        <w:rPr>
          <w:noProof/>
          <w:webHidden/>
        </w:rPr>
        <w:fldChar w:fldCharType="end"/>
      </w:r>
    </w:p>
    <w:p w:rsidR="003941D6" w:rsidRPr="00254CCF" w:rsidRDefault="003941D6">
      <w:pPr>
        <w:pStyle w:val="TOC3"/>
        <w:rPr>
          <w:rFonts w:asciiTheme="minorHAnsi" w:eastAsiaTheme="minorEastAsia" w:hAnsiTheme="minorHAnsi" w:cstheme="minorBidi"/>
          <w:noProof/>
          <w:sz w:val="22"/>
          <w:szCs w:val="36"/>
          <w:lang w:bidi="km-KH"/>
        </w:rPr>
      </w:pPr>
      <w:r w:rsidRPr="00254CCF">
        <w:rPr>
          <w:noProof/>
        </w:rPr>
        <w:t>2.</w:t>
      </w:r>
      <w:r w:rsidRPr="00254CCF">
        <w:rPr>
          <w:rFonts w:asciiTheme="minorHAnsi" w:eastAsiaTheme="minorEastAsia" w:hAnsiTheme="minorHAnsi" w:cstheme="minorBidi"/>
          <w:noProof/>
          <w:sz w:val="22"/>
          <w:szCs w:val="36"/>
          <w:lang w:bidi="km-KH"/>
        </w:rPr>
        <w:tab/>
      </w:r>
      <w:r w:rsidRPr="00254CCF">
        <w:rPr>
          <w:noProof/>
        </w:rPr>
        <w:t>Time Schedule and Publications</w:t>
      </w:r>
      <w:r w:rsidRPr="00254CCF">
        <w:rPr>
          <w:noProof/>
          <w:webHidden/>
        </w:rPr>
        <w:tab/>
      </w:r>
      <w:r w:rsidR="009C6F79" w:rsidRPr="00254CCF">
        <w:rPr>
          <w:noProof/>
          <w:webHidden/>
        </w:rPr>
        <w:fldChar w:fldCharType="begin"/>
      </w:r>
      <w:r w:rsidRPr="00254CCF">
        <w:rPr>
          <w:noProof/>
          <w:webHidden/>
        </w:rPr>
        <w:instrText xml:space="preserve"> PAGEREF _Toc396922567 \h </w:instrText>
      </w:r>
      <w:r w:rsidR="009C6F79" w:rsidRPr="00254CCF">
        <w:rPr>
          <w:noProof/>
          <w:webHidden/>
        </w:rPr>
      </w:r>
      <w:r w:rsidR="009C6F79" w:rsidRPr="00254CCF">
        <w:rPr>
          <w:noProof/>
          <w:webHidden/>
        </w:rPr>
        <w:fldChar w:fldCharType="separate"/>
      </w:r>
      <w:r w:rsidRPr="00254CCF">
        <w:rPr>
          <w:noProof/>
          <w:webHidden/>
        </w:rPr>
        <w:t>12</w:t>
      </w:r>
      <w:r w:rsidR="009C6F79" w:rsidRPr="00254CCF">
        <w:rPr>
          <w:noProof/>
          <w:webHidden/>
        </w:rPr>
        <w:fldChar w:fldCharType="end"/>
      </w:r>
    </w:p>
    <w:p w:rsidR="003941D6" w:rsidRPr="00254CCF" w:rsidRDefault="003941D6">
      <w:pPr>
        <w:tabs>
          <w:tab w:val="clear" w:pos="432"/>
        </w:tabs>
        <w:spacing w:line="240" w:lineRule="auto"/>
        <w:ind w:firstLine="0"/>
        <w:jc w:val="left"/>
        <w:rPr>
          <w:rFonts w:ascii="Arial" w:hAnsi="Arial"/>
          <w:noProof/>
        </w:rPr>
      </w:pPr>
      <w:r w:rsidRPr="00254CCF">
        <w:rPr>
          <w:noProof/>
        </w:rPr>
        <w:br w:type="page"/>
      </w:r>
    </w:p>
    <w:p w:rsidR="003941D6" w:rsidRPr="00254CCF" w:rsidRDefault="003941D6">
      <w:pPr>
        <w:pStyle w:val="TOC2"/>
        <w:tabs>
          <w:tab w:val="left" w:pos="1872"/>
        </w:tabs>
        <w:rPr>
          <w:rFonts w:asciiTheme="minorHAnsi" w:eastAsiaTheme="minorEastAsia" w:hAnsiTheme="minorHAnsi" w:cstheme="minorBidi"/>
          <w:noProof/>
          <w:sz w:val="22"/>
          <w:szCs w:val="36"/>
          <w:lang w:bidi="km-KH"/>
        </w:rPr>
      </w:pPr>
      <w:r w:rsidRPr="00254CCF">
        <w:rPr>
          <w:noProof/>
        </w:rPr>
        <w:lastRenderedPageBreak/>
        <w:t>A.17.</w:t>
      </w:r>
      <w:r w:rsidRPr="00254CCF">
        <w:rPr>
          <w:rFonts w:asciiTheme="minorHAnsi" w:eastAsiaTheme="minorEastAsia" w:hAnsiTheme="minorHAnsi" w:cstheme="minorBidi"/>
          <w:noProof/>
          <w:sz w:val="22"/>
          <w:szCs w:val="36"/>
          <w:lang w:bidi="km-KH"/>
        </w:rPr>
        <w:tab/>
      </w:r>
      <w:r w:rsidRPr="00254CCF">
        <w:rPr>
          <w:noProof/>
        </w:rPr>
        <w:t>Reason(s) Display of OMB Expiration Date is Inappropriate</w:t>
      </w:r>
      <w:r w:rsidRPr="00254CCF">
        <w:rPr>
          <w:noProof/>
          <w:webHidden/>
        </w:rPr>
        <w:tab/>
      </w:r>
      <w:r w:rsidR="009C6F79" w:rsidRPr="00254CCF">
        <w:rPr>
          <w:noProof/>
          <w:webHidden/>
        </w:rPr>
        <w:fldChar w:fldCharType="begin"/>
      </w:r>
      <w:r w:rsidRPr="00254CCF">
        <w:rPr>
          <w:noProof/>
          <w:webHidden/>
        </w:rPr>
        <w:instrText xml:space="preserve"> PAGEREF _Toc396922568 \h </w:instrText>
      </w:r>
      <w:r w:rsidR="009C6F79" w:rsidRPr="00254CCF">
        <w:rPr>
          <w:noProof/>
          <w:webHidden/>
        </w:rPr>
      </w:r>
      <w:r w:rsidR="009C6F79" w:rsidRPr="00254CCF">
        <w:rPr>
          <w:noProof/>
          <w:webHidden/>
        </w:rPr>
        <w:fldChar w:fldCharType="separate"/>
      </w:r>
      <w:r w:rsidRPr="00254CCF">
        <w:rPr>
          <w:noProof/>
          <w:webHidden/>
        </w:rPr>
        <w:t>13</w:t>
      </w:r>
      <w:r w:rsidR="009C6F79" w:rsidRPr="00254CCF">
        <w:rPr>
          <w:noProof/>
          <w:webHidden/>
        </w:rPr>
        <w:fldChar w:fldCharType="end"/>
      </w:r>
    </w:p>
    <w:p w:rsidR="003941D6" w:rsidRPr="00254CCF" w:rsidRDefault="003941D6">
      <w:pPr>
        <w:pStyle w:val="TOC2"/>
        <w:tabs>
          <w:tab w:val="left" w:pos="1872"/>
        </w:tabs>
        <w:rPr>
          <w:rFonts w:asciiTheme="minorHAnsi" w:eastAsiaTheme="minorEastAsia" w:hAnsiTheme="minorHAnsi" w:cstheme="minorBidi"/>
          <w:noProof/>
          <w:sz w:val="22"/>
          <w:szCs w:val="36"/>
          <w:lang w:bidi="km-KH"/>
        </w:rPr>
      </w:pPr>
      <w:r w:rsidRPr="00254CCF">
        <w:rPr>
          <w:noProof/>
        </w:rPr>
        <w:t>A.18.</w:t>
      </w:r>
      <w:r w:rsidRPr="00254CCF">
        <w:rPr>
          <w:rFonts w:asciiTheme="minorHAnsi" w:eastAsiaTheme="minorEastAsia" w:hAnsiTheme="minorHAnsi" w:cstheme="minorBidi"/>
          <w:noProof/>
          <w:sz w:val="22"/>
          <w:szCs w:val="36"/>
          <w:lang w:bidi="km-KH"/>
        </w:rPr>
        <w:tab/>
      </w:r>
      <w:r w:rsidRPr="00254CCF">
        <w:rPr>
          <w:noProof/>
        </w:rPr>
        <w:t>Exceptions to Certification for Paperwork Reduction Act Submissions</w:t>
      </w:r>
      <w:r w:rsidRPr="00254CCF">
        <w:rPr>
          <w:noProof/>
          <w:webHidden/>
        </w:rPr>
        <w:tab/>
      </w:r>
      <w:r w:rsidR="009C6F79" w:rsidRPr="00254CCF">
        <w:rPr>
          <w:noProof/>
          <w:webHidden/>
        </w:rPr>
        <w:fldChar w:fldCharType="begin"/>
      </w:r>
      <w:r w:rsidRPr="00254CCF">
        <w:rPr>
          <w:noProof/>
          <w:webHidden/>
        </w:rPr>
        <w:instrText xml:space="preserve"> PAGEREF _Toc396922569 \h </w:instrText>
      </w:r>
      <w:r w:rsidR="009C6F79" w:rsidRPr="00254CCF">
        <w:rPr>
          <w:noProof/>
          <w:webHidden/>
        </w:rPr>
      </w:r>
      <w:r w:rsidR="009C6F79" w:rsidRPr="00254CCF">
        <w:rPr>
          <w:noProof/>
          <w:webHidden/>
        </w:rPr>
        <w:fldChar w:fldCharType="separate"/>
      </w:r>
      <w:r w:rsidRPr="00254CCF">
        <w:rPr>
          <w:noProof/>
          <w:webHidden/>
        </w:rPr>
        <w:t>13</w:t>
      </w:r>
      <w:r w:rsidR="009C6F79" w:rsidRPr="00254CCF">
        <w:rPr>
          <w:noProof/>
          <w:webHidden/>
        </w:rPr>
        <w:fldChar w:fldCharType="end"/>
      </w:r>
    </w:p>
    <w:p w:rsidR="003941D6" w:rsidRPr="00254CCF" w:rsidRDefault="003941D6">
      <w:pPr>
        <w:pStyle w:val="TOC1"/>
        <w:rPr>
          <w:rFonts w:asciiTheme="minorHAnsi" w:eastAsiaTheme="minorEastAsia" w:hAnsiTheme="minorHAnsi" w:cstheme="minorBidi"/>
          <w:caps w:val="0"/>
          <w:noProof/>
          <w:sz w:val="22"/>
          <w:szCs w:val="36"/>
          <w:lang w:bidi="km-KH"/>
        </w:rPr>
      </w:pPr>
      <w:r w:rsidRPr="00254CCF">
        <w:rPr>
          <w:noProof/>
        </w:rPr>
        <w:t>SUPPORTING REFERENCES FOR INCLUSION OF SENSITIVE  QUESTIONS OR GROUPS OF QUESTIONS</w:t>
      </w:r>
      <w:r w:rsidRPr="00254CCF">
        <w:rPr>
          <w:noProof/>
          <w:webHidden/>
        </w:rPr>
        <w:tab/>
      </w:r>
      <w:r w:rsidR="009C6F79" w:rsidRPr="00254CCF">
        <w:rPr>
          <w:noProof/>
          <w:webHidden/>
        </w:rPr>
        <w:fldChar w:fldCharType="begin"/>
      </w:r>
      <w:r w:rsidRPr="00254CCF">
        <w:rPr>
          <w:noProof/>
          <w:webHidden/>
        </w:rPr>
        <w:instrText xml:space="preserve"> PAGEREF _Toc396922570 \h </w:instrText>
      </w:r>
      <w:r w:rsidR="009C6F79" w:rsidRPr="00254CCF">
        <w:rPr>
          <w:noProof/>
          <w:webHidden/>
        </w:rPr>
      </w:r>
      <w:r w:rsidR="009C6F79" w:rsidRPr="00254CCF">
        <w:rPr>
          <w:noProof/>
          <w:webHidden/>
        </w:rPr>
        <w:fldChar w:fldCharType="separate"/>
      </w:r>
      <w:r w:rsidRPr="00254CCF">
        <w:rPr>
          <w:noProof/>
          <w:webHidden/>
        </w:rPr>
        <w:t>14</w:t>
      </w:r>
      <w:r w:rsidR="009C6F79" w:rsidRPr="00254CCF">
        <w:rPr>
          <w:noProof/>
          <w:webHidden/>
        </w:rPr>
        <w:fldChar w:fldCharType="end"/>
      </w:r>
    </w:p>
    <w:p w:rsidR="00FC1F32" w:rsidRPr="00254CCF" w:rsidRDefault="009C6F79" w:rsidP="00FC1F32">
      <w:pPr>
        <w:pStyle w:val="Heading1Black"/>
      </w:pPr>
      <w:r w:rsidRPr="00254CCF">
        <w:fldChar w:fldCharType="end"/>
      </w:r>
      <w:bookmarkStart w:id="18" w:name="_Toc383429897"/>
      <w:bookmarkStart w:id="19" w:name="_Toc396922542"/>
      <w:r w:rsidR="00FC1F32" w:rsidRPr="00254CCF">
        <w:t>TABLES</w:t>
      </w:r>
      <w:bookmarkEnd w:id="18"/>
      <w:bookmarkEnd w:id="19"/>
    </w:p>
    <w:p w:rsidR="003941D6" w:rsidRPr="00254CCF" w:rsidRDefault="009C6F79" w:rsidP="003941D6">
      <w:pPr>
        <w:pStyle w:val="TableofFigures"/>
        <w:rPr>
          <w:rFonts w:asciiTheme="minorHAnsi" w:eastAsiaTheme="minorEastAsia" w:hAnsiTheme="minorHAnsi" w:cstheme="minorBidi"/>
          <w:noProof/>
          <w:sz w:val="22"/>
          <w:szCs w:val="36"/>
          <w:lang w:bidi="km-KH"/>
        </w:rPr>
      </w:pPr>
      <w:r w:rsidRPr="00254CCF">
        <w:rPr>
          <w:rFonts w:cs="Arial"/>
          <w:b/>
        </w:rPr>
        <w:fldChar w:fldCharType="begin"/>
      </w:r>
      <w:r w:rsidR="003941D6" w:rsidRPr="00254CCF">
        <w:rPr>
          <w:rFonts w:cs="Arial"/>
          <w:b/>
        </w:rPr>
        <w:instrText xml:space="preserve"> TOC \z \t "Mark for Table Heading,1" \c "Figure" </w:instrText>
      </w:r>
      <w:r w:rsidRPr="00254CCF">
        <w:rPr>
          <w:rFonts w:cs="Arial"/>
          <w:b/>
        </w:rPr>
        <w:fldChar w:fldCharType="separate"/>
      </w:r>
      <w:r w:rsidR="003941D6" w:rsidRPr="00254CCF">
        <w:rPr>
          <w:noProof/>
        </w:rPr>
        <w:t>A.11.1</w:t>
      </w:r>
      <w:r w:rsidR="008C2067" w:rsidRPr="00254CCF">
        <w:rPr>
          <w:noProof/>
        </w:rPr>
        <w:tab/>
      </w:r>
      <w:r w:rsidR="003941D6" w:rsidRPr="00254CCF">
        <w:rPr>
          <w:noProof/>
        </w:rPr>
        <w:t>Summary of Sensitive Questions to be Included on the Baseline Survey and Their Justification</w:t>
      </w:r>
      <w:r w:rsidR="003941D6" w:rsidRPr="00254CCF">
        <w:rPr>
          <w:noProof/>
          <w:webHidden/>
        </w:rPr>
        <w:tab/>
      </w:r>
      <w:r w:rsidRPr="00254CCF">
        <w:rPr>
          <w:noProof/>
          <w:webHidden/>
        </w:rPr>
        <w:fldChar w:fldCharType="begin"/>
      </w:r>
      <w:r w:rsidR="003941D6" w:rsidRPr="00254CCF">
        <w:rPr>
          <w:noProof/>
          <w:webHidden/>
        </w:rPr>
        <w:instrText xml:space="preserve"> PAGEREF _Toc396922581 \h </w:instrText>
      </w:r>
      <w:r w:rsidRPr="00254CCF">
        <w:rPr>
          <w:noProof/>
          <w:webHidden/>
        </w:rPr>
      </w:r>
      <w:r w:rsidRPr="00254CCF">
        <w:rPr>
          <w:noProof/>
          <w:webHidden/>
        </w:rPr>
        <w:fldChar w:fldCharType="separate"/>
      </w:r>
      <w:r w:rsidR="008C2067" w:rsidRPr="00254CCF">
        <w:rPr>
          <w:noProof/>
          <w:webHidden/>
        </w:rPr>
        <w:t>8</w:t>
      </w:r>
      <w:r w:rsidRPr="00254CCF">
        <w:rPr>
          <w:noProof/>
          <w:webHidden/>
        </w:rPr>
        <w:fldChar w:fldCharType="end"/>
      </w:r>
    </w:p>
    <w:p w:rsidR="003941D6" w:rsidRPr="00254CCF" w:rsidRDefault="003941D6" w:rsidP="003941D6">
      <w:pPr>
        <w:pStyle w:val="TableofFigures"/>
        <w:rPr>
          <w:rFonts w:asciiTheme="minorHAnsi" w:eastAsiaTheme="minorEastAsia" w:hAnsiTheme="minorHAnsi" w:cstheme="minorBidi"/>
          <w:noProof/>
          <w:sz w:val="22"/>
          <w:szCs w:val="36"/>
          <w:lang w:bidi="km-KH"/>
        </w:rPr>
      </w:pPr>
      <w:r w:rsidRPr="00254CCF">
        <w:rPr>
          <w:noProof/>
        </w:rPr>
        <w:t>A.12.1</w:t>
      </w:r>
      <w:r w:rsidR="008C2067" w:rsidRPr="00254CCF">
        <w:rPr>
          <w:noProof/>
        </w:rPr>
        <w:tab/>
      </w:r>
      <w:r w:rsidRPr="00254CCF">
        <w:rPr>
          <w:noProof/>
        </w:rPr>
        <w:t>Calculations of Burden Hours and Cost for Grantees</w:t>
      </w:r>
      <w:r w:rsidRPr="00254CCF">
        <w:rPr>
          <w:noProof/>
          <w:webHidden/>
        </w:rPr>
        <w:tab/>
      </w:r>
      <w:r w:rsidR="009C6F79" w:rsidRPr="00254CCF">
        <w:rPr>
          <w:noProof/>
          <w:webHidden/>
        </w:rPr>
        <w:fldChar w:fldCharType="begin"/>
      </w:r>
      <w:r w:rsidRPr="00254CCF">
        <w:rPr>
          <w:noProof/>
          <w:webHidden/>
        </w:rPr>
        <w:instrText xml:space="preserve"> PAGEREF _Toc396922582 \h </w:instrText>
      </w:r>
      <w:r w:rsidR="009C6F79" w:rsidRPr="00254CCF">
        <w:rPr>
          <w:noProof/>
          <w:webHidden/>
        </w:rPr>
      </w:r>
      <w:r w:rsidR="009C6F79" w:rsidRPr="00254CCF">
        <w:rPr>
          <w:noProof/>
          <w:webHidden/>
        </w:rPr>
        <w:fldChar w:fldCharType="separate"/>
      </w:r>
      <w:r w:rsidR="008C2067" w:rsidRPr="00254CCF">
        <w:rPr>
          <w:noProof/>
          <w:webHidden/>
        </w:rPr>
        <w:t>9</w:t>
      </w:r>
      <w:r w:rsidR="009C6F79" w:rsidRPr="00254CCF">
        <w:rPr>
          <w:noProof/>
          <w:webHidden/>
        </w:rPr>
        <w:fldChar w:fldCharType="end"/>
      </w:r>
    </w:p>
    <w:p w:rsidR="003941D6" w:rsidRPr="00254CCF" w:rsidRDefault="008C2067" w:rsidP="003941D6">
      <w:pPr>
        <w:pStyle w:val="TableofFigures"/>
        <w:rPr>
          <w:rFonts w:asciiTheme="minorHAnsi" w:eastAsiaTheme="minorEastAsia" w:hAnsiTheme="minorHAnsi" w:cstheme="minorBidi"/>
          <w:noProof/>
          <w:sz w:val="22"/>
          <w:szCs w:val="36"/>
          <w:lang w:bidi="km-KH"/>
        </w:rPr>
      </w:pPr>
      <w:r w:rsidRPr="00254CCF">
        <w:rPr>
          <w:noProof/>
        </w:rPr>
        <w:t>A.12.2</w:t>
      </w:r>
      <w:r w:rsidRPr="00254CCF">
        <w:rPr>
          <w:noProof/>
        </w:rPr>
        <w:tab/>
      </w:r>
      <w:r w:rsidR="003941D6" w:rsidRPr="00254CCF">
        <w:rPr>
          <w:noProof/>
        </w:rPr>
        <w:t>Revised Calculations of Burden Hours and Cost for Youth Participants</w:t>
      </w:r>
      <w:r w:rsidR="003941D6" w:rsidRPr="00254CCF">
        <w:rPr>
          <w:noProof/>
          <w:webHidden/>
        </w:rPr>
        <w:tab/>
      </w:r>
      <w:r w:rsidR="009C6F79" w:rsidRPr="00254CCF">
        <w:rPr>
          <w:noProof/>
          <w:webHidden/>
        </w:rPr>
        <w:fldChar w:fldCharType="begin"/>
      </w:r>
      <w:r w:rsidR="003941D6" w:rsidRPr="00254CCF">
        <w:rPr>
          <w:noProof/>
          <w:webHidden/>
        </w:rPr>
        <w:instrText xml:space="preserve"> PAGEREF _Toc396922583 \h </w:instrText>
      </w:r>
      <w:r w:rsidR="009C6F79" w:rsidRPr="00254CCF">
        <w:rPr>
          <w:noProof/>
          <w:webHidden/>
        </w:rPr>
      </w:r>
      <w:r w:rsidR="009C6F79" w:rsidRPr="00254CCF">
        <w:rPr>
          <w:noProof/>
          <w:webHidden/>
        </w:rPr>
        <w:fldChar w:fldCharType="separate"/>
      </w:r>
      <w:r w:rsidRPr="00254CCF">
        <w:rPr>
          <w:noProof/>
          <w:webHidden/>
        </w:rPr>
        <w:t>10</w:t>
      </w:r>
      <w:r w:rsidR="009C6F79" w:rsidRPr="00254CCF">
        <w:rPr>
          <w:noProof/>
          <w:webHidden/>
        </w:rPr>
        <w:fldChar w:fldCharType="end"/>
      </w:r>
    </w:p>
    <w:p w:rsidR="003941D6" w:rsidRPr="00254CCF" w:rsidRDefault="008C2067" w:rsidP="003941D6">
      <w:pPr>
        <w:pStyle w:val="TableofFigures"/>
        <w:rPr>
          <w:rFonts w:asciiTheme="minorHAnsi" w:eastAsiaTheme="minorEastAsia" w:hAnsiTheme="minorHAnsi" w:cstheme="minorBidi"/>
          <w:noProof/>
          <w:sz w:val="22"/>
          <w:szCs w:val="36"/>
          <w:lang w:bidi="km-KH"/>
        </w:rPr>
      </w:pPr>
      <w:r w:rsidRPr="00254CCF">
        <w:rPr>
          <w:noProof/>
        </w:rPr>
        <w:t>A.12.3</w:t>
      </w:r>
      <w:r w:rsidRPr="00254CCF">
        <w:rPr>
          <w:noProof/>
        </w:rPr>
        <w:tab/>
      </w:r>
      <w:r w:rsidR="003941D6" w:rsidRPr="00254CCF">
        <w:rPr>
          <w:noProof/>
        </w:rPr>
        <w:t>Calculations of Annual Burden Hours and Costs</w:t>
      </w:r>
      <w:r w:rsidR="003941D6" w:rsidRPr="00254CCF">
        <w:rPr>
          <w:noProof/>
          <w:webHidden/>
        </w:rPr>
        <w:tab/>
      </w:r>
      <w:r w:rsidR="009C6F79" w:rsidRPr="00254CCF">
        <w:rPr>
          <w:noProof/>
          <w:webHidden/>
        </w:rPr>
        <w:fldChar w:fldCharType="begin"/>
      </w:r>
      <w:r w:rsidR="003941D6" w:rsidRPr="00254CCF">
        <w:rPr>
          <w:noProof/>
          <w:webHidden/>
        </w:rPr>
        <w:instrText xml:space="preserve"> PAGEREF _Toc396922584 \h </w:instrText>
      </w:r>
      <w:r w:rsidR="009C6F79" w:rsidRPr="00254CCF">
        <w:rPr>
          <w:noProof/>
          <w:webHidden/>
        </w:rPr>
      </w:r>
      <w:r w:rsidR="009C6F79" w:rsidRPr="00254CCF">
        <w:rPr>
          <w:noProof/>
          <w:webHidden/>
        </w:rPr>
        <w:fldChar w:fldCharType="separate"/>
      </w:r>
      <w:r w:rsidRPr="00254CCF">
        <w:rPr>
          <w:noProof/>
          <w:webHidden/>
        </w:rPr>
        <w:t>11</w:t>
      </w:r>
      <w:r w:rsidR="009C6F79" w:rsidRPr="00254CCF">
        <w:rPr>
          <w:noProof/>
          <w:webHidden/>
        </w:rPr>
        <w:fldChar w:fldCharType="end"/>
      </w:r>
    </w:p>
    <w:p w:rsidR="00FC1F32" w:rsidRPr="00254CCF" w:rsidRDefault="009C6F79" w:rsidP="008C2067">
      <w:pPr>
        <w:spacing w:line="240" w:lineRule="auto"/>
        <w:ind w:firstLine="0"/>
        <w:jc w:val="center"/>
      </w:pPr>
      <w:r w:rsidRPr="00254CCF">
        <w:rPr>
          <w:rFonts w:ascii="Arial" w:hAnsi="Arial" w:cs="Arial"/>
          <w:b/>
        </w:rPr>
        <w:fldChar w:fldCharType="end"/>
      </w:r>
    </w:p>
    <w:p w:rsidR="002B4EEE" w:rsidRPr="00254CCF" w:rsidRDefault="002B4EEE" w:rsidP="002B4EEE">
      <w:pPr>
        <w:pStyle w:val="Heading1Black"/>
      </w:pPr>
      <w:bookmarkStart w:id="20" w:name="_Toc383429898"/>
      <w:bookmarkStart w:id="21" w:name="_Toc396922543"/>
      <w:r w:rsidRPr="00254CCF">
        <w:t>ATTACHMENTS</w:t>
      </w:r>
      <w:bookmarkEnd w:id="20"/>
      <w:bookmarkEnd w:id="21"/>
    </w:p>
    <w:p w:rsidR="008D1A0C" w:rsidRPr="00254CCF" w:rsidRDefault="002B4EEE" w:rsidP="008C2067">
      <w:pPr>
        <w:pStyle w:val="TOC8"/>
        <w:tabs>
          <w:tab w:val="clear" w:pos="1872"/>
          <w:tab w:val="left" w:pos="2070"/>
        </w:tabs>
        <w:spacing w:after="120"/>
        <w:ind w:left="2070" w:hanging="2070"/>
        <w:rPr>
          <w:noProof/>
          <w:sz w:val="23"/>
          <w:szCs w:val="23"/>
        </w:rPr>
      </w:pPr>
      <w:r w:rsidRPr="00254CCF">
        <w:rPr>
          <w:rFonts w:ascii="Lucida Sans" w:hAnsi="Lucida Sans"/>
          <w:sz w:val="23"/>
          <w:szCs w:val="23"/>
        </w:rPr>
        <w:t>A</w:t>
      </w:r>
      <w:r w:rsidR="008D2CEC" w:rsidRPr="00254CCF">
        <w:rPr>
          <w:noProof/>
          <w:sz w:val="23"/>
          <w:szCs w:val="23"/>
        </w:rPr>
        <w:t>TTACHMENT A:</w:t>
      </w:r>
      <w:r w:rsidR="008D2CEC" w:rsidRPr="00254CCF">
        <w:rPr>
          <w:noProof/>
          <w:sz w:val="23"/>
          <w:szCs w:val="23"/>
        </w:rPr>
        <w:tab/>
      </w:r>
      <w:r w:rsidR="008D1A0C" w:rsidRPr="00254CCF">
        <w:rPr>
          <w:noProof/>
          <w:sz w:val="23"/>
          <w:szCs w:val="23"/>
        </w:rPr>
        <w:t xml:space="preserve">OVERVIEW OF THE PAF EVALUATION </w:t>
      </w:r>
    </w:p>
    <w:p w:rsidR="008D1A0C" w:rsidRPr="00254CCF" w:rsidRDefault="008D1A0C" w:rsidP="008C2067">
      <w:pPr>
        <w:pStyle w:val="TOC8"/>
        <w:tabs>
          <w:tab w:val="clear" w:pos="1872"/>
          <w:tab w:val="left" w:pos="2070"/>
        </w:tabs>
        <w:spacing w:after="120"/>
        <w:ind w:left="2070" w:hanging="2070"/>
        <w:rPr>
          <w:noProof/>
          <w:sz w:val="23"/>
          <w:szCs w:val="23"/>
        </w:rPr>
      </w:pPr>
      <w:r w:rsidRPr="00254CCF">
        <w:rPr>
          <w:noProof/>
          <w:sz w:val="23"/>
          <w:szCs w:val="23"/>
        </w:rPr>
        <w:t>ATTACHMENT B:</w:t>
      </w:r>
      <w:r w:rsidR="008D2CEC" w:rsidRPr="00254CCF">
        <w:rPr>
          <w:noProof/>
          <w:sz w:val="23"/>
          <w:szCs w:val="23"/>
        </w:rPr>
        <w:tab/>
      </w:r>
      <w:r w:rsidRPr="00254CCF">
        <w:rPr>
          <w:noProof/>
          <w:sz w:val="23"/>
          <w:szCs w:val="23"/>
        </w:rPr>
        <w:t xml:space="preserve">EMAIL TEMPLATE FOR INTERVIEW REQUEST  </w:t>
      </w:r>
    </w:p>
    <w:p w:rsidR="002B4EEE" w:rsidRPr="00254CCF" w:rsidRDefault="008D2CEC" w:rsidP="008C2067">
      <w:pPr>
        <w:pStyle w:val="TOC8"/>
        <w:tabs>
          <w:tab w:val="clear" w:pos="1872"/>
          <w:tab w:val="left" w:pos="2070"/>
        </w:tabs>
        <w:spacing w:after="120"/>
        <w:ind w:left="2070" w:hanging="2070"/>
        <w:rPr>
          <w:noProof/>
          <w:sz w:val="23"/>
          <w:szCs w:val="23"/>
        </w:rPr>
      </w:pPr>
      <w:r w:rsidRPr="00254CCF">
        <w:rPr>
          <w:noProof/>
          <w:sz w:val="23"/>
          <w:szCs w:val="23"/>
        </w:rPr>
        <w:t>ATTACHMENT C:</w:t>
      </w:r>
      <w:r w:rsidRPr="00254CCF">
        <w:rPr>
          <w:noProof/>
          <w:sz w:val="23"/>
          <w:szCs w:val="23"/>
        </w:rPr>
        <w:tab/>
      </w:r>
      <w:r w:rsidR="002B4EEE" w:rsidRPr="00254CCF">
        <w:rPr>
          <w:noProof/>
          <w:sz w:val="23"/>
          <w:szCs w:val="23"/>
        </w:rPr>
        <w:t>GRANTEE INTERVIEW GUIDE</w:t>
      </w:r>
    </w:p>
    <w:p w:rsidR="008D1A0C" w:rsidRPr="00254CCF" w:rsidRDefault="002B4EEE" w:rsidP="008C2067">
      <w:pPr>
        <w:pStyle w:val="TOC8"/>
        <w:tabs>
          <w:tab w:val="clear" w:pos="1872"/>
          <w:tab w:val="left" w:pos="2070"/>
        </w:tabs>
        <w:spacing w:after="120"/>
        <w:ind w:left="2070" w:hanging="2070"/>
        <w:rPr>
          <w:noProof/>
          <w:sz w:val="23"/>
          <w:szCs w:val="23"/>
        </w:rPr>
      </w:pPr>
      <w:r w:rsidRPr="00254CCF">
        <w:rPr>
          <w:noProof/>
          <w:sz w:val="23"/>
          <w:szCs w:val="23"/>
        </w:rPr>
        <w:t xml:space="preserve">ATTACHMENT </w:t>
      </w:r>
      <w:r w:rsidR="008D1A0C" w:rsidRPr="00254CCF">
        <w:rPr>
          <w:noProof/>
          <w:sz w:val="23"/>
          <w:szCs w:val="23"/>
        </w:rPr>
        <w:t>D</w:t>
      </w:r>
      <w:r w:rsidR="008D2CEC" w:rsidRPr="00254CCF">
        <w:rPr>
          <w:noProof/>
          <w:sz w:val="23"/>
          <w:szCs w:val="23"/>
        </w:rPr>
        <w:t>:</w:t>
      </w:r>
      <w:r w:rsidR="008D2CEC" w:rsidRPr="00254CCF">
        <w:rPr>
          <w:noProof/>
          <w:sz w:val="23"/>
          <w:szCs w:val="23"/>
        </w:rPr>
        <w:tab/>
      </w:r>
      <w:r w:rsidRPr="00254CCF">
        <w:rPr>
          <w:noProof/>
          <w:sz w:val="23"/>
          <w:szCs w:val="23"/>
        </w:rPr>
        <w:t>PAF BASELINE SURVEY</w:t>
      </w:r>
    </w:p>
    <w:p w:rsidR="002B4EEE" w:rsidRPr="00254CCF" w:rsidRDefault="008D1A0C" w:rsidP="008C2067">
      <w:pPr>
        <w:pStyle w:val="TOC8"/>
        <w:tabs>
          <w:tab w:val="clear" w:pos="1872"/>
          <w:tab w:val="left" w:pos="2070"/>
        </w:tabs>
        <w:spacing w:after="120"/>
        <w:ind w:left="2070" w:hanging="2070"/>
        <w:rPr>
          <w:noProof/>
          <w:sz w:val="23"/>
          <w:szCs w:val="23"/>
        </w:rPr>
      </w:pPr>
      <w:r w:rsidRPr="00254CCF">
        <w:rPr>
          <w:noProof/>
          <w:sz w:val="23"/>
          <w:szCs w:val="23"/>
        </w:rPr>
        <w:t>ATT</w:t>
      </w:r>
      <w:r w:rsidR="00C65CB0" w:rsidRPr="00254CCF">
        <w:rPr>
          <w:noProof/>
          <w:sz w:val="23"/>
          <w:szCs w:val="23"/>
        </w:rPr>
        <w:t xml:space="preserve">ACHMENT </w:t>
      </w:r>
      <w:r w:rsidR="00A45729" w:rsidRPr="00254CCF">
        <w:rPr>
          <w:noProof/>
          <w:sz w:val="23"/>
          <w:szCs w:val="23"/>
        </w:rPr>
        <w:t>E:</w:t>
      </w:r>
      <w:r w:rsidR="008D2CEC" w:rsidRPr="00254CCF">
        <w:rPr>
          <w:noProof/>
          <w:sz w:val="23"/>
          <w:szCs w:val="23"/>
        </w:rPr>
        <w:tab/>
      </w:r>
      <w:r w:rsidR="00A45729" w:rsidRPr="00254CCF">
        <w:rPr>
          <w:noProof/>
          <w:sz w:val="23"/>
          <w:szCs w:val="23"/>
        </w:rPr>
        <w:t>QUESTION BY QUESTION</w:t>
      </w:r>
      <w:r w:rsidRPr="00254CCF">
        <w:rPr>
          <w:noProof/>
          <w:sz w:val="23"/>
          <w:szCs w:val="23"/>
        </w:rPr>
        <w:t xml:space="preserve"> SOURCE LIST FOR THE </w:t>
      </w:r>
      <w:r w:rsidR="00C65CB0" w:rsidRPr="00254CCF">
        <w:rPr>
          <w:noProof/>
          <w:sz w:val="23"/>
          <w:szCs w:val="23"/>
        </w:rPr>
        <w:t>B</w:t>
      </w:r>
      <w:r w:rsidRPr="00254CCF">
        <w:rPr>
          <w:noProof/>
          <w:sz w:val="23"/>
          <w:szCs w:val="23"/>
        </w:rPr>
        <w:t xml:space="preserve">ASELINE SURVEY </w:t>
      </w:r>
      <w:r w:rsidR="002B4EEE" w:rsidRPr="00254CCF">
        <w:rPr>
          <w:noProof/>
          <w:sz w:val="23"/>
          <w:szCs w:val="23"/>
        </w:rPr>
        <w:t xml:space="preserve"> </w:t>
      </w:r>
    </w:p>
    <w:p w:rsidR="00700832" w:rsidRPr="00254CCF" w:rsidRDefault="008D1A0C" w:rsidP="008C2067">
      <w:pPr>
        <w:pStyle w:val="TOC8"/>
        <w:tabs>
          <w:tab w:val="clear" w:pos="1872"/>
          <w:tab w:val="left" w:pos="2070"/>
        </w:tabs>
        <w:spacing w:after="120"/>
        <w:ind w:left="2070" w:hanging="2070"/>
        <w:rPr>
          <w:noProof/>
          <w:sz w:val="23"/>
          <w:szCs w:val="23"/>
        </w:rPr>
      </w:pPr>
      <w:r w:rsidRPr="00254CCF">
        <w:rPr>
          <w:noProof/>
          <w:sz w:val="23"/>
          <w:szCs w:val="23"/>
        </w:rPr>
        <w:t>ATTACHMENT F:</w:t>
      </w:r>
      <w:r w:rsidR="008D2CEC" w:rsidRPr="00254CCF">
        <w:rPr>
          <w:noProof/>
          <w:sz w:val="23"/>
          <w:szCs w:val="23"/>
        </w:rPr>
        <w:tab/>
      </w:r>
      <w:r w:rsidRPr="00254CCF">
        <w:rPr>
          <w:noProof/>
          <w:sz w:val="23"/>
          <w:szCs w:val="23"/>
        </w:rPr>
        <w:t>SOURCES REFERENCED FOR THE BASELINE SURVEY</w:t>
      </w:r>
    </w:p>
    <w:p w:rsidR="008D1A0C" w:rsidRPr="00254CCF" w:rsidRDefault="008D2CEC" w:rsidP="008C2067">
      <w:pPr>
        <w:pStyle w:val="TOC8"/>
        <w:tabs>
          <w:tab w:val="clear" w:pos="1872"/>
          <w:tab w:val="left" w:pos="2070"/>
        </w:tabs>
        <w:spacing w:after="120"/>
        <w:ind w:left="2070" w:hanging="2070"/>
        <w:rPr>
          <w:noProof/>
          <w:sz w:val="23"/>
          <w:szCs w:val="23"/>
        </w:rPr>
      </w:pPr>
      <w:r w:rsidRPr="00254CCF">
        <w:rPr>
          <w:noProof/>
          <w:sz w:val="23"/>
          <w:szCs w:val="23"/>
        </w:rPr>
        <w:t>ATTACHMENT G:</w:t>
      </w:r>
      <w:r w:rsidRPr="00254CCF">
        <w:rPr>
          <w:noProof/>
          <w:sz w:val="23"/>
          <w:szCs w:val="23"/>
        </w:rPr>
        <w:tab/>
      </w:r>
      <w:r w:rsidR="00700832" w:rsidRPr="00254CCF">
        <w:rPr>
          <w:noProof/>
          <w:sz w:val="23"/>
          <w:szCs w:val="23"/>
        </w:rPr>
        <w:t>BASELINE PRETEST MEMO</w:t>
      </w:r>
      <w:r w:rsidR="008D1A0C" w:rsidRPr="00254CCF">
        <w:rPr>
          <w:noProof/>
          <w:sz w:val="23"/>
          <w:szCs w:val="23"/>
        </w:rPr>
        <w:t xml:space="preserve"> </w:t>
      </w:r>
    </w:p>
    <w:p w:rsidR="002B4EEE" w:rsidRPr="00254CCF" w:rsidRDefault="002B4EEE" w:rsidP="008C2067">
      <w:pPr>
        <w:pStyle w:val="TOC8"/>
        <w:tabs>
          <w:tab w:val="clear" w:pos="1872"/>
          <w:tab w:val="left" w:pos="2070"/>
        </w:tabs>
        <w:spacing w:after="120"/>
        <w:ind w:left="2070" w:hanging="2070"/>
        <w:rPr>
          <w:noProof/>
          <w:sz w:val="23"/>
          <w:szCs w:val="23"/>
        </w:rPr>
      </w:pPr>
      <w:r w:rsidRPr="00254CCF">
        <w:rPr>
          <w:noProof/>
          <w:sz w:val="23"/>
          <w:szCs w:val="23"/>
        </w:rPr>
        <w:t xml:space="preserve">ATTACHMENT </w:t>
      </w:r>
      <w:r w:rsidR="00700832" w:rsidRPr="00254CCF">
        <w:rPr>
          <w:noProof/>
          <w:sz w:val="23"/>
          <w:szCs w:val="23"/>
        </w:rPr>
        <w:t>H</w:t>
      </w:r>
      <w:r w:rsidR="008D2CEC" w:rsidRPr="00254CCF">
        <w:rPr>
          <w:noProof/>
          <w:sz w:val="23"/>
          <w:szCs w:val="23"/>
        </w:rPr>
        <w:t>:</w:t>
      </w:r>
      <w:r w:rsidR="008D2CEC" w:rsidRPr="00254CCF">
        <w:rPr>
          <w:noProof/>
          <w:sz w:val="23"/>
          <w:szCs w:val="23"/>
        </w:rPr>
        <w:tab/>
      </w:r>
      <w:r w:rsidRPr="00254CCF">
        <w:rPr>
          <w:noProof/>
          <w:sz w:val="23"/>
          <w:szCs w:val="23"/>
        </w:rPr>
        <w:t xml:space="preserve">60 DAY FEDERAL REGISTER NOTICE </w:t>
      </w:r>
    </w:p>
    <w:p w:rsidR="00CF620B" w:rsidRPr="00254CCF" w:rsidRDefault="00700832" w:rsidP="008C2067">
      <w:pPr>
        <w:pStyle w:val="TOC8"/>
        <w:tabs>
          <w:tab w:val="clear" w:pos="1872"/>
          <w:tab w:val="left" w:pos="2070"/>
        </w:tabs>
        <w:spacing w:after="120"/>
        <w:ind w:left="2070" w:hanging="2070"/>
        <w:rPr>
          <w:noProof/>
          <w:sz w:val="23"/>
          <w:szCs w:val="23"/>
        </w:rPr>
      </w:pPr>
      <w:r w:rsidRPr="00254CCF">
        <w:rPr>
          <w:noProof/>
          <w:sz w:val="23"/>
          <w:szCs w:val="23"/>
        </w:rPr>
        <w:t>ATTACHMENT I</w:t>
      </w:r>
      <w:r w:rsidR="008D2CEC" w:rsidRPr="00254CCF">
        <w:rPr>
          <w:noProof/>
          <w:sz w:val="23"/>
          <w:szCs w:val="23"/>
        </w:rPr>
        <w:t>:</w:t>
      </w:r>
      <w:r w:rsidR="008D2CEC" w:rsidRPr="00254CCF">
        <w:rPr>
          <w:noProof/>
          <w:sz w:val="23"/>
          <w:szCs w:val="23"/>
        </w:rPr>
        <w:tab/>
      </w:r>
      <w:r w:rsidR="00CF620B" w:rsidRPr="00254CCF">
        <w:rPr>
          <w:noProof/>
          <w:sz w:val="23"/>
          <w:szCs w:val="23"/>
        </w:rPr>
        <w:t xml:space="preserve">PERSONS CONSULTED ON INSTRUMENT DEVELOPMENT AND/OR ANALYSIS OF THE PAF BASELINE SURVEY </w:t>
      </w:r>
    </w:p>
    <w:p w:rsidR="008D1A0C" w:rsidRPr="00254CCF" w:rsidRDefault="002B4EEE" w:rsidP="008C2067">
      <w:pPr>
        <w:pStyle w:val="TOC8"/>
        <w:tabs>
          <w:tab w:val="clear" w:pos="1872"/>
          <w:tab w:val="left" w:pos="2070"/>
        </w:tabs>
        <w:spacing w:after="120"/>
        <w:ind w:left="2070" w:hanging="2070"/>
        <w:rPr>
          <w:noProof/>
          <w:sz w:val="23"/>
          <w:szCs w:val="23"/>
        </w:rPr>
      </w:pPr>
      <w:r w:rsidRPr="00254CCF">
        <w:rPr>
          <w:noProof/>
          <w:sz w:val="23"/>
          <w:szCs w:val="23"/>
        </w:rPr>
        <w:t xml:space="preserve">ATTACHMENT </w:t>
      </w:r>
      <w:r w:rsidR="00700832" w:rsidRPr="00254CCF">
        <w:rPr>
          <w:noProof/>
          <w:sz w:val="23"/>
          <w:szCs w:val="23"/>
        </w:rPr>
        <w:t>J</w:t>
      </w:r>
      <w:r w:rsidR="008D2CEC" w:rsidRPr="00254CCF">
        <w:rPr>
          <w:noProof/>
          <w:sz w:val="23"/>
          <w:szCs w:val="23"/>
        </w:rPr>
        <w:t>:</w:t>
      </w:r>
      <w:r w:rsidR="008D2CEC" w:rsidRPr="00254CCF">
        <w:rPr>
          <w:noProof/>
          <w:sz w:val="23"/>
          <w:szCs w:val="23"/>
        </w:rPr>
        <w:tab/>
      </w:r>
      <w:r w:rsidRPr="00254CCF">
        <w:rPr>
          <w:noProof/>
          <w:sz w:val="23"/>
          <w:szCs w:val="23"/>
        </w:rPr>
        <w:t>CONSENT LETTERS AND FORMS AND YOUTH ASSENT FORM</w:t>
      </w:r>
    </w:p>
    <w:p w:rsidR="0086066B" w:rsidRPr="00254CCF" w:rsidRDefault="00700832" w:rsidP="008C2067">
      <w:pPr>
        <w:pStyle w:val="TOC8"/>
        <w:tabs>
          <w:tab w:val="clear" w:pos="1872"/>
          <w:tab w:val="left" w:pos="2070"/>
        </w:tabs>
        <w:spacing w:after="120"/>
        <w:ind w:left="2070" w:hanging="2070"/>
        <w:rPr>
          <w:noProof/>
          <w:sz w:val="23"/>
          <w:szCs w:val="23"/>
        </w:rPr>
      </w:pPr>
      <w:r w:rsidRPr="00254CCF">
        <w:rPr>
          <w:noProof/>
          <w:sz w:val="23"/>
          <w:szCs w:val="23"/>
        </w:rPr>
        <w:t>ATTACHMENT K</w:t>
      </w:r>
      <w:r w:rsidR="0086066B" w:rsidRPr="00254CCF">
        <w:rPr>
          <w:noProof/>
          <w:sz w:val="23"/>
          <w:szCs w:val="23"/>
        </w:rPr>
        <w:t>:</w:t>
      </w:r>
      <w:r w:rsidR="008D2CEC" w:rsidRPr="00254CCF">
        <w:rPr>
          <w:noProof/>
          <w:sz w:val="23"/>
          <w:szCs w:val="23"/>
        </w:rPr>
        <w:tab/>
      </w:r>
      <w:r w:rsidR="0086066B" w:rsidRPr="00254CCF">
        <w:rPr>
          <w:noProof/>
          <w:sz w:val="23"/>
          <w:szCs w:val="23"/>
        </w:rPr>
        <w:t>CONFIDENTIALITY PLEDGE</w:t>
      </w:r>
    </w:p>
    <w:p w:rsidR="0086066B" w:rsidRPr="00254CCF" w:rsidRDefault="0086066B" w:rsidP="008C2067">
      <w:pPr>
        <w:pStyle w:val="TOC8"/>
        <w:tabs>
          <w:tab w:val="clear" w:pos="1872"/>
          <w:tab w:val="left" w:pos="2070"/>
        </w:tabs>
        <w:spacing w:after="120"/>
        <w:ind w:left="2070" w:hanging="2070"/>
        <w:rPr>
          <w:noProof/>
          <w:sz w:val="23"/>
          <w:szCs w:val="23"/>
        </w:rPr>
      </w:pPr>
      <w:r w:rsidRPr="00254CCF">
        <w:rPr>
          <w:noProof/>
          <w:sz w:val="23"/>
          <w:szCs w:val="23"/>
        </w:rPr>
        <w:t xml:space="preserve">ATTACHMENT </w:t>
      </w:r>
      <w:r w:rsidR="00700832" w:rsidRPr="00254CCF">
        <w:rPr>
          <w:noProof/>
          <w:sz w:val="23"/>
          <w:szCs w:val="23"/>
        </w:rPr>
        <w:t>L</w:t>
      </w:r>
      <w:r w:rsidR="008D2CEC" w:rsidRPr="00254CCF">
        <w:rPr>
          <w:noProof/>
          <w:sz w:val="23"/>
          <w:szCs w:val="23"/>
        </w:rPr>
        <w:t>:</w:t>
      </w:r>
      <w:r w:rsidR="008D2CEC" w:rsidRPr="00254CCF">
        <w:rPr>
          <w:noProof/>
          <w:sz w:val="23"/>
          <w:szCs w:val="23"/>
        </w:rPr>
        <w:tab/>
      </w:r>
      <w:r w:rsidRPr="00254CCF">
        <w:rPr>
          <w:noProof/>
          <w:sz w:val="23"/>
          <w:szCs w:val="23"/>
        </w:rPr>
        <w:t xml:space="preserve">ANALYSIS PLAN </w:t>
      </w:r>
    </w:p>
    <w:p w:rsidR="00C53F3C" w:rsidRPr="00254CCF" w:rsidRDefault="0098278F" w:rsidP="008C2067">
      <w:pPr>
        <w:pStyle w:val="TOC8"/>
        <w:tabs>
          <w:tab w:val="clear" w:pos="1872"/>
          <w:tab w:val="left" w:pos="2070"/>
        </w:tabs>
        <w:spacing w:after="120"/>
        <w:ind w:left="2070" w:hanging="2070"/>
        <w:rPr>
          <w:noProof/>
          <w:sz w:val="23"/>
          <w:szCs w:val="23"/>
        </w:rPr>
      </w:pPr>
      <w:r w:rsidRPr="00254CCF">
        <w:rPr>
          <w:noProof/>
          <w:sz w:val="23"/>
          <w:szCs w:val="23"/>
        </w:rPr>
        <w:t>ATTACHMENT M:</w:t>
      </w:r>
      <w:r w:rsidR="008D2CEC" w:rsidRPr="00254CCF">
        <w:rPr>
          <w:noProof/>
          <w:sz w:val="23"/>
          <w:szCs w:val="23"/>
        </w:rPr>
        <w:tab/>
      </w:r>
      <w:r w:rsidRPr="00254CCF">
        <w:rPr>
          <w:noProof/>
          <w:sz w:val="23"/>
          <w:szCs w:val="23"/>
        </w:rPr>
        <w:t>OVERVIEW DOCUMENT FOR GRANTEES</w:t>
      </w:r>
    </w:p>
    <w:p w:rsidR="00C53F3C" w:rsidRPr="00254CCF" w:rsidRDefault="00C53F3C" w:rsidP="008C2067">
      <w:pPr>
        <w:pStyle w:val="TOC8"/>
        <w:tabs>
          <w:tab w:val="clear" w:pos="1872"/>
          <w:tab w:val="left" w:pos="2070"/>
        </w:tabs>
        <w:spacing w:after="120"/>
        <w:ind w:left="2070" w:hanging="2070"/>
        <w:rPr>
          <w:noProof/>
          <w:sz w:val="23"/>
          <w:szCs w:val="23"/>
        </w:rPr>
      </w:pPr>
      <w:r w:rsidRPr="00254CCF">
        <w:rPr>
          <w:noProof/>
          <w:sz w:val="23"/>
          <w:szCs w:val="23"/>
        </w:rPr>
        <w:t>ATTACHMENT N</w:t>
      </w:r>
      <w:r w:rsidR="008D2CEC" w:rsidRPr="00254CCF">
        <w:rPr>
          <w:noProof/>
          <w:sz w:val="23"/>
          <w:szCs w:val="23"/>
        </w:rPr>
        <w:t>:</w:t>
      </w:r>
      <w:r w:rsidR="008D2CEC" w:rsidRPr="00254CCF">
        <w:rPr>
          <w:noProof/>
          <w:sz w:val="23"/>
          <w:szCs w:val="23"/>
        </w:rPr>
        <w:tab/>
      </w:r>
      <w:r w:rsidRPr="00254CCF">
        <w:rPr>
          <w:noProof/>
          <w:sz w:val="23"/>
          <w:szCs w:val="23"/>
        </w:rPr>
        <w:t>30 Day FEDERAL REGISTER NOTICE</w:t>
      </w:r>
    </w:p>
    <w:p w:rsidR="008D1A0C" w:rsidRPr="00254CCF" w:rsidRDefault="008D1A0C" w:rsidP="005945B1">
      <w:pPr>
        <w:spacing w:after="120" w:line="240" w:lineRule="auto"/>
        <w:jc w:val="left"/>
        <w:rPr>
          <w:rFonts w:ascii="Arial" w:hAnsi="Arial" w:cs="Arial"/>
        </w:rPr>
      </w:pPr>
    </w:p>
    <w:p w:rsidR="0086066B" w:rsidRPr="00254CCF" w:rsidRDefault="0086066B" w:rsidP="005945B1">
      <w:pPr>
        <w:spacing w:after="120" w:line="240" w:lineRule="auto"/>
        <w:jc w:val="left"/>
        <w:rPr>
          <w:rFonts w:ascii="Lucida Sans" w:hAnsi="Lucida Sans"/>
        </w:rPr>
        <w:sectPr w:rsidR="0086066B" w:rsidRPr="00254CCF" w:rsidSect="00563E2B">
          <w:headerReference w:type="default" r:id="rId15"/>
          <w:footerReference w:type="default" r:id="rId16"/>
          <w:endnotePr>
            <w:numFmt w:val="decimal"/>
          </w:endnotePr>
          <w:pgSz w:w="12240" w:h="15840" w:code="1"/>
          <w:pgMar w:top="1440" w:right="1440" w:bottom="576" w:left="1440" w:header="720" w:footer="576" w:gutter="0"/>
          <w:pgNumType w:fmt="lowerRoman" w:start="3"/>
          <w:cols w:space="720"/>
          <w:docGrid w:linePitch="326"/>
        </w:sectPr>
      </w:pPr>
    </w:p>
    <w:p w:rsidR="00F51977" w:rsidRPr="00254CCF" w:rsidRDefault="008D2CEC" w:rsidP="00C4138B">
      <w:pPr>
        <w:pStyle w:val="Heading1Black"/>
      </w:pPr>
      <w:bookmarkStart w:id="22" w:name="_Toc396922544"/>
      <w:r w:rsidRPr="00254CCF">
        <w:rPr>
          <w:caps w:val="0"/>
        </w:rPr>
        <w:lastRenderedPageBreak/>
        <w:t>PART A: INTRODUCTION</w:t>
      </w:r>
      <w:bookmarkEnd w:id="0"/>
      <w:bookmarkEnd w:id="1"/>
      <w:bookmarkEnd w:id="22"/>
    </w:p>
    <w:p w:rsidR="00F51977" w:rsidRPr="00254CCF" w:rsidRDefault="00F51977" w:rsidP="00C4138B">
      <w:pPr>
        <w:pStyle w:val="NormalSS"/>
      </w:pPr>
      <w:r w:rsidRPr="00254CCF">
        <w:t xml:space="preserve">In March 2010, Congress authorized the Pregnancy Assistance Fund (PAF) Competitive Grants Program as part of the Patient Protection and Affordable Care Act (ACA). The PAF grant program is a key element of the federal strategy to support teens and young adults who are having or raising a child and their families. Administered by the Office of Adolescent Health (OAH), the PAF grant program funded a second cohort of 17 grantees—states, tribes, and tribal entities—in summer 2013 to develop and implement programs focused on an array of outcomes, including increasing access to and completion of secondary and postsecondary education, improving child and maternal health, reducing the likelihood of repeat teen pregnancies, increasing parenting and co-parenting skills, decreasing intimate partner violence, and raising awareness of available resources. To promote positive outcomes, grantees may implement a wide variety of services for expectant and parenting teens, women, fathers, and their families. </w:t>
      </w:r>
    </w:p>
    <w:p w:rsidR="00F51977" w:rsidRPr="00254CCF" w:rsidRDefault="00F51977" w:rsidP="00C4138B">
      <w:pPr>
        <w:pStyle w:val="NormalSS"/>
      </w:pPr>
      <w:r w:rsidRPr="00254CCF">
        <w:t>The PAF evaluation will have two core components: a rigorous assessment of program impacts and implementation of two grantees, and a descriptive examination of program design of all 17 grantees. The PAF evaluation will help the federal government, grantees, and local service providers learn more about program design, implementation, and impacts.</w:t>
      </w:r>
    </w:p>
    <w:p w:rsidR="00F51977" w:rsidRPr="00254CCF" w:rsidRDefault="00F51977" w:rsidP="00C4138B">
      <w:pPr>
        <w:pStyle w:val="NormalSS"/>
      </w:pPr>
      <w:r w:rsidRPr="00254CCF">
        <w:t xml:space="preserve">Preliminary PAF evaluation efforts, including instrument development, will be conducted through the PAF Feasibility and Design Study (FADS). The purpose of the FADS is to design rigorous impact evaluations in two sites, develop data collection materials for all aspects of a future evaluation, and conduct telephone interviews with grantees about the program design decisions and early implementation experiences. Information collected through the FADS will also be used to provide funding agencies with information to inform the structure and components of programs for expectant and parenting teens and their families, so that future rigorous program evaluation will also be possible. </w:t>
      </w:r>
    </w:p>
    <w:p w:rsidR="00F51977" w:rsidRPr="00254CCF" w:rsidRDefault="00F51977" w:rsidP="00C4138B">
      <w:pPr>
        <w:pStyle w:val="NormalSS"/>
      </w:pPr>
      <w:r w:rsidRPr="00254CCF">
        <w:t>The FADS comprises a design and implementation analysis and an impact study as its two primary data collection components. The design and implementation analysis</w:t>
      </w:r>
      <w:r w:rsidR="00563E2B" w:rsidRPr="00254CCF">
        <w:t xml:space="preserve"> </w:t>
      </w:r>
      <w:r w:rsidRPr="00254CCF">
        <w:t>will describe grantees’ program design and factors that influenced their decision making. The impact study</w:t>
      </w:r>
      <w:r w:rsidR="00563E2B" w:rsidRPr="00254CCF">
        <w:t xml:space="preserve"> </w:t>
      </w:r>
      <w:r w:rsidRPr="00254CCF">
        <w:t>will use an experimental design to test the effectiveness of PAF-funded services on outcomes related to education, sexual behaviors, parenting, and health.</w:t>
      </w:r>
      <w:r w:rsidR="0024476F" w:rsidRPr="00254CCF">
        <w:t xml:space="preserve"> An overview of the PAF Evaluation is found in Attachment A. </w:t>
      </w:r>
      <w:r w:rsidRPr="00254CCF">
        <w:t xml:space="preserve"> </w:t>
      </w:r>
    </w:p>
    <w:p w:rsidR="00F51977" w:rsidRPr="00254CCF" w:rsidRDefault="00F51977" w:rsidP="00C4138B">
      <w:pPr>
        <w:pStyle w:val="NormalSS"/>
      </w:pPr>
      <w:r w:rsidRPr="00254CCF">
        <w:t>This proposed information collection activity focuses on collecting (a) program design and early implementation data collected through telephone interviews with grantees and (b) baseline data</w:t>
      </w:r>
      <w:r w:rsidR="00155CB7" w:rsidRPr="00254CCF">
        <w:t xml:space="preserve"> collection</w:t>
      </w:r>
      <w:r w:rsidRPr="00254CCF">
        <w:t xml:space="preserve"> in up to three impact sites. </w:t>
      </w:r>
    </w:p>
    <w:p w:rsidR="00F51977" w:rsidRPr="00254CCF" w:rsidRDefault="00F51977" w:rsidP="00687F29">
      <w:pPr>
        <w:pStyle w:val="Heading2Black"/>
      </w:pPr>
      <w:bookmarkStart w:id="23" w:name="_Toc320884245"/>
      <w:bookmarkStart w:id="24" w:name="_Toc320887150"/>
      <w:bookmarkStart w:id="25" w:name="_Toc326752778"/>
      <w:bookmarkStart w:id="26" w:name="_Toc396922545"/>
      <w:r w:rsidRPr="00254CCF">
        <w:t>A1.</w:t>
      </w:r>
      <w:r w:rsidRPr="00254CCF">
        <w:tab/>
        <w:t>Circumstances Making the Collection of Information Necessary</w:t>
      </w:r>
      <w:bookmarkEnd w:id="23"/>
      <w:bookmarkEnd w:id="24"/>
      <w:bookmarkEnd w:id="25"/>
      <w:bookmarkEnd w:id="26"/>
    </w:p>
    <w:p w:rsidR="00F51977" w:rsidRPr="00254CCF" w:rsidRDefault="00F51977" w:rsidP="00687F29">
      <w:pPr>
        <w:pStyle w:val="Heading3"/>
      </w:pPr>
      <w:bookmarkStart w:id="27" w:name="_Toc320884246"/>
      <w:bookmarkStart w:id="28" w:name="_Toc320887151"/>
      <w:bookmarkStart w:id="29" w:name="_Toc326752779"/>
      <w:bookmarkStart w:id="30" w:name="_Toc396922546"/>
      <w:r w:rsidRPr="00254CCF">
        <w:t>1.</w:t>
      </w:r>
      <w:r w:rsidRPr="00254CCF">
        <w:tab/>
        <w:t>Legal or Administrative Requirements that Necessitate the Collection</w:t>
      </w:r>
      <w:bookmarkEnd w:id="27"/>
      <w:bookmarkEnd w:id="28"/>
      <w:bookmarkEnd w:id="29"/>
      <w:bookmarkEnd w:id="30"/>
    </w:p>
    <w:p w:rsidR="00F51977" w:rsidRPr="00254CCF" w:rsidRDefault="00F51977" w:rsidP="00F51977">
      <w:pPr>
        <w:pStyle w:val="NormalSS"/>
      </w:pPr>
      <w:bookmarkStart w:id="31" w:name="_Toc320884247"/>
      <w:bookmarkStart w:id="32" w:name="_Toc320887152"/>
      <w:bookmarkStart w:id="33" w:name="_Toc326752780"/>
      <w:r w:rsidRPr="00254CCF">
        <w:t xml:space="preserve">On March 23, 2010 the President signed into law the Patient Protection and Affordable Care Act (ACA), H.R. 3590 (Public Law 111-148, Sections 10211-10214). In addition to its other requirements, the act authorizes $25 million for each of fiscal years 2010 through 2019 and </w:t>
      </w:r>
      <w:r w:rsidRPr="00254CCF">
        <w:lastRenderedPageBreak/>
        <w:t>authorizes the Secretary of HHS, in collaboration and coordination with the Secretary of Education, to “establish a Pregnancy Assistance Fund to be administered by the Secretary, for the purpose of awarding competitive grants to States to assist expectant and parenting teens and women.</w:t>
      </w:r>
      <w:r w:rsidRPr="00254CCF">
        <w:rPr>
          <w:rStyle w:val="FootnoteReference"/>
        </w:rPr>
        <w:footnoteReference w:id="2"/>
      </w:r>
      <w:r w:rsidRPr="00254CCF">
        <w:t>”</w:t>
      </w:r>
    </w:p>
    <w:p w:rsidR="00F51977" w:rsidRPr="00254CCF" w:rsidRDefault="00F51977" w:rsidP="00F51977">
      <w:pPr>
        <w:pStyle w:val="NormalSS"/>
        <w:rPr>
          <w:iCs/>
        </w:rPr>
      </w:pPr>
      <w:r w:rsidRPr="00254CCF">
        <w:t xml:space="preserve">The Office of Management and Budget has requested an evaluation of the PAF program as a condition of the program funding (per conversations with OAH Director, Evelyn Kappeler), recognizing that there is a unique opportunity to contribute to the field by designing a rigorous evaluation of PAF-funded programs that can overcome previous challenges in doing so. </w:t>
      </w:r>
    </w:p>
    <w:p w:rsidR="00F51977" w:rsidRPr="00254CCF" w:rsidRDefault="00F51977" w:rsidP="00687F29">
      <w:pPr>
        <w:pStyle w:val="Heading3"/>
        <w:rPr>
          <w:rStyle w:val="Emphasis"/>
          <w:i w:val="0"/>
          <w:iCs w:val="0"/>
        </w:rPr>
      </w:pPr>
      <w:bookmarkStart w:id="34" w:name="_Toc396922547"/>
      <w:r w:rsidRPr="00254CCF">
        <w:rPr>
          <w:rStyle w:val="Emphasis"/>
          <w:i w:val="0"/>
          <w:iCs w:val="0"/>
        </w:rPr>
        <w:t>2.</w:t>
      </w:r>
      <w:r w:rsidRPr="00254CCF">
        <w:rPr>
          <w:rStyle w:val="Emphasis"/>
          <w:i w:val="0"/>
          <w:iCs w:val="0"/>
        </w:rPr>
        <w:tab/>
        <w:t>Study Objectives</w:t>
      </w:r>
      <w:bookmarkEnd w:id="31"/>
      <w:bookmarkEnd w:id="32"/>
      <w:bookmarkEnd w:id="33"/>
      <w:bookmarkEnd w:id="34"/>
    </w:p>
    <w:p w:rsidR="00F51977" w:rsidRPr="00254CCF" w:rsidRDefault="00F51977" w:rsidP="00687F29">
      <w:pPr>
        <w:pStyle w:val="NormalSS"/>
      </w:pPr>
      <w:r w:rsidRPr="00254CCF">
        <w:t>There is currently little</w:t>
      </w:r>
      <w:r w:rsidR="00563E2B" w:rsidRPr="00254CCF">
        <w:t xml:space="preserve"> </w:t>
      </w:r>
      <w:r w:rsidRPr="00254CCF">
        <w:t>rigorous program evaluation published in the expectant and parenting youth literature. This is due, in part, to lack of federal funding to evaluate programs until very recently. Additionally, there are methodological difficulties inherent in conducting evaluations of programs for these teens.</w:t>
      </w:r>
      <w:r w:rsidR="00563E2B" w:rsidRPr="00254CCF">
        <w:t xml:space="preserve"> </w:t>
      </w:r>
      <w:r w:rsidRPr="00254CCF">
        <w:t>For example, the sample sizes available for evaluation within any one program are generally small. In addition, low program enrollment and low retention rates reflect the complex social profiles and needs of this population.</w:t>
      </w:r>
      <w:r w:rsidR="00563E2B" w:rsidRPr="00254CCF">
        <w:t xml:space="preserve"> </w:t>
      </w:r>
    </w:p>
    <w:p w:rsidR="00F51977" w:rsidRPr="00254CCF" w:rsidRDefault="00F51977" w:rsidP="00F51977">
      <w:pPr>
        <w:pStyle w:val="NormalSS"/>
      </w:pPr>
      <w:r w:rsidRPr="00254CCF">
        <w:t>Within OAH there is a unique opportunity to contribute to the field by designing a rigorous evaluation that overcomes these challenges. The PAF grants are made to entire states and tribal entities; the grantees are implementing programs across large geographic areas, which increases the numbers of youth that will be served by any one programmatic approach. Many grants are supporting existing programs that have a demonstrated history of recruiting, engaging, and retaining expectant and parenting youth for the intended program duration.</w:t>
      </w:r>
      <w:r w:rsidR="00563E2B" w:rsidRPr="00254CCF">
        <w:t xml:space="preserve"> </w:t>
      </w:r>
    </w:p>
    <w:p w:rsidR="00F51977" w:rsidRPr="00254CCF" w:rsidRDefault="00F51977" w:rsidP="00F51977">
      <w:pPr>
        <w:pStyle w:val="NormalSS"/>
      </w:pPr>
      <w:r w:rsidRPr="00254CCF">
        <w:t>The objective of the Pregnancy Assistance Fund (PAF) Feasibility and Design Study (FADS) is to establish a foundation for a rigorous impact and implementation evaluation. Specifically, FADS will: (1) assess design options for implementation and impact evaluation, (2) document how PAF programs are operationalized in the field, (3) identify and enter into agreements with two sites for the evaluation, (4) provide assistance to sites to support a rigorous evaluation framework, (5) develop all evaluation</w:t>
      </w:r>
      <w:r w:rsidR="00563E2B" w:rsidRPr="00254CCF">
        <w:t xml:space="preserve"> </w:t>
      </w:r>
      <w:r w:rsidRPr="00254CCF">
        <w:t xml:space="preserve">instruments and obtain clearance, and (6) pilot baseline data collection. As described below, the evaluation will have two main components: the </w:t>
      </w:r>
      <w:r w:rsidR="00155CB7" w:rsidRPr="00254CCF">
        <w:t xml:space="preserve">Design </w:t>
      </w:r>
      <w:r w:rsidRPr="00254CCF">
        <w:t xml:space="preserve">and </w:t>
      </w:r>
      <w:r w:rsidR="00155CB7" w:rsidRPr="00254CCF">
        <w:t>I</w:t>
      </w:r>
      <w:r w:rsidRPr="00254CCF">
        <w:t xml:space="preserve">mplementation </w:t>
      </w:r>
      <w:r w:rsidR="00155CB7" w:rsidRPr="00254CCF">
        <w:t>A</w:t>
      </w:r>
      <w:r w:rsidRPr="00254CCF">
        <w:t xml:space="preserve">nalysis and the </w:t>
      </w:r>
      <w:r w:rsidR="00155CB7" w:rsidRPr="00254CCF">
        <w:t>I</w:t>
      </w:r>
      <w:r w:rsidRPr="00254CCF">
        <w:t xml:space="preserve">mpact </w:t>
      </w:r>
      <w:r w:rsidR="00155CB7" w:rsidRPr="00254CCF">
        <w:t>S</w:t>
      </w:r>
      <w:r w:rsidRPr="00254CCF">
        <w:t>tudy.</w:t>
      </w:r>
    </w:p>
    <w:p w:rsidR="00F51977" w:rsidRPr="00254CCF" w:rsidRDefault="00F51977" w:rsidP="00687F29">
      <w:pPr>
        <w:pStyle w:val="NormalSS"/>
      </w:pPr>
      <w:r w:rsidRPr="00254CCF">
        <w:rPr>
          <w:b/>
        </w:rPr>
        <w:t>Design and Implementation Analysis.</w:t>
      </w:r>
      <w:r w:rsidRPr="00254CCF">
        <w:t xml:space="preserve"> During the FADS, all PAF grantees will participate in telephone interviews about program design and early implementation experiences.</w:t>
      </w:r>
      <w:r w:rsidR="00563E2B" w:rsidRPr="00254CCF">
        <w:t xml:space="preserve"> </w:t>
      </w:r>
      <w:r w:rsidRPr="00254CCF">
        <w:t xml:space="preserve">These interviews will be conducted toward the end of the first grant year. </w:t>
      </w:r>
    </w:p>
    <w:p w:rsidR="00F51977" w:rsidRPr="00254CCF" w:rsidRDefault="00F51977" w:rsidP="00687F29">
      <w:pPr>
        <w:pStyle w:val="NormalSS"/>
      </w:pPr>
      <w:r w:rsidRPr="00254CCF">
        <w:rPr>
          <w:b/>
        </w:rPr>
        <w:t>Impact Study</w:t>
      </w:r>
      <w:r w:rsidRPr="00254CCF">
        <w:t xml:space="preserve">. Using an experimental design, the PAF evaluation will test the effectiveness of services to impact educational, health, sexual behavior, and parenting outcomes. During the FADS, the study team will identify and work with two grantees to decide which service components will be evaluated, which participants will be included, and which outcomes will be measured. In addition, the FADS team will work with grantees to develop a plan for random assignment. Finally, the FADS team will work with the selected sites to design a process for collecting study data, including evaluation consent, a baseline survey, and two follow-up surveys. </w:t>
      </w:r>
    </w:p>
    <w:p w:rsidR="00155CB7" w:rsidRPr="00254CCF" w:rsidRDefault="00155CB7" w:rsidP="00155CB7">
      <w:pPr>
        <w:pStyle w:val="NormalSS"/>
      </w:pPr>
      <w:r w:rsidRPr="00254CCF">
        <w:lastRenderedPageBreak/>
        <w:t xml:space="preserve">The two </w:t>
      </w:r>
      <w:r w:rsidR="00CA18AD" w:rsidRPr="00254CCF">
        <w:t xml:space="preserve">sites </w:t>
      </w:r>
      <w:r w:rsidRPr="00254CCF">
        <w:t xml:space="preserve">selected for the impact evaluation will also participate in, during a future evaluation, a more in-depth implementation study. The in-depth implementation study will take a detailed look at program operations along four key aspects: (1) inputs required for implementation to succeed and be sustained, (2) contextual factors that influence implementation, (3) quality of program implementation, and (4) participants’ responsiveness to service. </w:t>
      </w:r>
    </w:p>
    <w:p w:rsidR="00F51977" w:rsidRPr="00254CCF" w:rsidRDefault="00F51977" w:rsidP="00687F29">
      <w:pPr>
        <w:pStyle w:val="NormalSS"/>
      </w:pPr>
      <w:r w:rsidRPr="00254CCF">
        <w:t xml:space="preserve">OAH is currently requesting OMB approval for the collection of (a) program design and early implementation data collected through telephone interviews with 17 grantees and (b) baseline data in </w:t>
      </w:r>
      <w:r w:rsidR="00CA18AD" w:rsidRPr="00254CCF">
        <w:t xml:space="preserve">two </w:t>
      </w:r>
      <w:r w:rsidRPr="00254CCF">
        <w:t>impact sites. Approval for additional data collection activities through follow-up surveys and the in-depth implementation study will be requested in later submission</w:t>
      </w:r>
      <w:r w:rsidR="00155CB7" w:rsidRPr="00254CCF">
        <w:t>s</w:t>
      </w:r>
      <w:r w:rsidRPr="00254CCF">
        <w:t>.</w:t>
      </w:r>
    </w:p>
    <w:p w:rsidR="00F51977" w:rsidRPr="00254CCF" w:rsidRDefault="00F51977" w:rsidP="00687F29">
      <w:pPr>
        <w:pStyle w:val="Heading2Black"/>
      </w:pPr>
      <w:bookmarkStart w:id="35" w:name="_Toc320884248"/>
      <w:bookmarkStart w:id="36" w:name="_Toc320887153"/>
      <w:bookmarkStart w:id="37" w:name="_Toc326752781"/>
      <w:bookmarkStart w:id="38" w:name="_Toc396922548"/>
      <w:r w:rsidRPr="00254CCF">
        <w:t>A.2.</w:t>
      </w:r>
      <w:r w:rsidRPr="00254CCF">
        <w:tab/>
        <w:t>Purpose and Use of the Information Collection</w:t>
      </w:r>
      <w:bookmarkEnd w:id="35"/>
      <w:bookmarkEnd w:id="36"/>
      <w:bookmarkEnd w:id="37"/>
      <w:bookmarkEnd w:id="38"/>
    </w:p>
    <w:p w:rsidR="00F51977" w:rsidRPr="00254CCF" w:rsidRDefault="00F51977" w:rsidP="00687F29">
      <w:pPr>
        <w:pStyle w:val="NormalSS"/>
      </w:pPr>
      <w:r w:rsidRPr="00254CCF">
        <w:rPr>
          <w:b/>
        </w:rPr>
        <w:t xml:space="preserve">Design and Implementation Analysis. </w:t>
      </w:r>
      <w:r w:rsidRPr="00254CCF">
        <w:t>If this request is approved, the data collection is intended to inform OAH and the field of the design and initial implementation experiences of all 17 PAF grantees. It will build on knowledge about the grantees and their program plans gathered from a review of their grant applications and implementation plans. This effort will be very similar to one conducted for the PREP evaluation across all 45 of the State PREP grantees (OMB Control Number: 0970-0398; approved on March 7, 2012). A public report on the grantees’ plans and early implementation experiences will provide a</w:t>
      </w:r>
      <w:r w:rsidR="00563E2B" w:rsidRPr="00254CCF">
        <w:t xml:space="preserve"> </w:t>
      </w:r>
      <w:r w:rsidRPr="00254CCF">
        <w:t xml:space="preserve">rich source of varying approaches for supporting pregnant and parenting teens in different contexts. Additionally, as we have learned from the similar PREP evaluation component, this descriptive effort can help to identify sites for the impact study; grantee plans evolve since initial grant application, and the later data collection effort for this component can identify back up sites for the impact evaluation, should previously identified sties prove infeasible. Attachment </w:t>
      </w:r>
      <w:r w:rsidR="008D1A0C" w:rsidRPr="00254CCF">
        <w:t>B</w:t>
      </w:r>
      <w:r w:rsidRPr="00254CCF">
        <w:t xml:space="preserve"> contains a copy of the </w:t>
      </w:r>
      <w:r w:rsidR="008D1A0C" w:rsidRPr="00254CCF">
        <w:t xml:space="preserve">email template that will be used to request an interview. A copy of the </w:t>
      </w:r>
      <w:r w:rsidRPr="00254CCF">
        <w:t>grantee interview protocol</w:t>
      </w:r>
      <w:r w:rsidR="008D1A0C" w:rsidRPr="00254CCF">
        <w:t xml:space="preserve"> is found in Attachment C</w:t>
      </w:r>
      <w:r w:rsidRPr="00254CCF">
        <w:t>.</w:t>
      </w:r>
      <w:r w:rsidR="00563E2B" w:rsidRPr="00254CCF">
        <w:t xml:space="preserve"> </w:t>
      </w:r>
    </w:p>
    <w:p w:rsidR="00F51977" w:rsidRPr="00254CCF" w:rsidRDefault="00F51977" w:rsidP="00F51977">
      <w:pPr>
        <w:pStyle w:val="NormalSS"/>
      </w:pPr>
      <w:r w:rsidRPr="00254CCF">
        <w:rPr>
          <w:b/>
        </w:rPr>
        <w:t>Impact Study.</w:t>
      </w:r>
      <w:r w:rsidRPr="00254CCF">
        <w:t xml:space="preserve"> Data collected on the PAF baseline survey will be used as a central component to the impact study. Specifically, the data will be used to establish baseline equivalence of the treatment and control groups and thus to confirm the integrity of the random assignment process. Baseline data will also be used to define subgroups for which impacts will be estimated, and to adjust impact estimates to account for survey non-response. Many baseline measures will be measured again at follow-up; their baseline values can be used to improve the precision of impact estimates by their inclusion as covariates in the impact models.</w:t>
      </w:r>
      <w:r w:rsidR="00563E2B" w:rsidRPr="00254CCF">
        <w:t xml:space="preserve"> </w:t>
      </w:r>
    </w:p>
    <w:p w:rsidR="0087442D" w:rsidRPr="00254CCF" w:rsidRDefault="00F51977" w:rsidP="00F51977">
      <w:pPr>
        <w:pStyle w:val="NormalSS"/>
      </w:pPr>
      <w:r w:rsidRPr="00254CCF">
        <w:t>Many of the items included on the baseline survey are taken directly from similar surveys OMB has already approved for use in the ongoing Evaluation of Adolescent Pregnancy Prevention Approaches (PPA), the Teen Pregnancy Prevention Replication Study and the Personal Responsibility Education Program (PREP) Multi-Component Evaluation</w:t>
      </w:r>
      <w:r w:rsidR="004E5517" w:rsidRPr="00254CCF">
        <w:rPr>
          <w:vertAlign w:val="superscript"/>
        </w:rPr>
        <w:footnoteReference w:id="3"/>
      </w:r>
      <w:r w:rsidRPr="00254CCF">
        <w:t>. To date, the PPA baseline survey has been administered to approximately</w:t>
      </w:r>
      <w:bookmarkStart w:id="39" w:name="_GoBack"/>
      <w:bookmarkEnd w:id="39"/>
      <w:r w:rsidRPr="00254CCF">
        <w:t xml:space="preserve"> 6,270 adolescents, including 1,535 expectant and parenting young women; the Replication Study ba</w:t>
      </w:r>
      <w:r w:rsidR="0079303A" w:rsidRPr="00254CCF">
        <w:t>seline has been administered to 7,945</w:t>
      </w:r>
      <w:r w:rsidRPr="00254CCF">
        <w:t xml:space="preserve"> </w:t>
      </w:r>
      <w:r w:rsidRPr="00254CCF">
        <w:lastRenderedPageBreak/>
        <w:t xml:space="preserve">adolescents; and the PREP baseline has been administered to 1,414 youth, including 148 expectant and parenting young women. </w:t>
      </w:r>
    </w:p>
    <w:p w:rsidR="0024476F" w:rsidRPr="00254CCF" w:rsidRDefault="00F51977" w:rsidP="00F51977">
      <w:pPr>
        <w:pStyle w:val="NormalSS"/>
      </w:pPr>
      <w:r w:rsidRPr="00254CCF">
        <w:t>HHS has made a priority of aligning measures being used in other federal evaluations of similar programs.</w:t>
      </w:r>
      <w:r w:rsidR="00563E2B" w:rsidRPr="00254CCF">
        <w:t xml:space="preserve"> </w:t>
      </w:r>
      <w:r w:rsidRPr="00254CCF">
        <w:t>For PAF, the evaluation team adapted the OMB-approved PPA, Replication Study</w:t>
      </w:r>
      <w:r w:rsidR="0087442D" w:rsidRPr="00254CCF">
        <w:t>,</w:t>
      </w:r>
      <w:r w:rsidRPr="00254CCF">
        <w:t xml:space="preserve"> and PREP baseline instruments in two primary ways. First, certain measures were added to reflect PAF’s’s authorizing legislation—specifically, the legislation’s focus on continuing and completing secondary and postsecondary education, improving maternal and child health, and increasing awareness of available resources.</w:t>
      </w:r>
      <w:r w:rsidR="00563E2B" w:rsidRPr="00254CCF">
        <w:t xml:space="preserve"> </w:t>
      </w:r>
      <w:r w:rsidRPr="00254CCF">
        <w:t xml:space="preserve">Second, measures were added or adapted to reflect the characteristics of expectant and parenting teens, and to be able to understand and describe their risk profile. Finally, measures were added to reflect many programs’ goals of delaying a subsequent pregnancy. To accommodate additional measures, other items of lower priority for PAF were dropped from the survey, such as measures that are predictive of early sexual initiation (which is not relevant for a sexually active sample). Attachment </w:t>
      </w:r>
      <w:r w:rsidR="008D1A0C" w:rsidRPr="00254CCF">
        <w:t>D</w:t>
      </w:r>
      <w:r w:rsidRPr="00254CCF">
        <w:t xml:space="preserve"> contains a copy of the PAF baseline survey</w:t>
      </w:r>
      <w:r w:rsidR="0024476F" w:rsidRPr="00254CCF">
        <w:t xml:space="preserve">, </w:t>
      </w:r>
      <w:r w:rsidR="008D1A0C" w:rsidRPr="00254CCF">
        <w:t>Attachment E</w:t>
      </w:r>
      <w:r w:rsidR="00365E6A" w:rsidRPr="00254CCF">
        <w:t xml:space="preserve"> includes a question by question </w:t>
      </w:r>
      <w:r w:rsidR="0024476F" w:rsidRPr="00254CCF">
        <w:t xml:space="preserve">source </w:t>
      </w:r>
      <w:r w:rsidR="00365E6A" w:rsidRPr="00254CCF">
        <w:t>list for items on the baseline survey</w:t>
      </w:r>
      <w:r w:rsidR="00350AAA" w:rsidRPr="00254CCF">
        <w:t xml:space="preserve">, </w:t>
      </w:r>
      <w:r w:rsidR="008D1A0C" w:rsidRPr="00254CCF">
        <w:t>Attachment F</w:t>
      </w:r>
      <w:r w:rsidR="00365E6A" w:rsidRPr="00254CCF">
        <w:t xml:space="preserve"> includes a description of each of the sources </w:t>
      </w:r>
      <w:r w:rsidR="006645F4" w:rsidRPr="00254CCF">
        <w:t>referenced</w:t>
      </w:r>
      <w:r w:rsidR="00350AAA" w:rsidRPr="00254CCF">
        <w:t xml:space="preserve">, and Attachment </w:t>
      </w:r>
      <w:r w:rsidR="00700832" w:rsidRPr="00254CCF">
        <w:t>G</w:t>
      </w:r>
      <w:r w:rsidR="00350AAA" w:rsidRPr="00254CCF">
        <w:t xml:space="preserve"> includes the pretest memo, summarizing adjustments made to the survey as a result of the pretest.</w:t>
      </w:r>
    </w:p>
    <w:p w:rsidR="00F51977" w:rsidRPr="00254CCF" w:rsidRDefault="00F51977" w:rsidP="00F008EC">
      <w:pPr>
        <w:pStyle w:val="Heading2Black"/>
        <w:tabs>
          <w:tab w:val="clear" w:pos="432"/>
          <w:tab w:val="left" w:pos="630"/>
        </w:tabs>
        <w:ind w:left="630" w:hanging="630"/>
      </w:pPr>
      <w:bookmarkStart w:id="40" w:name="_Toc320884249"/>
      <w:bookmarkStart w:id="41" w:name="_Toc320887154"/>
      <w:bookmarkStart w:id="42" w:name="_Toc326752782"/>
      <w:bookmarkStart w:id="43" w:name="_Toc396922549"/>
      <w:r w:rsidRPr="00254CCF">
        <w:t>A.3.</w:t>
      </w:r>
      <w:r w:rsidRPr="00254CCF">
        <w:tab/>
        <w:t>Use of Information Technology to Reduce Burden</w:t>
      </w:r>
      <w:bookmarkEnd w:id="40"/>
      <w:bookmarkEnd w:id="41"/>
      <w:bookmarkEnd w:id="42"/>
      <w:bookmarkEnd w:id="43"/>
    </w:p>
    <w:p w:rsidR="00F51977" w:rsidRPr="00254CCF" w:rsidRDefault="00F51977" w:rsidP="00687F29">
      <w:pPr>
        <w:pStyle w:val="NormalSS"/>
      </w:pPr>
      <w:r w:rsidRPr="00254CCF">
        <w:rPr>
          <w:b/>
        </w:rPr>
        <w:t xml:space="preserve">Design and Implementation Analysis. </w:t>
      </w:r>
      <w:r w:rsidRPr="00254CCF">
        <w:t>The data collection plan for the phone interviews reflects sensitivity to issues of efficiency, accuracy, and respondent burden.</w:t>
      </w:r>
      <w:r w:rsidR="00563E2B" w:rsidRPr="00254CCF">
        <w:t xml:space="preserve"> </w:t>
      </w:r>
      <w:r w:rsidRPr="00254CCF">
        <w:t>We will collect data once, through a two hour telephone interview. Mathematica’s team will be well prepared for each interview following the review of two sets of documents -</w:t>
      </w:r>
      <w:r w:rsidR="00563E2B" w:rsidRPr="00254CCF">
        <w:t xml:space="preserve"> </w:t>
      </w:r>
      <w:r w:rsidRPr="00254CCF">
        <w:t>grantee’s applications and implementation plans submitted to the OAH. Interview protocols will be customized to verify information found in these documents; the remaining questions will obtain information not able to be gathered from the document reviews.</w:t>
      </w:r>
    </w:p>
    <w:p w:rsidR="00F51977" w:rsidRPr="00254CCF" w:rsidRDefault="00F51977" w:rsidP="00687F29">
      <w:pPr>
        <w:pStyle w:val="NormalSS"/>
        <w:rPr>
          <w:rFonts w:ascii="Calibri" w:hAnsi="Calibri"/>
        </w:rPr>
      </w:pPr>
      <w:r w:rsidRPr="00254CCF">
        <w:rPr>
          <w:b/>
        </w:rPr>
        <w:t>Impact Study.</w:t>
      </w:r>
      <w:r w:rsidRPr="00254CCF">
        <w:t xml:space="preserve"> The data collection plan for the baseline survey also reflects sensitivity to issues of efficiency, accuracy, and respondent burden.</w:t>
      </w:r>
      <w:r w:rsidR="003770D6" w:rsidRPr="00254CCF">
        <w:t xml:space="preserve"> </w:t>
      </w:r>
      <w:r w:rsidR="007430AC" w:rsidRPr="00254CCF">
        <w:t xml:space="preserve">We will offer various modes for completing the baseline survey. </w:t>
      </w:r>
      <w:r w:rsidR="00E75965" w:rsidRPr="00254CCF">
        <w:rPr>
          <w:rFonts w:cs="Calibri"/>
        </w:rPr>
        <w:t xml:space="preserve">These modes are likely to be computer-assisted telephone interviewing (CATI), a web-survey, or a self-administered paper and pencil instrument (PAPI). </w:t>
      </w:r>
      <w:r w:rsidR="00E75965" w:rsidRPr="00254CCF">
        <w:t xml:space="preserve">We will work with grantees to </w:t>
      </w:r>
      <w:r w:rsidR="00EE58B2" w:rsidRPr="00254CCF">
        <w:rPr>
          <w:rFonts w:cs="Calibri"/>
        </w:rPr>
        <w:t xml:space="preserve">assess the </w:t>
      </w:r>
      <w:r w:rsidR="00E75965" w:rsidRPr="00254CCF">
        <w:rPr>
          <w:rFonts w:cs="Calibri"/>
        </w:rPr>
        <w:t xml:space="preserve">best </w:t>
      </w:r>
      <w:r w:rsidR="00EE58B2" w:rsidRPr="00254CCF">
        <w:rPr>
          <w:rFonts w:cs="Calibri"/>
        </w:rPr>
        <w:t>baseline survey mode given the context</w:t>
      </w:r>
      <w:r w:rsidR="00E75965" w:rsidRPr="00254CCF">
        <w:rPr>
          <w:rFonts w:cs="Calibri"/>
        </w:rPr>
        <w:t xml:space="preserve">, with sensitivity to respondent </w:t>
      </w:r>
      <w:r w:rsidR="001401B3" w:rsidRPr="00254CCF">
        <w:t xml:space="preserve">literacy levels and access to technology. </w:t>
      </w:r>
    </w:p>
    <w:p w:rsidR="00A81E07" w:rsidRPr="00254CCF" w:rsidRDefault="00E75965" w:rsidP="009D1C2D">
      <w:pPr>
        <w:pStyle w:val="NormalSS"/>
      </w:pPr>
      <w:r w:rsidRPr="00254CCF">
        <w:t xml:space="preserve">For CATI completes, data </w:t>
      </w:r>
      <w:r w:rsidR="007430AC" w:rsidRPr="00254CCF">
        <w:t xml:space="preserve">collectors </w:t>
      </w:r>
      <w:r w:rsidRPr="00254CCF">
        <w:t xml:space="preserve">will be assigned a project cell phone that will be handed off to respondents during the intake process. Respondents will use the phone to </w:t>
      </w:r>
      <w:r w:rsidR="00AA3BE2" w:rsidRPr="00254CCF">
        <w:t xml:space="preserve">call Mathematica’s Survey Operations Center </w:t>
      </w:r>
      <w:r w:rsidR="007430AC" w:rsidRPr="00254CCF">
        <w:t xml:space="preserve">(SOC) </w:t>
      </w:r>
      <w:r w:rsidR="00AA3BE2" w:rsidRPr="00254CCF">
        <w:t xml:space="preserve">and complete the survey </w:t>
      </w:r>
      <w:r w:rsidR="007430AC" w:rsidRPr="00254CCF">
        <w:t xml:space="preserve">over the phone </w:t>
      </w:r>
      <w:r w:rsidR="00AA3BE2" w:rsidRPr="00254CCF">
        <w:t xml:space="preserve">with a trained interviewer. </w:t>
      </w:r>
      <w:r w:rsidRPr="00254CCF">
        <w:t xml:space="preserve">Data </w:t>
      </w:r>
      <w:r w:rsidR="007430AC" w:rsidRPr="00254CCF">
        <w:t xml:space="preserve">collectors </w:t>
      </w:r>
      <w:r w:rsidRPr="00254CCF">
        <w:t xml:space="preserve">will also be given a </w:t>
      </w:r>
      <w:r w:rsidR="007430AC" w:rsidRPr="00254CCF">
        <w:t>toll-free number for the Survey Operations Center</w:t>
      </w:r>
      <w:r w:rsidRPr="00254CCF">
        <w:t xml:space="preserve"> that they can </w:t>
      </w:r>
      <w:r w:rsidR="007430AC" w:rsidRPr="00254CCF">
        <w:t xml:space="preserve">give </w:t>
      </w:r>
      <w:r w:rsidRPr="00254CCF">
        <w:t xml:space="preserve">to </w:t>
      </w:r>
      <w:r w:rsidR="007430AC" w:rsidRPr="00254CCF">
        <w:t xml:space="preserve">respondents </w:t>
      </w:r>
      <w:r w:rsidRPr="00254CCF">
        <w:t xml:space="preserve">to </w:t>
      </w:r>
      <w:r w:rsidR="007430AC" w:rsidRPr="00254CCF">
        <w:t xml:space="preserve">call in and complete the survey over the phone at their convenience. </w:t>
      </w:r>
      <w:r w:rsidRPr="00254CCF">
        <w:t xml:space="preserve">Additionally, </w:t>
      </w:r>
      <w:r w:rsidR="007430AC" w:rsidRPr="00254CCF">
        <w:t xml:space="preserve">SOC staff </w:t>
      </w:r>
      <w:r w:rsidRPr="00254CCF">
        <w:t xml:space="preserve">can make calls to the </w:t>
      </w:r>
      <w:r w:rsidR="00745E83" w:rsidRPr="00254CCF">
        <w:t xml:space="preserve">respondent </w:t>
      </w:r>
      <w:r w:rsidR="00AA3BE2" w:rsidRPr="00254CCF">
        <w:t>to complete the survey over the phone.</w:t>
      </w:r>
      <w:r w:rsidR="007430AC" w:rsidRPr="00254CCF">
        <w:t xml:space="preserve"> </w:t>
      </w:r>
      <w:r w:rsidR="00745E83" w:rsidRPr="00254CCF">
        <w:t xml:space="preserve">When completing the survey </w:t>
      </w:r>
      <w:r w:rsidRPr="00254CCF">
        <w:t xml:space="preserve">through </w:t>
      </w:r>
      <w:r w:rsidR="00745E83" w:rsidRPr="00254CCF">
        <w:t>CATI, t</w:t>
      </w:r>
      <w:r w:rsidR="007430AC" w:rsidRPr="00254CCF">
        <w:t>he interviewer (and data collector, when applicable) will ensure the respondent is in a secure, private place to respond to the survey questions.</w:t>
      </w:r>
      <w:r w:rsidR="00745E83" w:rsidRPr="00254CCF">
        <w:t xml:space="preserve"> We have used this method successfully in the past for similar evaluations that similarly ask sensitive questions.</w:t>
      </w:r>
      <w:r w:rsidR="00A81E07" w:rsidRPr="00254CCF">
        <w:t xml:space="preserve"> CATI has the added benefit of ensuring higher rates of survey completion, with a “live person” walking through the survey with respondents.</w:t>
      </w:r>
    </w:p>
    <w:p w:rsidR="00A81E07" w:rsidRPr="00254CCF" w:rsidRDefault="00EE58B2" w:rsidP="002515ED">
      <w:pPr>
        <w:pStyle w:val="NormalSS"/>
        <w:spacing w:after="0"/>
        <w:rPr>
          <w:rFonts w:cs="Calibri"/>
        </w:rPr>
      </w:pPr>
      <w:r w:rsidRPr="00254CCF">
        <w:t xml:space="preserve">We will also offer the option of completing the survey </w:t>
      </w:r>
      <w:r w:rsidR="00AA3BE2" w:rsidRPr="00254CCF">
        <w:t>over the web.</w:t>
      </w:r>
      <w:r w:rsidR="007430AC" w:rsidRPr="00254CCF">
        <w:t xml:space="preserve"> </w:t>
      </w:r>
      <w:r w:rsidR="007430AC" w:rsidRPr="00254CCF">
        <w:rPr>
          <w:rFonts w:cs="Calibri"/>
        </w:rPr>
        <w:t>If a web-based survey is used, respondents will be provided a unique PIN/password.</w:t>
      </w:r>
      <w:r w:rsidR="00A81E07" w:rsidRPr="00254CCF">
        <w:rPr>
          <w:rFonts w:cs="Calibri"/>
        </w:rPr>
        <w:t xml:space="preserve"> We will also provide them with a toll-free number to call should they have any issues with the web survey. </w:t>
      </w:r>
    </w:p>
    <w:p w:rsidR="00A81E07" w:rsidRPr="00254CCF" w:rsidRDefault="00A81E07" w:rsidP="00A81E07">
      <w:pPr>
        <w:pStyle w:val="NormalSS"/>
        <w:rPr>
          <w:rFonts w:ascii="Calibri" w:hAnsi="Calibri"/>
        </w:rPr>
      </w:pPr>
      <w:r w:rsidRPr="00254CCF">
        <w:lastRenderedPageBreak/>
        <w:t>A paper and pencil (PAPI) version of the baseline survey will also be available for anyone wishing to complete the survey using the self-administered instrument. Data collectors will keep PAPI versions on-hand and distribute them to respondents, as needed. The completed surveys will be returned to staff in sealed envelopes</w:t>
      </w:r>
      <w:r w:rsidRPr="00254CCF">
        <w:rPr>
          <w:rFonts w:ascii="Calibri" w:hAnsi="Calibri"/>
        </w:rPr>
        <w:t xml:space="preserve"> </w:t>
      </w:r>
    </w:p>
    <w:p w:rsidR="00F51977" w:rsidRPr="00254CCF" w:rsidRDefault="00F51977" w:rsidP="00F51977">
      <w:pPr>
        <w:pStyle w:val="Heading2Black"/>
        <w:tabs>
          <w:tab w:val="clear" w:pos="432"/>
          <w:tab w:val="left" w:pos="630"/>
        </w:tabs>
      </w:pPr>
      <w:bookmarkStart w:id="44" w:name="_Toc320884250"/>
      <w:bookmarkStart w:id="45" w:name="_Toc320887155"/>
      <w:bookmarkStart w:id="46" w:name="_Toc326752783"/>
      <w:bookmarkStart w:id="47" w:name="_Toc396922550"/>
      <w:r w:rsidRPr="00254CCF">
        <w:t>A.4.</w:t>
      </w:r>
      <w:r w:rsidRPr="00254CCF">
        <w:tab/>
        <w:t>Efforts to Identify Duplication and Use of Similar Information</w:t>
      </w:r>
      <w:bookmarkEnd w:id="44"/>
      <w:bookmarkEnd w:id="45"/>
      <w:bookmarkEnd w:id="46"/>
      <w:bookmarkEnd w:id="47"/>
    </w:p>
    <w:p w:rsidR="00F51977" w:rsidRPr="00254CCF" w:rsidRDefault="00F51977" w:rsidP="00F008EC">
      <w:pPr>
        <w:pStyle w:val="NormalSS"/>
        <w:rPr>
          <w:rFonts w:cstheme="minorHAnsi"/>
        </w:rPr>
      </w:pPr>
      <w:r w:rsidRPr="00254CCF">
        <w:t>OAH has carefully reviewed the information collection requirements for PAF to avoid duplication with existing and ongoing studies of programs to support expectant and parenting teens, and in particular those that are federally funded.</w:t>
      </w:r>
      <w:r w:rsidR="00563E2B" w:rsidRPr="00254CCF">
        <w:t xml:space="preserve"> </w:t>
      </w:r>
      <w:r w:rsidRPr="00254CCF">
        <w:t xml:space="preserve">The PAF evaluation will contribute to a very slim knowledge base on effective approaches for improving outcomes for expectant and parenting teens. </w:t>
      </w:r>
      <w:r w:rsidRPr="00254CCF">
        <w:rPr>
          <w:rFonts w:cstheme="minorHAnsi"/>
        </w:rPr>
        <w:t>In the past few decades, many social policy efforts</w:t>
      </w:r>
      <w:r w:rsidR="00563E2B" w:rsidRPr="00254CCF">
        <w:rPr>
          <w:rFonts w:cstheme="minorHAnsi"/>
        </w:rPr>
        <w:t xml:space="preserve"> </w:t>
      </w:r>
      <w:r w:rsidRPr="00254CCF">
        <w:rPr>
          <w:rFonts w:cstheme="minorHAnsi"/>
        </w:rPr>
        <w:t xml:space="preserve">have focused on the </w:t>
      </w:r>
      <w:r w:rsidRPr="00254CCF">
        <w:rPr>
          <w:rFonts w:cstheme="minorHAnsi"/>
          <w:i/>
        </w:rPr>
        <w:t>prevention</w:t>
      </w:r>
      <w:r w:rsidRPr="00254CCF">
        <w:rPr>
          <w:rFonts w:cstheme="minorHAnsi"/>
        </w:rPr>
        <w:t xml:space="preserve"> of teen and unplanned pregnancy. When prevention efforts are absent or failed, we must consider how to </w:t>
      </w:r>
      <w:r w:rsidRPr="00254CCF">
        <w:rPr>
          <w:rFonts w:cstheme="minorHAnsi"/>
          <w:i/>
        </w:rPr>
        <w:t>support</w:t>
      </w:r>
      <w:r w:rsidRPr="00254CCF">
        <w:rPr>
          <w:rFonts w:cstheme="minorHAnsi"/>
        </w:rPr>
        <w:t xml:space="preserve"> young people facing these daunting challenges. This evidence base </w:t>
      </w:r>
      <w:r w:rsidR="0087442D" w:rsidRPr="00254CCF">
        <w:rPr>
          <w:rFonts w:cstheme="minorHAnsi"/>
        </w:rPr>
        <w:t xml:space="preserve">for doing so is </w:t>
      </w:r>
      <w:r w:rsidRPr="00254CCF">
        <w:rPr>
          <w:rFonts w:cstheme="minorHAnsi"/>
        </w:rPr>
        <w:t xml:space="preserve">slim. The PAF evaluation will add two effectiveness studies (through evaluation contracts to be </w:t>
      </w:r>
      <w:r w:rsidR="00563E2B" w:rsidRPr="00254CCF">
        <w:rPr>
          <w:rFonts w:cstheme="minorHAnsi"/>
        </w:rPr>
        <w:t>completed</w:t>
      </w:r>
      <w:r w:rsidRPr="00254CCF">
        <w:rPr>
          <w:rFonts w:cstheme="minorHAnsi"/>
        </w:rPr>
        <w:t xml:space="preserve"> this summer) to this literature, and will provide a detailed description of </w:t>
      </w:r>
      <w:r w:rsidR="00563E2B" w:rsidRPr="00254CCF">
        <w:rPr>
          <w:rFonts w:cstheme="minorHAnsi"/>
        </w:rPr>
        <w:t>grantees</w:t>
      </w:r>
      <w:r w:rsidRPr="00254CCF">
        <w:rPr>
          <w:rFonts w:cstheme="minorHAnsi"/>
        </w:rPr>
        <w:t xml:space="preserve">’ programmatic approaches. </w:t>
      </w:r>
    </w:p>
    <w:p w:rsidR="00F51977" w:rsidRPr="00254CCF" w:rsidRDefault="00F51977" w:rsidP="00F008EC">
      <w:pPr>
        <w:pStyle w:val="NormalSS"/>
      </w:pPr>
      <w:r w:rsidRPr="00254CCF">
        <w:t>The PAF evaluation is also unique in that it studies a competitive grant program awarded to entire states or tribal entities to support expectant and parenting teens. Such a large-scale grant effort is unique across federal programs to support expectant and parenting teens, and has not previously been rigorously evaluated, nor have the lessons learned from approaches grantees are implementing across multiple sites and large geographic areas been fully assessed and described.</w:t>
      </w:r>
      <w:r w:rsidR="00563E2B" w:rsidRPr="00254CCF">
        <w:t xml:space="preserve"> </w:t>
      </w:r>
      <w:r w:rsidRPr="00254CCF">
        <w:t xml:space="preserve"> </w:t>
      </w:r>
    </w:p>
    <w:p w:rsidR="00F51977" w:rsidRPr="00254CCF" w:rsidRDefault="00F51977" w:rsidP="00F51977">
      <w:pPr>
        <w:pStyle w:val="Heading2Black"/>
        <w:tabs>
          <w:tab w:val="clear" w:pos="432"/>
          <w:tab w:val="left" w:pos="630"/>
        </w:tabs>
      </w:pPr>
      <w:bookmarkStart w:id="48" w:name="_Toc320884251"/>
      <w:bookmarkStart w:id="49" w:name="_Toc320887156"/>
      <w:bookmarkStart w:id="50" w:name="_Toc326752784"/>
      <w:bookmarkStart w:id="51" w:name="_Toc396922551"/>
      <w:r w:rsidRPr="00254CCF">
        <w:t>A.5.</w:t>
      </w:r>
      <w:r w:rsidRPr="00254CCF">
        <w:tab/>
        <w:t>Impact on Small Businesses</w:t>
      </w:r>
      <w:bookmarkEnd w:id="48"/>
      <w:bookmarkEnd w:id="49"/>
      <w:bookmarkEnd w:id="50"/>
      <w:bookmarkEnd w:id="51"/>
      <w:r w:rsidRPr="00254CCF">
        <w:t xml:space="preserve"> </w:t>
      </w:r>
    </w:p>
    <w:p w:rsidR="00F51977" w:rsidRPr="00254CCF" w:rsidRDefault="00F51977" w:rsidP="00F008EC">
      <w:pPr>
        <w:pStyle w:val="NormalSS"/>
      </w:pPr>
      <w:r w:rsidRPr="00254CCF">
        <w:rPr>
          <w:b/>
        </w:rPr>
        <w:t>Design and Implementation Analysis</w:t>
      </w:r>
      <w:r w:rsidR="00A011F6" w:rsidRPr="00254CCF">
        <w:rPr>
          <w:b/>
        </w:rPr>
        <w:t>.</w:t>
      </w:r>
      <w:r w:rsidRPr="00254CCF">
        <w:t xml:space="preserve"> Because this data collection effort will focus exclusively on grantee-level PAF administrators, it will not impact small businesses or other small entities.</w:t>
      </w:r>
    </w:p>
    <w:p w:rsidR="00F51977" w:rsidRPr="00254CCF" w:rsidRDefault="00F51977" w:rsidP="00F008EC">
      <w:pPr>
        <w:pStyle w:val="NormalSS"/>
      </w:pPr>
      <w:r w:rsidRPr="00254CCF">
        <w:rPr>
          <w:b/>
        </w:rPr>
        <w:t>Impact Study</w:t>
      </w:r>
      <w:r w:rsidR="00A011F6" w:rsidRPr="00254CCF">
        <w:rPr>
          <w:b/>
        </w:rPr>
        <w:t>.</w:t>
      </w:r>
      <w:r w:rsidRPr="00254CCF">
        <w:t xml:space="preserve"> </w:t>
      </w:r>
      <w:r w:rsidR="00472BC8" w:rsidRPr="00254CCF">
        <w:t>Programs are likely to be</w:t>
      </w:r>
      <w:r w:rsidRPr="00254CCF">
        <w:t xml:space="preserve"> operated by community-based organizations</w:t>
      </w:r>
      <w:r w:rsidR="0087442D" w:rsidRPr="00254CCF">
        <w:t xml:space="preserve"> and have ongoing enrollment</w:t>
      </w:r>
      <w:r w:rsidRPr="00254CCF">
        <w:t xml:space="preserve">. The baseline data collection plan is designed to minimize burden on sites by </w:t>
      </w:r>
      <w:r w:rsidR="0087442D" w:rsidRPr="00254CCF">
        <w:t xml:space="preserve">primarily collecting baseline data via telephone or the web, with little involvement of the </w:t>
      </w:r>
      <w:r w:rsidR="00472BC8" w:rsidRPr="00254CCF">
        <w:t>site</w:t>
      </w:r>
      <w:r w:rsidR="0087442D" w:rsidRPr="00254CCF">
        <w:t xml:space="preserve"> staff</w:t>
      </w:r>
      <w:r w:rsidRPr="00254CCF">
        <w:t>. These approaches minimiz</w:t>
      </w:r>
      <w:r w:rsidR="00A81E07" w:rsidRPr="00254CCF">
        <w:t>e</w:t>
      </w:r>
      <w:r w:rsidRPr="00254CCF">
        <w:t xml:space="preserve"> requirements for “sample pursuit” by site staff. </w:t>
      </w:r>
    </w:p>
    <w:p w:rsidR="00F51977" w:rsidRPr="00254CCF" w:rsidRDefault="00F51977" w:rsidP="00F51977">
      <w:pPr>
        <w:pStyle w:val="Heading2Black"/>
        <w:tabs>
          <w:tab w:val="clear" w:pos="432"/>
          <w:tab w:val="left" w:pos="630"/>
        </w:tabs>
      </w:pPr>
      <w:bookmarkStart w:id="52" w:name="_Toc320884252"/>
      <w:bookmarkStart w:id="53" w:name="_Toc320887157"/>
      <w:bookmarkStart w:id="54" w:name="_Toc326752785"/>
      <w:bookmarkStart w:id="55" w:name="_Toc396922552"/>
      <w:r w:rsidRPr="00254CCF">
        <w:t>A.6.</w:t>
      </w:r>
      <w:r w:rsidRPr="00254CCF">
        <w:tab/>
        <w:t>Consequences of Not Collecting the Information/Collecting Less</w:t>
      </w:r>
      <w:r w:rsidR="001000BA" w:rsidRPr="00254CCF">
        <w:t xml:space="preserve"> </w:t>
      </w:r>
      <w:r w:rsidRPr="00254CCF">
        <w:t>Frequently</w:t>
      </w:r>
      <w:bookmarkEnd w:id="52"/>
      <w:bookmarkEnd w:id="53"/>
      <w:bookmarkEnd w:id="54"/>
      <w:bookmarkEnd w:id="55"/>
    </w:p>
    <w:p w:rsidR="00F51977" w:rsidRPr="00254CCF" w:rsidRDefault="00F51977" w:rsidP="001000BA">
      <w:pPr>
        <w:pStyle w:val="NormalSS"/>
      </w:pPr>
      <w:r w:rsidRPr="00254CCF">
        <w:rPr>
          <w:b/>
        </w:rPr>
        <w:t>Design and Implementation Analysis.</w:t>
      </w:r>
      <w:r w:rsidR="00563E2B" w:rsidRPr="00254CCF">
        <w:t xml:space="preserve"> </w:t>
      </w:r>
      <w:r w:rsidR="00472BC8" w:rsidRPr="00254CCF">
        <w:t>Under the FADS, i</w:t>
      </w:r>
      <w:r w:rsidRPr="00254CCF">
        <w:t>nformation will be collected only once, thus no repetition of effort is planned.</w:t>
      </w:r>
      <w:r w:rsidR="00563E2B" w:rsidRPr="00254CCF">
        <w:t xml:space="preserve"> </w:t>
      </w:r>
      <w:r w:rsidRPr="00254CCF">
        <w:t xml:space="preserve">Not collecting the information at all would substantially limit our understanding of the PAF program and the value of the investment OAH </w:t>
      </w:r>
      <w:r w:rsidR="00472BC8" w:rsidRPr="00254CCF">
        <w:t>is making</w:t>
      </w:r>
      <w:r w:rsidRPr="00254CCF">
        <w:t xml:space="preserve"> in this study and in the PAF program itself.</w:t>
      </w:r>
      <w:r w:rsidR="00563E2B" w:rsidRPr="00254CCF">
        <w:t xml:space="preserve"> </w:t>
      </w:r>
      <w:r w:rsidR="00472BC8" w:rsidRPr="00254CCF">
        <w:t xml:space="preserve">Each grantee is operating in a very different context, and employing various means to get programming to expectant and parenting teens, making it critical to collect this information across the 17 grantees. </w:t>
      </w:r>
      <w:r w:rsidRPr="00254CCF">
        <w:t>In the absence of such data, the decisions made by grantees regarding the design and initial implementation of PAF programs</w:t>
      </w:r>
      <w:r w:rsidR="00472BC8" w:rsidRPr="00254CCF">
        <w:t xml:space="preserve"> in their various contexts</w:t>
      </w:r>
      <w:r w:rsidRPr="00254CCF">
        <w:t xml:space="preserve"> will be unclear, and future funding and operational decisions about pregnancy assistance programs will be based on insufficient information.</w:t>
      </w:r>
      <w:r w:rsidR="00563E2B" w:rsidRPr="00254CCF">
        <w:t xml:space="preserve"> </w:t>
      </w:r>
    </w:p>
    <w:p w:rsidR="00F51977" w:rsidRPr="00254CCF" w:rsidRDefault="00F51977" w:rsidP="001000BA">
      <w:pPr>
        <w:pStyle w:val="NormalSS"/>
      </w:pPr>
      <w:r w:rsidRPr="00254CCF">
        <w:rPr>
          <w:b/>
        </w:rPr>
        <w:t>Impact Study.</w:t>
      </w:r>
      <w:r w:rsidRPr="00254CCF">
        <w:t xml:space="preserve"> Baseline data are essential to conducting a rigorous evaluation of PAF programs supported under Public Law 111-148. Specifically, without these baseline data, we would not be able to monitor whether random assignment was conducted correctly and created two very similar </w:t>
      </w:r>
      <w:r w:rsidRPr="00254CCF">
        <w:lastRenderedPageBreak/>
        <w:t>research groups. In addition, we would not be able to estimate impacts for key subgroups or to improve the precision of our impact estimates by including baseline covariates in our statistical models used to estimate program impacts.</w:t>
      </w:r>
    </w:p>
    <w:p w:rsidR="00F51977" w:rsidRPr="00254CCF" w:rsidRDefault="00F51977" w:rsidP="00F51977">
      <w:pPr>
        <w:pStyle w:val="Heading2Black"/>
        <w:tabs>
          <w:tab w:val="clear" w:pos="432"/>
          <w:tab w:val="left" w:pos="630"/>
        </w:tabs>
      </w:pPr>
      <w:bookmarkStart w:id="56" w:name="_Toc320884253"/>
      <w:bookmarkStart w:id="57" w:name="_Toc320887158"/>
      <w:bookmarkStart w:id="58" w:name="_Toc326752786"/>
      <w:bookmarkStart w:id="59" w:name="_Toc396922553"/>
      <w:r w:rsidRPr="00254CCF">
        <w:t>A.7.</w:t>
      </w:r>
      <w:r w:rsidRPr="00254CCF">
        <w:tab/>
        <w:t>Special Circumstances</w:t>
      </w:r>
      <w:bookmarkEnd w:id="56"/>
      <w:bookmarkEnd w:id="57"/>
      <w:bookmarkEnd w:id="58"/>
      <w:bookmarkEnd w:id="59"/>
      <w:r w:rsidRPr="00254CCF">
        <w:t xml:space="preserve"> </w:t>
      </w:r>
    </w:p>
    <w:p w:rsidR="00F51977" w:rsidRPr="00254CCF" w:rsidRDefault="00F51977" w:rsidP="00F51977">
      <w:pPr>
        <w:pStyle w:val="NormalSS"/>
      </w:pPr>
      <w:bookmarkStart w:id="60" w:name="_Toc76458988"/>
      <w:r w:rsidRPr="00254CCF">
        <w:t xml:space="preserve">There are no special circumstances for the proposed data collection efforts. </w:t>
      </w:r>
    </w:p>
    <w:p w:rsidR="00F51977" w:rsidRPr="00254CCF" w:rsidRDefault="00F51977" w:rsidP="00F51977">
      <w:pPr>
        <w:pStyle w:val="Heading2Black"/>
        <w:tabs>
          <w:tab w:val="clear" w:pos="432"/>
          <w:tab w:val="left" w:pos="630"/>
        </w:tabs>
      </w:pPr>
      <w:bookmarkStart w:id="61" w:name="_Toc320884254"/>
      <w:bookmarkStart w:id="62" w:name="_Toc320887159"/>
      <w:bookmarkStart w:id="63" w:name="_Toc326752787"/>
      <w:bookmarkStart w:id="64" w:name="_Toc396922554"/>
      <w:r w:rsidRPr="00254CCF">
        <w:t>A.8.</w:t>
      </w:r>
      <w:r w:rsidRPr="00254CCF">
        <w:tab/>
        <w:t>Federal Register Notice and Consultation Outside the Agency</w:t>
      </w:r>
      <w:bookmarkEnd w:id="60"/>
      <w:bookmarkEnd w:id="61"/>
      <w:bookmarkEnd w:id="62"/>
      <w:bookmarkEnd w:id="63"/>
      <w:bookmarkEnd w:id="64"/>
    </w:p>
    <w:p w:rsidR="00F51977" w:rsidRPr="00254CCF" w:rsidRDefault="00F51977" w:rsidP="00F51977">
      <w:pPr>
        <w:pStyle w:val="NormalSS"/>
      </w:pPr>
      <w:r w:rsidRPr="00254CCF">
        <w:t xml:space="preserve">The 60-day Federal Register Notice </w:t>
      </w:r>
      <w:r w:rsidR="00026F2B" w:rsidRPr="00254CCF">
        <w:t xml:space="preserve">was </w:t>
      </w:r>
      <w:r w:rsidRPr="00254CCF">
        <w:t xml:space="preserve">posted </w:t>
      </w:r>
      <w:r w:rsidR="00026F2B" w:rsidRPr="00254CCF">
        <w:t>on February 7, 2014</w:t>
      </w:r>
      <w:r w:rsidRPr="00254CCF">
        <w:t xml:space="preserve">. </w:t>
      </w:r>
      <w:r w:rsidR="00B35269" w:rsidRPr="00254CCF">
        <w:t xml:space="preserve">No </w:t>
      </w:r>
      <w:r w:rsidR="00AC3635" w:rsidRPr="00254CCF">
        <w:t xml:space="preserve">public </w:t>
      </w:r>
      <w:r w:rsidR="00B35269" w:rsidRPr="00254CCF">
        <w:t xml:space="preserve">comments were received. </w:t>
      </w:r>
      <w:r w:rsidRPr="00254CCF">
        <w:t xml:space="preserve">A copy of the 60-day Federal Register Notice is found in Attachment </w:t>
      </w:r>
      <w:r w:rsidR="00516F5B" w:rsidRPr="00254CCF">
        <w:t>H</w:t>
      </w:r>
      <w:r w:rsidRPr="00254CCF">
        <w:t>.</w:t>
      </w:r>
      <w:r w:rsidR="00C53F3C" w:rsidRPr="00254CCF">
        <w:t xml:space="preserve"> A draft of the 30-day Federal Register Notice is found in Attachment N.   </w:t>
      </w:r>
      <w:r w:rsidR="00563E2B" w:rsidRPr="00254CCF">
        <w:t xml:space="preserve"> </w:t>
      </w:r>
    </w:p>
    <w:p w:rsidR="00743F85" w:rsidRPr="00254CCF" w:rsidRDefault="00743F85" w:rsidP="00743F85">
      <w:pPr>
        <w:pStyle w:val="NormalSS"/>
      </w:pPr>
      <w:r w:rsidRPr="00254CCF">
        <w:t xml:space="preserve">Attachment </w:t>
      </w:r>
      <w:r w:rsidR="00516F5B" w:rsidRPr="00254CCF">
        <w:t>I</w:t>
      </w:r>
      <w:r w:rsidRPr="00254CCF">
        <w:t xml:space="preserve"> provides contact information of the federal entities and persons outside the agency consulted on the instrument development and/or the analysis of the baseline survey. </w:t>
      </w:r>
    </w:p>
    <w:p w:rsidR="00F51977" w:rsidRPr="00254CCF" w:rsidRDefault="00F51977" w:rsidP="00F51977">
      <w:pPr>
        <w:pStyle w:val="Heading2Black"/>
        <w:tabs>
          <w:tab w:val="clear" w:pos="432"/>
          <w:tab w:val="left" w:pos="630"/>
        </w:tabs>
      </w:pPr>
      <w:bookmarkStart w:id="65" w:name="_Toc320884255"/>
      <w:bookmarkStart w:id="66" w:name="_Toc320887160"/>
      <w:bookmarkStart w:id="67" w:name="_Toc326752788"/>
      <w:bookmarkStart w:id="68" w:name="_Toc396922555"/>
      <w:r w:rsidRPr="00254CCF">
        <w:t>A.9.</w:t>
      </w:r>
      <w:r w:rsidRPr="00254CCF">
        <w:tab/>
        <w:t>Payments to Respondents</w:t>
      </w:r>
      <w:bookmarkEnd w:id="65"/>
      <w:bookmarkEnd w:id="66"/>
      <w:bookmarkEnd w:id="67"/>
      <w:bookmarkEnd w:id="68"/>
    </w:p>
    <w:p w:rsidR="006C3914" w:rsidRPr="00254CCF" w:rsidRDefault="0024476F" w:rsidP="008C2067">
      <w:pPr>
        <w:pStyle w:val="NormalSS"/>
      </w:pPr>
      <w:r w:rsidRPr="00254CCF">
        <w:t>Respondents to the baseline survey will be given a $25 gift card. This is consistent with paym</w:t>
      </w:r>
      <w:r w:rsidR="006C3914" w:rsidRPr="00254CCF">
        <w:t xml:space="preserve">ents provided to respondents in similar sites for </w:t>
      </w:r>
      <w:r w:rsidRPr="00254CCF">
        <w:t>the PPA Evaluation (OMB Control Number</w:t>
      </w:r>
      <w:r w:rsidR="006C3914" w:rsidRPr="00254CCF">
        <w:t>: 0990-0382) where the programs ar</w:t>
      </w:r>
      <w:r w:rsidR="00794DF1" w:rsidRPr="00254CCF">
        <w:t xml:space="preserve">e recruiting adolescent mothers </w:t>
      </w:r>
      <w:r w:rsidR="006C3914" w:rsidRPr="00254CCF">
        <w:t xml:space="preserve">who have recently given birth and </w:t>
      </w:r>
      <w:r w:rsidR="00794DF1" w:rsidRPr="00254CCF">
        <w:t xml:space="preserve">may </w:t>
      </w:r>
      <w:r w:rsidR="006C3914" w:rsidRPr="00254CCF">
        <w:t>be completing the baseline survey in their homes, most likely with their newborns present. As with the previous studies, providing a gift card as a thank</w:t>
      </w:r>
      <w:r w:rsidR="00E20621" w:rsidRPr="00254CCF">
        <w:t xml:space="preserve"> you</w:t>
      </w:r>
      <w:r w:rsidR="006C3914" w:rsidRPr="00254CCF">
        <w:t xml:space="preserve"> </w:t>
      </w:r>
      <w:r w:rsidR="00472BC8" w:rsidRPr="00254CCF">
        <w:t>is</w:t>
      </w:r>
      <w:r w:rsidR="006C3914" w:rsidRPr="00254CCF">
        <w:t xml:space="preserve"> essential </w:t>
      </w:r>
      <w:r w:rsidR="00472BC8" w:rsidRPr="00254CCF">
        <w:t>for obtaining</w:t>
      </w:r>
      <w:r w:rsidR="006C3914" w:rsidRPr="00254CCF">
        <w:t xml:space="preserve"> high response rates and </w:t>
      </w:r>
      <w:r w:rsidR="00472BC8" w:rsidRPr="00254CCF">
        <w:t>encouraging</w:t>
      </w:r>
      <w:r w:rsidR="006C3914" w:rsidRPr="00254CCF">
        <w:t xml:space="preserve"> participation in future rounds of data collection.  </w:t>
      </w:r>
      <w:bookmarkStart w:id="69" w:name="_Toc320884256"/>
      <w:bookmarkStart w:id="70" w:name="_Toc320887161"/>
      <w:bookmarkStart w:id="71" w:name="_Toc326752789"/>
    </w:p>
    <w:p w:rsidR="00F51977" w:rsidRPr="00254CCF" w:rsidRDefault="00F51977" w:rsidP="00F51977">
      <w:pPr>
        <w:pStyle w:val="Heading2Black"/>
      </w:pPr>
      <w:bookmarkStart w:id="72" w:name="_Toc396922556"/>
      <w:r w:rsidRPr="00254CCF">
        <w:t>A.10.</w:t>
      </w:r>
      <w:r w:rsidRPr="00254CCF">
        <w:tab/>
        <w:t>Assurance of Confidentiality</w:t>
      </w:r>
      <w:bookmarkEnd w:id="69"/>
      <w:bookmarkEnd w:id="70"/>
      <w:bookmarkEnd w:id="71"/>
      <w:bookmarkEnd w:id="72"/>
    </w:p>
    <w:p w:rsidR="00F51977" w:rsidRPr="00254CCF" w:rsidRDefault="00F51977" w:rsidP="001000BA">
      <w:pPr>
        <w:pStyle w:val="NormalSS"/>
      </w:pPr>
      <w:r w:rsidRPr="00254CCF">
        <w:rPr>
          <w:rFonts w:cs="Calibri"/>
          <w:b/>
        </w:rPr>
        <w:t>Design and Implementation Analysis.</w:t>
      </w:r>
      <w:r w:rsidRPr="00254CCF">
        <w:rPr>
          <w:rFonts w:cs="Calibri"/>
        </w:rPr>
        <w:t xml:space="preserve"> </w:t>
      </w:r>
      <w:r w:rsidRPr="00254CCF">
        <w:t xml:space="preserve">The data collected through the grantee interview will be reported in two ways, and assurances of privacy will reflect those two ways. </w:t>
      </w:r>
    </w:p>
    <w:p w:rsidR="00F51977" w:rsidRPr="00254CCF" w:rsidRDefault="00F51977" w:rsidP="001000BA">
      <w:pPr>
        <w:pStyle w:val="NormalSS"/>
      </w:pPr>
      <w:r w:rsidRPr="00254CCF">
        <w:t>First, a summary profile will be created for each grantee that will contain PAF program design decision facts – for example, the annualized PAF grant amount, the identification of the state-level grantee, the mechanism for distributing finds, the total funding given to program providers, the programs funded, target populations, implementation settings, and the number of youth expected to be served.</w:t>
      </w:r>
      <w:r w:rsidR="00563E2B" w:rsidRPr="00254CCF">
        <w:t xml:space="preserve"> </w:t>
      </w:r>
      <w:r w:rsidRPr="00254CCF">
        <w:t xml:space="preserve">This information, which is very similar to the information reported for PREP grantees, will be reported for each grantee in </w:t>
      </w:r>
      <w:r w:rsidR="005424A1" w:rsidRPr="00254CCF">
        <w:t xml:space="preserve">a </w:t>
      </w:r>
      <w:r w:rsidRPr="00254CCF">
        <w:t>PAF evaluation report.</w:t>
      </w:r>
      <w:r w:rsidR="00563E2B" w:rsidRPr="00254CCF">
        <w:t xml:space="preserve"> </w:t>
      </w:r>
      <w:r w:rsidRPr="00254CCF">
        <w:t>Therefore, while we will not attribute such factual information to a specific respondent, it will be attributed to a specific grantee.</w:t>
      </w:r>
      <w:r w:rsidR="00563E2B" w:rsidRPr="00254CCF">
        <w:t xml:space="preserve"> </w:t>
      </w:r>
      <w:r w:rsidRPr="00254CCF">
        <w:t xml:space="preserve">Respondents will be made aware of how this factual information will be reported. </w:t>
      </w:r>
    </w:p>
    <w:p w:rsidR="00F51977" w:rsidRPr="00254CCF" w:rsidRDefault="00F51977" w:rsidP="001000BA">
      <w:pPr>
        <w:pStyle w:val="NormalSS"/>
      </w:pPr>
      <w:r w:rsidRPr="00254CCF">
        <w:t>Second, the reports will discuss themes emerging from responses regarding “how” and “why” PAF program decisions were made.</w:t>
      </w:r>
      <w:r w:rsidR="00563E2B" w:rsidRPr="00254CCF">
        <w:t xml:space="preserve"> </w:t>
      </w:r>
      <w:r w:rsidRPr="00254CCF">
        <w:t>While these responses may not contain confidential information, they are likely to contain sensitive topics.</w:t>
      </w:r>
      <w:r w:rsidR="00563E2B" w:rsidRPr="00254CCF">
        <w:t xml:space="preserve"> </w:t>
      </w:r>
      <w:r w:rsidRPr="00254CCF">
        <w:t>In particular, responses will be sensitive if state political or other contextual factors influenced the PAF program design decisions.</w:t>
      </w:r>
      <w:r w:rsidR="00563E2B" w:rsidRPr="00254CCF">
        <w:t xml:space="preserve"> </w:t>
      </w:r>
      <w:r w:rsidRPr="00254CCF">
        <w:t>In project reports, such responses will not be attributed to any one state, but will instead be analyzed and reported as part of overall trends across all states.</w:t>
      </w:r>
      <w:r w:rsidR="00563E2B" w:rsidRPr="00254CCF">
        <w:t xml:space="preserve"> </w:t>
      </w:r>
      <w:r w:rsidRPr="00254CCF">
        <w:t xml:space="preserve">Respondents will be made aware that responses to these questions will not be attributed to themselves or their state. </w:t>
      </w:r>
    </w:p>
    <w:p w:rsidR="00F51977" w:rsidRPr="00254CCF" w:rsidRDefault="00F51977" w:rsidP="001000BA">
      <w:pPr>
        <w:pStyle w:val="NormalSS"/>
      </w:pPr>
      <w:r w:rsidRPr="00254CCF">
        <w:t>Beyond these two ways in which data will be reported, information will be kept private to the fullest extent of the law.</w:t>
      </w:r>
      <w:bookmarkStart w:id="73" w:name="carol"/>
      <w:bookmarkEnd w:id="73"/>
    </w:p>
    <w:p w:rsidR="00F51977" w:rsidRPr="00254CCF" w:rsidRDefault="00F51977" w:rsidP="001000BA">
      <w:pPr>
        <w:pStyle w:val="NormalSS"/>
      </w:pPr>
      <w:r w:rsidRPr="00254CCF">
        <w:rPr>
          <w:b/>
        </w:rPr>
        <w:lastRenderedPageBreak/>
        <w:t>Impact Study.</w:t>
      </w:r>
      <w:r w:rsidRPr="00254CCF">
        <w:t xml:space="preserve"> Mathematica Policy Research will secure IRB approval for the impact study and will be responsible for securing any additional local IRB approvals for each site prior to information collection, as necessary.</w:t>
      </w:r>
      <w:r w:rsidR="00563E2B" w:rsidRPr="00254CCF">
        <w:t xml:space="preserve"> </w:t>
      </w:r>
      <w:r w:rsidRPr="00254CCF">
        <w:t xml:space="preserve">Prior to collecting baseline data, we will seek consent from a parent or legal guardian if the respondent is a </w:t>
      </w:r>
      <w:r w:rsidR="00563E2B" w:rsidRPr="00254CCF">
        <w:t>minor</w:t>
      </w:r>
      <w:r w:rsidRPr="00254CCF">
        <w:t xml:space="preserve"> or from respondents themselves if they are 18 or older. An explanation of the data being collected and its use, which answers will be kept private and not seen by anyone outside of the study team, that participation is voluntary, and that they may refuse to participate at any time without penalty will be provided. Participants and their parents/guardians will be told that, to the extent allowable by law, individual identifying information will not be released or published; rather, data collection will be published only in summary form with no identifying information at the individual level. Attachment </w:t>
      </w:r>
      <w:r w:rsidR="00516F5B" w:rsidRPr="00254CCF">
        <w:t>J</w:t>
      </w:r>
      <w:r w:rsidRPr="00254CCF">
        <w:t xml:space="preserve"> provides a copy of the consent and assent forms.</w:t>
      </w:r>
      <w:r w:rsidRPr="00254CCF" w:rsidDel="00811348">
        <w:t xml:space="preserve"> </w:t>
      </w:r>
    </w:p>
    <w:p w:rsidR="00F51977" w:rsidRPr="00254CCF" w:rsidRDefault="00F51977" w:rsidP="001000BA">
      <w:pPr>
        <w:pStyle w:val="NormalSS"/>
      </w:pPr>
      <w:r w:rsidRPr="00254CCF">
        <w:t>All Mathematica data collection staff are required to sign a confidentiality pledge when hired by Mathematica</w:t>
      </w:r>
      <w:r w:rsidR="00516F5B" w:rsidRPr="00254CCF">
        <w:t xml:space="preserve"> (see Attachment K</w:t>
      </w:r>
      <w:r w:rsidR="0086066B" w:rsidRPr="00254CCF">
        <w:t>)</w:t>
      </w:r>
      <w:r w:rsidRPr="00254CCF">
        <w:t xml:space="preserve">. </w:t>
      </w:r>
      <w:r w:rsidR="006F4FC9" w:rsidRPr="00254CCF">
        <w:t xml:space="preserve">The survey administration protocol for CATI, web, and PAPI completes provides reassurance that we take the issue of privacy seriously. Participants will be informed that all of their answers will be kept private, that identifying information will be kept separate from baseline data, and that no one outside of the study team will see their responses. </w:t>
      </w:r>
    </w:p>
    <w:p w:rsidR="006F4FC9" w:rsidRPr="00254CCF" w:rsidRDefault="006F4FC9" w:rsidP="006F4FC9">
      <w:pPr>
        <w:pStyle w:val="NormalSS"/>
      </w:pPr>
      <w:r w:rsidRPr="00254CCF">
        <w:t xml:space="preserve">Telephone surveys are completed by trained interviewers recording respondent’s answers into a computer program. Prior to beginning the survey, a statement of confidentiality and the student assent is read aloud and respondents are given a chance to verbally opt out of the survey. No identifying information is attached to the data; only a unique study ID will be included on the questionnaire. </w:t>
      </w:r>
    </w:p>
    <w:p w:rsidR="006F4FC9" w:rsidRPr="00254CCF" w:rsidRDefault="006F4FC9" w:rsidP="006F4FC9">
      <w:pPr>
        <w:pStyle w:val="NormalSS"/>
      </w:pPr>
      <w:r w:rsidRPr="00254CCF">
        <w:t xml:space="preserve">For the web surveys, a unique password and PIN will be sent to respondents to log into the survey. A statement of confidentiality will be presented at the beginning of the survey, and we will have a screen where respondents can choose to opt out of the survey. No names will be attached to the data – only the student’s unique study ID. </w:t>
      </w:r>
    </w:p>
    <w:p w:rsidR="00F51977" w:rsidRPr="00254CCF" w:rsidRDefault="00F51977" w:rsidP="00F51977">
      <w:pPr>
        <w:pStyle w:val="NormalSS"/>
      </w:pPr>
      <w:r w:rsidRPr="00254CCF">
        <w:t xml:space="preserve">For administration of hard copy surveys, </w:t>
      </w:r>
      <w:r w:rsidR="006F4FC9" w:rsidRPr="00254CCF">
        <w:t xml:space="preserve">on the day of the survey administration data collectors will distribute an assent form, providing </w:t>
      </w:r>
      <w:r w:rsidR="008325DF" w:rsidRPr="00254CCF">
        <w:t xml:space="preserve">respondents </w:t>
      </w:r>
      <w:r w:rsidR="006F4FC9" w:rsidRPr="00254CCF">
        <w:t xml:space="preserve">with a chance to opt out of the baseline data collection, should they want to do so. </w:t>
      </w:r>
      <w:r w:rsidR="008325DF" w:rsidRPr="00254CCF">
        <w:t>T</w:t>
      </w:r>
      <w:r w:rsidRPr="00254CCF">
        <w:t xml:space="preserve">he questionnaire </w:t>
      </w:r>
      <w:r w:rsidR="008325DF" w:rsidRPr="00254CCF">
        <w:t xml:space="preserve">will be distributed in a sealed envelope, and the questionnaire and distribution envelope </w:t>
      </w:r>
      <w:r w:rsidRPr="00254CCF">
        <w:t>will have a label with a unique ID number</w:t>
      </w:r>
      <w:r w:rsidR="008325DF" w:rsidRPr="00254CCF">
        <w:t xml:space="preserve">. </w:t>
      </w:r>
      <w:r w:rsidRPr="00254CCF">
        <w:t xml:space="preserve">Before turning completed questionnaires in to </w:t>
      </w:r>
      <w:r w:rsidR="006F4FC9" w:rsidRPr="00254CCF">
        <w:t>the data collectors</w:t>
      </w:r>
      <w:r w:rsidRPr="00254CCF">
        <w:t>, respondents will place them in blank return envelopes and seal them</w:t>
      </w:r>
      <w:r w:rsidR="008325DF" w:rsidRPr="00254CCF">
        <w:t>; no identifying information will appear on the questionnaire or the return envelope.</w:t>
      </w:r>
      <w:r w:rsidR="00CB6D9C" w:rsidRPr="00254CCF">
        <w:t xml:space="preserve"> </w:t>
      </w:r>
      <w:r w:rsidRPr="00254CCF">
        <w:t xml:space="preserve"> </w:t>
      </w:r>
      <w:r w:rsidR="006F4FC9" w:rsidRPr="00254CCF">
        <w:t xml:space="preserve">Data collectors </w:t>
      </w:r>
      <w:r w:rsidRPr="00254CCF">
        <w:t>are trained to keep all data collection forms in a secure location and are instructed not to share any materials with anyone outside of the study team. Completed surveys are immediately shipped via FedEx to Mathematica’s Survey Operations Center for receipting. Any forms with identifying information (consent and assent forms) will be shipped separately from the surveys.</w:t>
      </w:r>
      <w:r w:rsidR="00563E2B" w:rsidRPr="00254CCF">
        <w:t xml:space="preserve"> </w:t>
      </w:r>
    </w:p>
    <w:p w:rsidR="00F51977" w:rsidRPr="00254CCF" w:rsidRDefault="00F51977" w:rsidP="00F51977">
      <w:pPr>
        <w:pStyle w:val="NormalSS"/>
      </w:pPr>
      <w:r w:rsidRPr="00254CCF">
        <w:t>All electronic data will be stored in secure files, with identifying information kept in a separate file from survey and other individual-level data. Survey responses will be stored on a secure, password-protected computer shared drive.</w:t>
      </w:r>
    </w:p>
    <w:p w:rsidR="00F51977" w:rsidRPr="00254CCF" w:rsidRDefault="00F51977" w:rsidP="008C2067">
      <w:pPr>
        <w:pStyle w:val="Heading2Black"/>
        <w:spacing w:after="180"/>
      </w:pPr>
      <w:bookmarkStart w:id="74" w:name="_Toc320884257"/>
      <w:bookmarkStart w:id="75" w:name="_Toc320887162"/>
      <w:bookmarkStart w:id="76" w:name="_Toc326752790"/>
      <w:bookmarkStart w:id="77" w:name="_Toc396922557"/>
      <w:r w:rsidRPr="00254CCF">
        <w:t>A.11.</w:t>
      </w:r>
      <w:r w:rsidRPr="00254CCF">
        <w:tab/>
        <w:t>Justification for Sensitive Questions</w:t>
      </w:r>
      <w:bookmarkEnd w:id="74"/>
      <w:bookmarkEnd w:id="75"/>
      <w:bookmarkEnd w:id="76"/>
      <w:bookmarkEnd w:id="77"/>
    </w:p>
    <w:p w:rsidR="00F51977" w:rsidRPr="00254CCF" w:rsidRDefault="00F51977" w:rsidP="001000BA">
      <w:pPr>
        <w:pStyle w:val="NormalSS"/>
      </w:pPr>
      <w:r w:rsidRPr="00254CCF">
        <w:rPr>
          <w:b/>
        </w:rPr>
        <w:t xml:space="preserve">Design and Implementation </w:t>
      </w:r>
      <w:r w:rsidR="00A011F6" w:rsidRPr="00254CCF">
        <w:rPr>
          <w:b/>
        </w:rPr>
        <w:t>Analysis</w:t>
      </w:r>
      <w:r w:rsidRPr="00254CCF">
        <w:rPr>
          <w:b/>
        </w:rPr>
        <w:t>.</w:t>
      </w:r>
      <w:r w:rsidRPr="00254CCF">
        <w:t xml:space="preserve"> There are no sensitive questions in this data collection.</w:t>
      </w:r>
    </w:p>
    <w:p w:rsidR="00F51977" w:rsidRPr="00254CCF" w:rsidRDefault="00F51977" w:rsidP="001000BA">
      <w:pPr>
        <w:pStyle w:val="NormalSS"/>
      </w:pPr>
      <w:r w:rsidRPr="00254CCF">
        <w:rPr>
          <w:b/>
        </w:rPr>
        <w:lastRenderedPageBreak/>
        <w:t>Impact Study.</w:t>
      </w:r>
      <w:r w:rsidRPr="00254CCF">
        <w:t xml:space="preserve"> A key objective of PAF programs is to provide assistance to teens and young adults who face challenges associated with pregnancy and parenthood. Because this is the primary focus of the programs, some questions on the baseline survey are necessarily related to sensitive issues. </w:t>
      </w:r>
    </w:p>
    <w:p w:rsidR="00F51977" w:rsidRPr="00254CCF" w:rsidRDefault="00F51977" w:rsidP="001000BA">
      <w:pPr>
        <w:pStyle w:val="NormalSS"/>
      </w:pPr>
      <w:r w:rsidRPr="00254CCF">
        <w:t>Table A</w:t>
      </w:r>
      <w:r w:rsidR="008D2CEC" w:rsidRPr="00254CCF">
        <w:t>.</w:t>
      </w:r>
      <w:r w:rsidRPr="00254CCF">
        <w:t>11.1 provides a list of the sensitive questions found on the PAF baseline survey, along with a justification for their inclusion.</w:t>
      </w:r>
      <w:bookmarkStart w:id="78" w:name="_Toc320884273"/>
      <w:bookmarkStart w:id="79" w:name="_Toc325379699"/>
    </w:p>
    <w:p w:rsidR="00F51977" w:rsidRPr="00254CCF" w:rsidRDefault="00F51977" w:rsidP="001000BA">
      <w:pPr>
        <w:pStyle w:val="MarkforTableHeading"/>
      </w:pPr>
      <w:bookmarkStart w:id="80" w:name="_Toc326750789"/>
      <w:bookmarkStart w:id="81" w:name="_Toc326753076"/>
      <w:bookmarkStart w:id="82" w:name="_Toc396922581"/>
      <w:r w:rsidRPr="00254CCF">
        <w:t>Table A</w:t>
      </w:r>
      <w:r w:rsidR="008D2CEC" w:rsidRPr="00254CCF">
        <w:t>.</w:t>
      </w:r>
      <w:r w:rsidRPr="00254CCF">
        <w:t>11.1. Summary of Sensitive Questions to be Included on the Baseline Survey and Their Justification</w:t>
      </w:r>
      <w:bookmarkEnd w:id="78"/>
      <w:bookmarkEnd w:id="79"/>
      <w:bookmarkEnd w:id="80"/>
      <w:bookmarkEnd w:id="81"/>
      <w:bookmarkEnd w:id="82"/>
    </w:p>
    <w:tbl>
      <w:tblPr>
        <w:tblStyle w:val="TableGrid"/>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3049"/>
        <w:gridCol w:w="6527"/>
      </w:tblGrid>
      <w:tr w:rsidR="00F51977" w:rsidRPr="00254CCF" w:rsidTr="0024476F">
        <w:trPr>
          <w:tblHeader/>
        </w:trPr>
        <w:tc>
          <w:tcPr>
            <w:tcW w:w="1592" w:type="pct"/>
            <w:tcBorders>
              <w:top w:val="single" w:sz="12" w:space="0" w:color="auto"/>
              <w:bottom w:val="single" w:sz="4" w:space="0" w:color="auto"/>
            </w:tcBorders>
            <w:shd w:val="clear" w:color="auto" w:fill="auto"/>
            <w:vAlign w:val="bottom"/>
          </w:tcPr>
          <w:p w:rsidR="00F51977" w:rsidRPr="00254CCF" w:rsidRDefault="00F51977" w:rsidP="0024476F">
            <w:pPr>
              <w:pStyle w:val="TableHeaderLeft"/>
            </w:pPr>
            <w:r w:rsidRPr="00254CCF">
              <w:t>Topic</w:t>
            </w:r>
          </w:p>
        </w:tc>
        <w:tc>
          <w:tcPr>
            <w:tcW w:w="3408" w:type="pct"/>
            <w:tcBorders>
              <w:top w:val="single" w:sz="12" w:space="0" w:color="auto"/>
              <w:bottom w:val="single" w:sz="4" w:space="0" w:color="auto"/>
            </w:tcBorders>
            <w:shd w:val="clear" w:color="auto" w:fill="auto"/>
            <w:vAlign w:val="bottom"/>
          </w:tcPr>
          <w:p w:rsidR="00F51977" w:rsidRPr="00254CCF" w:rsidRDefault="00F51977" w:rsidP="0024476F">
            <w:pPr>
              <w:pStyle w:val="TableHeaderCenter"/>
            </w:pPr>
            <w:proofErr w:type="spellStart"/>
            <w:r w:rsidRPr="00254CCF">
              <w:t>Justification</w:t>
            </w:r>
            <w:r w:rsidR="008D2CEC" w:rsidRPr="00254CCF">
              <w:rPr>
                <w:vertAlign w:val="superscript"/>
              </w:rPr>
              <w:t>a</w:t>
            </w:r>
            <w:proofErr w:type="spellEnd"/>
          </w:p>
        </w:tc>
      </w:tr>
      <w:tr w:rsidR="00F51977" w:rsidRPr="00254CCF" w:rsidTr="0024476F">
        <w:tc>
          <w:tcPr>
            <w:tcW w:w="1592" w:type="pct"/>
            <w:tcBorders>
              <w:top w:val="single" w:sz="4" w:space="0" w:color="auto"/>
              <w:bottom w:val="single" w:sz="4" w:space="0" w:color="auto"/>
            </w:tcBorders>
            <w:shd w:val="clear" w:color="auto" w:fill="auto"/>
          </w:tcPr>
          <w:p w:rsidR="00F51977" w:rsidRPr="00254CCF" w:rsidRDefault="00F51977" w:rsidP="0024476F">
            <w:pPr>
              <w:pStyle w:val="TableText"/>
              <w:spacing w:before="40" w:after="40"/>
            </w:pPr>
            <w:r w:rsidRPr="00254CCF">
              <w:t>Drug and alcohol use and violence (3.1 - 3.</w:t>
            </w:r>
            <w:r w:rsidR="0068074C" w:rsidRPr="00254CCF">
              <w:t>8</w:t>
            </w:r>
            <w:r w:rsidRPr="00254CCF">
              <w:t>)</w:t>
            </w:r>
          </w:p>
        </w:tc>
        <w:tc>
          <w:tcPr>
            <w:tcW w:w="3408" w:type="pct"/>
            <w:tcBorders>
              <w:top w:val="single" w:sz="4" w:space="0" w:color="auto"/>
              <w:bottom w:val="single" w:sz="4" w:space="0" w:color="auto"/>
            </w:tcBorders>
            <w:shd w:val="clear" w:color="auto" w:fill="auto"/>
          </w:tcPr>
          <w:p w:rsidR="00F51977" w:rsidRPr="00254CCF" w:rsidRDefault="00F51977" w:rsidP="0024476F">
            <w:pPr>
              <w:pStyle w:val="TableText"/>
              <w:spacing w:before="40" w:after="40"/>
              <w:jc w:val="both"/>
            </w:pPr>
            <w:r w:rsidRPr="00254CCF">
              <w:t>There is a substantial body of literature linking various high-risk behaviors of youth, particularly drug and alcohol use, early sexual intercourse, and risky sexual behavior. The effectiveness of various program strategies is expected to differ for youth who are and are not experimenting with or using drugs and alcohol (Tapert et al., 2001; Li et al., 2001; Boyer et al., 1999; Fergusson and Lynskey, 1996; Sen, 2002; Dermen et al., 1998; Santelli et al., 2001.)</w:t>
            </w:r>
          </w:p>
        </w:tc>
      </w:tr>
      <w:tr w:rsidR="00F51977" w:rsidRPr="00254CCF" w:rsidTr="0024476F">
        <w:tc>
          <w:tcPr>
            <w:tcW w:w="1592" w:type="pct"/>
            <w:tcBorders>
              <w:top w:val="single" w:sz="4" w:space="0" w:color="auto"/>
              <w:bottom w:val="single" w:sz="4" w:space="0" w:color="auto"/>
            </w:tcBorders>
            <w:shd w:val="clear" w:color="auto" w:fill="auto"/>
          </w:tcPr>
          <w:p w:rsidR="00F51977" w:rsidRPr="00254CCF" w:rsidRDefault="00F51977" w:rsidP="0024476F">
            <w:pPr>
              <w:pStyle w:val="TableText"/>
              <w:spacing w:before="40" w:after="40"/>
            </w:pPr>
            <w:r w:rsidRPr="00254CCF">
              <w:t>Sexual activity, incidence of pregnancy and STDs, and contraceptive use</w:t>
            </w:r>
            <w:r w:rsidR="00563E2B" w:rsidRPr="00254CCF">
              <w:t xml:space="preserve"> </w:t>
            </w:r>
            <w:r w:rsidRPr="00254CCF">
              <w:t xml:space="preserve">(5.5 - 5.12, 6.3, - 6.12 </w:t>
            </w:r>
          </w:p>
        </w:tc>
        <w:tc>
          <w:tcPr>
            <w:tcW w:w="3408" w:type="pct"/>
            <w:tcBorders>
              <w:top w:val="single" w:sz="4" w:space="0" w:color="auto"/>
              <w:bottom w:val="single" w:sz="4" w:space="0" w:color="auto"/>
            </w:tcBorders>
            <w:shd w:val="clear" w:color="auto" w:fill="auto"/>
          </w:tcPr>
          <w:p w:rsidR="00F51977" w:rsidRPr="00254CCF" w:rsidRDefault="00F51977" w:rsidP="0024476F">
            <w:pPr>
              <w:pStyle w:val="TableText"/>
              <w:spacing w:before="40" w:after="40"/>
              <w:jc w:val="both"/>
            </w:pPr>
            <w:r w:rsidRPr="00254CCF">
              <w:t xml:space="preserve">Sexual activity, contraceptive use, incidence of STDs, number of pregnancies, and healthcare during pregnancies are all powerful predictors of outcomes relevant to the PAF programs. Having data at baseline increases the precision of our estimates of impacts on sexual behaviors, contraceptive use, and maternal and child health at follow-up. </w:t>
            </w:r>
          </w:p>
        </w:tc>
      </w:tr>
    </w:tbl>
    <w:p w:rsidR="00F51977" w:rsidRPr="00254CCF" w:rsidRDefault="008D2CEC" w:rsidP="008D2CEC">
      <w:pPr>
        <w:pStyle w:val="TableFootnoteCaption"/>
      </w:pPr>
      <w:proofErr w:type="gramStart"/>
      <w:r w:rsidRPr="00254CCF">
        <w:rPr>
          <w:vertAlign w:val="superscript"/>
        </w:rPr>
        <w:t>a</w:t>
      </w:r>
      <w:proofErr w:type="gramEnd"/>
      <w:r w:rsidRPr="00254CCF">
        <w:t xml:space="preserve"> </w:t>
      </w:r>
      <w:r w:rsidR="00F51977" w:rsidRPr="00254CCF">
        <w:t xml:space="preserve">Full references for sources cited in table may be found at the end of Supporting Statement A. </w:t>
      </w:r>
    </w:p>
    <w:p w:rsidR="00F51977" w:rsidRPr="00254CCF" w:rsidRDefault="00F51977" w:rsidP="008C2067">
      <w:pPr>
        <w:pStyle w:val="NormalSS"/>
        <w:spacing w:after="0"/>
      </w:pPr>
    </w:p>
    <w:p w:rsidR="00F51977" w:rsidRPr="00254CCF" w:rsidRDefault="00F51977" w:rsidP="00F51977">
      <w:pPr>
        <w:pStyle w:val="NormalSS"/>
      </w:pPr>
      <w:r w:rsidRPr="00254CCF">
        <w:t xml:space="preserve">Sensitive questions are drawn from </w:t>
      </w:r>
      <w:r w:rsidRPr="00254CCF">
        <w:rPr>
          <w:bCs/>
          <w:iCs/>
        </w:rPr>
        <w:t>previously-successful youth surveys and evaluations including PPA, the Replication Study</w:t>
      </w:r>
      <w:r w:rsidR="007F60FB" w:rsidRPr="00254CCF">
        <w:rPr>
          <w:bCs/>
          <w:iCs/>
        </w:rPr>
        <w:t>,</w:t>
      </w:r>
      <w:r w:rsidRPr="00254CCF">
        <w:rPr>
          <w:bCs/>
          <w:iCs/>
        </w:rPr>
        <w:t xml:space="preserve"> and PREP. The </w:t>
      </w:r>
      <w:r w:rsidRPr="00254CCF">
        <w:t>items have been carefully selected, and we have been guided by past experience in determining whether or not the benefits of measures may outweigh concerns about the heightened sensitivity among sample members, parents, and program staff to specific issues. Although these questions are sensitive, they are commonly and successfully asked of youth similar to those who will be in the PAF study.</w:t>
      </w:r>
      <w:r w:rsidR="00026F2B" w:rsidRPr="00254CCF">
        <w:t xml:space="preserve"> </w:t>
      </w:r>
    </w:p>
    <w:p w:rsidR="00F51977" w:rsidRPr="00254CCF" w:rsidRDefault="00F51977" w:rsidP="008C2067">
      <w:pPr>
        <w:pStyle w:val="Heading2Black"/>
        <w:spacing w:after="180"/>
      </w:pPr>
      <w:bookmarkStart w:id="83" w:name="_Toc326752791"/>
      <w:bookmarkStart w:id="84" w:name="_Toc396922558"/>
      <w:bookmarkStart w:id="85" w:name="_Toc66688720"/>
      <w:bookmarkStart w:id="86" w:name="_Toc239751741"/>
      <w:bookmarkStart w:id="87" w:name="_Toc320884258"/>
      <w:bookmarkStart w:id="88" w:name="_Toc320887163"/>
      <w:r w:rsidRPr="00254CCF">
        <w:t>A.12</w:t>
      </w:r>
      <w:r w:rsidR="008D2CEC" w:rsidRPr="00254CCF">
        <w:t>.</w:t>
      </w:r>
      <w:r w:rsidRPr="00254CCF">
        <w:tab/>
        <w:t>Estimates of the Burden of Data Collection</w:t>
      </w:r>
      <w:bookmarkEnd w:id="83"/>
      <w:bookmarkEnd w:id="84"/>
    </w:p>
    <w:p w:rsidR="00F51977" w:rsidRPr="00254CCF" w:rsidRDefault="00F51977" w:rsidP="00F51977">
      <w:pPr>
        <w:pStyle w:val="NormalSS"/>
        <w:ind w:firstLine="0"/>
      </w:pPr>
      <w:r w:rsidRPr="00254CCF">
        <w:t>Tables A12.1 and A12.2 provide the estimated annual reporting burden calculations for the grantee interview and baseline survey. These are broken out separately as burden for PAF grantees (Table A12.1) and for PAF youth participants (Table A12.2).Table A12.3 provides a summary of combined burden hours and costs for both components of the PAF FADS.</w:t>
      </w:r>
    </w:p>
    <w:p w:rsidR="00F51977" w:rsidRPr="00254CCF" w:rsidRDefault="00F51977" w:rsidP="00F51977">
      <w:pPr>
        <w:pStyle w:val="Heading3"/>
        <w:keepNext w:val="0"/>
        <w:widowControl w:val="0"/>
      </w:pPr>
      <w:bookmarkStart w:id="89" w:name="_Toc396922559"/>
      <w:bookmarkStart w:id="90" w:name="_Toc326752792"/>
      <w:r w:rsidRPr="00254CCF">
        <w:t>1.</w:t>
      </w:r>
      <w:r w:rsidRPr="00254CCF">
        <w:tab/>
        <w:t>Annual Burden for Grantees</w:t>
      </w:r>
      <w:bookmarkEnd w:id="89"/>
    </w:p>
    <w:p w:rsidR="00F51977" w:rsidRPr="00254CCF" w:rsidRDefault="00F51977" w:rsidP="001000BA">
      <w:pPr>
        <w:pStyle w:val="NormalSS"/>
      </w:pPr>
      <w:r w:rsidRPr="00254CCF">
        <w:rPr>
          <w:b/>
        </w:rPr>
        <w:t>Design and Implementation Analysis</w:t>
      </w:r>
      <w:r w:rsidR="004172DC" w:rsidRPr="00254CCF">
        <w:rPr>
          <w:b/>
        </w:rPr>
        <w:t>.</w:t>
      </w:r>
      <w:r w:rsidRPr="00254CCF">
        <w:rPr>
          <w:b/>
        </w:rPr>
        <w:t xml:space="preserve"> </w:t>
      </w:r>
      <w:r w:rsidRPr="00254CCF">
        <w:t>For the telephone interviews of all PAF grantees, we are</w:t>
      </w:r>
      <w:r w:rsidR="00563E2B" w:rsidRPr="00254CCF">
        <w:t xml:space="preserve"> </w:t>
      </w:r>
      <w:r w:rsidRPr="00254CCF">
        <w:t>requesting three years of clearance.</w:t>
      </w:r>
      <w:r w:rsidR="00563E2B" w:rsidRPr="00254CCF">
        <w:t xml:space="preserve"> </w:t>
      </w:r>
      <w:r w:rsidRPr="00254CCF">
        <w:t>The annual burden was estimated from a total number of 17 interviews (one respondent from each of the 17 current PAF grantee), and an estimate of two-hours per interview.</w:t>
      </w:r>
    </w:p>
    <w:p w:rsidR="00F51977" w:rsidRPr="00254CCF" w:rsidRDefault="00F51977" w:rsidP="00F51977">
      <w:pPr>
        <w:pStyle w:val="MarkforTableHeading"/>
        <w:widowControl w:val="0"/>
      </w:pPr>
      <w:bookmarkStart w:id="91" w:name="_Toc396922582"/>
      <w:r w:rsidRPr="00254CCF">
        <w:t>Table A</w:t>
      </w:r>
      <w:r w:rsidR="008D2CEC" w:rsidRPr="00254CCF">
        <w:t>.</w:t>
      </w:r>
      <w:r w:rsidRPr="00254CCF">
        <w:t>12.1. Calculations of Burden Hours and Cost for Grantees</w:t>
      </w:r>
      <w:bookmarkEnd w:id="91"/>
    </w:p>
    <w:tbl>
      <w:tblPr>
        <w:tblStyle w:val="TableGrid"/>
        <w:tblW w:w="5000" w:type="pct"/>
        <w:jc w:val="center"/>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00"/>
        <w:gridCol w:w="1312"/>
        <w:gridCol w:w="1253"/>
        <w:gridCol w:w="1253"/>
        <w:gridCol w:w="1164"/>
        <w:gridCol w:w="986"/>
        <w:gridCol w:w="779"/>
        <w:gridCol w:w="950"/>
        <w:gridCol w:w="779"/>
      </w:tblGrid>
      <w:tr w:rsidR="00F51977" w:rsidRPr="00254CCF" w:rsidTr="0080789B">
        <w:trPr>
          <w:jc w:val="center"/>
        </w:trPr>
        <w:tc>
          <w:tcPr>
            <w:tcW w:w="574" w:type="pct"/>
            <w:tcBorders>
              <w:top w:val="single" w:sz="4" w:space="0" w:color="auto"/>
              <w:bottom w:val="single" w:sz="4" w:space="0" w:color="auto"/>
            </w:tcBorders>
            <w:shd w:val="clear" w:color="auto" w:fill="auto"/>
            <w:vAlign w:val="bottom"/>
          </w:tcPr>
          <w:p w:rsidR="00F51977" w:rsidRPr="00254CCF" w:rsidRDefault="00F51977" w:rsidP="001000BA">
            <w:pPr>
              <w:spacing w:before="120" w:after="60" w:line="240" w:lineRule="auto"/>
              <w:ind w:firstLine="0"/>
              <w:jc w:val="left"/>
              <w:rPr>
                <w:rFonts w:ascii="Arial" w:hAnsi="Arial" w:cs="Arial"/>
                <w:sz w:val="16"/>
                <w:szCs w:val="16"/>
              </w:rPr>
            </w:pPr>
            <w:r w:rsidRPr="00254CCF">
              <w:rPr>
                <w:rFonts w:ascii="Arial" w:hAnsi="Arial" w:cs="Arial"/>
                <w:sz w:val="16"/>
                <w:szCs w:val="16"/>
              </w:rPr>
              <w:t>Instrument</w:t>
            </w:r>
          </w:p>
        </w:tc>
        <w:tc>
          <w:tcPr>
            <w:tcW w:w="685" w:type="pct"/>
            <w:tcBorders>
              <w:top w:val="single" w:sz="4" w:space="0" w:color="auto"/>
              <w:bottom w:val="single" w:sz="4" w:space="0" w:color="auto"/>
            </w:tcBorders>
            <w:shd w:val="clear" w:color="auto" w:fill="auto"/>
            <w:vAlign w:val="bottom"/>
          </w:tcPr>
          <w:p w:rsidR="00F51977" w:rsidRPr="00254CCF" w:rsidRDefault="00F51977" w:rsidP="001000BA">
            <w:pPr>
              <w:spacing w:before="120" w:after="60" w:line="240" w:lineRule="auto"/>
              <w:ind w:firstLine="0"/>
              <w:jc w:val="center"/>
              <w:rPr>
                <w:rFonts w:ascii="Arial" w:hAnsi="Arial" w:cs="Arial"/>
                <w:sz w:val="16"/>
                <w:szCs w:val="16"/>
              </w:rPr>
            </w:pPr>
            <w:r w:rsidRPr="00254CCF">
              <w:rPr>
                <w:rFonts w:ascii="Arial" w:hAnsi="Arial" w:cs="Arial"/>
                <w:sz w:val="16"/>
                <w:szCs w:val="16"/>
              </w:rPr>
              <w:t>Type of respondent</w:t>
            </w:r>
          </w:p>
        </w:tc>
        <w:tc>
          <w:tcPr>
            <w:tcW w:w="654" w:type="pct"/>
            <w:tcBorders>
              <w:top w:val="single" w:sz="4" w:space="0" w:color="auto"/>
              <w:bottom w:val="single" w:sz="4" w:space="0" w:color="auto"/>
            </w:tcBorders>
            <w:shd w:val="clear" w:color="auto" w:fill="auto"/>
            <w:vAlign w:val="bottom"/>
          </w:tcPr>
          <w:p w:rsidR="00F51977" w:rsidRPr="00254CCF" w:rsidRDefault="00F51977" w:rsidP="001000BA">
            <w:pPr>
              <w:spacing w:before="120" w:after="60" w:line="240" w:lineRule="auto"/>
              <w:ind w:firstLine="0"/>
              <w:jc w:val="center"/>
              <w:rPr>
                <w:rFonts w:ascii="Arial" w:hAnsi="Arial" w:cs="Arial"/>
                <w:sz w:val="16"/>
                <w:szCs w:val="16"/>
              </w:rPr>
            </w:pPr>
            <w:r w:rsidRPr="00254CCF">
              <w:rPr>
                <w:rFonts w:ascii="Arial" w:hAnsi="Arial" w:cs="Arial"/>
                <w:sz w:val="16"/>
                <w:szCs w:val="16"/>
              </w:rPr>
              <w:t>Total Number of Respondents</w:t>
            </w:r>
          </w:p>
        </w:tc>
        <w:tc>
          <w:tcPr>
            <w:tcW w:w="654" w:type="pct"/>
            <w:tcBorders>
              <w:top w:val="single" w:sz="4" w:space="0" w:color="auto"/>
              <w:bottom w:val="single" w:sz="4" w:space="0" w:color="auto"/>
            </w:tcBorders>
            <w:shd w:val="clear" w:color="auto" w:fill="auto"/>
            <w:vAlign w:val="bottom"/>
          </w:tcPr>
          <w:p w:rsidR="00F51977" w:rsidRPr="00254CCF" w:rsidRDefault="00F51977" w:rsidP="001000BA">
            <w:pPr>
              <w:spacing w:before="120" w:after="60" w:line="240" w:lineRule="auto"/>
              <w:ind w:firstLine="0"/>
              <w:jc w:val="center"/>
              <w:rPr>
                <w:rFonts w:ascii="Arial" w:hAnsi="Arial" w:cs="Arial"/>
                <w:sz w:val="16"/>
                <w:szCs w:val="16"/>
              </w:rPr>
            </w:pPr>
            <w:r w:rsidRPr="00254CCF">
              <w:rPr>
                <w:rFonts w:ascii="Arial" w:hAnsi="Arial" w:cs="Arial"/>
                <w:sz w:val="16"/>
                <w:szCs w:val="16"/>
              </w:rPr>
              <w:t>Annual Number of Respondents</w:t>
            </w:r>
          </w:p>
        </w:tc>
        <w:tc>
          <w:tcPr>
            <w:tcW w:w="608" w:type="pct"/>
            <w:tcBorders>
              <w:top w:val="single" w:sz="4" w:space="0" w:color="auto"/>
              <w:bottom w:val="single" w:sz="4" w:space="0" w:color="auto"/>
            </w:tcBorders>
            <w:shd w:val="clear" w:color="auto" w:fill="auto"/>
            <w:vAlign w:val="bottom"/>
          </w:tcPr>
          <w:p w:rsidR="00F51977" w:rsidRPr="00254CCF" w:rsidRDefault="00F51977" w:rsidP="001000BA">
            <w:pPr>
              <w:spacing w:before="120" w:after="60" w:line="240" w:lineRule="auto"/>
              <w:ind w:firstLine="0"/>
              <w:jc w:val="center"/>
              <w:rPr>
                <w:rFonts w:ascii="Arial" w:hAnsi="Arial" w:cs="Arial"/>
                <w:sz w:val="16"/>
                <w:szCs w:val="16"/>
              </w:rPr>
            </w:pPr>
            <w:r w:rsidRPr="00254CCF">
              <w:rPr>
                <w:rFonts w:ascii="Arial" w:hAnsi="Arial" w:cs="Arial"/>
                <w:sz w:val="16"/>
                <w:szCs w:val="16"/>
              </w:rPr>
              <w:t>Number of Responses Per Respondent</w:t>
            </w:r>
          </w:p>
        </w:tc>
        <w:tc>
          <w:tcPr>
            <w:tcW w:w="514" w:type="pct"/>
            <w:tcBorders>
              <w:top w:val="single" w:sz="4" w:space="0" w:color="auto"/>
              <w:bottom w:val="single" w:sz="4" w:space="0" w:color="auto"/>
            </w:tcBorders>
            <w:shd w:val="clear" w:color="auto" w:fill="auto"/>
            <w:vAlign w:val="bottom"/>
          </w:tcPr>
          <w:p w:rsidR="00F51977" w:rsidRPr="00254CCF" w:rsidRDefault="00F51977" w:rsidP="001000BA">
            <w:pPr>
              <w:spacing w:before="120" w:after="60" w:line="240" w:lineRule="auto"/>
              <w:ind w:firstLine="0"/>
              <w:jc w:val="center"/>
              <w:rPr>
                <w:rFonts w:ascii="Arial" w:hAnsi="Arial" w:cs="Arial"/>
                <w:sz w:val="16"/>
                <w:szCs w:val="16"/>
              </w:rPr>
            </w:pPr>
            <w:r w:rsidRPr="00254CCF">
              <w:rPr>
                <w:rFonts w:ascii="Arial" w:hAnsi="Arial" w:cs="Arial"/>
                <w:sz w:val="16"/>
                <w:szCs w:val="16"/>
              </w:rPr>
              <w:t>Average Burden Hours Per Response</w:t>
            </w:r>
          </w:p>
        </w:tc>
        <w:tc>
          <w:tcPr>
            <w:tcW w:w="407" w:type="pct"/>
            <w:tcBorders>
              <w:top w:val="single" w:sz="4" w:space="0" w:color="auto"/>
              <w:bottom w:val="single" w:sz="4" w:space="0" w:color="auto"/>
            </w:tcBorders>
            <w:shd w:val="clear" w:color="auto" w:fill="auto"/>
            <w:vAlign w:val="bottom"/>
          </w:tcPr>
          <w:p w:rsidR="00F51977" w:rsidRPr="00254CCF" w:rsidRDefault="00F51977" w:rsidP="001000BA">
            <w:pPr>
              <w:spacing w:before="120" w:after="60" w:line="240" w:lineRule="auto"/>
              <w:ind w:firstLine="0"/>
              <w:jc w:val="center"/>
              <w:rPr>
                <w:rFonts w:ascii="Arial" w:hAnsi="Arial" w:cs="Arial"/>
                <w:sz w:val="16"/>
                <w:szCs w:val="16"/>
              </w:rPr>
            </w:pPr>
            <w:r w:rsidRPr="00254CCF">
              <w:rPr>
                <w:rFonts w:ascii="Arial" w:hAnsi="Arial" w:cs="Arial"/>
                <w:sz w:val="16"/>
                <w:szCs w:val="16"/>
              </w:rPr>
              <w:t>Total Burden Hours</w:t>
            </w:r>
          </w:p>
        </w:tc>
        <w:tc>
          <w:tcPr>
            <w:tcW w:w="496" w:type="pct"/>
            <w:tcBorders>
              <w:top w:val="single" w:sz="4" w:space="0" w:color="auto"/>
              <w:bottom w:val="single" w:sz="4" w:space="0" w:color="auto"/>
            </w:tcBorders>
            <w:shd w:val="clear" w:color="auto" w:fill="auto"/>
            <w:vAlign w:val="bottom"/>
          </w:tcPr>
          <w:p w:rsidR="00F51977" w:rsidRPr="00254CCF" w:rsidRDefault="00F51977" w:rsidP="001000BA">
            <w:pPr>
              <w:pStyle w:val="Table"/>
              <w:spacing w:before="120" w:after="60" w:line="240" w:lineRule="auto"/>
              <w:jc w:val="center"/>
              <w:rPr>
                <w:rFonts w:cs="Arial"/>
                <w:bCs/>
                <w:sz w:val="16"/>
                <w:szCs w:val="16"/>
              </w:rPr>
            </w:pPr>
            <w:r w:rsidRPr="00254CCF">
              <w:rPr>
                <w:rFonts w:cs="Arial"/>
                <w:bCs/>
                <w:sz w:val="16"/>
                <w:szCs w:val="16"/>
              </w:rPr>
              <w:t>Average Hourly Wage</w:t>
            </w:r>
          </w:p>
        </w:tc>
        <w:tc>
          <w:tcPr>
            <w:tcW w:w="406" w:type="pct"/>
            <w:tcBorders>
              <w:top w:val="single" w:sz="4" w:space="0" w:color="auto"/>
              <w:bottom w:val="single" w:sz="4" w:space="0" w:color="auto"/>
            </w:tcBorders>
            <w:shd w:val="clear" w:color="auto" w:fill="auto"/>
            <w:vAlign w:val="bottom"/>
          </w:tcPr>
          <w:p w:rsidR="00F51977" w:rsidRPr="00254CCF" w:rsidRDefault="00F51977" w:rsidP="001000BA">
            <w:pPr>
              <w:pStyle w:val="Table"/>
              <w:spacing w:before="120" w:after="60" w:line="240" w:lineRule="auto"/>
              <w:jc w:val="center"/>
              <w:rPr>
                <w:rFonts w:cs="Arial"/>
                <w:bCs/>
                <w:sz w:val="16"/>
                <w:szCs w:val="16"/>
              </w:rPr>
            </w:pPr>
            <w:r w:rsidRPr="00254CCF">
              <w:rPr>
                <w:rFonts w:cs="Arial"/>
                <w:bCs/>
                <w:sz w:val="16"/>
                <w:szCs w:val="16"/>
              </w:rPr>
              <w:t>Total Annual Cost</w:t>
            </w:r>
          </w:p>
        </w:tc>
      </w:tr>
      <w:tr w:rsidR="00F51977" w:rsidRPr="00254CCF" w:rsidTr="0080789B">
        <w:trPr>
          <w:trHeight w:val="287"/>
          <w:jc w:val="center"/>
        </w:trPr>
        <w:tc>
          <w:tcPr>
            <w:tcW w:w="5000" w:type="pct"/>
            <w:gridSpan w:val="9"/>
            <w:tcBorders>
              <w:top w:val="single" w:sz="4" w:space="0" w:color="auto"/>
              <w:bottom w:val="single" w:sz="4" w:space="0" w:color="auto"/>
            </w:tcBorders>
            <w:shd w:val="clear" w:color="auto" w:fill="D9D9D9" w:themeFill="background1" w:themeFillShade="D9"/>
            <w:vAlign w:val="center"/>
          </w:tcPr>
          <w:p w:rsidR="00F51977" w:rsidRPr="00254CCF" w:rsidRDefault="00F51977" w:rsidP="001000BA">
            <w:pPr>
              <w:pStyle w:val="Table"/>
              <w:spacing w:before="120" w:after="80" w:line="240" w:lineRule="auto"/>
              <w:jc w:val="center"/>
              <w:rPr>
                <w:rFonts w:cs="Arial"/>
                <w:b/>
                <w:sz w:val="16"/>
                <w:szCs w:val="16"/>
              </w:rPr>
            </w:pPr>
            <w:r w:rsidRPr="00254CCF">
              <w:rPr>
                <w:rFonts w:cs="Arial"/>
                <w:b/>
                <w:sz w:val="16"/>
                <w:szCs w:val="16"/>
              </w:rPr>
              <w:t xml:space="preserve">Design and Implementation </w:t>
            </w:r>
            <w:r w:rsidR="00563E2B" w:rsidRPr="00254CCF">
              <w:rPr>
                <w:rFonts w:cs="Arial"/>
                <w:b/>
                <w:sz w:val="16"/>
                <w:szCs w:val="16"/>
              </w:rPr>
              <w:t>Analysis</w:t>
            </w:r>
            <w:r w:rsidRPr="00254CCF">
              <w:rPr>
                <w:rFonts w:cs="Arial"/>
                <w:b/>
                <w:sz w:val="16"/>
                <w:szCs w:val="16"/>
              </w:rPr>
              <w:t xml:space="preserve"> </w:t>
            </w:r>
          </w:p>
        </w:tc>
      </w:tr>
      <w:tr w:rsidR="00F51977" w:rsidRPr="00254CCF" w:rsidTr="00E20621">
        <w:trPr>
          <w:jc w:val="center"/>
        </w:trPr>
        <w:tc>
          <w:tcPr>
            <w:tcW w:w="574" w:type="pct"/>
            <w:tcBorders>
              <w:top w:val="single" w:sz="4" w:space="0" w:color="auto"/>
              <w:bottom w:val="single" w:sz="4" w:space="0" w:color="auto"/>
            </w:tcBorders>
          </w:tcPr>
          <w:p w:rsidR="00F51977" w:rsidRPr="00254CCF" w:rsidRDefault="00F51977" w:rsidP="0080789B">
            <w:pPr>
              <w:tabs>
                <w:tab w:val="center" w:pos="4320"/>
                <w:tab w:val="right" w:pos="8640"/>
              </w:tabs>
              <w:spacing w:before="40" w:line="240" w:lineRule="auto"/>
              <w:ind w:firstLine="0"/>
              <w:jc w:val="left"/>
              <w:rPr>
                <w:rFonts w:ascii="Arial" w:hAnsi="Arial" w:cs="Arial"/>
                <w:sz w:val="16"/>
                <w:szCs w:val="16"/>
              </w:rPr>
            </w:pPr>
            <w:r w:rsidRPr="00254CCF">
              <w:rPr>
                <w:rFonts w:ascii="Arial" w:hAnsi="Arial" w:cs="Arial"/>
                <w:sz w:val="16"/>
                <w:szCs w:val="16"/>
              </w:rPr>
              <w:t>Grantee interview</w:t>
            </w:r>
          </w:p>
        </w:tc>
        <w:tc>
          <w:tcPr>
            <w:tcW w:w="685" w:type="pct"/>
            <w:tcBorders>
              <w:top w:val="single" w:sz="4" w:space="0" w:color="auto"/>
              <w:bottom w:val="single" w:sz="4" w:space="0" w:color="auto"/>
            </w:tcBorders>
          </w:tcPr>
          <w:p w:rsidR="00F51977" w:rsidRPr="00254CCF" w:rsidRDefault="00F51977" w:rsidP="0080789B">
            <w:pPr>
              <w:tabs>
                <w:tab w:val="center" w:pos="4320"/>
                <w:tab w:val="right" w:pos="8640"/>
              </w:tabs>
              <w:spacing w:before="40" w:line="240" w:lineRule="auto"/>
              <w:ind w:firstLine="0"/>
              <w:jc w:val="center"/>
              <w:rPr>
                <w:rFonts w:ascii="Arial" w:hAnsi="Arial" w:cs="Arial"/>
                <w:sz w:val="16"/>
                <w:szCs w:val="16"/>
              </w:rPr>
            </w:pPr>
            <w:r w:rsidRPr="00254CCF">
              <w:rPr>
                <w:rFonts w:ascii="Arial" w:hAnsi="Arial" w:cs="Arial"/>
                <w:sz w:val="16"/>
                <w:szCs w:val="16"/>
              </w:rPr>
              <w:t>Grantee administrator</w:t>
            </w:r>
          </w:p>
        </w:tc>
        <w:tc>
          <w:tcPr>
            <w:tcW w:w="654" w:type="pct"/>
            <w:tcBorders>
              <w:top w:val="single" w:sz="4" w:space="0" w:color="auto"/>
              <w:bottom w:val="single" w:sz="4" w:space="0" w:color="auto"/>
            </w:tcBorders>
          </w:tcPr>
          <w:p w:rsidR="00F51977" w:rsidRPr="00254CCF" w:rsidRDefault="00F51977" w:rsidP="0080789B">
            <w:pPr>
              <w:tabs>
                <w:tab w:val="center" w:pos="4320"/>
                <w:tab w:val="right" w:pos="8640"/>
              </w:tabs>
              <w:spacing w:before="40" w:line="240" w:lineRule="auto"/>
              <w:jc w:val="center"/>
              <w:rPr>
                <w:rFonts w:ascii="Arial" w:hAnsi="Arial" w:cs="Arial"/>
                <w:sz w:val="16"/>
                <w:szCs w:val="16"/>
              </w:rPr>
            </w:pPr>
            <w:r w:rsidRPr="00254CCF">
              <w:rPr>
                <w:rFonts w:ascii="Arial" w:hAnsi="Arial" w:cs="Arial"/>
                <w:sz w:val="16"/>
                <w:szCs w:val="16"/>
              </w:rPr>
              <w:t>17</w:t>
            </w:r>
          </w:p>
        </w:tc>
        <w:tc>
          <w:tcPr>
            <w:tcW w:w="654" w:type="pct"/>
            <w:tcBorders>
              <w:top w:val="single" w:sz="4" w:space="0" w:color="auto"/>
              <w:bottom w:val="single" w:sz="4" w:space="0" w:color="auto"/>
            </w:tcBorders>
          </w:tcPr>
          <w:p w:rsidR="00F51977" w:rsidRPr="00254CCF" w:rsidRDefault="00F51977" w:rsidP="0080789B">
            <w:pPr>
              <w:tabs>
                <w:tab w:val="center" w:pos="4320"/>
                <w:tab w:val="right" w:pos="8640"/>
              </w:tabs>
              <w:spacing w:before="40" w:line="240" w:lineRule="auto"/>
              <w:jc w:val="center"/>
              <w:rPr>
                <w:rFonts w:ascii="Arial" w:hAnsi="Arial" w:cs="Arial"/>
                <w:sz w:val="16"/>
                <w:szCs w:val="16"/>
              </w:rPr>
            </w:pPr>
            <w:r w:rsidRPr="00254CCF">
              <w:rPr>
                <w:rFonts w:ascii="Arial" w:hAnsi="Arial" w:cs="Arial"/>
                <w:sz w:val="16"/>
                <w:szCs w:val="16"/>
              </w:rPr>
              <w:t>6</w:t>
            </w:r>
          </w:p>
        </w:tc>
        <w:tc>
          <w:tcPr>
            <w:tcW w:w="608" w:type="pct"/>
            <w:tcBorders>
              <w:top w:val="single" w:sz="4" w:space="0" w:color="auto"/>
              <w:bottom w:val="single" w:sz="4" w:space="0" w:color="auto"/>
            </w:tcBorders>
          </w:tcPr>
          <w:p w:rsidR="00F51977" w:rsidRPr="00254CCF" w:rsidRDefault="00F51977" w:rsidP="0080789B">
            <w:pPr>
              <w:tabs>
                <w:tab w:val="center" w:pos="4320"/>
                <w:tab w:val="right" w:pos="8640"/>
              </w:tabs>
              <w:spacing w:before="40" w:line="240" w:lineRule="auto"/>
              <w:jc w:val="center"/>
              <w:rPr>
                <w:rFonts w:ascii="Arial" w:hAnsi="Arial" w:cs="Arial"/>
                <w:sz w:val="16"/>
                <w:szCs w:val="16"/>
              </w:rPr>
            </w:pPr>
            <w:r w:rsidRPr="00254CCF">
              <w:rPr>
                <w:rFonts w:ascii="Arial" w:hAnsi="Arial" w:cs="Arial"/>
                <w:sz w:val="16"/>
                <w:szCs w:val="16"/>
              </w:rPr>
              <w:t>1</w:t>
            </w:r>
          </w:p>
        </w:tc>
        <w:tc>
          <w:tcPr>
            <w:tcW w:w="514" w:type="pct"/>
            <w:tcBorders>
              <w:top w:val="single" w:sz="4" w:space="0" w:color="auto"/>
              <w:bottom w:val="single" w:sz="4" w:space="0" w:color="auto"/>
            </w:tcBorders>
          </w:tcPr>
          <w:p w:rsidR="00F51977" w:rsidRPr="00254CCF" w:rsidRDefault="00F51977" w:rsidP="0080789B">
            <w:pPr>
              <w:tabs>
                <w:tab w:val="center" w:pos="4320"/>
                <w:tab w:val="right" w:pos="8640"/>
              </w:tabs>
              <w:spacing w:before="40" w:line="240" w:lineRule="auto"/>
              <w:jc w:val="center"/>
              <w:rPr>
                <w:rFonts w:ascii="Arial" w:hAnsi="Arial" w:cs="Arial"/>
                <w:sz w:val="16"/>
                <w:szCs w:val="16"/>
              </w:rPr>
            </w:pPr>
            <w:r w:rsidRPr="00254CCF">
              <w:rPr>
                <w:rFonts w:ascii="Arial" w:hAnsi="Arial" w:cs="Arial"/>
                <w:sz w:val="16"/>
                <w:szCs w:val="16"/>
              </w:rPr>
              <w:t>2</w:t>
            </w:r>
          </w:p>
        </w:tc>
        <w:tc>
          <w:tcPr>
            <w:tcW w:w="407" w:type="pct"/>
            <w:tcBorders>
              <w:top w:val="single" w:sz="4" w:space="0" w:color="auto"/>
              <w:bottom w:val="single" w:sz="4" w:space="0" w:color="auto"/>
            </w:tcBorders>
          </w:tcPr>
          <w:p w:rsidR="00F51977" w:rsidRPr="00254CCF" w:rsidRDefault="00F51977" w:rsidP="0080789B">
            <w:pPr>
              <w:tabs>
                <w:tab w:val="center" w:pos="4320"/>
                <w:tab w:val="right" w:pos="8640"/>
              </w:tabs>
              <w:spacing w:before="40" w:line="240" w:lineRule="auto"/>
              <w:ind w:firstLine="0"/>
              <w:jc w:val="center"/>
              <w:rPr>
                <w:rFonts w:ascii="Arial" w:hAnsi="Arial" w:cs="Arial"/>
                <w:sz w:val="16"/>
                <w:szCs w:val="16"/>
              </w:rPr>
            </w:pPr>
            <w:r w:rsidRPr="00254CCF">
              <w:rPr>
                <w:rFonts w:ascii="Arial" w:hAnsi="Arial" w:cs="Arial"/>
                <w:sz w:val="16"/>
                <w:szCs w:val="16"/>
              </w:rPr>
              <w:t>12</w:t>
            </w:r>
          </w:p>
        </w:tc>
        <w:tc>
          <w:tcPr>
            <w:tcW w:w="496" w:type="pct"/>
            <w:tcBorders>
              <w:top w:val="single" w:sz="4" w:space="0" w:color="auto"/>
              <w:bottom w:val="single" w:sz="4" w:space="0" w:color="auto"/>
            </w:tcBorders>
            <w:vAlign w:val="center"/>
          </w:tcPr>
          <w:p w:rsidR="00F51977" w:rsidRPr="00254CCF" w:rsidRDefault="00F51977" w:rsidP="00E20621">
            <w:pPr>
              <w:pStyle w:val="Table"/>
              <w:spacing w:before="40" w:line="240" w:lineRule="auto"/>
              <w:rPr>
                <w:rFonts w:cs="Arial"/>
                <w:sz w:val="16"/>
                <w:szCs w:val="16"/>
              </w:rPr>
            </w:pPr>
            <w:r w:rsidRPr="00254CCF">
              <w:rPr>
                <w:rFonts w:cs="Arial"/>
                <w:sz w:val="16"/>
                <w:szCs w:val="16"/>
              </w:rPr>
              <w:t xml:space="preserve">$37.45 (wage for </w:t>
            </w:r>
            <w:r w:rsidRPr="00254CCF">
              <w:rPr>
                <w:rFonts w:cs="Arial"/>
                <w:sz w:val="16"/>
                <w:szCs w:val="16"/>
              </w:rPr>
              <w:lastRenderedPageBreak/>
              <w:t>“Social Scientists and Related Workers, All Other”)</w:t>
            </w:r>
          </w:p>
        </w:tc>
        <w:tc>
          <w:tcPr>
            <w:tcW w:w="406" w:type="pct"/>
            <w:tcBorders>
              <w:top w:val="single" w:sz="4" w:space="0" w:color="auto"/>
              <w:bottom w:val="single" w:sz="4" w:space="0" w:color="auto"/>
            </w:tcBorders>
          </w:tcPr>
          <w:p w:rsidR="00F51977" w:rsidRPr="00254CCF" w:rsidRDefault="00F51977" w:rsidP="0080789B">
            <w:pPr>
              <w:pStyle w:val="Table"/>
              <w:spacing w:before="40" w:line="240" w:lineRule="auto"/>
              <w:jc w:val="center"/>
              <w:rPr>
                <w:rFonts w:cs="Arial"/>
                <w:sz w:val="16"/>
                <w:szCs w:val="16"/>
              </w:rPr>
            </w:pPr>
            <w:r w:rsidRPr="00254CCF">
              <w:rPr>
                <w:rFonts w:cs="Arial"/>
                <w:sz w:val="16"/>
                <w:szCs w:val="16"/>
              </w:rPr>
              <w:lastRenderedPageBreak/>
              <w:t>$449</w:t>
            </w:r>
          </w:p>
          <w:p w:rsidR="00F51977" w:rsidRPr="00254CCF" w:rsidRDefault="00F51977" w:rsidP="0080789B">
            <w:pPr>
              <w:pStyle w:val="Table"/>
              <w:spacing w:before="40" w:line="240" w:lineRule="auto"/>
              <w:jc w:val="center"/>
              <w:rPr>
                <w:rFonts w:cs="Arial"/>
                <w:sz w:val="16"/>
                <w:szCs w:val="16"/>
              </w:rPr>
            </w:pPr>
          </w:p>
        </w:tc>
      </w:tr>
      <w:tr w:rsidR="001000BA" w:rsidRPr="00254CCF" w:rsidTr="00E20621">
        <w:trPr>
          <w:jc w:val="center"/>
        </w:trPr>
        <w:tc>
          <w:tcPr>
            <w:tcW w:w="3690" w:type="pct"/>
            <w:gridSpan w:val="6"/>
            <w:tcBorders>
              <w:top w:val="single" w:sz="4" w:space="0" w:color="auto"/>
              <w:bottom w:val="single" w:sz="4" w:space="0" w:color="auto"/>
            </w:tcBorders>
            <w:vAlign w:val="bottom"/>
          </w:tcPr>
          <w:p w:rsidR="001000BA" w:rsidRPr="00254CCF" w:rsidRDefault="001000BA" w:rsidP="00E20621">
            <w:pPr>
              <w:pStyle w:val="TableHeaderLeft"/>
              <w:rPr>
                <w:rFonts w:cs="Arial"/>
                <w:b/>
                <w:sz w:val="16"/>
                <w:szCs w:val="16"/>
              </w:rPr>
            </w:pPr>
            <w:r w:rsidRPr="00254CCF">
              <w:rPr>
                <w:rFonts w:cs="Arial"/>
                <w:b/>
                <w:sz w:val="16"/>
                <w:szCs w:val="16"/>
              </w:rPr>
              <w:lastRenderedPageBreak/>
              <w:t>Estimated Annual Burden Hours for Grantee Administrators</w:t>
            </w:r>
          </w:p>
        </w:tc>
        <w:tc>
          <w:tcPr>
            <w:tcW w:w="407" w:type="pct"/>
            <w:tcBorders>
              <w:top w:val="single" w:sz="4" w:space="0" w:color="auto"/>
              <w:bottom w:val="single" w:sz="4" w:space="0" w:color="auto"/>
            </w:tcBorders>
            <w:vAlign w:val="bottom"/>
          </w:tcPr>
          <w:p w:rsidR="001000BA" w:rsidRPr="00254CCF" w:rsidRDefault="001000BA" w:rsidP="001000BA">
            <w:pPr>
              <w:spacing w:before="120" w:after="60" w:line="240" w:lineRule="auto"/>
              <w:ind w:firstLine="0"/>
              <w:jc w:val="center"/>
              <w:rPr>
                <w:rFonts w:ascii="Arial" w:hAnsi="Arial" w:cs="Arial"/>
                <w:sz w:val="16"/>
                <w:szCs w:val="16"/>
              </w:rPr>
            </w:pPr>
            <w:r w:rsidRPr="00254CCF">
              <w:rPr>
                <w:rFonts w:ascii="Arial" w:hAnsi="Arial" w:cs="Arial"/>
                <w:sz w:val="16"/>
                <w:szCs w:val="16"/>
              </w:rPr>
              <w:t>12</w:t>
            </w:r>
          </w:p>
        </w:tc>
        <w:tc>
          <w:tcPr>
            <w:tcW w:w="496" w:type="pct"/>
            <w:tcBorders>
              <w:top w:val="single" w:sz="4" w:space="0" w:color="auto"/>
              <w:bottom w:val="single" w:sz="4" w:space="0" w:color="auto"/>
            </w:tcBorders>
            <w:vAlign w:val="bottom"/>
          </w:tcPr>
          <w:p w:rsidR="001000BA" w:rsidRPr="00254CCF" w:rsidRDefault="001000BA" w:rsidP="001000BA">
            <w:pPr>
              <w:spacing w:before="120" w:after="60" w:line="240" w:lineRule="auto"/>
              <w:jc w:val="center"/>
              <w:rPr>
                <w:rFonts w:ascii="Arial" w:hAnsi="Arial" w:cs="Arial"/>
                <w:sz w:val="16"/>
                <w:szCs w:val="16"/>
              </w:rPr>
            </w:pPr>
          </w:p>
        </w:tc>
        <w:tc>
          <w:tcPr>
            <w:tcW w:w="406" w:type="pct"/>
            <w:tcBorders>
              <w:top w:val="single" w:sz="4" w:space="0" w:color="auto"/>
              <w:bottom w:val="single" w:sz="4" w:space="0" w:color="auto"/>
            </w:tcBorders>
            <w:vAlign w:val="bottom"/>
          </w:tcPr>
          <w:p w:rsidR="001000BA" w:rsidRPr="00254CCF" w:rsidRDefault="001000BA" w:rsidP="001000BA">
            <w:pPr>
              <w:spacing w:before="120" w:after="60" w:line="240" w:lineRule="auto"/>
              <w:ind w:firstLine="0"/>
              <w:jc w:val="center"/>
              <w:rPr>
                <w:rFonts w:ascii="Arial" w:hAnsi="Arial" w:cs="Arial"/>
                <w:sz w:val="16"/>
                <w:szCs w:val="16"/>
              </w:rPr>
            </w:pPr>
            <w:r w:rsidRPr="00254CCF">
              <w:rPr>
                <w:rFonts w:ascii="Arial" w:hAnsi="Arial" w:cs="Arial"/>
                <w:b/>
                <w:bCs/>
                <w:sz w:val="16"/>
                <w:szCs w:val="16"/>
              </w:rPr>
              <w:t>$449</w:t>
            </w:r>
          </w:p>
        </w:tc>
      </w:tr>
    </w:tbl>
    <w:p w:rsidR="001000BA" w:rsidRPr="00254CCF" w:rsidRDefault="001000BA" w:rsidP="008D2CEC">
      <w:pPr>
        <w:pStyle w:val="NormalSS"/>
      </w:pPr>
    </w:p>
    <w:p w:rsidR="00F51977" w:rsidRPr="00254CCF" w:rsidRDefault="00F51977" w:rsidP="008D2CEC">
      <w:pPr>
        <w:pStyle w:val="NormalSS"/>
      </w:pPr>
      <w:r w:rsidRPr="00254CCF">
        <w:t>Average hourly wages for Grantee-Level Administrators w</w:t>
      </w:r>
      <w:r w:rsidR="008D2CEC" w:rsidRPr="00254CCF">
        <w:t>ere estimated from the latest—</w:t>
      </w:r>
      <w:r w:rsidRPr="00254CCF">
        <w:t>May 2011</w:t>
      </w:r>
      <w:r w:rsidR="008D2CEC" w:rsidRPr="00254CCF">
        <w:t>—</w:t>
      </w:r>
      <w:r w:rsidRPr="00254CCF">
        <w:t>National Occupational Employment and Wage Estimates, Bureau of Labor Statistics, Department of Labor website for those fields (see table). The total annualized cost is estimated at $449.</w:t>
      </w:r>
    </w:p>
    <w:p w:rsidR="00F51977" w:rsidRPr="00254CCF" w:rsidRDefault="00F51977" w:rsidP="001000BA">
      <w:pPr>
        <w:pStyle w:val="NormalSS"/>
      </w:pPr>
      <w:proofErr w:type="gramStart"/>
      <w:r w:rsidRPr="00254CCF">
        <w:rPr>
          <w:b/>
        </w:rPr>
        <w:t>Impact Study.</w:t>
      </w:r>
      <w:proofErr w:type="gramEnd"/>
      <w:r w:rsidRPr="00254CCF">
        <w:t xml:space="preserve"> There is no grantee burden associated with administration of the baseline survey. Data collectors from Mathematica Policy Research will be responsible for the baseline survey data collection.</w:t>
      </w:r>
    </w:p>
    <w:p w:rsidR="00F51977" w:rsidRPr="00254CCF" w:rsidRDefault="00F51977" w:rsidP="00F51977">
      <w:pPr>
        <w:pStyle w:val="Heading3"/>
      </w:pPr>
      <w:bookmarkStart w:id="92" w:name="_Toc396922560"/>
      <w:r w:rsidRPr="00254CCF">
        <w:t xml:space="preserve">2. </w:t>
      </w:r>
      <w:r w:rsidR="001000BA" w:rsidRPr="00254CCF">
        <w:tab/>
      </w:r>
      <w:r w:rsidRPr="00254CCF">
        <w:t>Annual Burden for Youth Participants</w:t>
      </w:r>
      <w:bookmarkEnd w:id="90"/>
      <w:bookmarkEnd w:id="92"/>
    </w:p>
    <w:p w:rsidR="00F51977" w:rsidRPr="00254CCF" w:rsidRDefault="00A011F6" w:rsidP="00F51977">
      <w:pPr>
        <w:pStyle w:val="NormalSS"/>
      </w:pPr>
      <w:r w:rsidRPr="00254CCF">
        <w:rPr>
          <w:b/>
        </w:rPr>
        <w:t>Design and Implementation Analysis</w:t>
      </w:r>
      <w:r w:rsidR="00F51977" w:rsidRPr="00254CCF">
        <w:rPr>
          <w:b/>
        </w:rPr>
        <w:t>.</w:t>
      </w:r>
      <w:r w:rsidR="00F51977" w:rsidRPr="00254CCF">
        <w:rPr>
          <w:i/>
        </w:rPr>
        <w:t xml:space="preserve"> </w:t>
      </w:r>
      <w:r w:rsidR="00F51977" w:rsidRPr="00254CCF">
        <w:t xml:space="preserve">There are no youth participants, and therefore no youth burden, associated with the design and implementation study. </w:t>
      </w:r>
    </w:p>
    <w:p w:rsidR="00344075" w:rsidRPr="00254CCF" w:rsidRDefault="00F51977" w:rsidP="00F51977">
      <w:pPr>
        <w:pStyle w:val="NormalSS"/>
        <w:widowControl w:val="0"/>
        <w:spacing w:after="120"/>
      </w:pPr>
      <w:r w:rsidRPr="00254CCF">
        <w:rPr>
          <w:rFonts w:cs="Calibri"/>
          <w:b/>
        </w:rPr>
        <w:t xml:space="preserve">Impact </w:t>
      </w:r>
      <w:r w:rsidRPr="00254CCF">
        <w:rPr>
          <w:b/>
        </w:rPr>
        <w:t>Study.</w:t>
      </w:r>
      <w:r w:rsidRPr="00254CCF">
        <w:t xml:space="preserve"> The impact </w:t>
      </w:r>
      <w:r w:rsidR="00563E2B" w:rsidRPr="00254CCF">
        <w:t>evaluation</w:t>
      </w:r>
      <w:r w:rsidRPr="00254CCF">
        <w:t xml:space="preserve"> sample will be composed of females, as expectant and parenting young women are the large majority of participants served by the PAF programs, and the services provided are designed to primarily meet the needs of these young women. </w:t>
      </w:r>
    </w:p>
    <w:p w:rsidR="00344075" w:rsidRPr="00254CCF" w:rsidRDefault="00344075" w:rsidP="00344075">
      <w:pPr>
        <w:pStyle w:val="NormalSS"/>
        <w:ind w:firstLine="0"/>
        <w:rPr>
          <w:u w:val="single"/>
        </w:rPr>
      </w:pPr>
      <w:r w:rsidRPr="00254CCF">
        <w:rPr>
          <w:u w:val="single"/>
        </w:rPr>
        <w:t>Revised Burden Hours</w:t>
      </w:r>
    </w:p>
    <w:p w:rsidR="00CD7CC4" w:rsidRPr="00254CCF" w:rsidRDefault="00344075" w:rsidP="008D2CEC">
      <w:pPr>
        <w:pStyle w:val="NormalSS"/>
      </w:pPr>
      <w:r w:rsidRPr="00254CCF">
        <w:t xml:space="preserve">Since submitting the original </w:t>
      </w:r>
      <w:proofErr w:type="spellStart"/>
      <w:r w:rsidRPr="00254CCF">
        <w:t>ICR</w:t>
      </w:r>
      <w:proofErr w:type="spellEnd"/>
      <w:r w:rsidRPr="00254CCF">
        <w:t xml:space="preserve">, our sample size estimates have decreased. The revised table updates the sample size estimates, associated burden, and costs. </w:t>
      </w:r>
    </w:p>
    <w:p w:rsidR="00CD7CC4" w:rsidRPr="00254CCF" w:rsidRDefault="00CD7CC4">
      <w:pPr>
        <w:tabs>
          <w:tab w:val="clear" w:pos="432"/>
        </w:tabs>
        <w:spacing w:line="240" w:lineRule="auto"/>
        <w:ind w:firstLine="0"/>
        <w:jc w:val="left"/>
      </w:pPr>
      <w:r w:rsidRPr="00254CCF">
        <w:br w:type="page"/>
      </w:r>
    </w:p>
    <w:p w:rsidR="00344075" w:rsidRPr="00254CCF" w:rsidRDefault="00344075" w:rsidP="008D2CEC">
      <w:pPr>
        <w:pStyle w:val="MarkforTableHeading"/>
      </w:pPr>
      <w:bookmarkStart w:id="93" w:name="_Toc326750790"/>
      <w:bookmarkStart w:id="94" w:name="_Toc326753077"/>
      <w:bookmarkStart w:id="95" w:name="_Toc396922583"/>
      <w:r w:rsidRPr="00254CCF">
        <w:lastRenderedPageBreak/>
        <w:t xml:space="preserve">Table </w:t>
      </w:r>
      <w:r w:rsidR="00CD7CC4" w:rsidRPr="00254CCF">
        <w:t>A</w:t>
      </w:r>
      <w:r w:rsidR="008D2CEC" w:rsidRPr="00254CCF">
        <w:t>.</w:t>
      </w:r>
      <w:r w:rsidR="00CD7CC4" w:rsidRPr="00254CCF">
        <w:t>1</w:t>
      </w:r>
      <w:r w:rsidRPr="00254CCF">
        <w:t>2.</w:t>
      </w:r>
      <w:r w:rsidR="00CD7CC4" w:rsidRPr="00254CCF">
        <w:t>2</w:t>
      </w:r>
      <w:r w:rsidR="008C2067" w:rsidRPr="00254CCF">
        <w:t>.</w:t>
      </w:r>
      <w:r w:rsidRPr="00254CCF">
        <w:t xml:space="preserve"> Revised Calculations of Burden Hours and Cost for Youth Participants</w:t>
      </w:r>
      <w:bookmarkEnd w:id="93"/>
      <w:bookmarkEnd w:id="94"/>
      <w:bookmarkEnd w:id="95"/>
    </w:p>
    <w:tbl>
      <w:tblPr>
        <w:tblStyle w:val="TableGrid"/>
        <w:tblW w:w="5246"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CellMar>
          <w:left w:w="72" w:type="dxa"/>
          <w:right w:w="72" w:type="dxa"/>
        </w:tblCellMar>
        <w:tblLook w:val="04A0"/>
      </w:tblPr>
      <w:tblGrid>
        <w:gridCol w:w="1062"/>
        <w:gridCol w:w="1115"/>
        <w:gridCol w:w="1087"/>
        <w:gridCol w:w="1087"/>
        <w:gridCol w:w="1007"/>
        <w:gridCol w:w="866"/>
        <w:gridCol w:w="909"/>
        <w:gridCol w:w="768"/>
        <w:gridCol w:w="820"/>
        <w:gridCol w:w="76"/>
        <w:gridCol w:w="1175"/>
      </w:tblGrid>
      <w:tr w:rsidR="00344075" w:rsidRPr="00254CCF" w:rsidTr="003941D6">
        <w:trPr>
          <w:tblHeader/>
        </w:trPr>
        <w:tc>
          <w:tcPr>
            <w:tcW w:w="533" w:type="pct"/>
            <w:tcBorders>
              <w:top w:val="single" w:sz="12" w:space="0" w:color="auto"/>
              <w:bottom w:val="single" w:sz="4" w:space="0" w:color="auto"/>
            </w:tcBorders>
            <w:shd w:val="clear" w:color="auto" w:fill="auto"/>
            <w:vAlign w:val="bottom"/>
          </w:tcPr>
          <w:p w:rsidR="00344075" w:rsidRPr="00254CCF" w:rsidRDefault="00344075" w:rsidP="003941D6">
            <w:pPr>
              <w:pStyle w:val="TableText"/>
              <w:widowControl w:val="0"/>
              <w:spacing w:before="120" w:after="60"/>
              <w:jc w:val="both"/>
              <w:rPr>
                <w:rFonts w:cs="Arial"/>
                <w:sz w:val="16"/>
                <w:szCs w:val="16"/>
              </w:rPr>
            </w:pPr>
            <w:r w:rsidRPr="00254CCF">
              <w:rPr>
                <w:rFonts w:cs="Arial"/>
                <w:sz w:val="16"/>
                <w:szCs w:val="16"/>
              </w:rPr>
              <w:t>Instrument</w:t>
            </w:r>
          </w:p>
        </w:tc>
        <w:tc>
          <w:tcPr>
            <w:tcW w:w="559" w:type="pct"/>
            <w:tcBorders>
              <w:top w:val="single" w:sz="12" w:space="0" w:color="auto"/>
              <w:bottom w:val="single" w:sz="4" w:space="0" w:color="auto"/>
            </w:tcBorders>
            <w:vAlign w:val="bottom"/>
          </w:tcPr>
          <w:p w:rsidR="00344075" w:rsidRPr="00254CCF" w:rsidRDefault="00344075" w:rsidP="008D2CEC">
            <w:pPr>
              <w:pStyle w:val="TableHeaderCenter"/>
              <w:rPr>
                <w:sz w:val="16"/>
                <w:szCs w:val="16"/>
              </w:rPr>
            </w:pPr>
            <w:r w:rsidRPr="00254CCF">
              <w:rPr>
                <w:sz w:val="16"/>
                <w:szCs w:val="16"/>
              </w:rPr>
              <w:t>Type of respondent</w:t>
            </w:r>
          </w:p>
        </w:tc>
        <w:tc>
          <w:tcPr>
            <w:tcW w:w="545" w:type="pct"/>
            <w:tcBorders>
              <w:top w:val="single" w:sz="12" w:space="0" w:color="auto"/>
              <w:bottom w:val="single" w:sz="4" w:space="0" w:color="auto"/>
            </w:tcBorders>
            <w:vAlign w:val="bottom"/>
          </w:tcPr>
          <w:p w:rsidR="00344075" w:rsidRPr="00254CCF" w:rsidRDefault="00344075" w:rsidP="008D2CEC">
            <w:pPr>
              <w:pStyle w:val="TableHeaderCenter"/>
              <w:rPr>
                <w:sz w:val="16"/>
                <w:szCs w:val="16"/>
              </w:rPr>
            </w:pPr>
            <w:r w:rsidRPr="00254CCF">
              <w:rPr>
                <w:sz w:val="16"/>
                <w:szCs w:val="16"/>
              </w:rPr>
              <w:t>Total Number of Respondents</w:t>
            </w:r>
          </w:p>
        </w:tc>
        <w:tc>
          <w:tcPr>
            <w:tcW w:w="545" w:type="pct"/>
            <w:tcBorders>
              <w:top w:val="single" w:sz="12" w:space="0" w:color="auto"/>
              <w:bottom w:val="single" w:sz="4" w:space="0" w:color="auto"/>
            </w:tcBorders>
            <w:shd w:val="clear" w:color="auto" w:fill="auto"/>
            <w:vAlign w:val="bottom"/>
          </w:tcPr>
          <w:p w:rsidR="00344075" w:rsidRPr="00254CCF" w:rsidRDefault="00344075" w:rsidP="008D2CEC">
            <w:pPr>
              <w:pStyle w:val="TableHeaderCenter"/>
              <w:rPr>
                <w:sz w:val="16"/>
                <w:szCs w:val="16"/>
              </w:rPr>
            </w:pPr>
            <w:r w:rsidRPr="00254CCF">
              <w:rPr>
                <w:sz w:val="16"/>
                <w:szCs w:val="16"/>
              </w:rPr>
              <w:t>Annual Number of Respondents</w:t>
            </w:r>
          </w:p>
        </w:tc>
        <w:tc>
          <w:tcPr>
            <w:tcW w:w="505" w:type="pct"/>
            <w:tcBorders>
              <w:top w:val="single" w:sz="12" w:space="0" w:color="auto"/>
              <w:bottom w:val="single" w:sz="4" w:space="0" w:color="auto"/>
            </w:tcBorders>
            <w:shd w:val="clear" w:color="auto" w:fill="auto"/>
            <w:vAlign w:val="bottom"/>
          </w:tcPr>
          <w:p w:rsidR="00344075" w:rsidRPr="00254CCF" w:rsidRDefault="00344075" w:rsidP="008D2CEC">
            <w:pPr>
              <w:pStyle w:val="TableHeaderCenter"/>
              <w:rPr>
                <w:sz w:val="16"/>
                <w:szCs w:val="16"/>
              </w:rPr>
            </w:pPr>
            <w:r w:rsidRPr="00254CCF">
              <w:rPr>
                <w:sz w:val="16"/>
                <w:szCs w:val="16"/>
              </w:rPr>
              <w:t>Number of Responses per Respondent</w:t>
            </w:r>
          </w:p>
        </w:tc>
        <w:tc>
          <w:tcPr>
            <w:tcW w:w="434" w:type="pct"/>
            <w:tcBorders>
              <w:top w:val="single" w:sz="12" w:space="0" w:color="auto"/>
              <w:bottom w:val="single" w:sz="4" w:space="0" w:color="auto"/>
            </w:tcBorders>
            <w:shd w:val="clear" w:color="auto" w:fill="auto"/>
            <w:vAlign w:val="bottom"/>
          </w:tcPr>
          <w:p w:rsidR="00344075" w:rsidRPr="00254CCF" w:rsidRDefault="00344075" w:rsidP="008D2CEC">
            <w:pPr>
              <w:pStyle w:val="TableHeaderCenter"/>
              <w:rPr>
                <w:sz w:val="16"/>
                <w:szCs w:val="16"/>
              </w:rPr>
            </w:pPr>
            <w:r w:rsidRPr="00254CCF">
              <w:rPr>
                <w:sz w:val="16"/>
                <w:szCs w:val="16"/>
              </w:rPr>
              <w:t>Average Burden Hours per Response</w:t>
            </w:r>
          </w:p>
        </w:tc>
        <w:tc>
          <w:tcPr>
            <w:tcW w:w="456" w:type="pct"/>
            <w:tcBorders>
              <w:top w:val="single" w:sz="12" w:space="0" w:color="auto"/>
              <w:bottom w:val="single" w:sz="4" w:space="0" w:color="auto"/>
            </w:tcBorders>
            <w:shd w:val="clear" w:color="auto" w:fill="auto"/>
            <w:vAlign w:val="bottom"/>
          </w:tcPr>
          <w:p w:rsidR="00344075" w:rsidRPr="00254CCF" w:rsidRDefault="00344075" w:rsidP="008D2CEC">
            <w:pPr>
              <w:pStyle w:val="TableHeaderCenter"/>
              <w:rPr>
                <w:sz w:val="16"/>
                <w:szCs w:val="16"/>
              </w:rPr>
            </w:pPr>
            <w:r w:rsidRPr="00254CCF">
              <w:rPr>
                <w:sz w:val="16"/>
                <w:szCs w:val="16"/>
              </w:rPr>
              <w:t>Total Annual Burden Hours</w:t>
            </w:r>
          </w:p>
        </w:tc>
        <w:tc>
          <w:tcPr>
            <w:tcW w:w="385" w:type="pct"/>
            <w:tcBorders>
              <w:top w:val="single" w:sz="12" w:space="0" w:color="auto"/>
              <w:bottom w:val="single" w:sz="4" w:space="0" w:color="auto"/>
            </w:tcBorders>
            <w:shd w:val="clear" w:color="auto" w:fill="auto"/>
            <w:vAlign w:val="bottom"/>
          </w:tcPr>
          <w:p w:rsidR="00344075" w:rsidRPr="00254CCF" w:rsidRDefault="00344075" w:rsidP="008D2CEC">
            <w:pPr>
              <w:pStyle w:val="TableHeaderCenter"/>
              <w:rPr>
                <w:sz w:val="16"/>
                <w:szCs w:val="16"/>
              </w:rPr>
            </w:pPr>
            <w:r w:rsidRPr="00254CCF">
              <w:rPr>
                <w:sz w:val="16"/>
                <w:szCs w:val="16"/>
              </w:rPr>
              <w:t>Total Annual Burden Hours for Youth Age 18 or Older</w:t>
            </w:r>
          </w:p>
        </w:tc>
        <w:tc>
          <w:tcPr>
            <w:tcW w:w="411" w:type="pct"/>
            <w:tcBorders>
              <w:top w:val="single" w:sz="12" w:space="0" w:color="auto"/>
              <w:bottom w:val="single" w:sz="4" w:space="0" w:color="auto"/>
            </w:tcBorders>
            <w:shd w:val="clear" w:color="auto" w:fill="auto"/>
            <w:vAlign w:val="bottom"/>
          </w:tcPr>
          <w:p w:rsidR="00344075" w:rsidRPr="00254CCF" w:rsidRDefault="00344075" w:rsidP="008D2CEC">
            <w:pPr>
              <w:pStyle w:val="TableHeaderCenter"/>
              <w:rPr>
                <w:sz w:val="16"/>
                <w:szCs w:val="16"/>
              </w:rPr>
            </w:pPr>
            <w:r w:rsidRPr="00254CCF">
              <w:rPr>
                <w:sz w:val="16"/>
                <w:szCs w:val="16"/>
              </w:rPr>
              <w:t>Hourly Wage Rate</w:t>
            </w:r>
          </w:p>
        </w:tc>
        <w:tc>
          <w:tcPr>
            <w:tcW w:w="627" w:type="pct"/>
            <w:gridSpan w:val="2"/>
            <w:tcBorders>
              <w:top w:val="single" w:sz="12" w:space="0" w:color="auto"/>
              <w:bottom w:val="single" w:sz="4" w:space="0" w:color="auto"/>
            </w:tcBorders>
            <w:shd w:val="clear" w:color="auto" w:fill="auto"/>
            <w:vAlign w:val="bottom"/>
          </w:tcPr>
          <w:p w:rsidR="00344075" w:rsidRPr="00254CCF" w:rsidRDefault="00344075" w:rsidP="008D2CEC">
            <w:pPr>
              <w:pStyle w:val="TableHeaderCenter"/>
              <w:rPr>
                <w:sz w:val="16"/>
                <w:szCs w:val="16"/>
              </w:rPr>
            </w:pPr>
            <w:r w:rsidRPr="00254CCF">
              <w:rPr>
                <w:sz w:val="16"/>
                <w:szCs w:val="16"/>
              </w:rPr>
              <w:t>Total Costs</w:t>
            </w:r>
          </w:p>
        </w:tc>
      </w:tr>
      <w:tr w:rsidR="00344075" w:rsidRPr="00254CCF" w:rsidTr="003941D6">
        <w:tc>
          <w:tcPr>
            <w:tcW w:w="5000" w:type="pct"/>
            <w:gridSpan w:val="11"/>
            <w:tcBorders>
              <w:top w:val="single" w:sz="4" w:space="0" w:color="auto"/>
              <w:bottom w:val="single" w:sz="4" w:space="0" w:color="auto"/>
            </w:tcBorders>
            <w:shd w:val="clear" w:color="auto" w:fill="D9D9D9" w:themeFill="background1" w:themeFillShade="D9"/>
            <w:vAlign w:val="center"/>
          </w:tcPr>
          <w:p w:rsidR="00344075" w:rsidRPr="00254CCF" w:rsidRDefault="00344075" w:rsidP="003941D6">
            <w:pPr>
              <w:pStyle w:val="TableText"/>
              <w:widowControl w:val="0"/>
              <w:spacing w:before="120" w:after="60"/>
              <w:jc w:val="both"/>
              <w:rPr>
                <w:rFonts w:cs="Arial"/>
                <w:b/>
                <w:sz w:val="16"/>
                <w:szCs w:val="16"/>
              </w:rPr>
            </w:pPr>
            <w:r w:rsidRPr="00254CCF">
              <w:rPr>
                <w:rFonts w:cs="Arial"/>
                <w:b/>
                <w:sz w:val="16"/>
                <w:szCs w:val="16"/>
              </w:rPr>
              <w:t>Impact Study</w:t>
            </w:r>
          </w:p>
        </w:tc>
      </w:tr>
      <w:tr w:rsidR="00344075" w:rsidRPr="00254CCF" w:rsidTr="008D2CEC">
        <w:tc>
          <w:tcPr>
            <w:tcW w:w="533" w:type="pct"/>
            <w:tcBorders>
              <w:top w:val="single" w:sz="4" w:space="0" w:color="auto"/>
              <w:bottom w:val="single" w:sz="4" w:space="0" w:color="auto"/>
            </w:tcBorders>
            <w:shd w:val="clear" w:color="auto" w:fill="auto"/>
          </w:tcPr>
          <w:p w:rsidR="00344075" w:rsidRPr="00254CCF" w:rsidRDefault="00344075" w:rsidP="008D2CEC">
            <w:pPr>
              <w:widowControl w:val="0"/>
              <w:tabs>
                <w:tab w:val="clear" w:pos="432"/>
              </w:tabs>
              <w:spacing w:before="60" w:line="240" w:lineRule="auto"/>
              <w:ind w:firstLine="0"/>
              <w:jc w:val="left"/>
              <w:rPr>
                <w:rFonts w:ascii="Arial" w:hAnsi="Arial" w:cs="Arial"/>
                <w:sz w:val="16"/>
                <w:szCs w:val="16"/>
              </w:rPr>
            </w:pPr>
            <w:r w:rsidRPr="00254CCF">
              <w:rPr>
                <w:rFonts w:ascii="Arial" w:hAnsi="Arial" w:cs="Arial"/>
                <w:sz w:val="16"/>
                <w:szCs w:val="16"/>
              </w:rPr>
              <w:t>Baseline survey of impact study participants</w:t>
            </w:r>
            <w:r w:rsidRPr="00254CCF" w:rsidDel="009F5FE8">
              <w:rPr>
                <w:rFonts w:ascii="Arial" w:hAnsi="Arial" w:cs="Arial"/>
                <w:sz w:val="16"/>
                <w:szCs w:val="16"/>
              </w:rPr>
              <w:t xml:space="preserve"> </w:t>
            </w:r>
          </w:p>
        </w:tc>
        <w:tc>
          <w:tcPr>
            <w:tcW w:w="559" w:type="pct"/>
            <w:tcBorders>
              <w:top w:val="single" w:sz="4" w:space="0" w:color="auto"/>
              <w:bottom w:val="single" w:sz="4" w:space="0" w:color="auto"/>
            </w:tcBorders>
          </w:tcPr>
          <w:p w:rsidR="00344075" w:rsidRPr="00254CCF" w:rsidRDefault="00344075" w:rsidP="008D2CEC">
            <w:pPr>
              <w:widowControl w:val="0"/>
              <w:tabs>
                <w:tab w:val="clear" w:pos="432"/>
              </w:tabs>
              <w:spacing w:before="40" w:after="40" w:line="240" w:lineRule="auto"/>
              <w:ind w:firstLine="0"/>
              <w:jc w:val="left"/>
              <w:rPr>
                <w:rFonts w:ascii="Arial" w:hAnsi="Arial" w:cs="Arial"/>
                <w:sz w:val="16"/>
                <w:szCs w:val="16"/>
              </w:rPr>
            </w:pPr>
            <w:r w:rsidRPr="00254CCF">
              <w:rPr>
                <w:rFonts w:ascii="Arial" w:hAnsi="Arial" w:cs="Arial"/>
                <w:sz w:val="16"/>
                <w:szCs w:val="16"/>
              </w:rPr>
              <w:t>Participating program females and control group females</w:t>
            </w:r>
          </w:p>
        </w:tc>
        <w:tc>
          <w:tcPr>
            <w:tcW w:w="545" w:type="pct"/>
            <w:tcBorders>
              <w:top w:val="single" w:sz="4" w:space="0" w:color="auto"/>
              <w:bottom w:val="single" w:sz="4" w:space="0" w:color="auto"/>
            </w:tcBorders>
            <w:vAlign w:val="bottom"/>
          </w:tcPr>
          <w:p w:rsidR="00344075" w:rsidRPr="00254CCF" w:rsidRDefault="00344075" w:rsidP="003941D6">
            <w:pPr>
              <w:widowControl w:val="0"/>
              <w:tabs>
                <w:tab w:val="clear" w:pos="432"/>
                <w:tab w:val="decimal" w:pos="624"/>
              </w:tabs>
              <w:spacing w:before="40" w:after="40" w:line="240" w:lineRule="auto"/>
              <w:ind w:firstLine="0"/>
              <w:rPr>
                <w:rFonts w:ascii="Arial" w:hAnsi="Arial" w:cs="Arial"/>
                <w:sz w:val="16"/>
                <w:szCs w:val="16"/>
              </w:rPr>
            </w:pPr>
            <w:r w:rsidRPr="00254CCF">
              <w:rPr>
                <w:rFonts w:ascii="Arial" w:hAnsi="Arial" w:cs="Arial"/>
                <w:sz w:val="16"/>
                <w:szCs w:val="16"/>
              </w:rPr>
              <w:t>2,019</w:t>
            </w:r>
          </w:p>
        </w:tc>
        <w:tc>
          <w:tcPr>
            <w:tcW w:w="545" w:type="pct"/>
            <w:tcBorders>
              <w:top w:val="single" w:sz="4" w:space="0" w:color="auto"/>
              <w:bottom w:val="single" w:sz="4" w:space="0" w:color="auto"/>
            </w:tcBorders>
            <w:shd w:val="clear" w:color="auto" w:fill="auto"/>
            <w:vAlign w:val="bottom"/>
          </w:tcPr>
          <w:p w:rsidR="00344075" w:rsidRPr="00254CCF" w:rsidRDefault="00344075" w:rsidP="003941D6">
            <w:pPr>
              <w:widowControl w:val="0"/>
              <w:tabs>
                <w:tab w:val="clear" w:pos="432"/>
                <w:tab w:val="decimal" w:pos="624"/>
              </w:tabs>
              <w:spacing w:before="40" w:after="40" w:line="240" w:lineRule="auto"/>
              <w:ind w:firstLine="0"/>
              <w:rPr>
                <w:rFonts w:ascii="Arial" w:hAnsi="Arial" w:cs="Arial"/>
                <w:sz w:val="16"/>
                <w:szCs w:val="16"/>
              </w:rPr>
            </w:pPr>
            <w:r w:rsidRPr="00254CCF">
              <w:rPr>
                <w:rFonts w:ascii="Arial" w:hAnsi="Arial" w:cs="Arial"/>
                <w:sz w:val="16"/>
                <w:szCs w:val="16"/>
              </w:rPr>
              <w:t>673</w:t>
            </w:r>
          </w:p>
        </w:tc>
        <w:tc>
          <w:tcPr>
            <w:tcW w:w="505" w:type="pct"/>
            <w:tcBorders>
              <w:top w:val="single" w:sz="4" w:space="0" w:color="auto"/>
              <w:bottom w:val="single" w:sz="4" w:space="0" w:color="auto"/>
            </w:tcBorders>
            <w:shd w:val="clear" w:color="auto" w:fill="auto"/>
            <w:vAlign w:val="bottom"/>
          </w:tcPr>
          <w:p w:rsidR="00344075" w:rsidRPr="00254CCF" w:rsidRDefault="00344075" w:rsidP="003941D6">
            <w:pPr>
              <w:widowControl w:val="0"/>
              <w:tabs>
                <w:tab w:val="clear" w:pos="432"/>
                <w:tab w:val="decimal" w:pos="624"/>
              </w:tabs>
              <w:spacing w:before="40" w:after="40" w:line="240" w:lineRule="auto"/>
              <w:ind w:firstLine="0"/>
              <w:rPr>
                <w:rFonts w:ascii="Arial" w:hAnsi="Arial" w:cs="Arial"/>
                <w:sz w:val="16"/>
                <w:szCs w:val="16"/>
              </w:rPr>
            </w:pPr>
            <w:r w:rsidRPr="00254CCF">
              <w:rPr>
                <w:rFonts w:ascii="Arial" w:hAnsi="Arial" w:cs="Arial"/>
                <w:sz w:val="16"/>
                <w:szCs w:val="16"/>
              </w:rPr>
              <w:t>1</w:t>
            </w:r>
          </w:p>
        </w:tc>
        <w:tc>
          <w:tcPr>
            <w:tcW w:w="434" w:type="pct"/>
            <w:tcBorders>
              <w:top w:val="single" w:sz="4" w:space="0" w:color="auto"/>
              <w:bottom w:val="single" w:sz="4" w:space="0" w:color="auto"/>
            </w:tcBorders>
            <w:shd w:val="clear" w:color="auto" w:fill="auto"/>
            <w:vAlign w:val="bottom"/>
          </w:tcPr>
          <w:p w:rsidR="00344075" w:rsidRPr="00254CCF" w:rsidRDefault="00344075" w:rsidP="003941D6">
            <w:pPr>
              <w:widowControl w:val="0"/>
              <w:tabs>
                <w:tab w:val="clear" w:pos="432"/>
                <w:tab w:val="decimal" w:pos="371"/>
              </w:tabs>
              <w:spacing w:before="40" w:after="40" w:line="240" w:lineRule="auto"/>
              <w:ind w:firstLine="0"/>
              <w:rPr>
                <w:rFonts w:ascii="Arial" w:hAnsi="Arial" w:cs="Arial"/>
                <w:sz w:val="16"/>
                <w:szCs w:val="16"/>
              </w:rPr>
            </w:pPr>
            <w:r w:rsidRPr="00254CCF">
              <w:rPr>
                <w:rFonts w:ascii="Arial" w:hAnsi="Arial" w:cs="Arial"/>
                <w:sz w:val="16"/>
                <w:szCs w:val="16"/>
              </w:rPr>
              <w:t>0.5</w:t>
            </w:r>
          </w:p>
        </w:tc>
        <w:tc>
          <w:tcPr>
            <w:tcW w:w="456" w:type="pct"/>
            <w:tcBorders>
              <w:top w:val="single" w:sz="4" w:space="0" w:color="auto"/>
              <w:bottom w:val="single" w:sz="4" w:space="0" w:color="auto"/>
            </w:tcBorders>
            <w:shd w:val="clear" w:color="auto" w:fill="auto"/>
            <w:vAlign w:val="bottom"/>
          </w:tcPr>
          <w:p w:rsidR="00344075" w:rsidRPr="00254CCF" w:rsidRDefault="00344075" w:rsidP="003941D6">
            <w:pPr>
              <w:widowControl w:val="0"/>
              <w:tabs>
                <w:tab w:val="clear" w:pos="432"/>
                <w:tab w:val="decimal" w:pos="624"/>
              </w:tabs>
              <w:spacing w:before="40" w:after="40" w:line="240" w:lineRule="auto"/>
              <w:ind w:firstLine="0"/>
              <w:rPr>
                <w:rFonts w:ascii="Arial" w:hAnsi="Arial" w:cs="Arial"/>
                <w:sz w:val="16"/>
                <w:szCs w:val="16"/>
              </w:rPr>
            </w:pPr>
            <w:r w:rsidRPr="00254CCF">
              <w:rPr>
                <w:rFonts w:ascii="Arial" w:hAnsi="Arial" w:cs="Arial"/>
                <w:sz w:val="16"/>
                <w:szCs w:val="16"/>
              </w:rPr>
              <w:t>337</w:t>
            </w:r>
          </w:p>
        </w:tc>
        <w:tc>
          <w:tcPr>
            <w:tcW w:w="385" w:type="pct"/>
            <w:tcBorders>
              <w:top w:val="single" w:sz="4" w:space="0" w:color="auto"/>
              <w:bottom w:val="single" w:sz="4" w:space="0" w:color="auto"/>
            </w:tcBorders>
            <w:shd w:val="clear" w:color="auto" w:fill="auto"/>
            <w:vAlign w:val="bottom"/>
          </w:tcPr>
          <w:p w:rsidR="00344075" w:rsidRPr="00254CCF" w:rsidRDefault="00344075" w:rsidP="003941D6">
            <w:pPr>
              <w:widowControl w:val="0"/>
              <w:tabs>
                <w:tab w:val="clear" w:pos="432"/>
                <w:tab w:val="decimal" w:pos="624"/>
              </w:tabs>
              <w:spacing w:before="40" w:after="40" w:line="240" w:lineRule="auto"/>
              <w:ind w:firstLine="0"/>
              <w:rPr>
                <w:rFonts w:ascii="Arial" w:hAnsi="Arial" w:cs="Arial"/>
                <w:sz w:val="16"/>
                <w:szCs w:val="16"/>
              </w:rPr>
            </w:pPr>
            <w:r w:rsidRPr="00254CCF">
              <w:rPr>
                <w:rFonts w:ascii="Arial" w:hAnsi="Arial" w:cs="Arial"/>
                <w:sz w:val="16"/>
                <w:szCs w:val="16"/>
              </w:rPr>
              <w:t>67</w:t>
            </w:r>
          </w:p>
        </w:tc>
        <w:tc>
          <w:tcPr>
            <w:tcW w:w="449" w:type="pct"/>
            <w:gridSpan w:val="2"/>
            <w:tcBorders>
              <w:top w:val="single" w:sz="4" w:space="0" w:color="auto"/>
              <w:bottom w:val="single" w:sz="4" w:space="0" w:color="auto"/>
            </w:tcBorders>
            <w:shd w:val="clear" w:color="auto" w:fill="auto"/>
            <w:vAlign w:val="bottom"/>
          </w:tcPr>
          <w:p w:rsidR="00344075" w:rsidRPr="00254CCF" w:rsidRDefault="00344075" w:rsidP="003941D6">
            <w:pPr>
              <w:widowControl w:val="0"/>
              <w:tabs>
                <w:tab w:val="clear" w:pos="432"/>
                <w:tab w:val="decimal" w:pos="497"/>
              </w:tabs>
              <w:spacing w:before="40" w:after="40" w:line="240" w:lineRule="auto"/>
              <w:ind w:firstLine="0"/>
              <w:rPr>
                <w:rFonts w:ascii="Arial" w:hAnsi="Arial" w:cs="Arial"/>
                <w:sz w:val="16"/>
                <w:szCs w:val="16"/>
              </w:rPr>
            </w:pPr>
            <w:r w:rsidRPr="00254CCF">
              <w:rPr>
                <w:rFonts w:ascii="Arial" w:hAnsi="Arial" w:cs="Arial"/>
                <w:sz w:val="16"/>
                <w:szCs w:val="16"/>
              </w:rPr>
              <w:t>$7.25</w:t>
            </w:r>
          </w:p>
        </w:tc>
        <w:tc>
          <w:tcPr>
            <w:tcW w:w="589" w:type="pct"/>
            <w:tcBorders>
              <w:top w:val="single" w:sz="4" w:space="0" w:color="auto"/>
              <w:bottom w:val="single" w:sz="4" w:space="0" w:color="auto"/>
            </w:tcBorders>
            <w:shd w:val="clear" w:color="auto" w:fill="auto"/>
            <w:vAlign w:val="bottom"/>
          </w:tcPr>
          <w:p w:rsidR="00344075" w:rsidRPr="00254CCF" w:rsidRDefault="00344075" w:rsidP="003941D6">
            <w:pPr>
              <w:widowControl w:val="0"/>
              <w:tabs>
                <w:tab w:val="clear" w:pos="432"/>
                <w:tab w:val="decimal" w:pos="371"/>
                <w:tab w:val="decimal" w:pos="624"/>
              </w:tabs>
              <w:spacing w:before="40" w:after="40" w:line="240" w:lineRule="auto"/>
              <w:ind w:firstLine="0"/>
              <w:rPr>
                <w:rFonts w:ascii="Arial" w:hAnsi="Arial" w:cs="Arial"/>
                <w:sz w:val="16"/>
                <w:szCs w:val="16"/>
              </w:rPr>
            </w:pPr>
            <w:r w:rsidRPr="00254CCF">
              <w:rPr>
                <w:rFonts w:ascii="Arial" w:hAnsi="Arial" w:cs="Arial"/>
                <w:sz w:val="16"/>
                <w:szCs w:val="16"/>
              </w:rPr>
              <w:t>$485.75</w:t>
            </w:r>
          </w:p>
        </w:tc>
      </w:tr>
      <w:tr w:rsidR="00344075" w:rsidRPr="00254CCF" w:rsidTr="008D2CEC">
        <w:tc>
          <w:tcPr>
            <w:tcW w:w="2687" w:type="pct"/>
            <w:gridSpan w:val="5"/>
            <w:tcBorders>
              <w:top w:val="single" w:sz="4" w:space="0" w:color="auto"/>
              <w:bottom w:val="single" w:sz="4" w:space="0" w:color="auto"/>
            </w:tcBorders>
          </w:tcPr>
          <w:p w:rsidR="00344075" w:rsidRPr="00254CCF" w:rsidRDefault="00344075" w:rsidP="003941D6">
            <w:pPr>
              <w:widowControl w:val="0"/>
              <w:spacing w:before="120" w:after="60" w:line="240" w:lineRule="auto"/>
              <w:ind w:firstLine="0"/>
              <w:rPr>
                <w:rFonts w:ascii="Arial" w:hAnsi="Arial" w:cs="Arial"/>
                <w:b/>
                <w:sz w:val="16"/>
                <w:szCs w:val="16"/>
              </w:rPr>
            </w:pPr>
            <w:r w:rsidRPr="00254CCF">
              <w:rPr>
                <w:rFonts w:ascii="Arial" w:hAnsi="Arial" w:cs="Arial"/>
                <w:b/>
                <w:sz w:val="16"/>
                <w:szCs w:val="16"/>
              </w:rPr>
              <w:t>Estimated Annual Burden for Youth Participants</w:t>
            </w:r>
          </w:p>
        </w:tc>
        <w:tc>
          <w:tcPr>
            <w:tcW w:w="434" w:type="pct"/>
            <w:tcBorders>
              <w:top w:val="single" w:sz="4" w:space="0" w:color="auto"/>
              <w:bottom w:val="single" w:sz="4" w:space="0" w:color="auto"/>
            </w:tcBorders>
            <w:shd w:val="clear" w:color="auto" w:fill="auto"/>
          </w:tcPr>
          <w:p w:rsidR="00344075" w:rsidRPr="00254CCF" w:rsidRDefault="00344075" w:rsidP="003941D6">
            <w:pPr>
              <w:widowControl w:val="0"/>
              <w:tabs>
                <w:tab w:val="clear" w:pos="432"/>
                <w:tab w:val="decimal" w:pos="551"/>
              </w:tabs>
              <w:spacing w:before="40" w:after="40" w:line="240" w:lineRule="auto"/>
              <w:ind w:firstLine="0"/>
              <w:rPr>
                <w:rFonts w:ascii="Arial" w:hAnsi="Arial" w:cs="Arial"/>
                <w:b/>
                <w:sz w:val="16"/>
                <w:szCs w:val="16"/>
              </w:rPr>
            </w:pPr>
          </w:p>
        </w:tc>
        <w:tc>
          <w:tcPr>
            <w:tcW w:w="456" w:type="pct"/>
            <w:tcBorders>
              <w:top w:val="single" w:sz="4" w:space="0" w:color="auto"/>
              <w:bottom w:val="single" w:sz="4" w:space="0" w:color="auto"/>
            </w:tcBorders>
            <w:shd w:val="clear" w:color="auto" w:fill="auto"/>
          </w:tcPr>
          <w:p w:rsidR="00344075" w:rsidRPr="00254CCF" w:rsidRDefault="00344075" w:rsidP="008D2CEC">
            <w:pPr>
              <w:widowControl w:val="0"/>
              <w:tabs>
                <w:tab w:val="clear" w:pos="432"/>
                <w:tab w:val="decimal" w:pos="624"/>
              </w:tabs>
              <w:spacing w:before="40" w:after="40" w:line="240" w:lineRule="auto"/>
              <w:ind w:firstLine="0"/>
              <w:rPr>
                <w:rFonts w:ascii="Arial" w:hAnsi="Arial" w:cs="Arial"/>
                <w:b/>
                <w:sz w:val="16"/>
                <w:szCs w:val="16"/>
              </w:rPr>
            </w:pPr>
            <w:r w:rsidRPr="00254CCF">
              <w:rPr>
                <w:rFonts w:ascii="Arial" w:hAnsi="Arial" w:cs="Arial"/>
                <w:sz w:val="16"/>
                <w:szCs w:val="16"/>
              </w:rPr>
              <w:t>337</w:t>
            </w:r>
          </w:p>
        </w:tc>
        <w:tc>
          <w:tcPr>
            <w:tcW w:w="385" w:type="pct"/>
            <w:tcBorders>
              <w:top w:val="single" w:sz="4" w:space="0" w:color="auto"/>
              <w:bottom w:val="single" w:sz="4" w:space="0" w:color="auto"/>
            </w:tcBorders>
            <w:shd w:val="clear" w:color="auto" w:fill="auto"/>
          </w:tcPr>
          <w:p w:rsidR="00344075" w:rsidRPr="00254CCF" w:rsidRDefault="00344075" w:rsidP="003941D6">
            <w:pPr>
              <w:widowControl w:val="0"/>
              <w:tabs>
                <w:tab w:val="clear" w:pos="432"/>
                <w:tab w:val="decimal" w:pos="541"/>
                <w:tab w:val="decimal" w:pos="624"/>
              </w:tabs>
              <w:spacing w:before="40" w:after="40" w:line="240" w:lineRule="auto"/>
              <w:ind w:right="224" w:firstLine="0"/>
              <w:rPr>
                <w:rFonts w:ascii="Arial" w:hAnsi="Arial" w:cs="Arial"/>
                <w:b/>
                <w:sz w:val="16"/>
                <w:szCs w:val="16"/>
              </w:rPr>
            </w:pPr>
          </w:p>
        </w:tc>
        <w:tc>
          <w:tcPr>
            <w:tcW w:w="449" w:type="pct"/>
            <w:gridSpan w:val="2"/>
            <w:tcBorders>
              <w:top w:val="single" w:sz="4" w:space="0" w:color="auto"/>
              <w:bottom w:val="single" w:sz="4" w:space="0" w:color="auto"/>
            </w:tcBorders>
            <w:shd w:val="clear" w:color="auto" w:fill="auto"/>
          </w:tcPr>
          <w:p w:rsidR="00344075" w:rsidRPr="00254CCF" w:rsidRDefault="00344075" w:rsidP="003941D6">
            <w:pPr>
              <w:widowControl w:val="0"/>
              <w:tabs>
                <w:tab w:val="clear" w:pos="432"/>
                <w:tab w:val="decimal" w:pos="624"/>
              </w:tabs>
              <w:spacing w:before="40" w:after="40" w:line="240" w:lineRule="auto"/>
              <w:ind w:firstLine="0"/>
              <w:rPr>
                <w:rFonts w:ascii="Arial" w:hAnsi="Arial" w:cs="Arial"/>
                <w:b/>
                <w:sz w:val="16"/>
                <w:szCs w:val="16"/>
              </w:rPr>
            </w:pPr>
          </w:p>
        </w:tc>
        <w:tc>
          <w:tcPr>
            <w:tcW w:w="589" w:type="pct"/>
            <w:tcBorders>
              <w:top w:val="single" w:sz="4" w:space="0" w:color="auto"/>
              <w:bottom w:val="single" w:sz="4" w:space="0" w:color="auto"/>
            </w:tcBorders>
            <w:shd w:val="clear" w:color="auto" w:fill="auto"/>
          </w:tcPr>
          <w:p w:rsidR="00344075" w:rsidRPr="00254CCF" w:rsidRDefault="00344075" w:rsidP="003941D6">
            <w:pPr>
              <w:widowControl w:val="0"/>
              <w:tabs>
                <w:tab w:val="clear" w:pos="432"/>
                <w:tab w:val="decimal" w:pos="371"/>
                <w:tab w:val="decimal" w:pos="624"/>
              </w:tabs>
              <w:spacing w:before="40" w:after="40" w:line="240" w:lineRule="auto"/>
              <w:ind w:firstLine="0"/>
              <w:rPr>
                <w:rFonts w:ascii="Arial" w:hAnsi="Arial" w:cs="Arial"/>
                <w:sz w:val="16"/>
                <w:szCs w:val="16"/>
              </w:rPr>
            </w:pPr>
            <w:r w:rsidRPr="00254CCF">
              <w:rPr>
                <w:rFonts w:ascii="Arial" w:hAnsi="Arial" w:cs="Arial"/>
                <w:sz w:val="16"/>
                <w:szCs w:val="16"/>
              </w:rPr>
              <w:t>$485.75</w:t>
            </w:r>
          </w:p>
        </w:tc>
      </w:tr>
    </w:tbl>
    <w:p w:rsidR="00344075" w:rsidRPr="00254CCF" w:rsidRDefault="00344075" w:rsidP="008D2CEC">
      <w:pPr>
        <w:pStyle w:val="TableSignificanceCaption"/>
        <w:ind w:left="0" w:firstLine="0"/>
      </w:pPr>
      <w:r w:rsidRPr="00254CCF">
        <w:rPr>
          <w:b/>
        </w:rPr>
        <w:t xml:space="preserve">Note: </w:t>
      </w:r>
      <w:r w:rsidRPr="00254CCF">
        <w:t>We assume that 95 percent of the enrolled sample of 2,125 across the two sites will complete the baseline survey. We also assume that 20 percent of the sample will be 18 or older at the time of baseline survey administration.</w:t>
      </w:r>
    </w:p>
    <w:p w:rsidR="00344075" w:rsidRPr="00254CCF" w:rsidRDefault="00344075" w:rsidP="00F51977">
      <w:pPr>
        <w:pStyle w:val="NormalSS"/>
        <w:widowControl w:val="0"/>
        <w:spacing w:after="120"/>
      </w:pPr>
    </w:p>
    <w:p w:rsidR="00F51977" w:rsidRPr="00254CCF" w:rsidRDefault="00CD7CC4" w:rsidP="00F51977">
      <w:pPr>
        <w:pStyle w:val="NormalSS"/>
        <w:widowControl w:val="0"/>
        <w:spacing w:after="120"/>
        <w:rPr>
          <w:rFonts w:cs="Calibri"/>
        </w:rPr>
      </w:pPr>
      <w:r w:rsidRPr="00254CCF">
        <w:t>It is expected that 2,125</w:t>
      </w:r>
      <w:r w:rsidR="00F51977" w:rsidRPr="00254CCF">
        <w:t xml:space="preserve"> young women will be enrolled in the evaluation sample across the two evaluation sites. Sample intake will take place over three years. The expected response rate for the baseline survey is </w:t>
      </w:r>
      <w:r w:rsidR="0018394B" w:rsidRPr="00254CCF">
        <w:t>95 percent, for a total of 2,019</w:t>
      </w:r>
      <w:r w:rsidR="00F51977" w:rsidRPr="00254CCF">
        <w:t xml:space="preserve"> completed </w:t>
      </w:r>
      <w:r w:rsidRPr="00254CCF">
        <w:t>baselines, and an average of 673</w:t>
      </w:r>
      <w:r w:rsidR="00F51977" w:rsidRPr="00254CCF">
        <w:t xml:space="preserve"> per year. Based on previous experience with similar questionnaires, it is estimated that it will take youth 30 minutes (0.50 hour) to complete the baseline survey, on average. The total annual burden for this data collection is estimated to be </w:t>
      </w:r>
      <w:r w:rsidRPr="00254CCF">
        <w:t>673</w:t>
      </w:r>
      <w:r w:rsidR="00F51977" w:rsidRPr="00254CCF">
        <w:t xml:space="preserve"> x 0</w:t>
      </w:r>
      <w:r w:rsidR="00563E2B" w:rsidRPr="00254CCF">
        <w:t>.5</w:t>
      </w:r>
      <w:r w:rsidR="00F51977" w:rsidRPr="00254CCF">
        <w:t xml:space="preserve"> = </w:t>
      </w:r>
      <w:r w:rsidRPr="00254CCF">
        <w:t>337</w:t>
      </w:r>
      <w:r w:rsidR="00F51977" w:rsidRPr="00254CCF">
        <w:t xml:space="preserve"> hours. The cost of th</w:t>
      </w:r>
      <w:r w:rsidRPr="00254CCF">
        <w:t>is burden is estimated to be 337 hours x 0.2</w:t>
      </w:r>
      <w:r w:rsidR="00F51977" w:rsidRPr="00254CCF">
        <w:t>0 (proportion of youth a</w:t>
      </w:r>
      <w:r w:rsidRPr="00254CCF">
        <w:t>ge 18 or older) x $7.25 = $485.75.</w:t>
      </w:r>
    </w:p>
    <w:p w:rsidR="001000BA" w:rsidRPr="00254CCF" w:rsidRDefault="001000BA">
      <w:pPr>
        <w:tabs>
          <w:tab w:val="clear" w:pos="432"/>
        </w:tabs>
        <w:spacing w:line="240" w:lineRule="auto"/>
        <w:ind w:firstLine="0"/>
        <w:jc w:val="left"/>
        <w:rPr>
          <w:rFonts w:ascii="Lucida Sans" w:hAnsi="Lucida Sans"/>
          <w:b/>
          <w:sz w:val="18"/>
        </w:rPr>
      </w:pPr>
      <w:bookmarkStart w:id="96" w:name="_Toc326752793"/>
      <w:r w:rsidRPr="00254CCF">
        <w:rPr>
          <w:rFonts w:ascii="Lucida Sans" w:hAnsi="Lucida Sans"/>
          <w:b/>
          <w:sz w:val="18"/>
        </w:rPr>
        <w:br w:type="page"/>
      </w:r>
    </w:p>
    <w:p w:rsidR="00F51977" w:rsidRPr="00254CCF" w:rsidRDefault="00F51977" w:rsidP="00F51977">
      <w:pPr>
        <w:pStyle w:val="Heading3"/>
        <w:keepNext w:val="0"/>
        <w:widowControl w:val="0"/>
      </w:pPr>
      <w:bookmarkStart w:id="97" w:name="_Toc396922561"/>
      <w:bookmarkEnd w:id="96"/>
      <w:r w:rsidRPr="00254CCF">
        <w:lastRenderedPageBreak/>
        <w:t>3.</w:t>
      </w:r>
      <w:r w:rsidRPr="00254CCF">
        <w:tab/>
        <w:t>Overall Burden</w:t>
      </w:r>
      <w:bookmarkEnd w:id="97"/>
    </w:p>
    <w:p w:rsidR="00F51977" w:rsidRPr="00254CCF" w:rsidRDefault="00F51977" w:rsidP="00F51977">
      <w:pPr>
        <w:pStyle w:val="NormalSS"/>
      </w:pPr>
      <w:r w:rsidRPr="00254CCF">
        <w:t>Table A</w:t>
      </w:r>
      <w:r w:rsidR="008D2CEC" w:rsidRPr="00254CCF">
        <w:t>.</w:t>
      </w:r>
      <w:r w:rsidRPr="00254CCF">
        <w:t>12.3 detail the overall burden requested for data collection associated with the PAF FADS.</w:t>
      </w:r>
      <w:r w:rsidR="00563E2B" w:rsidRPr="00254CCF">
        <w:t xml:space="preserve"> </w:t>
      </w:r>
      <w:r w:rsidR="00CD7CC4" w:rsidRPr="00254CCF">
        <w:t>A total of 349 hours (and a cost of $934.75</w:t>
      </w:r>
      <w:r w:rsidRPr="00254CCF">
        <w:t>) is requested in this ICR.</w:t>
      </w:r>
      <w:r w:rsidR="00563E2B" w:rsidRPr="00254CCF">
        <w:t xml:space="preserve"> </w:t>
      </w:r>
    </w:p>
    <w:p w:rsidR="00F51977" w:rsidRPr="00254CCF" w:rsidRDefault="00F51977" w:rsidP="00F51977">
      <w:pPr>
        <w:pStyle w:val="MarkforTableHeading"/>
        <w:spacing w:after="120"/>
      </w:pPr>
      <w:bookmarkStart w:id="98" w:name="_Toc396922584"/>
      <w:r w:rsidRPr="00254CCF">
        <w:t>Table A</w:t>
      </w:r>
      <w:r w:rsidR="008D2CEC" w:rsidRPr="00254CCF">
        <w:t>.</w:t>
      </w:r>
      <w:r w:rsidRPr="00254CCF">
        <w:t>12.3. Calculations of Annual Burden Hours and Costs</w:t>
      </w:r>
      <w:bookmarkEnd w:id="98"/>
      <w:r w:rsidRPr="00254CCF">
        <w:t xml:space="preserve"> </w:t>
      </w:r>
    </w:p>
    <w:tbl>
      <w:tblPr>
        <w:tblStyle w:val="TableGrid"/>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319"/>
        <w:gridCol w:w="1236"/>
        <w:gridCol w:w="1152"/>
        <w:gridCol w:w="1067"/>
        <w:gridCol w:w="982"/>
        <w:gridCol w:w="840"/>
        <w:gridCol w:w="840"/>
        <w:gridCol w:w="1077"/>
        <w:gridCol w:w="1063"/>
      </w:tblGrid>
      <w:tr w:rsidR="00F51977" w:rsidRPr="00254CCF" w:rsidTr="0080789B">
        <w:trPr>
          <w:cantSplit/>
          <w:tblHeader/>
        </w:trPr>
        <w:tc>
          <w:tcPr>
            <w:tcW w:w="769" w:type="pct"/>
            <w:tcBorders>
              <w:top w:val="single" w:sz="12" w:space="0" w:color="auto"/>
              <w:bottom w:val="single" w:sz="4" w:space="0" w:color="auto"/>
            </w:tcBorders>
            <w:shd w:val="clear" w:color="auto" w:fill="auto"/>
            <w:vAlign w:val="bottom"/>
          </w:tcPr>
          <w:p w:rsidR="00F51977" w:rsidRPr="00254CCF" w:rsidRDefault="00F51977" w:rsidP="00E2095E">
            <w:pPr>
              <w:pStyle w:val="TableHeaderLeft"/>
              <w:rPr>
                <w:rFonts w:cs="Arial"/>
                <w:sz w:val="17"/>
                <w:szCs w:val="17"/>
              </w:rPr>
            </w:pPr>
            <w:r w:rsidRPr="00254CCF">
              <w:rPr>
                <w:rFonts w:cs="Arial"/>
                <w:sz w:val="17"/>
                <w:szCs w:val="17"/>
              </w:rPr>
              <w:t>Data collection instrument</w:t>
            </w:r>
          </w:p>
        </w:tc>
        <w:tc>
          <w:tcPr>
            <w:tcW w:w="726" w:type="pct"/>
            <w:tcBorders>
              <w:top w:val="single" w:sz="12" w:space="0" w:color="auto"/>
              <w:bottom w:val="single" w:sz="4" w:space="0" w:color="auto"/>
            </w:tcBorders>
            <w:vAlign w:val="bottom"/>
          </w:tcPr>
          <w:p w:rsidR="00F51977" w:rsidRPr="00254CCF" w:rsidRDefault="00F51977" w:rsidP="00E2095E">
            <w:pPr>
              <w:pStyle w:val="TableHeaderCenter"/>
              <w:rPr>
                <w:rFonts w:cs="Arial"/>
                <w:sz w:val="17"/>
                <w:szCs w:val="17"/>
              </w:rPr>
            </w:pPr>
            <w:r w:rsidRPr="00254CCF">
              <w:rPr>
                <w:rFonts w:cs="Arial"/>
                <w:sz w:val="17"/>
                <w:szCs w:val="17"/>
              </w:rPr>
              <w:t>Type of Respondent</w:t>
            </w:r>
          </w:p>
        </w:tc>
        <w:tc>
          <w:tcPr>
            <w:tcW w:w="596" w:type="pct"/>
            <w:tcBorders>
              <w:top w:val="single" w:sz="12" w:space="0" w:color="auto"/>
              <w:bottom w:val="single" w:sz="4" w:space="0" w:color="auto"/>
            </w:tcBorders>
            <w:shd w:val="clear" w:color="auto" w:fill="auto"/>
            <w:vAlign w:val="bottom"/>
          </w:tcPr>
          <w:p w:rsidR="00F51977" w:rsidRPr="00254CCF" w:rsidRDefault="00F51977" w:rsidP="00E2095E">
            <w:pPr>
              <w:pStyle w:val="TableHeaderCenter"/>
              <w:rPr>
                <w:rFonts w:cs="Arial"/>
                <w:sz w:val="17"/>
                <w:szCs w:val="17"/>
              </w:rPr>
            </w:pPr>
            <w:r w:rsidRPr="00254CCF">
              <w:rPr>
                <w:rFonts w:cs="Arial"/>
                <w:sz w:val="17"/>
                <w:szCs w:val="17"/>
              </w:rPr>
              <w:t>Annual number of respondents</w:t>
            </w:r>
          </w:p>
        </w:tc>
        <w:tc>
          <w:tcPr>
            <w:tcW w:w="595" w:type="pct"/>
            <w:tcBorders>
              <w:top w:val="single" w:sz="12" w:space="0" w:color="auto"/>
              <w:bottom w:val="single" w:sz="4" w:space="0" w:color="auto"/>
            </w:tcBorders>
            <w:shd w:val="clear" w:color="auto" w:fill="auto"/>
            <w:vAlign w:val="bottom"/>
          </w:tcPr>
          <w:p w:rsidR="00F51977" w:rsidRPr="00254CCF" w:rsidRDefault="00F51977" w:rsidP="00E2095E">
            <w:pPr>
              <w:pStyle w:val="TableHeaderCenter"/>
              <w:rPr>
                <w:rFonts w:cs="Arial"/>
                <w:sz w:val="17"/>
                <w:szCs w:val="17"/>
              </w:rPr>
            </w:pPr>
            <w:r w:rsidRPr="00254CCF">
              <w:rPr>
                <w:rFonts w:cs="Arial"/>
                <w:sz w:val="17"/>
                <w:szCs w:val="17"/>
              </w:rPr>
              <w:t>Number of responses per respondent</w:t>
            </w:r>
          </w:p>
        </w:tc>
        <w:tc>
          <w:tcPr>
            <w:tcW w:w="486" w:type="pct"/>
            <w:tcBorders>
              <w:top w:val="single" w:sz="12" w:space="0" w:color="auto"/>
              <w:bottom w:val="single" w:sz="4" w:space="0" w:color="auto"/>
            </w:tcBorders>
            <w:shd w:val="clear" w:color="auto" w:fill="auto"/>
            <w:vAlign w:val="bottom"/>
          </w:tcPr>
          <w:p w:rsidR="00F51977" w:rsidRPr="00254CCF" w:rsidRDefault="00F51977" w:rsidP="00E2095E">
            <w:pPr>
              <w:pStyle w:val="TableHeaderCenter"/>
              <w:rPr>
                <w:rFonts w:cs="Arial"/>
                <w:sz w:val="17"/>
                <w:szCs w:val="17"/>
              </w:rPr>
            </w:pPr>
            <w:r w:rsidRPr="00254CCF">
              <w:rPr>
                <w:rFonts w:cs="Arial"/>
                <w:sz w:val="17"/>
                <w:szCs w:val="17"/>
              </w:rPr>
              <w:t>Average burden hours per response</w:t>
            </w:r>
          </w:p>
        </w:tc>
        <w:tc>
          <w:tcPr>
            <w:tcW w:w="410" w:type="pct"/>
            <w:tcBorders>
              <w:top w:val="single" w:sz="12" w:space="0" w:color="auto"/>
              <w:bottom w:val="single" w:sz="4" w:space="0" w:color="auto"/>
            </w:tcBorders>
            <w:shd w:val="clear" w:color="auto" w:fill="auto"/>
            <w:vAlign w:val="bottom"/>
          </w:tcPr>
          <w:p w:rsidR="00F51977" w:rsidRPr="00254CCF" w:rsidRDefault="00F51977" w:rsidP="00E2095E">
            <w:pPr>
              <w:pStyle w:val="TableHeaderCenter"/>
              <w:rPr>
                <w:rFonts w:cs="Arial"/>
                <w:sz w:val="17"/>
                <w:szCs w:val="17"/>
              </w:rPr>
            </w:pPr>
            <w:r w:rsidRPr="00254CCF">
              <w:rPr>
                <w:rFonts w:cs="Arial"/>
                <w:sz w:val="17"/>
                <w:szCs w:val="17"/>
              </w:rPr>
              <w:t>Total burden hours</w:t>
            </w:r>
          </w:p>
        </w:tc>
        <w:tc>
          <w:tcPr>
            <w:tcW w:w="424" w:type="pct"/>
            <w:tcBorders>
              <w:top w:val="single" w:sz="12" w:space="0" w:color="auto"/>
              <w:bottom w:val="single" w:sz="4" w:space="0" w:color="auto"/>
            </w:tcBorders>
            <w:vAlign w:val="bottom"/>
          </w:tcPr>
          <w:p w:rsidR="00F51977" w:rsidRPr="00254CCF" w:rsidRDefault="00F51977" w:rsidP="00E2095E">
            <w:pPr>
              <w:pStyle w:val="TableHeaderCenter"/>
              <w:rPr>
                <w:rFonts w:cs="Arial"/>
                <w:sz w:val="17"/>
                <w:szCs w:val="17"/>
              </w:rPr>
            </w:pPr>
            <w:r w:rsidRPr="00254CCF">
              <w:rPr>
                <w:rFonts w:cs="Arial"/>
                <w:sz w:val="16"/>
                <w:szCs w:val="16"/>
              </w:rPr>
              <w:t>Total Burden Hours for Youth Age 18 or Older</w:t>
            </w:r>
          </w:p>
        </w:tc>
        <w:tc>
          <w:tcPr>
            <w:tcW w:w="424" w:type="pct"/>
            <w:tcBorders>
              <w:top w:val="single" w:sz="12" w:space="0" w:color="auto"/>
              <w:bottom w:val="single" w:sz="4" w:space="0" w:color="auto"/>
            </w:tcBorders>
            <w:vAlign w:val="bottom"/>
          </w:tcPr>
          <w:p w:rsidR="00F51977" w:rsidRPr="00254CCF" w:rsidRDefault="00F51977" w:rsidP="00E2095E">
            <w:pPr>
              <w:pStyle w:val="TableHeaderCenter"/>
              <w:rPr>
                <w:rFonts w:cs="Arial"/>
                <w:sz w:val="17"/>
                <w:szCs w:val="17"/>
              </w:rPr>
            </w:pPr>
            <w:r w:rsidRPr="00254CCF">
              <w:rPr>
                <w:rFonts w:cs="Arial"/>
                <w:sz w:val="17"/>
                <w:szCs w:val="17"/>
              </w:rPr>
              <w:t>Hourly Wage Rate</w:t>
            </w:r>
          </w:p>
        </w:tc>
        <w:tc>
          <w:tcPr>
            <w:tcW w:w="570" w:type="pct"/>
            <w:tcBorders>
              <w:top w:val="single" w:sz="12" w:space="0" w:color="auto"/>
              <w:bottom w:val="single" w:sz="4" w:space="0" w:color="auto"/>
            </w:tcBorders>
            <w:vAlign w:val="bottom"/>
          </w:tcPr>
          <w:p w:rsidR="00F51977" w:rsidRPr="00254CCF" w:rsidRDefault="00F51977" w:rsidP="00E2095E">
            <w:pPr>
              <w:pStyle w:val="TableHeaderCenter"/>
              <w:rPr>
                <w:rFonts w:cs="Arial"/>
                <w:sz w:val="17"/>
                <w:szCs w:val="17"/>
              </w:rPr>
            </w:pPr>
            <w:r w:rsidRPr="00254CCF">
              <w:rPr>
                <w:rFonts w:cs="Arial"/>
                <w:sz w:val="17"/>
                <w:szCs w:val="17"/>
              </w:rPr>
              <w:t>Total costs</w:t>
            </w:r>
          </w:p>
        </w:tc>
      </w:tr>
      <w:tr w:rsidR="00F51977" w:rsidRPr="00254CCF" w:rsidTr="0080789B">
        <w:trPr>
          <w:cantSplit/>
        </w:trPr>
        <w:tc>
          <w:tcPr>
            <w:tcW w:w="5000" w:type="pct"/>
            <w:gridSpan w:val="9"/>
            <w:tcBorders>
              <w:top w:val="single" w:sz="4" w:space="0" w:color="auto"/>
              <w:bottom w:val="single" w:sz="4" w:space="0" w:color="auto"/>
            </w:tcBorders>
            <w:shd w:val="clear" w:color="auto" w:fill="D9D9D9" w:themeFill="background1" w:themeFillShade="D9"/>
            <w:vAlign w:val="bottom"/>
          </w:tcPr>
          <w:p w:rsidR="00F51977" w:rsidRPr="00254CCF" w:rsidRDefault="00F51977" w:rsidP="00E2095E">
            <w:pPr>
              <w:pStyle w:val="TableText"/>
              <w:tabs>
                <w:tab w:val="decimal" w:pos="624"/>
              </w:tabs>
              <w:spacing w:before="120" w:after="60"/>
              <w:jc w:val="center"/>
              <w:rPr>
                <w:rFonts w:cs="Arial"/>
                <w:b/>
                <w:sz w:val="17"/>
                <w:szCs w:val="17"/>
              </w:rPr>
            </w:pPr>
            <w:r w:rsidRPr="00254CCF">
              <w:rPr>
                <w:rFonts w:cs="Arial"/>
                <w:b/>
                <w:sz w:val="17"/>
                <w:szCs w:val="17"/>
              </w:rPr>
              <w:t>Design and Implementation Analysis</w:t>
            </w:r>
          </w:p>
        </w:tc>
      </w:tr>
      <w:tr w:rsidR="00F51977" w:rsidRPr="00254CCF" w:rsidTr="008D2CEC">
        <w:trPr>
          <w:cantSplit/>
        </w:trPr>
        <w:tc>
          <w:tcPr>
            <w:tcW w:w="769" w:type="pct"/>
            <w:tcBorders>
              <w:top w:val="single" w:sz="4" w:space="0" w:color="auto"/>
              <w:bottom w:val="single" w:sz="4" w:space="0" w:color="auto"/>
            </w:tcBorders>
            <w:shd w:val="clear" w:color="auto" w:fill="auto"/>
          </w:tcPr>
          <w:p w:rsidR="00F51977" w:rsidRPr="00254CCF" w:rsidRDefault="00F51977" w:rsidP="0024476F">
            <w:pPr>
              <w:pStyle w:val="TableText"/>
              <w:spacing w:before="40" w:after="40"/>
              <w:rPr>
                <w:rFonts w:cs="Arial"/>
                <w:sz w:val="17"/>
                <w:szCs w:val="17"/>
              </w:rPr>
            </w:pPr>
            <w:r w:rsidRPr="00254CCF">
              <w:rPr>
                <w:rFonts w:cs="Arial"/>
                <w:sz w:val="17"/>
                <w:szCs w:val="17"/>
              </w:rPr>
              <w:t>Grantee Interview Protocol</w:t>
            </w:r>
          </w:p>
        </w:tc>
        <w:tc>
          <w:tcPr>
            <w:tcW w:w="726" w:type="pct"/>
            <w:tcBorders>
              <w:top w:val="single" w:sz="4" w:space="0" w:color="auto"/>
              <w:bottom w:val="single" w:sz="4" w:space="0" w:color="auto"/>
            </w:tcBorders>
          </w:tcPr>
          <w:p w:rsidR="00F51977" w:rsidRPr="00254CCF" w:rsidRDefault="00F51977" w:rsidP="0024476F">
            <w:pPr>
              <w:pStyle w:val="TableText"/>
              <w:tabs>
                <w:tab w:val="decimal" w:pos="624"/>
              </w:tabs>
              <w:spacing w:before="40"/>
              <w:rPr>
                <w:rFonts w:cs="Arial"/>
                <w:sz w:val="17"/>
                <w:szCs w:val="17"/>
              </w:rPr>
            </w:pPr>
            <w:r w:rsidRPr="00254CCF">
              <w:rPr>
                <w:rFonts w:cs="Arial"/>
                <w:sz w:val="17"/>
                <w:szCs w:val="17"/>
              </w:rPr>
              <w:t>Grantee Administrator</w:t>
            </w:r>
          </w:p>
        </w:tc>
        <w:tc>
          <w:tcPr>
            <w:tcW w:w="596" w:type="pct"/>
            <w:tcBorders>
              <w:top w:val="single" w:sz="4" w:space="0" w:color="auto"/>
              <w:bottom w:val="single" w:sz="4" w:space="0" w:color="auto"/>
            </w:tcBorders>
            <w:shd w:val="clear" w:color="auto" w:fill="auto"/>
            <w:vAlign w:val="bottom"/>
          </w:tcPr>
          <w:p w:rsidR="00F51977" w:rsidRPr="00254CCF" w:rsidRDefault="00F51977" w:rsidP="0024476F">
            <w:pPr>
              <w:pStyle w:val="TableText"/>
              <w:tabs>
                <w:tab w:val="decimal" w:pos="624"/>
              </w:tabs>
              <w:spacing w:before="40"/>
              <w:jc w:val="center"/>
              <w:rPr>
                <w:rFonts w:cs="Arial"/>
                <w:sz w:val="17"/>
                <w:szCs w:val="17"/>
              </w:rPr>
            </w:pPr>
            <w:r w:rsidRPr="00254CCF">
              <w:rPr>
                <w:rFonts w:cs="Arial"/>
                <w:sz w:val="17"/>
                <w:szCs w:val="17"/>
              </w:rPr>
              <w:t>6</w:t>
            </w:r>
          </w:p>
        </w:tc>
        <w:tc>
          <w:tcPr>
            <w:tcW w:w="595" w:type="pct"/>
            <w:tcBorders>
              <w:top w:val="single" w:sz="4" w:space="0" w:color="auto"/>
              <w:bottom w:val="single" w:sz="4" w:space="0" w:color="auto"/>
            </w:tcBorders>
            <w:shd w:val="clear" w:color="auto" w:fill="auto"/>
            <w:vAlign w:val="bottom"/>
          </w:tcPr>
          <w:p w:rsidR="00F51977" w:rsidRPr="00254CCF" w:rsidRDefault="00F51977" w:rsidP="0024476F">
            <w:pPr>
              <w:pStyle w:val="TableText"/>
              <w:tabs>
                <w:tab w:val="decimal" w:pos="624"/>
              </w:tabs>
              <w:spacing w:before="40"/>
              <w:jc w:val="center"/>
              <w:rPr>
                <w:rFonts w:cs="Arial"/>
                <w:sz w:val="17"/>
                <w:szCs w:val="17"/>
              </w:rPr>
            </w:pPr>
            <w:r w:rsidRPr="00254CCF">
              <w:rPr>
                <w:rFonts w:cs="Arial"/>
                <w:sz w:val="17"/>
                <w:szCs w:val="17"/>
              </w:rPr>
              <w:t>1</w:t>
            </w:r>
          </w:p>
        </w:tc>
        <w:tc>
          <w:tcPr>
            <w:tcW w:w="486" w:type="pct"/>
            <w:tcBorders>
              <w:top w:val="single" w:sz="4" w:space="0" w:color="auto"/>
              <w:bottom w:val="single" w:sz="4" w:space="0" w:color="auto"/>
            </w:tcBorders>
            <w:shd w:val="clear" w:color="auto" w:fill="auto"/>
            <w:vAlign w:val="bottom"/>
          </w:tcPr>
          <w:p w:rsidR="00F51977" w:rsidRPr="00254CCF" w:rsidRDefault="00F51977" w:rsidP="0024476F">
            <w:pPr>
              <w:pStyle w:val="TableText"/>
              <w:tabs>
                <w:tab w:val="decimal" w:pos="624"/>
              </w:tabs>
              <w:spacing w:before="40"/>
              <w:jc w:val="center"/>
              <w:rPr>
                <w:rFonts w:cs="Arial"/>
                <w:sz w:val="17"/>
                <w:szCs w:val="17"/>
              </w:rPr>
            </w:pPr>
            <w:r w:rsidRPr="00254CCF">
              <w:rPr>
                <w:rFonts w:cs="Arial"/>
                <w:sz w:val="17"/>
                <w:szCs w:val="17"/>
              </w:rPr>
              <w:t>2</w:t>
            </w:r>
          </w:p>
        </w:tc>
        <w:tc>
          <w:tcPr>
            <w:tcW w:w="410" w:type="pct"/>
            <w:tcBorders>
              <w:top w:val="single" w:sz="4" w:space="0" w:color="auto"/>
              <w:bottom w:val="single" w:sz="4" w:space="0" w:color="auto"/>
            </w:tcBorders>
            <w:shd w:val="clear" w:color="auto" w:fill="auto"/>
            <w:vAlign w:val="bottom"/>
          </w:tcPr>
          <w:p w:rsidR="00F51977" w:rsidRPr="00254CCF" w:rsidRDefault="00F51977" w:rsidP="0024476F">
            <w:pPr>
              <w:pStyle w:val="TableText"/>
              <w:tabs>
                <w:tab w:val="decimal" w:pos="624"/>
              </w:tabs>
              <w:spacing w:before="40"/>
              <w:jc w:val="center"/>
              <w:rPr>
                <w:rFonts w:cs="Arial"/>
                <w:sz w:val="17"/>
                <w:szCs w:val="17"/>
              </w:rPr>
            </w:pPr>
            <w:r w:rsidRPr="00254CCF">
              <w:rPr>
                <w:rFonts w:cs="Arial"/>
                <w:sz w:val="17"/>
                <w:szCs w:val="17"/>
              </w:rPr>
              <w:t>12</w:t>
            </w:r>
          </w:p>
        </w:tc>
        <w:tc>
          <w:tcPr>
            <w:tcW w:w="424" w:type="pct"/>
            <w:tcBorders>
              <w:top w:val="single" w:sz="4" w:space="0" w:color="auto"/>
              <w:bottom w:val="single" w:sz="4" w:space="0" w:color="auto"/>
            </w:tcBorders>
            <w:vAlign w:val="bottom"/>
          </w:tcPr>
          <w:p w:rsidR="00F51977" w:rsidRPr="00254CCF" w:rsidRDefault="00F51977" w:rsidP="0024476F">
            <w:pPr>
              <w:pStyle w:val="TableText"/>
              <w:tabs>
                <w:tab w:val="decimal" w:pos="624"/>
              </w:tabs>
              <w:spacing w:before="40"/>
              <w:jc w:val="center"/>
              <w:rPr>
                <w:rFonts w:cs="Arial"/>
                <w:sz w:val="17"/>
                <w:szCs w:val="17"/>
              </w:rPr>
            </w:pPr>
            <w:r w:rsidRPr="00254CCF">
              <w:rPr>
                <w:rFonts w:cs="Arial"/>
                <w:sz w:val="17"/>
                <w:szCs w:val="17"/>
              </w:rPr>
              <w:t>N/A</w:t>
            </w:r>
          </w:p>
        </w:tc>
        <w:tc>
          <w:tcPr>
            <w:tcW w:w="424" w:type="pct"/>
            <w:tcBorders>
              <w:top w:val="single" w:sz="4" w:space="0" w:color="auto"/>
              <w:bottom w:val="single" w:sz="4" w:space="0" w:color="auto"/>
            </w:tcBorders>
            <w:vAlign w:val="bottom"/>
          </w:tcPr>
          <w:p w:rsidR="00F51977" w:rsidRPr="00254CCF" w:rsidRDefault="00F51977" w:rsidP="0024476F">
            <w:pPr>
              <w:pStyle w:val="TableText"/>
              <w:tabs>
                <w:tab w:val="decimal" w:pos="624"/>
              </w:tabs>
              <w:spacing w:before="40"/>
              <w:jc w:val="center"/>
              <w:rPr>
                <w:rFonts w:cs="Arial"/>
                <w:sz w:val="17"/>
                <w:szCs w:val="17"/>
              </w:rPr>
            </w:pPr>
            <w:r w:rsidRPr="00254CCF">
              <w:rPr>
                <w:rFonts w:cs="Arial"/>
                <w:sz w:val="17"/>
                <w:szCs w:val="17"/>
              </w:rPr>
              <w:t>$37.45</w:t>
            </w:r>
          </w:p>
        </w:tc>
        <w:tc>
          <w:tcPr>
            <w:tcW w:w="570" w:type="pct"/>
            <w:tcBorders>
              <w:top w:val="single" w:sz="4" w:space="0" w:color="auto"/>
              <w:bottom w:val="single" w:sz="4" w:space="0" w:color="auto"/>
            </w:tcBorders>
            <w:vAlign w:val="bottom"/>
          </w:tcPr>
          <w:p w:rsidR="00F51977" w:rsidRPr="00254CCF" w:rsidRDefault="00F51977" w:rsidP="0024476F">
            <w:pPr>
              <w:pStyle w:val="TableText"/>
              <w:tabs>
                <w:tab w:val="decimal" w:pos="624"/>
              </w:tabs>
              <w:spacing w:before="40"/>
              <w:jc w:val="center"/>
              <w:rPr>
                <w:rFonts w:cs="Arial"/>
                <w:sz w:val="17"/>
                <w:szCs w:val="17"/>
              </w:rPr>
            </w:pPr>
            <w:r w:rsidRPr="00254CCF">
              <w:rPr>
                <w:rFonts w:cs="Arial"/>
                <w:sz w:val="17"/>
                <w:szCs w:val="17"/>
              </w:rPr>
              <w:t>$449</w:t>
            </w:r>
          </w:p>
        </w:tc>
      </w:tr>
      <w:tr w:rsidR="00F51977" w:rsidRPr="00254CCF" w:rsidTr="0080789B">
        <w:trPr>
          <w:cantSplit/>
        </w:trPr>
        <w:tc>
          <w:tcPr>
            <w:tcW w:w="5000" w:type="pct"/>
            <w:gridSpan w:val="9"/>
            <w:tcBorders>
              <w:top w:val="single" w:sz="4" w:space="0" w:color="auto"/>
              <w:bottom w:val="single" w:sz="4" w:space="0" w:color="auto"/>
            </w:tcBorders>
            <w:shd w:val="clear" w:color="auto" w:fill="D9D9D9" w:themeFill="background1" w:themeFillShade="D9"/>
            <w:vAlign w:val="bottom"/>
          </w:tcPr>
          <w:p w:rsidR="00F51977" w:rsidRPr="00254CCF" w:rsidRDefault="00F51977" w:rsidP="00E2095E">
            <w:pPr>
              <w:pStyle w:val="TableText"/>
              <w:tabs>
                <w:tab w:val="decimal" w:pos="624"/>
              </w:tabs>
              <w:spacing w:before="120" w:after="60"/>
              <w:jc w:val="center"/>
              <w:rPr>
                <w:rFonts w:cs="Arial"/>
                <w:b/>
                <w:sz w:val="17"/>
                <w:szCs w:val="17"/>
              </w:rPr>
            </w:pPr>
            <w:r w:rsidRPr="00254CCF">
              <w:rPr>
                <w:rFonts w:cs="Arial"/>
                <w:b/>
                <w:sz w:val="17"/>
                <w:szCs w:val="17"/>
              </w:rPr>
              <w:t xml:space="preserve">Impact Study </w:t>
            </w:r>
          </w:p>
        </w:tc>
      </w:tr>
      <w:tr w:rsidR="00F51977" w:rsidRPr="00254CCF" w:rsidTr="008D2CEC">
        <w:trPr>
          <w:cantSplit/>
        </w:trPr>
        <w:tc>
          <w:tcPr>
            <w:tcW w:w="769" w:type="pct"/>
            <w:tcBorders>
              <w:top w:val="single" w:sz="4" w:space="0" w:color="auto"/>
            </w:tcBorders>
            <w:shd w:val="clear" w:color="auto" w:fill="auto"/>
          </w:tcPr>
          <w:p w:rsidR="00F51977" w:rsidRPr="00254CCF" w:rsidRDefault="00F51977" w:rsidP="0024476F">
            <w:pPr>
              <w:pStyle w:val="TableText"/>
              <w:spacing w:before="40" w:after="40"/>
              <w:rPr>
                <w:rFonts w:cs="Arial"/>
                <w:sz w:val="17"/>
                <w:szCs w:val="17"/>
              </w:rPr>
            </w:pPr>
            <w:r w:rsidRPr="00254CCF">
              <w:rPr>
                <w:rFonts w:cs="Arial"/>
                <w:sz w:val="16"/>
                <w:szCs w:val="16"/>
              </w:rPr>
              <w:t>Baseline survey of impact study participants</w:t>
            </w:r>
          </w:p>
        </w:tc>
        <w:tc>
          <w:tcPr>
            <w:tcW w:w="726" w:type="pct"/>
            <w:tcBorders>
              <w:top w:val="single" w:sz="4" w:space="0" w:color="auto"/>
            </w:tcBorders>
          </w:tcPr>
          <w:p w:rsidR="00F51977" w:rsidRPr="00254CCF" w:rsidRDefault="00F51977" w:rsidP="008D2CEC">
            <w:pPr>
              <w:pStyle w:val="TableText"/>
              <w:spacing w:before="40"/>
              <w:rPr>
                <w:rFonts w:cs="Arial"/>
                <w:sz w:val="17"/>
                <w:szCs w:val="17"/>
              </w:rPr>
            </w:pPr>
            <w:r w:rsidRPr="00254CCF">
              <w:rPr>
                <w:rFonts w:cs="Arial"/>
                <w:sz w:val="16"/>
                <w:szCs w:val="16"/>
              </w:rPr>
              <w:t>Participating program females and control group females</w:t>
            </w:r>
          </w:p>
        </w:tc>
        <w:tc>
          <w:tcPr>
            <w:tcW w:w="596" w:type="pct"/>
            <w:tcBorders>
              <w:top w:val="single" w:sz="4" w:space="0" w:color="auto"/>
            </w:tcBorders>
            <w:shd w:val="clear" w:color="auto" w:fill="auto"/>
            <w:vAlign w:val="bottom"/>
          </w:tcPr>
          <w:p w:rsidR="00F51977" w:rsidRPr="00254CCF" w:rsidRDefault="00CD7CC4" w:rsidP="0024476F">
            <w:pPr>
              <w:pStyle w:val="TableText"/>
              <w:tabs>
                <w:tab w:val="decimal" w:pos="624"/>
              </w:tabs>
              <w:spacing w:before="40"/>
              <w:jc w:val="center"/>
              <w:rPr>
                <w:rFonts w:cs="Arial"/>
                <w:sz w:val="17"/>
                <w:szCs w:val="17"/>
              </w:rPr>
            </w:pPr>
            <w:r w:rsidRPr="00254CCF">
              <w:rPr>
                <w:rFonts w:cs="Arial"/>
                <w:sz w:val="17"/>
                <w:szCs w:val="17"/>
              </w:rPr>
              <w:t>673</w:t>
            </w:r>
          </w:p>
        </w:tc>
        <w:tc>
          <w:tcPr>
            <w:tcW w:w="595" w:type="pct"/>
            <w:tcBorders>
              <w:top w:val="single" w:sz="4" w:space="0" w:color="auto"/>
            </w:tcBorders>
            <w:shd w:val="clear" w:color="auto" w:fill="auto"/>
            <w:vAlign w:val="bottom"/>
          </w:tcPr>
          <w:p w:rsidR="00F51977" w:rsidRPr="00254CCF" w:rsidRDefault="00F51977" w:rsidP="0024476F">
            <w:pPr>
              <w:pStyle w:val="TableText"/>
              <w:tabs>
                <w:tab w:val="decimal" w:pos="624"/>
              </w:tabs>
              <w:spacing w:before="40"/>
              <w:jc w:val="center"/>
              <w:rPr>
                <w:rFonts w:cs="Arial"/>
                <w:sz w:val="17"/>
                <w:szCs w:val="17"/>
              </w:rPr>
            </w:pPr>
            <w:r w:rsidRPr="00254CCF">
              <w:rPr>
                <w:rFonts w:cs="Arial"/>
                <w:sz w:val="17"/>
                <w:szCs w:val="17"/>
              </w:rPr>
              <w:t>1</w:t>
            </w:r>
          </w:p>
        </w:tc>
        <w:tc>
          <w:tcPr>
            <w:tcW w:w="486" w:type="pct"/>
            <w:tcBorders>
              <w:top w:val="single" w:sz="4" w:space="0" w:color="auto"/>
            </w:tcBorders>
            <w:shd w:val="clear" w:color="auto" w:fill="auto"/>
            <w:vAlign w:val="bottom"/>
          </w:tcPr>
          <w:p w:rsidR="00F51977" w:rsidRPr="00254CCF" w:rsidRDefault="00F51977" w:rsidP="0024476F">
            <w:pPr>
              <w:pStyle w:val="TableText"/>
              <w:tabs>
                <w:tab w:val="decimal" w:pos="624"/>
              </w:tabs>
              <w:spacing w:before="40"/>
              <w:jc w:val="center"/>
              <w:rPr>
                <w:rFonts w:cs="Arial"/>
                <w:sz w:val="17"/>
                <w:szCs w:val="17"/>
              </w:rPr>
            </w:pPr>
            <w:r w:rsidRPr="00254CCF">
              <w:rPr>
                <w:rFonts w:cs="Arial"/>
                <w:sz w:val="17"/>
                <w:szCs w:val="17"/>
              </w:rPr>
              <w:t>0.5</w:t>
            </w:r>
          </w:p>
        </w:tc>
        <w:tc>
          <w:tcPr>
            <w:tcW w:w="410" w:type="pct"/>
            <w:tcBorders>
              <w:top w:val="single" w:sz="4" w:space="0" w:color="auto"/>
            </w:tcBorders>
            <w:shd w:val="clear" w:color="auto" w:fill="auto"/>
            <w:vAlign w:val="bottom"/>
          </w:tcPr>
          <w:p w:rsidR="00F51977" w:rsidRPr="00254CCF" w:rsidRDefault="00CD7CC4" w:rsidP="0024476F">
            <w:pPr>
              <w:pStyle w:val="TableText"/>
              <w:tabs>
                <w:tab w:val="decimal" w:pos="624"/>
              </w:tabs>
              <w:spacing w:before="40"/>
              <w:jc w:val="center"/>
              <w:rPr>
                <w:rFonts w:cs="Arial"/>
                <w:sz w:val="17"/>
                <w:szCs w:val="17"/>
              </w:rPr>
            </w:pPr>
            <w:r w:rsidRPr="00254CCF">
              <w:rPr>
                <w:rFonts w:cs="Arial"/>
                <w:sz w:val="16"/>
                <w:szCs w:val="16"/>
              </w:rPr>
              <w:t>337</w:t>
            </w:r>
          </w:p>
        </w:tc>
        <w:tc>
          <w:tcPr>
            <w:tcW w:w="424" w:type="pct"/>
            <w:tcBorders>
              <w:top w:val="single" w:sz="4" w:space="0" w:color="auto"/>
            </w:tcBorders>
            <w:vAlign w:val="bottom"/>
          </w:tcPr>
          <w:p w:rsidR="00F51977" w:rsidRPr="00254CCF" w:rsidRDefault="00CD7CC4" w:rsidP="0024476F">
            <w:pPr>
              <w:pStyle w:val="TableText"/>
              <w:tabs>
                <w:tab w:val="decimal" w:pos="624"/>
              </w:tabs>
              <w:spacing w:before="40"/>
              <w:jc w:val="center"/>
              <w:rPr>
                <w:rFonts w:cs="Arial"/>
                <w:sz w:val="17"/>
                <w:szCs w:val="17"/>
              </w:rPr>
            </w:pPr>
            <w:r w:rsidRPr="00254CCF">
              <w:rPr>
                <w:rFonts w:cs="Arial"/>
                <w:sz w:val="17"/>
                <w:szCs w:val="17"/>
              </w:rPr>
              <w:t>67</w:t>
            </w:r>
          </w:p>
        </w:tc>
        <w:tc>
          <w:tcPr>
            <w:tcW w:w="424" w:type="pct"/>
            <w:tcBorders>
              <w:top w:val="single" w:sz="4" w:space="0" w:color="auto"/>
            </w:tcBorders>
            <w:vAlign w:val="bottom"/>
          </w:tcPr>
          <w:p w:rsidR="00F51977" w:rsidRPr="00254CCF" w:rsidRDefault="00F51977" w:rsidP="0024476F">
            <w:pPr>
              <w:pStyle w:val="TableText"/>
              <w:tabs>
                <w:tab w:val="decimal" w:pos="624"/>
              </w:tabs>
              <w:spacing w:before="40"/>
              <w:jc w:val="center"/>
              <w:rPr>
                <w:rFonts w:cs="Arial"/>
                <w:sz w:val="17"/>
                <w:szCs w:val="17"/>
              </w:rPr>
            </w:pPr>
            <w:r w:rsidRPr="00254CCF">
              <w:rPr>
                <w:rFonts w:cs="Arial"/>
                <w:sz w:val="17"/>
                <w:szCs w:val="17"/>
              </w:rPr>
              <w:t>$7.25</w:t>
            </w:r>
          </w:p>
        </w:tc>
        <w:tc>
          <w:tcPr>
            <w:tcW w:w="570" w:type="pct"/>
            <w:tcBorders>
              <w:top w:val="single" w:sz="4" w:space="0" w:color="auto"/>
            </w:tcBorders>
            <w:vAlign w:val="bottom"/>
          </w:tcPr>
          <w:p w:rsidR="00F51977" w:rsidRPr="00254CCF" w:rsidRDefault="00F51977" w:rsidP="0024476F">
            <w:pPr>
              <w:pStyle w:val="TableText"/>
              <w:tabs>
                <w:tab w:val="decimal" w:pos="624"/>
              </w:tabs>
              <w:spacing w:before="40"/>
              <w:jc w:val="center"/>
              <w:rPr>
                <w:rFonts w:cs="Arial"/>
                <w:sz w:val="17"/>
                <w:szCs w:val="17"/>
              </w:rPr>
            </w:pPr>
            <w:r w:rsidRPr="00254CCF">
              <w:rPr>
                <w:rFonts w:cs="Arial"/>
                <w:sz w:val="16"/>
                <w:szCs w:val="16"/>
              </w:rPr>
              <w:t>$</w:t>
            </w:r>
            <w:r w:rsidR="00CD7CC4" w:rsidRPr="00254CCF">
              <w:rPr>
                <w:rFonts w:cs="Arial"/>
                <w:sz w:val="16"/>
                <w:szCs w:val="16"/>
              </w:rPr>
              <w:t>485.75</w:t>
            </w:r>
          </w:p>
        </w:tc>
      </w:tr>
      <w:tr w:rsidR="00F51977" w:rsidRPr="00254CCF" w:rsidTr="00E2095E">
        <w:trPr>
          <w:cantSplit/>
        </w:trPr>
        <w:tc>
          <w:tcPr>
            <w:tcW w:w="3172" w:type="pct"/>
            <w:gridSpan w:val="5"/>
            <w:tcBorders>
              <w:top w:val="single" w:sz="4" w:space="0" w:color="auto"/>
            </w:tcBorders>
            <w:vAlign w:val="bottom"/>
          </w:tcPr>
          <w:p w:rsidR="00F51977" w:rsidRPr="00254CCF" w:rsidRDefault="00F51977" w:rsidP="00E20621">
            <w:pPr>
              <w:pStyle w:val="TableHeaderLeft"/>
              <w:rPr>
                <w:rFonts w:cs="Arial"/>
                <w:b/>
                <w:sz w:val="16"/>
                <w:szCs w:val="16"/>
              </w:rPr>
            </w:pPr>
            <w:r w:rsidRPr="00254CCF">
              <w:rPr>
                <w:rFonts w:cs="Arial"/>
                <w:b/>
                <w:sz w:val="16"/>
                <w:szCs w:val="16"/>
              </w:rPr>
              <w:t>Estimated Total Annual Burden</w:t>
            </w:r>
          </w:p>
        </w:tc>
        <w:tc>
          <w:tcPr>
            <w:tcW w:w="410" w:type="pct"/>
            <w:tcBorders>
              <w:top w:val="single" w:sz="4" w:space="0" w:color="auto"/>
            </w:tcBorders>
            <w:shd w:val="clear" w:color="auto" w:fill="auto"/>
            <w:vAlign w:val="bottom"/>
          </w:tcPr>
          <w:p w:rsidR="00F51977" w:rsidRPr="00254CCF" w:rsidRDefault="00CD7CC4" w:rsidP="0024476F">
            <w:pPr>
              <w:pStyle w:val="TableText"/>
              <w:tabs>
                <w:tab w:val="decimal" w:pos="624"/>
              </w:tabs>
              <w:spacing w:before="120" w:after="60"/>
              <w:jc w:val="center"/>
              <w:rPr>
                <w:rFonts w:cs="Arial"/>
                <w:b/>
                <w:sz w:val="17"/>
                <w:szCs w:val="17"/>
              </w:rPr>
            </w:pPr>
            <w:r w:rsidRPr="00254CCF">
              <w:rPr>
                <w:rFonts w:cs="Arial"/>
                <w:b/>
                <w:sz w:val="17"/>
                <w:szCs w:val="17"/>
              </w:rPr>
              <w:t>349</w:t>
            </w:r>
          </w:p>
        </w:tc>
        <w:tc>
          <w:tcPr>
            <w:tcW w:w="424" w:type="pct"/>
            <w:tcBorders>
              <w:top w:val="single" w:sz="4" w:space="0" w:color="auto"/>
            </w:tcBorders>
            <w:vAlign w:val="bottom"/>
          </w:tcPr>
          <w:p w:rsidR="00F51977" w:rsidRPr="00254CCF" w:rsidRDefault="00F51977" w:rsidP="0024476F">
            <w:pPr>
              <w:pStyle w:val="TableText"/>
              <w:tabs>
                <w:tab w:val="decimal" w:pos="624"/>
              </w:tabs>
              <w:spacing w:before="120" w:after="60"/>
              <w:jc w:val="center"/>
              <w:rPr>
                <w:rFonts w:cs="Arial"/>
                <w:b/>
                <w:sz w:val="17"/>
                <w:szCs w:val="17"/>
              </w:rPr>
            </w:pPr>
          </w:p>
        </w:tc>
        <w:tc>
          <w:tcPr>
            <w:tcW w:w="994" w:type="pct"/>
            <w:gridSpan w:val="2"/>
            <w:tcBorders>
              <w:top w:val="single" w:sz="4" w:space="0" w:color="auto"/>
            </w:tcBorders>
            <w:vAlign w:val="bottom"/>
          </w:tcPr>
          <w:p w:rsidR="00F51977" w:rsidRPr="00254CCF" w:rsidRDefault="0044045B" w:rsidP="0024476F">
            <w:pPr>
              <w:pStyle w:val="TableText"/>
              <w:tabs>
                <w:tab w:val="decimal" w:pos="624"/>
              </w:tabs>
              <w:spacing w:before="120" w:after="60"/>
              <w:jc w:val="center"/>
              <w:rPr>
                <w:rFonts w:cs="Arial"/>
                <w:b/>
                <w:sz w:val="17"/>
                <w:szCs w:val="17"/>
              </w:rPr>
            </w:pPr>
            <w:r w:rsidRPr="00254CCF">
              <w:rPr>
                <w:rFonts w:cs="Arial"/>
                <w:b/>
                <w:sz w:val="17"/>
                <w:szCs w:val="17"/>
              </w:rPr>
              <w:t xml:space="preserve">                   </w:t>
            </w:r>
            <w:r w:rsidR="00F51977" w:rsidRPr="00254CCF">
              <w:rPr>
                <w:rFonts w:cs="Arial"/>
                <w:b/>
                <w:sz w:val="17"/>
                <w:szCs w:val="17"/>
              </w:rPr>
              <w:t>$</w:t>
            </w:r>
            <w:r w:rsidR="00CD7CC4" w:rsidRPr="00254CCF">
              <w:rPr>
                <w:rFonts w:cs="Arial"/>
                <w:b/>
                <w:sz w:val="17"/>
                <w:szCs w:val="17"/>
              </w:rPr>
              <w:t>934.75</w:t>
            </w:r>
          </w:p>
        </w:tc>
      </w:tr>
    </w:tbl>
    <w:p w:rsidR="00E2095E" w:rsidRPr="00254CCF" w:rsidRDefault="00E2095E" w:rsidP="00E2095E">
      <w:bookmarkStart w:id="99" w:name="_Toc320884261"/>
      <w:bookmarkStart w:id="100" w:name="_Toc320887166"/>
      <w:bookmarkStart w:id="101" w:name="_Toc326752796"/>
      <w:bookmarkEnd w:id="85"/>
      <w:bookmarkEnd w:id="86"/>
      <w:bookmarkEnd w:id="87"/>
      <w:bookmarkEnd w:id="88"/>
    </w:p>
    <w:p w:rsidR="00F51977" w:rsidRPr="00254CCF" w:rsidRDefault="00F51977" w:rsidP="00F51977">
      <w:pPr>
        <w:pStyle w:val="Heading2Black"/>
        <w:ind w:left="864" w:hanging="864"/>
      </w:pPr>
      <w:bookmarkStart w:id="102" w:name="_Toc396922562"/>
      <w:r w:rsidRPr="00254CCF">
        <w:t>A</w:t>
      </w:r>
      <w:r w:rsidR="008D2CEC" w:rsidRPr="00254CCF">
        <w:t>.</w:t>
      </w:r>
      <w:r w:rsidRPr="00254CCF">
        <w:t>13.</w:t>
      </w:r>
      <w:r w:rsidRPr="00254CCF">
        <w:tab/>
        <w:t>Estimates of Other Total Annual Cost Burden to Respondents and Record Keepers</w:t>
      </w:r>
      <w:bookmarkEnd w:id="99"/>
      <w:bookmarkEnd w:id="100"/>
      <w:bookmarkEnd w:id="101"/>
      <w:bookmarkEnd w:id="102"/>
    </w:p>
    <w:p w:rsidR="00F51977" w:rsidRPr="00254CCF" w:rsidRDefault="00F51977" w:rsidP="00F51977">
      <w:pPr>
        <w:pStyle w:val="NormalSS"/>
      </w:pPr>
      <w:r w:rsidRPr="00254CCF">
        <w:t xml:space="preserve">These information collection activities do not place any capital cost or cost of maintaining requirements on respondents. </w:t>
      </w:r>
    </w:p>
    <w:p w:rsidR="00F51977" w:rsidRPr="00254CCF" w:rsidRDefault="00F51977" w:rsidP="00F51977">
      <w:pPr>
        <w:pStyle w:val="Heading2Black"/>
        <w:ind w:left="864" w:hanging="864"/>
      </w:pPr>
      <w:bookmarkStart w:id="103" w:name="_Toc239751745"/>
      <w:bookmarkStart w:id="104" w:name="_Toc320884262"/>
      <w:bookmarkStart w:id="105" w:name="_Toc320887167"/>
      <w:bookmarkStart w:id="106" w:name="_Toc326752797"/>
      <w:bookmarkStart w:id="107" w:name="_Toc396922563"/>
      <w:r w:rsidRPr="00254CCF">
        <w:t>A.14.</w:t>
      </w:r>
      <w:r w:rsidRPr="00254CCF">
        <w:tab/>
        <w:t>Annualized Cost to Federal Government</w:t>
      </w:r>
      <w:bookmarkEnd w:id="103"/>
      <w:bookmarkEnd w:id="104"/>
      <w:bookmarkEnd w:id="105"/>
      <w:bookmarkEnd w:id="106"/>
      <w:bookmarkEnd w:id="107"/>
    </w:p>
    <w:p w:rsidR="004172DC" w:rsidRPr="00254CCF" w:rsidRDefault="00F51977" w:rsidP="004172DC">
      <w:pPr>
        <w:pStyle w:val="NormalSS"/>
      </w:pPr>
      <w:r w:rsidRPr="00254CCF">
        <w:rPr>
          <w:b/>
        </w:rPr>
        <w:t>Design and Implementation Analysis.</w:t>
      </w:r>
      <w:r w:rsidR="00563E2B" w:rsidRPr="00254CCF">
        <w:t xml:space="preserve"> </w:t>
      </w:r>
      <w:r w:rsidRPr="00254CCF">
        <w:t>Data collection will be carried out by Mathematica Policy Research as part of the PAF FADS</w:t>
      </w:r>
      <w:r w:rsidR="00563E2B" w:rsidRPr="00254CCF">
        <w:t>.</w:t>
      </w:r>
      <w:r w:rsidRPr="00254CCF">
        <w:t xml:space="preserve"> The </w:t>
      </w:r>
      <w:r w:rsidR="00AC3635" w:rsidRPr="00254CCF">
        <w:t xml:space="preserve">annual and total </w:t>
      </w:r>
      <w:r w:rsidRPr="00254CCF">
        <w:t xml:space="preserve">cost for completion of the Design and </w:t>
      </w:r>
      <w:r w:rsidR="00563E2B" w:rsidRPr="00254CCF">
        <w:t>Implementation</w:t>
      </w:r>
      <w:r w:rsidRPr="00254CCF">
        <w:t xml:space="preserve"> Analysis</w:t>
      </w:r>
      <w:r w:rsidR="00563E2B" w:rsidRPr="00254CCF">
        <w:t xml:space="preserve"> </w:t>
      </w:r>
      <w:r w:rsidRPr="00254CCF">
        <w:t>is $270,765</w:t>
      </w:r>
      <w:r w:rsidR="00CB6D9C" w:rsidRPr="00254CCF">
        <w:t>.</w:t>
      </w:r>
      <w:r w:rsidRPr="00254CCF">
        <w:t xml:space="preserve"> This includes the cost of coordination between Mathematica and OAH, OMB applications, protocol development, conducting interviews</w:t>
      </w:r>
    </w:p>
    <w:p w:rsidR="004172DC" w:rsidRPr="00254CCF" w:rsidRDefault="004172DC" w:rsidP="004172DC">
      <w:pPr>
        <w:pStyle w:val="NormalSS"/>
      </w:pPr>
      <w:r w:rsidRPr="00254CCF">
        <w:rPr>
          <w:b/>
        </w:rPr>
        <w:t xml:space="preserve">Impact Study. </w:t>
      </w:r>
      <w:r w:rsidRPr="00254CCF">
        <w:t xml:space="preserve">The federal government has contracted with Mathematica Policy Research for a pilot of the baseline survey under the PAF FADS. The </w:t>
      </w:r>
      <w:r w:rsidR="00AC3635" w:rsidRPr="00254CCF">
        <w:t>annual</w:t>
      </w:r>
      <w:r w:rsidRPr="00254CCF">
        <w:t xml:space="preserve"> </w:t>
      </w:r>
      <w:r w:rsidR="00AC3635" w:rsidRPr="00254CCF">
        <w:t xml:space="preserve">and total </w:t>
      </w:r>
      <w:r w:rsidRPr="00254CCF">
        <w:t>cost for the baseline data collection under the PAF FADS is $322,632</w:t>
      </w:r>
      <w:r w:rsidR="00CB6D9C" w:rsidRPr="00254CCF">
        <w:t>.</w:t>
      </w:r>
      <w:r w:rsidRPr="00254CCF">
        <w:t xml:space="preserve"> This includes the cost of coordination between Mathematica and OAH, OMB applications, survey development, and </w:t>
      </w:r>
      <w:r w:rsidR="00E20621" w:rsidRPr="00254CCF">
        <w:t>survey</w:t>
      </w:r>
      <w:r w:rsidRPr="00254CCF">
        <w:t xml:space="preserve"> administration. </w:t>
      </w:r>
    </w:p>
    <w:p w:rsidR="004172DC" w:rsidRPr="00254CCF" w:rsidRDefault="004172DC" w:rsidP="004172DC">
      <w:pPr>
        <w:pStyle w:val="NormalSS"/>
        <w:ind w:firstLine="0"/>
      </w:pPr>
      <w:r w:rsidRPr="00254CCF">
        <w:t>If this proposed ICR is approved, the total cost to the federal government for this part of the PAF FADS is $270,765 + $322,632 = $593,397.</w:t>
      </w:r>
    </w:p>
    <w:p w:rsidR="00E2095E" w:rsidRPr="00254CCF" w:rsidRDefault="00E2095E" w:rsidP="00E2095E">
      <w:pPr>
        <w:pStyle w:val="Heading2Black"/>
        <w:ind w:left="864" w:hanging="864"/>
      </w:pPr>
      <w:bookmarkStart w:id="108" w:name="_Toc66688723"/>
      <w:bookmarkStart w:id="109" w:name="_Toc239751746"/>
      <w:bookmarkStart w:id="110" w:name="_Toc320884263"/>
      <w:bookmarkStart w:id="111" w:name="_Toc320887168"/>
      <w:bookmarkStart w:id="112" w:name="_Toc326752798"/>
      <w:bookmarkStart w:id="113" w:name="_Toc396922564"/>
      <w:r w:rsidRPr="00254CCF">
        <w:t>A.15.</w:t>
      </w:r>
      <w:r w:rsidRPr="00254CCF">
        <w:tab/>
        <w:t>Explanation for Program Changes</w:t>
      </w:r>
      <w:bookmarkEnd w:id="108"/>
      <w:bookmarkEnd w:id="109"/>
      <w:r w:rsidRPr="00254CCF">
        <w:t xml:space="preserve"> or Adjustments</w:t>
      </w:r>
      <w:bookmarkEnd w:id="110"/>
      <w:bookmarkEnd w:id="111"/>
      <w:bookmarkEnd w:id="112"/>
      <w:bookmarkEnd w:id="113"/>
    </w:p>
    <w:p w:rsidR="00E2095E" w:rsidRPr="00254CCF" w:rsidRDefault="00E2095E" w:rsidP="00E2095E">
      <w:pPr>
        <w:pStyle w:val="NormalSS"/>
      </w:pPr>
      <w:r w:rsidRPr="00254CCF">
        <w:t>There are no program changes or adjustments at this time.</w:t>
      </w:r>
      <w:bookmarkStart w:id="114" w:name="_Toc320884264"/>
      <w:bookmarkStart w:id="115" w:name="_Toc320887169"/>
      <w:bookmarkStart w:id="116" w:name="_Toc326752799"/>
    </w:p>
    <w:p w:rsidR="00E2095E" w:rsidRPr="00254CCF" w:rsidRDefault="00E2095E" w:rsidP="00E2095E">
      <w:pPr>
        <w:pStyle w:val="Heading2Black"/>
        <w:ind w:left="864" w:hanging="864"/>
      </w:pPr>
      <w:bookmarkStart w:id="117" w:name="_Toc396922565"/>
      <w:r w:rsidRPr="00254CCF">
        <w:lastRenderedPageBreak/>
        <w:t>A</w:t>
      </w:r>
      <w:r w:rsidR="008D2CEC" w:rsidRPr="00254CCF">
        <w:t>.</w:t>
      </w:r>
      <w:r w:rsidRPr="00254CCF">
        <w:t>16.</w:t>
      </w:r>
      <w:r w:rsidRPr="00254CCF">
        <w:tab/>
        <w:t>Plans for Tabulation and Publication and Project Time Schedule</w:t>
      </w:r>
      <w:bookmarkEnd w:id="114"/>
      <w:bookmarkEnd w:id="115"/>
      <w:bookmarkEnd w:id="116"/>
      <w:bookmarkEnd w:id="117"/>
      <w:r w:rsidRPr="00254CCF">
        <w:t xml:space="preserve"> </w:t>
      </w:r>
    </w:p>
    <w:p w:rsidR="00E2095E" w:rsidRPr="00254CCF" w:rsidRDefault="00E2095E" w:rsidP="00E2095E">
      <w:pPr>
        <w:pStyle w:val="Heading3"/>
      </w:pPr>
      <w:bookmarkStart w:id="118" w:name="_Toc320884265"/>
      <w:bookmarkStart w:id="119" w:name="_Toc320887170"/>
      <w:bookmarkStart w:id="120" w:name="_Toc326752800"/>
      <w:bookmarkStart w:id="121" w:name="_Toc396922566"/>
      <w:r w:rsidRPr="00254CCF">
        <w:t>1.</w:t>
      </w:r>
      <w:r w:rsidRPr="00254CCF">
        <w:tab/>
        <w:t>Analysis Plan</w:t>
      </w:r>
      <w:bookmarkEnd w:id="118"/>
      <w:bookmarkEnd w:id="119"/>
      <w:bookmarkEnd w:id="120"/>
      <w:bookmarkEnd w:id="121"/>
      <w:r w:rsidRPr="00254CCF">
        <w:t xml:space="preserve"> </w:t>
      </w:r>
    </w:p>
    <w:p w:rsidR="00E2095E" w:rsidRPr="00254CCF" w:rsidRDefault="00E2095E" w:rsidP="00E2095E">
      <w:pPr>
        <w:pStyle w:val="NormalSS"/>
      </w:pPr>
      <w:r w:rsidRPr="00254CCF">
        <w:rPr>
          <w:b/>
        </w:rPr>
        <w:t>Design and Implementation Analysis</w:t>
      </w:r>
      <w:r w:rsidRPr="00254CCF">
        <w:t>.</w:t>
      </w:r>
      <w:r w:rsidR="00563E2B" w:rsidRPr="00254CCF">
        <w:t xml:space="preserve"> </w:t>
      </w:r>
      <w:r w:rsidRPr="00254CCF">
        <w:t>The Design and Implementation Analysis is a broad, descriptive study documenting the design and implementation across the 17 PAF grantees. As part of this study, Mathematica will review all states’ applications for funding, as well as other documents available to OAH (such as grantees’ implementation plans), and has engaged in clarifying conversations with federal staff.</w:t>
      </w:r>
      <w:r w:rsidR="00563E2B" w:rsidRPr="00254CCF">
        <w:t xml:space="preserve"> </w:t>
      </w:r>
      <w:r w:rsidRPr="00254CCF">
        <w:t>The next step</w:t>
      </w:r>
      <w:r w:rsidR="008D2CEC" w:rsidRPr="00254CCF">
        <w:t>—</w:t>
      </w:r>
      <w:r w:rsidRPr="00254CCF">
        <w:t>which is the focus of this i</w:t>
      </w:r>
      <w:r w:rsidR="008D2CEC" w:rsidRPr="00254CCF">
        <w:t>nformation collection request—</w:t>
      </w:r>
      <w:r w:rsidRPr="00254CCF">
        <w:t>will be to conduct interviews with an administrator for each grantee, focused on the overall design and implementation of their PAF programs.</w:t>
      </w:r>
      <w:r w:rsidR="00563E2B" w:rsidRPr="00254CCF">
        <w:t xml:space="preserve"> </w:t>
      </w:r>
    </w:p>
    <w:p w:rsidR="00E2095E" w:rsidRPr="00254CCF" w:rsidRDefault="00E2095E" w:rsidP="00E2095E">
      <w:pPr>
        <w:pStyle w:val="NormalSS"/>
      </w:pPr>
      <w:r w:rsidRPr="00254CCF">
        <w:t>The report produced based on the data collection effort will document the general design and implementation of the PAF grant programs.</w:t>
      </w:r>
      <w:r w:rsidR="00563E2B" w:rsidRPr="00254CCF">
        <w:t xml:space="preserve"> </w:t>
      </w:r>
      <w:r w:rsidRPr="00254CCF">
        <w:t>The data will be reported in two ways:</w:t>
      </w:r>
      <w:r w:rsidR="00563E2B" w:rsidRPr="00254CCF">
        <w:t xml:space="preserve"> </w:t>
      </w:r>
      <w:r w:rsidRPr="00254CCF">
        <w:t>First, a summary profile will be created for each state that will contain PAF program design decision facts – for example, the annualized PAF grant amount, the identification of the grantee organization, the mechanism for distributing f</w:t>
      </w:r>
      <w:r w:rsidR="00182BDF" w:rsidRPr="00254CCF">
        <w:t>u</w:t>
      </w:r>
      <w:r w:rsidRPr="00254CCF">
        <w:t>nds, the total funding given to program providers, the programs funded, target populations, implementation settings, and the number of youth serviced.</w:t>
      </w:r>
      <w:r w:rsidR="00563E2B" w:rsidRPr="00254CCF">
        <w:t xml:space="preserve"> </w:t>
      </w:r>
      <w:r w:rsidRPr="00254CCF">
        <w:t>This information will be reported for each PAF grantee.</w:t>
      </w:r>
      <w:r w:rsidR="00563E2B" w:rsidRPr="00254CCF">
        <w:t xml:space="preserve"> </w:t>
      </w:r>
      <w:r w:rsidRPr="00254CCF">
        <w:t>Second, the reports produced will discuss themes emerging from responses regarding “how” and “why” PAF program decisions were made, the degree to which state PAF program plans have been implemented, what any challenges that may have emerged during early</w:t>
      </w:r>
      <w:r w:rsidR="00563E2B" w:rsidRPr="00254CCF">
        <w:t xml:space="preserve"> </w:t>
      </w:r>
      <w:r w:rsidRPr="00254CCF">
        <w:t>program implementation.</w:t>
      </w:r>
    </w:p>
    <w:p w:rsidR="00E2095E" w:rsidRPr="00254CCF" w:rsidRDefault="00E2095E" w:rsidP="00E2095E">
      <w:pPr>
        <w:pStyle w:val="NormalSS"/>
      </w:pPr>
      <w:r w:rsidRPr="00254CCF">
        <w:rPr>
          <w:b/>
        </w:rPr>
        <w:t xml:space="preserve">Impact Study. </w:t>
      </w:r>
      <w:r w:rsidRPr="00254CCF">
        <w:t>Data from the baseline survey will be used for two initial purposes. First, OAH will use the data to describe the study sample. This step will enable OAH to compare the characteristics of youth in the study with youth nationwide and provide guidance on how the study sample and findings might generalize to a broader policy setting. Second, OAH will assess whether random assignment resulted in similar baseline characteristics of youth, on average, for the treatment and control groups.</w:t>
      </w:r>
    </w:p>
    <w:p w:rsidR="00FB0BC1" w:rsidRPr="00254CCF" w:rsidRDefault="00E2095E" w:rsidP="00E2095E">
      <w:pPr>
        <w:pStyle w:val="NormalSS12"/>
        <w:rPr>
          <w:rFonts w:ascii="Garamond" w:hAnsi="Garamond"/>
        </w:rPr>
      </w:pPr>
      <w:r w:rsidRPr="00254CCF">
        <w:rPr>
          <w:rFonts w:ascii="Garamond" w:hAnsi="Garamond"/>
        </w:rPr>
        <w:t>Ultimately, the baseline data will also be used in estimating program impacts on youth outcomes. The program impact estimates will rely primarily on data from the two planned follow-up surveys, which OAH will submit for OMB approval later after site selection has progressed. With a random assignment design, unbiased impact estimates can be obtained by comparing mean outcomes for the treatment and control group based on follow-up data alone. However, we can improve precision of impact estimates by controlling in our regression model for baseline covariates, especially baseline measures of outcomes. Regression adjustment can also address any differences between the treatment and control groups in baseline characteristics that arose by chance or from survey nonresponse. Baseline data will also be used for subgroup analysis, to assess whether program impacts vary by baseline characteristics.</w:t>
      </w:r>
      <w:r w:rsidR="00FB0BC1" w:rsidRPr="00254CCF">
        <w:rPr>
          <w:rFonts w:ascii="Garamond" w:hAnsi="Garamond"/>
        </w:rPr>
        <w:t xml:space="preserve"> </w:t>
      </w:r>
    </w:p>
    <w:p w:rsidR="00E2095E" w:rsidRPr="00254CCF" w:rsidRDefault="00FB0BC1" w:rsidP="00E2095E">
      <w:pPr>
        <w:pStyle w:val="NormalSS12"/>
        <w:rPr>
          <w:rFonts w:ascii="Garamond" w:hAnsi="Garamond"/>
        </w:rPr>
      </w:pPr>
      <w:r w:rsidRPr="00254CCF">
        <w:rPr>
          <w:rFonts w:ascii="Garamond" w:hAnsi="Garamond"/>
        </w:rPr>
        <w:t xml:space="preserve">A detailed analysis plan is found in </w:t>
      </w:r>
      <w:r w:rsidR="008D1A0C" w:rsidRPr="00254CCF">
        <w:rPr>
          <w:rFonts w:ascii="Garamond" w:hAnsi="Garamond"/>
        </w:rPr>
        <w:t xml:space="preserve">Attachment </w:t>
      </w:r>
      <w:r w:rsidR="00516F5B" w:rsidRPr="00254CCF">
        <w:rPr>
          <w:rFonts w:ascii="Garamond" w:hAnsi="Garamond"/>
        </w:rPr>
        <w:t>L</w:t>
      </w:r>
      <w:r w:rsidR="00ED49BC" w:rsidRPr="00254CCF">
        <w:rPr>
          <w:rFonts w:ascii="Garamond" w:hAnsi="Garamond"/>
        </w:rPr>
        <w:t xml:space="preserve">. </w:t>
      </w:r>
      <w:r w:rsidR="00563E2B" w:rsidRPr="00254CCF">
        <w:rPr>
          <w:rFonts w:ascii="Garamond" w:hAnsi="Garamond"/>
        </w:rPr>
        <w:t xml:space="preserve"> </w:t>
      </w:r>
    </w:p>
    <w:p w:rsidR="00E2095E" w:rsidRPr="00254CCF" w:rsidRDefault="00E2095E" w:rsidP="00E2095E">
      <w:pPr>
        <w:pStyle w:val="Heading3"/>
      </w:pPr>
      <w:bookmarkStart w:id="122" w:name="_Toc320884266"/>
      <w:bookmarkStart w:id="123" w:name="_Toc320887171"/>
      <w:bookmarkStart w:id="124" w:name="_Toc326752801"/>
      <w:bookmarkStart w:id="125" w:name="_Toc396922567"/>
      <w:r w:rsidRPr="00254CCF">
        <w:t>2.</w:t>
      </w:r>
      <w:r w:rsidRPr="00254CCF">
        <w:tab/>
        <w:t>Time Schedule and Publications</w:t>
      </w:r>
      <w:bookmarkEnd w:id="122"/>
      <w:bookmarkEnd w:id="123"/>
      <w:bookmarkEnd w:id="124"/>
      <w:bookmarkEnd w:id="125"/>
    </w:p>
    <w:p w:rsidR="00E2095E" w:rsidRPr="00254CCF" w:rsidRDefault="00E2095E" w:rsidP="00E2095E">
      <w:pPr>
        <w:pStyle w:val="NormalSS"/>
      </w:pPr>
      <w:r w:rsidRPr="00254CCF">
        <w:t xml:space="preserve">OAH expects that the PAF evaluation will be conducted over a five-year period, beginning with the PAF FADS. This request is for a three year period and subsequent packages will be submitted as necessary for new collections, or to extend collection periods. Below is a schedule of the data collection efforts for Design and Implementation Analysis and the Baseline Survey for the Impacts Analysis, the focus for this </w:t>
      </w:r>
      <w:r w:rsidR="00E20621" w:rsidRPr="00254CCF">
        <w:t>ICR: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1"/>
        <w:gridCol w:w="2894"/>
        <w:gridCol w:w="2582"/>
        <w:gridCol w:w="2229"/>
      </w:tblGrid>
      <w:tr w:rsidR="00E2095E" w:rsidRPr="00254CCF" w:rsidTr="00E2095E">
        <w:tc>
          <w:tcPr>
            <w:tcW w:w="977" w:type="pct"/>
            <w:shd w:val="clear" w:color="auto" w:fill="BFBFBF" w:themeFill="background1" w:themeFillShade="BF"/>
            <w:vAlign w:val="bottom"/>
          </w:tcPr>
          <w:p w:rsidR="00E2095E" w:rsidRPr="00254CCF" w:rsidRDefault="00E2095E" w:rsidP="00E2095E">
            <w:pPr>
              <w:pStyle w:val="TableHeaderLeft"/>
              <w:rPr>
                <w:b/>
              </w:rPr>
            </w:pPr>
            <w:r w:rsidRPr="00254CCF">
              <w:rPr>
                <w:b/>
              </w:rPr>
              <w:lastRenderedPageBreak/>
              <w:t>Instrument</w:t>
            </w:r>
          </w:p>
        </w:tc>
        <w:tc>
          <w:tcPr>
            <w:tcW w:w="1511" w:type="pct"/>
            <w:shd w:val="clear" w:color="auto" w:fill="BFBFBF" w:themeFill="background1" w:themeFillShade="BF"/>
            <w:vAlign w:val="bottom"/>
          </w:tcPr>
          <w:p w:rsidR="00E2095E" w:rsidRPr="00254CCF" w:rsidRDefault="00E2095E" w:rsidP="00E2095E">
            <w:pPr>
              <w:pStyle w:val="TableHeaderCenter"/>
              <w:rPr>
                <w:b/>
              </w:rPr>
            </w:pPr>
            <w:r w:rsidRPr="00254CCF">
              <w:rPr>
                <w:b/>
              </w:rPr>
              <w:t>Date of 30-Day Submission</w:t>
            </w:r>
          </w:p>
        </w:tc>
        <w:tc>
          <w:tcPr>
            <w:tcW w:w="1348" w:type="pct"/>
            <w:shd w:val="clear" w:color="auto" w:fill="BFBFBF" w:themeFill="background1" w:themeFillShade="BF"/>
            <w:vAlign w:val="bottom"/>
          </w:tcPr>
          <w:p w:rsidR="00E2095E" w:rsidRPr="00254CCF" w:rsidRDefault="00E2095E" w:rsidP="00E2095E">
            <w:pPr>
              <w:pStyle w:val="TableHeaderCenter"/>
              <w:rPr>
                <w:b/>
              </w:rPr>
            </w:pPr>
            <w:r w:rsidRPr="00254CCF">
              <w:rPr>
                <w:b/>
              </w:rPr>
              <w:t>Date Clearance Needed</w:t>
            </w:r>
          </w:p>
        </w:tc>
        <w:tc>
          <w:tcPr>
            <w:tcW w:w="1165" w:type="pct"/>
            <w:shd w:val="clear" w:color="auto" w:fill="BFBFBF" w:themeFill="background1" w:themeFillShade="BF"/>
            <w:vAlign w:val="bottom"/>
          </w:tcPr>
          <w:p w:rsidR="00E2095E" w:rsidRPr="00254CCF" w:rsidRDefault="00E2095E" w:rsidP="00E2095E">
            <w:pPr>
              <w:pStyle w:val="TableHeaderCenter"/>
              <w:rPr>
                <w:b/>
              </w:rPr>
            </w:pPr>
            <w:r w:rsidRPr="00254CCF">
              <w:rPr>
                <w:b/>
              </w:rPr>
              <w:t>Date for Use in Field</w:t>
            </w:r>
          </w:p>
        </w:tc>
      </w:tr>
      <w:tr w:rsidR="00E2095E" w:rsidRPr="00254CCF" w:rsidTr="00E2095E">
        <w:tc>
          <w:tcPr>
            <w:tcW w:w="5000" w:type="pct"/>
            <w:gridSpan w:val="4"/>
            <w:vAlign w:val="center"/>
          </w:tcPr>
          <w:p w:rsidR="00E2095E" w:rsidRPr="00254CCF" w:rsidRDefault="00E2095E" w:rsidP="00E2095E">
            <w:pPr>
              <w:pStyle w:val="TableHeaderCenter"/>
              <w:rPr>
                <w:b/>
              </w:rPr>
            </w:pPr>
            <w:r w:rsidRPr="00254CCF">
              <w:rPr>
                <w:b/>
              </w:rPr>
              <w:t>Design and Implementation Analysis</w:t>
            </w:r>
          </w:p>
        </w:tc>
      </w:tr>
      <w:tr w:rsidR="00E2095E" w:rsidRPr="00254CCF" w:rsidTr="00E2095E">
        <w:trPr>
          <w:trHeight w:val="413"/>
        </w:trPr>
        <w:tc>
          <w:tcPr>
            <w:tcW w:w="977" w:type="pct"/>
            <w:vAlign w:val="bottom"/>
          </w:tcPr>
          <w:p w:rsidR="00E2095E" w:rsidRPr="00254CCF" w:rsidRDefault="00E2095E" w:rsidP="00E2095E">
            <w:pPr>
              <w:pStyle w:val="TableText"/>
              <w:spacing w:before="120" w:after="60"/>
            </w:pPr>
            <w:r w:rsidRPr="00254CCF">
              <w:t>Grantee protocol</w:t>
            </w:r>
          </w:p>
        </w:tc>
        <w:tc>
          <w:tcPr>
            <w:tcW w:w="1511" w:type="pct"/>
            <w:vAlign w:val="bottom"/>
          </w:tcPr>
          <w:p w:rsidR="00E2095E" w:rsidRPr="00254CCF" w:rsidRDefault="00182BDF" w:rsidP="00182BDF">
            <w:pPr>
              <w:pStyle w:val="TableText"/>
              <w:spacing w:before="120" w:after="60"/>
            </w:pPr>
            <w:r w:rsidRPr="00254CCF">
              <w:t xml:space="preserve">April </w:t>
            </w:r>
            <w:r w:rsidR="00E2095E" w:rsidRPr="00254CCF">
              <w:t>2014</w:t>
            </w:r>
          </w:p>
        </w:tc>
        <w:tc>
          <w:tcPr>
            <w:tcW w:w="1348" w:type="pct"/>
            <w:vAlign w:val="bottom"/>
          </w:tcPr>
          <w:p w:rsidR="00E2095E" w:rsidRPr="00254CCF" w:rsidRDefault="004A33AD" w:rsidP="007B2235">
            <w:pPr>
              <w:pStyle w:val="TableText"/>
              <w:spacing w:before="120" w:after="60"/>
            </w:pPr>
            <w:r w:rsidRPr="00254CCF">
              <w:t>September</w:t>
            </w:r>
            <w:r w:rsidR="00182BDF" w:rsidRPr="00254CCF">
              <w:t xml:space="preserve"> </w:t>
            </w:r>
            <w:r w:rsidR="00E2095E" w:rsidRPr="00254CCF">
              <w:t>2014</w:t>
            </w:r>
          </w:p>
        </w:tc>
        <w:tc>
          <w:tcPr>
            <w:tcW w:w="1165" w:type="pct"/>
            <w:vAlign w:val="bottom"/>
          </w:tcPr>
          <w:p w:rsidR="00E2095E" w:rsidRPr="00254CCF" w:rsidRDefault="004A33AD" w:rsidP="007B2235">
            <w:pPr>
              <w:pStyle w:val="TableText"/>
              <w:spacing w:before="120" w:after="60"/>
            </w:pPr>
            <w:r w:rsidRPr="00254CCF">
              <w:t>October</w:t>
            </w:r>
            <w:r w:rsidR="00182BDF" w:rsidRPr="00254CCF">
              <w:t xml:space="preserve">  </w:t>
            </w:r>
            <w:r w:rsidR="00E2095E" w:rsidRPr="00254CCF">
              <w:t>2014</w:t>
            </w:r>
          </w:p>
        </w:tc>
      </w:tr>
      <w:tr w:rsidR="00E2095E" w:rsidRPr="00254CCF" w:rsidTr="00E2095E">
        <w:tc>
          <w:tcPr>
            <w:tcW w:w="5000" w:type="pct"/>
            <w:gridSpan w:val="4"/>
            <w:vAlign w:val="center"/>
          </w:tcPr>
          <w:p w:rsidR="00E2095E" w:rsidRPr="00254CCF" w:rsidRDefault="00E2095E" w:rsidP="00E2095E">
            <w:pPr>
              <w:pStyle w:val="TableHeaderCenter"/>
              <w:rPr>
                <w:b/>
              </w:rPr>
            </w:pPr>
            <w:r w:rsidRPr="00254CCF">
              <w:rPr>
                <w:b/>
              </w:rPr>
              <w:t>Impact and In-Depth Implementation Study</w:t>
            </w:r>
          </w:p>
        </w:tc>
      </w:tr>
      <w:tr w:rsidR="00E2095E" w:rsidRPr="00254CCF" w:rsidTr="00E2095E">
        <w:trPr>
          <w:trHeight w:val="287"/>
        </w:trPr>
        <w:tc>
          <w:tcPr>
            <w:tcW w:w="977" w:type="pct"/>
            <w:vAlign w:val="bottom"/>
          </w:tcPr>
          <w:p w:rsidR="00E2095E" w:rsidRPr="00254CCF" w:rsidRDefault="00E2095E" w:rsidP="00E2095E">
            <w:pPr>
              <w:pStyle w:val="TableText"/>
              <w:spacing w:before="120" w:after="60"/>
            </w:pPr>
            <w:r w:rsidRPr="00254CCF">
              <w:t>Baseline survey</w:t>
            </w:r>
          </w:p>
        </w:tc>
        <w:tc>
          <w:tcPr>
            <w:tcW w:w="1511" w:type="pct"/>
            <w:vAlign w:val="center"/>
          </w:tcPr>
          <w:p w:rsidR="00E2095E" w:rsidRPr="00254CCF" w:rsidRDefault="00182BDF" w:rsidP="00E2095E">
            <w:pPr>
              <w:pStyle w:val="TableText"/>
              <w:spacing w:before="120" w:after="60"/>
            </w:pPr>
            <w:r w:rsidRPr="00254CCF">
              <w:t xml:space="preserve">April </w:t>
            </w:r>
            <w:r w:rsidR="00E2095E" w:rsidRPr="00254CCF">
              <w:t>2014</w:t>
            </w:r>
          </w:p>
        </w:tc>
        <w:tc>
          <w:tcPr>
            <w:tcW w:w="1348" w:type="pct"/>
            <w:vAlign w:val="center"/>
          </w:tcPr>
          <w:p w:rsidR="00E2095E" w:rsidRPr="00254CCF" w:rsidRDefault="00CA4F30" w:rsidP="00E2095E">
            <w:pPr>
              <w:pStyle w:val="TableText"/>
              <w:spacing w:before="120" w:after="60"/>
            </w:pPr>
            <w:r w:rsidRPr="00254CCF">
              <w:t xml:space="preserve">September </w:t>
            </w:r>
            <w:r w:rsidR="00E2095E" w:rsidRPr="00254CCF">
              <w:t>2014</w:t>
            </w:r>
          </w:p>
        </w:tc>
        <w:tc>
          <w:tcPr>
            <w:tcW w:w="1165" w:type="pct"/>
            <w:vAlign w:val="center"/>
          </w:tcPr>
          <w:p w:rsidR="00E2095E" w:rsidRPr="00254CCF" w:rsidRDefault="004A33AD" w:rsidP="00E2095E">
            <w:pPr>
              <w:pStyle w:val="TableText"/>
              <w:spacing w:before="120" w:after="60"/>
            </w:pPr>
            <w:r w:rsidRPr="00254CCF">
              <w:t xml:space="preserve">October </w:t>
            </w:r>
            <w:r w:rsidR="00182BDF" w:rsidRPr="00254CCF">
              <w:t xml:space="preserve"> </w:t>
            </w:r>
            <w:r w:rsidR="00E2095E" w:rsidRPr="00254CCF">
              <w:t>2014</w:t>
            </w:r>
          </w:p>
        </w:tc>
      </w:tr>
    </w:tbl>
    <w:p w:rsidR="00E2095E" w:rsidRPr="00254CCF" w:rsidRDefault="00E2095E" w:rsidP="00E2095E">
      <w:pPr>
        <w:spacing w:line="240" w:lineRule="auto"/>
      </w:pPr>
    </w:p>
    <w:p w:rsidR="00E2095E" w:rsidRPr="00254CCF" w:rsidRDefault="00E2095E" w:rsidP="00E2095E">
      <w:pPr>
        <w:spacing w:line="240" w:lineRule="auto"/>
      </w:pPr>
    </w:p>
    <w:p w:rsidR="00E2095E" w:rsidRPr="00254CCF" w:rsidRDefault="00E2095E" w:rsidP="00E2095E">
      <w:pPr>
        <w:pStyle w:val="NormalSS"/>
      </w:pPr>
      <w:r w:rsidRPr="00254CCF">
        <w:rPr>
          <w:b/>
        </w:rPr>
        <w:t xml:space="preserve">Design and </w:t>
      </w:r>
      <w:r w:rsidR="00563E2B" w:rsidRPr="00254CCF">
        <w:rPr>
          <w:b/>
        </w:rPr>
        <w:t>Implementation</w:t>
      </w:r>
      <w:r w:rsidRPr="00254CCF">
        <w:rPr>
          <w:b/>
        </w:rPr>
        <w:t xml:space="preserve"> Analysis. </w:t>
      </w:r>
      <w:r w:rsidRPr="00254CCF">
        <w:t>OAH anticipates one report detailing findings from the 17 PAF grantee interviews.</w:t>
      </w:r>
      <w:r w:rsidR="00563E2B" w:rsidRPr="00254CCF">
        <w:t xml:space="preserve"> </w:t>
      </w:r>
      <w:r w:rsidRPr="00254CCF">
        <w:t xml:space="preserve"> The report shall detail how grantees have designed their PAF programs and how these programs will implemented.</w:t>
      </w:r>
      <w:r w:rsidR="00563E2B" w:rsidRPr="00254CCF">
        <w:t xml:space="preserve"> </w:t>
      </w:r>
      <w:r w:rsidRPr="00254CCF">
        <w:t xml:space="preserve">The report will also contain a profile of PAF program facts for each grantee. </w:t>
      </w:r>
      <w:r w:rsidR="00182BDF" w:rsidRPr="00254CCF">
        <w:t>The report is</w:t>
      </w:r>
      <w:r w:rsidRPr="00254CCF">
        <w:t xml:space="preserve"> expected in 2015.</w:t>
      </w:r>
    </w:p>
    <w:p w:rsidR="00E2095E" w:rsidRPr="00254CCF" w:rsidRDefault="00E2095E" w:rsidP="00E2095E">
      <w:pPr>
        <w:pStyle w:val="NormalSS"/>
      </w:pPr>
      <w:r w:rsidRPr="00254CCF">
        <w:rPr>
          <w:b/>
        </w:rPr>
        <w:t xml:space="preserve">Impact Study. </w:t>
      </w:r>
      <w:r w:rsidRPr="00254CCF">
        <w:t xml:space="preserve">OAH expects one or more sites to begin enrolling young women and administering baseline surveys in </w:t>
      </w:r>
      <w:r w:rsidR="00CA4F30" w:rsidRPr="00254CCF">
        <w:t xml:space="preserve">December </w:t>
      </w:r>
      <w:r w:rsidRPr="00254CCF">
        <w:t xml:space="preserve">2014. </w:t>
      </w:r>
      <w:r w:rsidR="00CA4F30" w:rsidRPr="00254CCF">
        <w:t xml:space="preserve">Printing and preparation is expected to begin in October 2014.  </w:t>
      </w:r>
      <w:r w:rsidR="004A33AD" w:rsidRPr="00254CCF">
        <w:t>The other site</w:t>
      </w:r>
      <w:r w:rsidRPr="00254CCF">
        <w:t xml:space="preserve"> may begin later (for a total of two sites), and because OAH plans to analyze each site separately (discussed in Section A.3)</w:t>
      </w:r>
      <w:r w:rsidR="00E20621" w:rsidRPr="00254CCF">
        <w:t>;</w:t>
      </w:r>
      <w:r w:rsidRPr="00254CCF">
        <w:t xml:space="preserve"> it is acceptable for the data collection schedule to vary across sites. The current project schedule assumes that all sites will begin enrolling young women and administering baseline surveys by December 2014. To generate sufficient sample sizes for the impact study, the project schedule allows for sample enrollment to continue for up to three years, through 2017. No separate publications are planned for the baseline survey data. The data will be used for internal descriptive and analytic purposes.</w:t>
      </w:r>
    </w:p>
    <w:p w:rsidR="00E2095E" w:rsidRPr="00254CCF" w:rsidRDefault="00E2095E" w:rsidP="00E2095E">
      <w:pPr>
        <w:pStyle w:val="Heading2Black"/>
        <w:ind w:left="864" w:hanging="864"/>
      </w:pPr>
      <w:bookmarkStart w:id="126" w:name="_Toc320884267"/>
      <w:bookmarkStart w:id="127" w:name="_Toc320887172"/>
      <w:bookmarkStart w:id="128" w:name="_Toc326752802"/>
      <w:bookmarkStart w:id="129" w:name="_Toc396922568"/>
      <w:r w:rsidRPr="00254CCF">
        <w:t>A</w:t>
      </w:r>
      <w:r w:rsidR="008D2CEC" w:rsidRPr="00254CCF">
        <w:t>.</w:t>
      </w:r>
      <w:r w:rsidRPr="00254CCF">
        <w:t>17.</w:t>
      </w:r>
      <w:r w:rsidRPr="00254CCF">
        <w:tab/>
        <w:t>Reason(s) Display of OMB Expiration Date is Inappropriate</w:t>
      </w:r>
      <w:bookmarkEnd w:id="126"/>
      <w:bookmarkEnd w:id="127"/>
      <w:bookmarkEnd w:id="128"/>
      <w:bookmarkEnd w:id="129"/>
    </w:p>
    <w:p w:rsidR="00E2095E" w:rsidRPr="00254CCF" w:rsidRDefault="00E2095E" w:rsidP="00E2095E">
      <w:pPr>
        <w:pStyle w:val="NormalSS"/>
      </w:pPr>
      <w:r w:rsidRPr="00254CCF">
        <w:t xml:space="preserve">All </w:t>
      </w:r>
      <w:r w:rsidR="00E20621" w:rsidRPr="00254CCF">
        <w:t>instruments</w:t>
      </w:r>
      <w:r w:rsidRPr="00254CCF">
        <w:t xml:space="preserve"> and consent and assent forms will display the OMB Control Number and expiration date. </w:t>
      </w:r>
    </w:p>
    <w:p w:rsidR="00E2095E" w:rsidRPr="00254CCF" w:rsidRDefault="00E2095E" w:rsidP="00E2095E">
      <w:pPr>
        <w:pStyle w:val="Heading2Black"/>
        <w:ind w:left="864" w:hanging="864"/>
      </w:pPr>
      <w:bookmarkStart w:id="130" w:name="_Toc320884268"/>
      <w:bookmarkStart w:id="131" w:name="_Toc320887173"/>
      <w:bookmarkStart w:id="132" w:name="_Toc326752803"/>
      <w:bookmarkStart w:id="133" w:name="_Toc396922569"/>
      <w:r w:rsidRPr="00254CCF">
        <w:t>A</w:t>
      </w:r>
      <w:r w:rsidR="008D2CEC" w:rsidRPr="00254CCF">
        <w:t>.</w:t>
      </w:r>
      <w:r w:rsidRPr="00254CCF">
        <w:t>18.</w:t>
      </w:r>
      <w:r w:rsidRPr="00254CCF">
        <w:tab/>
        <w:t>Exceptions to Certification for Paperwork Reduction Act Submissions</w:t>
      </w:r>
      <w:bookmarkEnd w:id="130"/>
      <w:bookmarkEnd w:id="131"/>
      <w:bookmarkEnd w:id="132"/>
      <w:bookmarkEnd w:id="133"/>
      <w:r w:rsidRPr="00254CCF">
        <w:t xml:space="preserve"> </w:t>
      </w:r>
    </w:p>
    <w:p w:rsidR="00E2095E" w:rsidRPr="00254CCF" w:rsidRDefault="00E2095E" w:rsidP="00E2095E">
      <w:pPr>
        <w:pStyle w:val="NormalSS"/>
      </w:pPr>
      <w:r w:rsidRPr="00254CCF">
        <w:t>No exceptions are necessary for this information collection.</w:t>
      </w:r>
    </w:p>
    <w:p w:rsidR="00E2095E" w:rsidRPr="00254CCF" w:rsidRDefault="00E2095E" w:rsidP="00E2095E">
      <w:pPr>
        <w:tabs>
          <w:tab w:val="clear" w:pos="432"/>
        </w:tabs>
        <w:spacing w:line="240" w:lineRule="auto"/>
        <w:ind w:firstLine="0"/>
        <w:jc w:val="left"/>
        <w:rPr>
          <w:rFonts w:ascii="Lucida Sans" w:hAnsi="Lucida Sans"/>
          <w:b/>
          <w:caps/>
        </w:rPr>
      </w:pPr>
      <w:bookmarkStart w:id="134" w:name="_Toc320884269"/>
      <w:bookmarkStart w:id="135" w:name="_Toc320887174"/>
      <w:r w:rsidRPr="00254CCF">
        <w:br w:type="page"/>
      </w:r>
    </w:p>
    <w:p w:rsidR="00E2095E" w:rsidRPr="00254CCF" w:rsidRDefault="00E2095E" w:rsidP="00E2095E">
      <w:pPr>
        <w:pStyle w:val="Heading1Black"/>
      </w:pPr>
      <w:bookmarkStart w:id="136" w:name="_Toc326752804"/>
      <w:bookmarkStart w:id="137" w:name="_Toc396922570"/>
      <w:r w:rsidRPr="00254CCF">
        <w:lastRenderedPageBreak/>
        <w:t xml:space="preserve">SUPPORTING REFERENCES FOR INCLUSION OF SENSITIVE </w:t>
      </w:r>
      <w:r w:rsidRPr="00254CCF">
        <w:br/>
        <w:t>QUESTIONS OR GROUPS OF QUESTIONS</w:t>
      </w:r>
      <w:bookmarkEnd w:id="134"/>
      <w:bookmarkEnd w:id="135"/>
      <w:bookmarkEnd w:id="136"/>
      <w:bookmarkEnd w:id="137"/>
    </w:p>
    <w:p w:rsidR="00E2095E" w:rsidRPr="00254CCF" w:rsidRDefault="00E2095E" w:rsidP="00E2095E">
      <w:pPr>
        <w:spacing w:after="240" w:line="240" w:lineRule="auto"/>
        <w:ind w:left="432" w:hanging="432"/>
      </w:pPr>
      <w:r w:rsidRPr="00254CCF">
        <w:t xml:space="preserve">Boyer, Cherrie B., Jeanne M. Tschann, and Mary-Ann Shafer. "Predictors of Risk for Sexually Transmitted Diseases in Ninth Grade Urban High School Students." Journal of Adolescent Research, vol. 14, no. 4, 1999, pp. 448-65. </w:t>
      </w:r>
    </w:p>
    <w:p w:rsidR="00E2095E" w:rsidRPr="00254CCF" w:rsidRDefault="00E2095E" w:rsidP="00E2095E">
      <w:pPr>
        <w:spacing w:after="240" w:line="240" w:lineRule="auto"/>
        <w:ind w:left="432" w:hanging="432"/>
      </w:pPr>
      <w:r w:rsidRPr="00254CCF">
        <w:t xml:space="preserve">Dermen, K. H., M. L. Cooper, and V. B. Agocha. "Sex-Related Alcohol Expectancies as Moderators of the Relationship between Alcohol use and Risky Sex in Adolescents." Journal of Studies on </w:t>
      </w:r>
      <w:r w:rsidR="00CB6D9C" w:rsidRPr="00254CCF">
        <w:t>Alcohol,</w:t>
      </w:r>
      <w:r w:rsidRPr="00254CCF">
        <w:t xml:space="preserve"> vol. 59, no. 1, 1998, pp. 71. </w:t>
      </w:r>
    </w:p>
    <w:p w:rsidR="00E2095E" w:rsidRPr="00254CCF" w:rsidRDefault="00E2095E" w:rsidP="00E2095E">
      <w:pPr>
        <w:spacing w:after="240" w:line="240" w:lineRule="auto"/>
        <w:ind w:left="432" w:hanging="432"/>
      </w:pPr>
      <w:r w:rsidRPr="00254CCF">
        <w:t xml:space="preserve">Fergusson, David M. and Michael T. Lynskey. "Alcohol Misuse and Adolescent Sexual Behaviors and Risk Taking." Pediatrics, vol. 98, no. 1, 1996, pp. 91. </w:t>
      </w:r>
    </w:p>
    <w:p w:rsidR="00E2095E" w:rsidRPr="00254CCF" w:rsidRDefault="00E2095E" w:rsidP="00E2095E">
      <w:pPr>
        <w:spacing w:after="240" w:line="240" w:lineRule="auto"/>
        <w:ind w:left="432" w:hanging="432"/>
      </w:pPr>
      <w:r w:rsidRPr="00254CCF">
        <w:t xml:space="preserve">Li, Xiaoming, Bonita Stanton, Lesley Cottrell, James Burns, Robert Pack, and Linda Kaljee. "Patterns of Initiation of Sex and Drug-Related Activities among Urban Low-Income African-American Adolescents." Journal of Adolescent </w:t>
      </w:r>
      <w:r w:rsidR="00CB6D9C" w:rsidRPr="00254CCF">
        <w:t>Health:</w:t>
      </w:r>
      <w:r w:rsidRPr="00254CCF">
        <w:t xml:space="preserve"> Official Publication of the Society for Adolescent </w:t>
      </w:r>
      <w:r w:rsidR="00CB6D9C" w:rsidRPr="00254CCF">
        <w:t>Medicine,</w:t>
      </w:r>
      <w:r w:rsidRPr="00254CCF">
        <w:t xml:space="preserve"> vol. 28, no. 1, 2001, pp. 46. </w:t>
      </w:r>
    </w:p>
    <w:p w:rsidR="00E2095E" w:rsidRPr="00254CCF" w:rsidRDefault="00E2095E" w:rsidP="00E2095E">
      <w:pPr>
        <w:spacing w:after="240" w:line="240" w:lineRule="auto"/>
        <w:ind w:left="432" w:hanging="432"/>
      </w:pPr>
      <w:r w:rsidRPr="00254CCF">
        <w:t xml:space="preserve">Santelli, John S., Leah Robin, Nancy D. Brener, and Richard Lowry. "Timing of Alcohol and Other Drug use and Sexual Risk Behaviors among Unmarried Adolescents and Young Adults." Family Planning Perspectives, vol. 33, no. 5, 2001. </w:t>
      </w:r>
    </w:p>
    <w:p w:rsidR="00E2095E" w:rsidRPr="00254CCF" w:rsidRDefault="00E2095E" w:rsidP="00E2095E">
      <w:pPr>
        <w:spacing w:after="240" w:line="240" w:lineRule="auto"/>
        <w:ind w:left="432" w:hanging="432"/>
      </w:pPr>
      <w:r w:rsidRPr="00254CCF">
        <w:t xml:space="preserve">Sen, Bisakha. "Does Alcohol-use Increase the Risk of Sexual Intercourse among Adolescents? Evidence from the NLSY97." </w:t>
      </w:r>
      <w:r w:rsidR="00CB6D9C" w:rsidRPr="00254CCF">
        <w:t>Journal of Health Economics</w:t>
      </w:r>
      <w:r w:rsidRPr="00254CCF">
        <w:t xml:space="preserve">, vol. 21, no. 6, 2002, pp. 1085. </w:t>
      </w:r>
    </w:p>
    <w:p w:rsidR="00E2095E" w:rsidRPr="00254CCF" w:rsidRDefault="00E2095E" w:rsidP="00E2095E">
      <w:pPr>
        <w:spacing w:after="240" w:line="240" w:lineRule="auto"/>
        <w:ind w:left="432" w:hanging="432"/>
      </w:pPr>
      <w:r w:rsidRPr="00254CCF">
        <w:t>Tapert, Susan F., Gregory A. Aarons, Georganna R. Sedlar, and Sandra A. Brown. "Adolescent Substance use and Sexual Risk-Taking Behavior." Journal of Adolescent Health : Official Publication of the Society for Adolescent Medicine., vol. 28, n3, 2001, pp.181.</w:t>
      </w:r>
    </w:p>
    <w:p w:rsidR="00E2095E" w:rsidRPr="00254CCF" w:rsidRDefault="00E2095E" w:rsidP="00E2095E">
      <w:pPr>
        <w:spacing w:after="240" w:line="240" w:lineRule="auto"/>
        <w:ind w:left="432" w:hanging="432"/>
      </w:pPr>
    </w:p>
    <w:p w:rsidR="00E2095E" w:rsidRPr="00254CCF" w:rsidRDefault="00E2095E" w:rsidP="00E2095E">
      <w:pPr>
        <w:spacing w:after="240" w:line="240" w:lineRule="auto"/>
        <w:ind w:left="432" w:hanging="432"/>
      </w:pPr>
    </w:p>
    <w:p w:rsidR="00E2095E" w:rsidRPr="00254CCF" w:rsidRDefault="00E2095E" w:rsidP="00E2095E">
      <w:pPr>
        <w:spacing w:after="240" w:line="240" w:lineRule="auto"/>
        <w:ind w:left="432" w:hanging="432"/>
      </w:pPr>
    </w:p>
    <w:p w:rsidR="00E2095E" w:rsidRPr="00254CCF" w:rsidRDefault="00E2095E" w:rsidP="00E2095E">
      <w:pPr>
        <w:spacing w:after="240" w:line="240" w:lineRule="auto"/>
        <w:ind w:left="432" w:hanging="432"/>
      </w:pPr>
    </w:p>
    <w:p w:rsidR="00061AF7" w:rsidRPr="00254CCF" w:rsidRDefault="00061AF7" w:rsidP="0024476F">
      <w:pPr>
        <w:spacing w:line="264" w:lineRule="auto"/>
        <w:ind w:left="5040" w:firstLine="0"/>
        <w:rPr>
          <w:rFonts w:ascii="Arial" w:hAnsi="Arial" w:cs="Arial"/>
          <w:sz w:val="20"/>
          <w:szCs w:val="20"/>
        </w:rPr>
        <w:sectPr w:rsidR="00061AF7" w:rsidRPr="00254CCF" w:rsidSect="0024476F">
          <w:headerReference w:type="default" r:id="rId17"/>
          <w:footerReference w:type="default" r:id="rId18"/>
          <w:endnotePr>
            <w:numFmt w:val="decimal"/>
          </w:endnotePr>
          <w:pgSz w:w="12240" w:h="15840" w:code="1"/>
          <w:pgMar w:top="1440" w:right="1440" w:bottom="576" w:left="1440" w:header="720" w:footer="576" w:gutter="0"/>
          <w:pgNumType w:start="1"/>
          <w:cols w:space="720"/>
          <w:docGrid w:linePitch="326"/>
        </w:sectPr>
      </w:pPr>
    </w:p>
    <w:p w:rsidR="00061AF7" w:rsidRPr="00CA661C" w:rsidRDefault="009C6F79" w:rsidP="0024476F">
      <w:pPr>
        <w:spacing w:after="960" w:line="264" w:lineRule="auto"/>
        <w:ind w:firstLine="0"/>
        <w:rPr>
          <w:rFonts w:ascii="Arial" w:hAnsi="Arial" w:cs="Arial"/>
          <w:sz w:val="22"/>
          <w:szCs w:val="22"/>
        </w:rPr>
      </w:pPr>
      <w:r w:rsidRPr="00254CCF">
        <w:rPr>
          <w:rFonts w:ascii="Arial" w:hAnsi="Arial" w:cs="Arial"/>
          <w:noProof/>
          <w:sz w:val="22"/>
          <w:szCs w:val="22"/>
        </w:rPr>
        <w:lastRenderedPageBreak/>
        <w:pict>
          <v:shapetype id="_x0000_t202" coordsize="21600,21600" o:spt="202" path="m,l,21600r21600,l21600,xe">
            <v:stroke joinstyle="miter"/>
            <v:path gradientshapeok="t" o:connecttype="rect"/>
          </v:shapetype>
          <v:shape id="_x0000_s1028" type="#_x0000_t202" alt="" style="position:absolute;left:0;text-align:left;margin-left:-56.95pt;margin-top:477pt;width:581.9pt;height:67.5pt;z-index:251671552" wrapcoords="0 0" filled="f" stroked="f" strokeweight="0">
            <v:textbox style="mso-next-textbox:#_x0000_s1028">
              <w:txbxContent>
                <w:p w:rsidR="003941D6" w:rsidRPr="004B75AD" w:rsidRDefault="003941D6" w:rsidP="0024476F">
                  <w:pPr>
                    <w:tabs>
                      <w:tab w:val="clear" w:pos="432"/>
                    </w:tabs>
                    <w:spacing w:after="200" w:line="264" w:lineRule="auto"/>
                    <w:ind w:firstLine="0"/>
                    <w:jc w:val="center"/>
                    <w:rPr>
                      <w:rFonts w:ascii="Arial" w:hAnsi="Arial" w:cs="Arial"/>
                      <w:sz w:val="17"/>
                      <w:szCs w:val="18"/>
                    </w:rPr>
                  </w:pPr>
                  <w:r w:rsidRPr="004B75AD">
                    <w:rPr>
                      <w:rFonts w:ascii="Arial" w:hAnsi="Arial" w:cs="Arial"/>
                      <w:sz w:val="17"/>
                      <w:szCs w:val="18"/>
                    </w:rPr>
                    <w:t>Improving public well-being by conducting high quality, objective research and surveys</w:t>
                  </w:r>
                </w:p>
                <w:p w:rsidR="003941D6" w:rsidRPr="004B75AD" w:rsidRDefault="003941D6" w:rsidP="0024476F">
                  <w:pPr>
                    <w:tabs>
                      <w:tab w:val="clear" w:pos="432"/>
                    </w:tabs>
                    <w:spacing w:line="264" w:lineRule="auto"/>
                    <w:ind w:firstLine="0"/>
                    <w:jc w:val="center"/>
                    <w:rPr>
                      <w:rFonts w:ascii="Arial" w:hAnsi="Arial" w:cs="Arial"/>
                      <w:sz w:val="17"/>
                      <w:szCs w:val="18"/>
                    </w:rPr>
                  </w:pPr>
                  <w:r w:rsidRPr="004B75AD">
                    <w:rPr>
                      <w:rFonts w:ascii="Arial" w:hAnsi="Arial" w:cs="Arial"/>
                      <w:sz w:val="17"/>
                      <w:szCs w:val="18"/>
                    </w:rPr>
                    <w:t xml:space="preserve">Princeton, NJ  </w:t>
                  </w:r>
                  <w:r w:rsidRPr="004B75AD">
                    <w:rPr>
                      <w:rFonts w:ascii="Arial" w:hAnsi="Arial" w:cs="Arial"/>
                      <w:sz w:val="17"/>
                      <w:szCs w:val="16"/>
                    </w:rPr>
                    <w:t>■</w:t>
                  </w:r>
                  <w:r w:rsidRPr="004B75AD">
                    <w:rPr>
                      <w:rFonts w:ascii="Arial" w:hAnsi="Arial" w:cs="Arial"/>
                      <w:sz w:val="17"/>
                      <w:szCs w:val="18"/>
                    </w:rPr>
                    <w:t xml:space="preserve">  Ann Arbor, MI  ■  Cambridge, MA  ■  Chicago, IL  ■  Oakland, CA  ■  Washington, DC</w:t>
                  </w:r>
                </w:p>
                <w:p w:rsidR="003941D6" w:rsidRPr="004B75AD" w:rsidRDefault="003941D6" w:rsidP="0024476F">
                  <w:pPr>
                    <w:tabs>
                      <w:tab w:val="clear" w:pos="432"/>
                    </w:tabs>
                    <w:spacing w:line="264" w:lineRule="auto"/>
                    <w:ind w:firstLine="0"/>
                    <w:jc w:val="center"/>
                    <w:rPr>
                      <w:rFonts w:ascii="Arial" w:hAnsi="Arial" w:cs="Arial"/>
                      <w:sz w:val="17"/>
                      <w:szCs w:val="18"/>
                    </w:rPr>
                  </w:pPr>
                </w:p>
                <w:p w:rsidR="003941D6" w:rsidRPr="004B75AD" w:rsidRDefault="003941D6" w:rsidP="0024476F">
                  <w:pPr>
                    <w:tabs>
                      <w:tab w:val="clear" w:pos="432"/>
                    </w:tabs>
                    <w:spacing w:line="264" w:lineRule="auto"/>
                    <w:ind w:firstLine="0"/>
                    <w:jc w:val="center"/>
                    <w:rPr>
                      <w:rFonts w:ascii="Arial" w:hAnsi="Arial" w:cs="Arial"/>
                      <w:sz w:val="17"/>
                      <w:szCs w:val="18"/>
                    </w:rPr>
                  </w:pPr>
                  <w:r w:rsidRPr="004B75AD">
                    <w:rPr>
                      <w:rFonts w:ascii="Arial" w:hAnsi="Arial" w:cs="Arial"/>
                      <w:sz w:val="17"/>
                      <w:szCs w:val="18"/>
                    </w:rPr>
                    <w:t>Mathematica® is a registered trademark of Mathematica Policy Research</w:t>
                  </w:r>
                </w:p>
              </w:txbxContent>
            </v:textbox>
          </v:shape>
        </w:pict>
      </w:r>
      <w:r w:rsidRPr="00254CCF">
        <w:rPr>
          <w:rFonts w:ascii="Arial" w:hAnsi="Arial" w:cs="Arial"/>
          <w:noProof/>
          <w:sz w:val="22"/>
          <w:szCs w:val="22"/>
        </w:rPr>
        <w:pict>
          <v:shape id="_x0000_s1029" type="#_x0000_t202" alt="" style="position:absolute;left:0;text-align:left;margin-left:333.25pt;margin-top:412.55pt;width:154.45pt;height:27.9pt;z-index:-251642880;mso-height-percent:200;mso-position-horizontal-relative:page;mso-position-vertical-relative:page;mso-height-percent:200;mso-width-relative:margin;mso-height-relative:margin" wrapcoords="0 0" filled="f" stroked="f">
            <v:textbox style="mso-next-textbox:#_x0000_s1029;mso-fit-shape-to-text:t">
              <w:txbxContent>
                <w:p w:rsidR="003941D6" w:rsidRPr="004B75AD" w:rsidRDefault="003941D6" w:rsidP="0024476F">
                  <w:pPr>
                    <w:tabs>
                      <w:tab w:val="clear" w:pos="432"/>
                    </w:tabs>
                    <w:ind w:firstLine="0"/>
                    <w:rPr>
                      <w:rFonts w:ascii="Arial" w:hAnsi="Arial" w:cs="Arial"/>
                      <w:b/>
                      <w:sz w:val="18"/>
                      <w:szCs w:val="18"/>
                    </w:rPr>
                  </w:pPr>
                  <w:r w:rsidRPr="004B75AD">
                    <w:rPr>
                      <w:rFonts w:ascii="Arial" w:hAnsi="Arial" w:cs="Arial"/>
                      <w:b/>
                      <w:sz w:val="18"/>
                      <w:szCs w:val="18"/>
                    </w:rPr>
                    <w:t>www.mathematica-mpr.com</w:t>
                  </w:r>
                </w:p>
              </w:txbxContent>
            </v:textbox>
            <w10:wrap type="through" anchorx="page" anchory="margin"/>
          </v:shape>
        </w:pict>
      </w:r>
      <w:r w:rsidR="00061AF7" w:rsidRPr="00254CCF">
        <w:rPr>
          <w:rFonts w:ascii="Arial" w:hAnsi="Arial" w:cs="Arial"/>
          <w:noProof/>
          <w:sz w:val="22"/>
          <w:szCs w:val="22"/>
        </w:rPr>
        <w:drawing>
          <wp:anchor distT="0" distB="0" distL="114300" distR="114300" simplePos="0" relativeHeight="251672576" behindDoc="0" locked="1" layoutInCell="1" allowOverlap="1">
            <wp:simplePos x="0" y="0"/>
            <wp:positionH relativeFrom="page">
              <wp:posOffset>4204970</wp:posOffset>
            </wp:positionH>
            <wp:positionV relativeFrom="page">
              <wp:posOffset>4572000</wp:posOffset>
            </wp:positionV>
            <wp:extent cx="1819275" cy="581025"/>
            <wp:effectExtent l="19050" t="0" r="9525" b="0"/>
            <wp:wrapThrough wrapText="bothSides">
              <wp:wrapPolygon edited="0">
                <wp:start x="-226" y="0"/>
                <wp:lineTo x="-226" y="21246"/>
                <wp:lineTo x="21713" y="21246"/>
                <wp:lineTo x="21713" y="13456"/>
                <wp:lineTo x="20130" y="11331"/>
                <wp:lineTo x="21713" y="9915"/>
                <wp:lineTo x="21713" y="0"/>
                <wp:lineTo x="-226" y="0"/>
              </wp:wrapPolygon>
            </wp:wrapThrough>
            <wp:docPr id="11" name="Picture 6"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thematica Policy Research logo."/>
                    <pic:cNvPicPr>
                      <a:picLocks noChangeAspect="1" noChangeArrowheads="1"/>
                    </pic:cNvPicPr>
                  </pic:nvPicPr>
                  <pic:blipFill>
                    <a:blip r:embed="rId11" cstate="print"/>
                    <a:stretch>
                      <a:fillRect/>
                    </a:stretch>
                  </pic:blipFill>
                  <pic:spPr bwMode="auto">
                    <a:xfrm>
                      <a:off x="0" y="0"/>
                      <a:ext cx="1819275" cy="581025"/>
                    </a:xfrm>
                    <a:prstGeom prst="rect">
                      <a:avLst/>
                    </a:prstGeom>
                    <a:noFill/>
                  </pic:spPr>
                </pic:pic>
              </a:graphicData>
            </a:graphic>
          </wp:anchor>
        </w:drawing>
      </w:r>
      <w:r w:rsidR="00061AF7" w:rsidRPr="00254CCF">
        <w:rPr>
          <w:rFonts w:ascii="Arial" w:hAnsi="Arial" w:cs="Arial"/>
          <w:noProof/>
          <w:sz w:val="22"/>
          <w:szCs w:val="22"/>
        </w:rPr>
        <w:drawing>
          <wp:anchor distT="0" distB="0" distL="114300" distR="114300" simplePos="0" relativeHeight="251666432" behindDoc="0" locked="1" layoutInCell="1" allowOverlap="1">
            <wp:simplePos x="0" y="0"/>
            <wp:positionH relativeFrom="page">
              <wp:posOffset>-27305</wp:posOffset>
            </wp:positionH>
            <wp:positionV relativeFrom="page">
              <wp:posOffset>6172200</wp:posOffset>
            </wp:positionV>
            <wp:extent cx="7879080" cy="2562225"/>
            <wp:effectExtent l="19050" t="0" r="7620" b="0"/>
            <wp:wrapThrough wrapText="bothSides">
              <wp:wrapPolygon edited="0">
                <wp:start x="-52" y="0"/>
                <wp:lineTo x="-52" y="21520"/>
                <wp:lineTo x="21621" y="21520"/>
                <wp:lineTo x="21621" y="0"/>
                <wp:lineTo x="-52" y="0"/>
              </wp:wrapPolygon>
            </wp:wrapThrough>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srcRect/>
                    <a:stretch>
                      <a:fillRect/>
                    </a:stretch>
                  </pic:blipFill>
                  <pic:spPr bwMode="auto">
                    <a:xfrm>
                      <a:off x="0" y="0"/>
                      <a:ext cx="7879080" cy="2562225"/>
                    </a:xfrm>
                    <a:prstGeom prst="rect">
                      <a:avLst/>
                    </a:prstGeom>
                    <a:noFill/>
                  </pic:spPr>
                </pic:pic>
              </a:graphicData>
            </a:graphic>
          </wp:anchor>
        </w:drawing>
      </w:r>
    </w:p>
    <w:p w:rsidR="00E2095E" w:rsidRDefault="00E2095E">
      <w:pPr>
        <w:tabs>
          <w:tab w:val="clear" w:pos="432"/>
        </w:tabs>
        <w:spacing w:line="240" w:lineRule="auto"/>
        <w:ind w:firstLine="0"/>
        <w:jc w:val="left"/>
      </w:pPr>
    </w:p>
    <w:sectPr w:rsidR="00E2095E" w:rsidSect="003A1506">
      <w:headerReference w:type="default" r:id="rId20"/>
      <w:footerReference w:type="default" r:id="rId21"/>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41D6" w:rsidRDefault="003941D6">
      <w:pPr>
        <w:spacing w:line="240" w:lineRule="auto"/>
        <w:ind w:firstLine="0"/>
      </w:pPr>
    </w:p>
  </w:endnote>
  <w:endnote w:type="continuationSeparator" w:id="0">
    <w:p w:rsidR="003941D6" w:rsidRDefault="003941D6">
      <w:pPr>
        <w:spacing w:line="240" w:lineRule="auto"/>
        <w:ind w:firstLine="0"/>
      </w:pPr>
    </w:p>
  </w:endnote>
  <w:endnote w:type="continuationNotice" w:id="1">
    <w:p w:rsidR="003941D6" w:rsidRDefault="003941D6">
      <w:pPr>
        <w:spacing w:line="240" w:lineRule="auto"/>
        <w:ind w:firstLine="0"/>
      </w:pPr>
    </w:p>
    <w:p w:rsidR="003941D6" w:rsidRDefault="003941D6"/>
    <w:p w:rsidR="003941D6" w:rsidRDefault="003941D6">
      <w:r>
        <w:rPr>
          <w:b/>
          <w:snapToGrid w:val="0"/>
        </w:rPr>
        <w:t>DRAFT</w:t>
      </w:r>
      <w:r>
        <w:rPr>
          <w:snapToGrid w:val="0"/>
          <w:sz w:val="16"/>
        </w:rPr>
        <w:t xml:space="preserve"> </w:t>
      </w:r>
      <w:r w:rsidR="009C6F79">
        <w:rPr>
          <w:snapToGrid w:val="0"/>
          <w:sz w:val="16"/>
        </w:rPr>
        <w:fldChar w:fldCharType="begin"/>
      </w:r>
      <w:r>
        <w:rPr>
          <w:snapToGrid w:val="0"/>
          <w:sz w:val="16"/>
        </w:rPr>
        <w:instrText xml:space="preserve"> FILENAME \p </w:instrText>
      </w:r>
      <w:r w:rsidR="009C6F79">
        <w:rPr>
          <w:snapToGrid w:val="0"/>
          <w:sz w:val="16"/>
        </w:rPr>
        <w:fldChar w:fldCharType="separate"/>
      </w:r>
      <w:r>
        <w:rPr>
          <w:noProof/>
          <w:snapToGrid w:val="0"/>
          <w:sz w:val="16"/>
        </w:rPr>
        <w:t>C:\Users\mstagner\Documents\PAF Supporting Statement A_to OMB_082614 revised mws.docx</w:t>
      </w:r>
      <w:r w:rsidR="009C6F79">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altName w:val="Lucida Sans Unicode"/>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1D6" w:rsidRPr="004B75AD" w:rsidRDefault="003941D6" w:rsidP="0024476F">
    <w:pPr>
      <w:pStyle w:val="Footer"/>
      <w:ind w:firstLine="0"/>
      <w:rPr>
        <w:rStyle w:val="PageNumb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1D6" w:rsidRDefault="003941D6"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sidR="009C6F79">
      <w:rPr>
        <w:rStyle w:val="PageNumber"/>
      </w:rPr>
      <w:fldChar w:fldCharType="begin"/>
    </w:r>
    <w:r>
      <w:rPr>
        <w:rStyle w:val="PageNumber"/>
      </w:rPr>
      <w:instrText xml:space="preserve"> PAGE </w:instrText>
    </w:r>
    <w:r w:rsidR="009C6F79">
      <w:rPr>
        <w:rStyle w:val="PageNumber"/>
      </w:rPr>
      <w:fldChar w:fldCharType="separate"/>
    </w:r>
    <w:r w:rsidR="00254CCF">
      <w:rPr>
        <w:rStyle w:val="PageNumber"/>
        <w:noProof/>
      </w:rPr>
      <w:t>iv</w:t>
    </w:r>
    <w:r w:rsidR="009C6F79">
      <w:rPr>
        <w:rStyle w:val="PageNumber"/>
      </w:rPr>
      <w:fldChar w:fldCharType="end"/>
    </w:r>
    <w:r>
      <w:rPr>
        <w:rStyle w:val="PageNumber"/>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3169358"/>
      <w:docPartObj>
        <w:docPartGallery w:val="Page Numbers (Bottom of Page)"/>
        <w:docPartUnique/>
      </w:docPartObj>
    </w:sdtPr>
    <w:sdtContent>
      <w:p w:rsidR="003941D6" w:rsidRDefault="009C6F79" w:rsidP="00587F8C">
        <w:pPr>
          <w:pStyle w:val="Footer"/>
          <w:spacing w:before="120"/>
          <w:ind w:firstLine="0"/>
          <w:jc w:val="center"/>
        </w:pPr>
        <w:fldSimple w:instr=" PAGE   \* MERGEFORMAT ">
          <w:r w:rsidR="00254CCF">
            <w:rPr>
              <w:noProof/>
            </w:rPr>
            <w:t>14</w:t>
          </w:r>
        </w:fldSimple>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1D6" w:rsidRDefault="003941D6" w:rsidP="00587F8C">
    <w:pPr>
      <w:pStyle w:val="Footer"/>
      <w:spacing w:before="120"/>
      <w:ind w:firstLine="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41D6" w:rsidRDefault="003941D6">
      <w:pPr>
        <w:spacing w:line="240" w:lineRule="auto"/>
        <w:ind w:firstLine="0"/>
      </w:pPr>
      <w:r>
        <w:separator/>
      </w:r>
    </w:p>
  </w:footnote>
  <w:footnote w:type="continuationSeparator" w:id="0">
    <w:p w:rsidR="003941D6" w:rsidRDefault="003941D6">
      <w:pPr>
        <w:spacing w:line="240" w:lineRule="auto"/>
        <w:ind w:firstLine="0"/>
      </w:pPr>
      <w:r>
        <w:separator/>
      </w:r>
    </w:p>
    <w:p w:rsidR="003941D6" w:rsidRDefault="003941D6">
      <w:pPr>
        <w:spacing w:line="240" w:lineRule="auto"/>
        <w:ind w:firstLine="0"/>
        <w:rPr>
          <w:i/>
        </w:rPr>
      </w:pPr>
      <w:r>
        <w:rPr>
          <w:i/>
        </w:rPr>
        <w:t>(Continued)</w:t>
      </w:r>
    </w:p>
  </w:footnote>
  <w:footnote w:type="continuationNotice" w:id="1">
    <w:p w:rsidR="003941D6" w:rsidRDefault="003941D6">
      <w:pPr>
        <w:pStyle w:val="Footer"/>
      </w:pPr>
    </w:p>
  </w:footnote>
  <w:footnote w:id="2">
    <w:p w:rsidR="003941D6" w:rsidRPr="00687F29" w:rsidRDefault="003941D6" w:rsidP="00F51977">
      <w:pPr>
        <w:pStyle w:val="CommentText"/>
      </w:pPr>
      <w:r w:rsidRPr="00687F29">
        <w:rPr>
          <w:rStyle w:val="FootnoteReference"/>
        </w:rPr>
        <w:footnoteRef/>
      </w:r>
      <w:r w:rsidRPr="00687F29">
        <w:t xml:space="preserve"> See </w:t>
      </w:r>
      <w:hyperlink r:id="rId1" w:history="1">
        <w:r w:rsidRPr="00687F29">
          <w:rPr>
            <w:rStyle w:val="Hyperlink"/>
          </w:rPr>
          <w:t>http://www.gpo.gov/fdsys/pkg/PLAW-111publ148/html/PLAW-111publ148.htm</w:t>
        </w:r>
      </w:hyperlink>
      <w:r w:rsidRPr="00687F29">
        <w:t>; Section 10212.</w:t>
      </w:r>
    </w:p>
  </w:footnote>
  <w:footnote w:id="3">
    <w:p w:rsidR="003941D6" w:rsidRDefault="003941D6" w:rsidP="00F51977">
      <w:pPr>
        <w:pStyle w:val="FootnoteText"/>
      </w:pPr>
      <w:r>
        <w:rPr>
          <w:rStyle w:val="FootnoteReference"/>
        </w:rPr>
        <w:footnoteRef/>
      </w:r>
      <w:r>
        <w:t xml:space="preserve"> </w:t>
      </w:r>
      <w:r w:rsidRPr="00903ABB">
        <w:t>ACF received initial OMB approval for the PPA baseline survey on July 26, 2010 (OMB Control Number 0970-0360). In summer 2011, oversight of PPA was transferred to the Office of Adolescent Health (OAH) within the Office of the Assistant Secretary, and the project is now tracked with a different OMB Control Number (0990-0382).</w:t>
      </w:r>
      <w:r>
        <w:t xml:space="preserve"> The OMB Control Number for the Teen Pregnancy Prevention Replication Study is 0990-0394. OMB approval for the PREP baseline survey was received on March 12, 2013 (OMB Control Number 0970-0398).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1D6" w:rsidRPr="000A4439" w:rsidRDefault="003941D6" w:rsidP="006C5B99">
    <w:pPr>
      <w:pStyle w:val="Header"/>
      <w:rPr>
        <w:szCs w:val="22"/>
      </w:rPr>
    </w:pPr>
    <w:r>
      <w:rPr>
        <w:szCs w:val="22"/>
      </w:rPr>
      <w:t>Table of Contents</w:t>
    </w:r>
    <w:r w:rsidRPr="000A4439">
      <w:rPr>
        <w:szCs w:val="22"/>
      </w:rPr>
      <w:tab/>
    </w:r>
    <w:r w:rsidRPr="000A4439">
      <w:rPr>
        <w:szCs w:val="22"/>
      </w:rPr>
      <w:tab/>
    </w:r>
    <w:r>
      <w:rPr>
        <w:szCs w:val="22"/>
      </w:rPr>
      <w:t xml:space="preserve">Mathematica </w:t>
    </w:r>
    <w:r w:rsidRPr="000A4439">
      <w:rPr>
        <w:szCs w:val="22"/>
      </w:rPr>
      <w:t>Policy Research</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1D6" w:rsidRPr="00061AF7" w:rsidRDefault="003941D6" w:rsidP="00061AF7">
    <w:pPr>
      <w:pStyle w:val="Header"/>
      <w:rPr>
        <w:szCs w:val="22"/>
      </w:rPr>
    </w:pPr>
    <w:r>
      <w:rPr>
        <w:szCs w:val="22"/>
      </w:rPr>
      <w:t>PAF Supporting Statement Part A OMB</w:t>
    </w:r>
    <w:r>
      <w:rPr>
        <w:szCs w:val="22"/>
      </w:rPr>
      <w:tab/>
    </w:r>
    <w:r>
      <w:rPr>
        <w:szCs w:val="22"/>
      </w:rPr>
      <w:tab/>
      <w:t>Mathematica Policy Research</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1D6" w:rsidRPr="00E20621" w:rsidRDefault="003941D6" w:rsidP="00E20621">
    <w:pPr>
      <w:pStyle w:val="Header"/>
      <w:rPr>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1A6430A"/>
    <w:lvl w:ilvl="0">
      <w:start w:val="1"/>
      <w:numFmt w:val="bullet"/>
      <w:lvlText w:val=""/>
      <w:lvlJc w:val="left"/>
      <w:pPr>
        <w:tabs>
          <w:tab w:val="num" w:pos="720"/>
        </w:tabs>
        <w:ind w:left="720" w:hanging="360"/>
      </w:pPr>
      <w:rPr>
        <w:rFonts w:ascii="Symbol" w:hAnsi="Symbol"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4">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5"/>
  </w:num>
  <w:num w:numId="3">
    <w:abstractNumId w:val="11"/>
  </w:num>
  <w:num w:numId="4">
    <w:abstractNumId w:val="2"/>
  </w:num>
  <w:num w:numId="5">
    <w:abstractNumId w:val="1"/>
  </w:num>
  <w:num w:numId="6">
    <w:abstractNumId w:val="16"/>
  </w:num>
  <w:num w:numId="7">
    <w:abstractNumId w:val="14"/>
  </w:num>
  <w:num w:numId="8">
    <w:abstractNumId w:val="5"/>
  </w:num>
  <w:num w:numId="9">
    <w:abstractNumId w:val="6"/>
  </w:num>
  <w:num w:numId="10">
    <w:abstractNumId w:val="8"/>
  </w:num>
  <w:num w:numId="11">
    <w:abstractNumId w:val="3"/>
  </w:num>
  <w:num w:numId="12">
    <w:abstractNumId w:val="12"/>
  </w:num>
  <w:num w:numId="13">
    <w:abstractNumId w:val="4"/>
  </w:num>
  <w:num w:numId="14">
    <w:abstractNumId w:val="10"/>
  </w:num>
  <w:num w:numId="15">
    <w:abstractNumId w:val="13"/>
  </w:num>
  <w:num w:numId="16">
    <w:abstractNumId w:val="7"/>
  </w:num>
  <w:num w:numId="17">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2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702465"/>
  </w:hdrShapeDefaults>
  <w:footnotePr>
    <w:footnote w:id="-1"/>
    <w:footnote w:id="0"/>
    <w:footnote w:id="1"/>
  </w:footnotePr>
  <w:endnotePr>
    <w:numFmt w:val="decimal"/>
    <w:endnote w:id="-1"/>
    <w:endnote w:id="0"/>
    <w:endnote w:id="1"/>
  </w:endnotePr>
  <w:compat>
    <w:doNotUseHTMLParagraphAutoSpacing/>
  </w:compat>
  <w:rsids>
    <w:rsidRoot w:val="009D6126"/>
    <w:rsid w:val="000015FB"/>
    <w:rsid w:val="00005F28"/>
    <w:rsid w:val="00006E1F"/>
    <w:rsid w:val="00007CA0"/>
    <w:rsid w:val="0001119F"/>
    <w:rsid w:val="00012372"/>
    <w:rsid w:val="00012863"/>
    <w:rsid w:val="00017DD1"/>
    <w:rsid w:val="00021A62"/>
    <w:rsid w:val="00026F2B"/>
    <w:rsid w:val="000300AF"/>
    <w:rsid w:val="00037098"/>
    <w:rsid w:val="00044792"/>
    <w:rsid w:val="00046CA3"/>
    <w:rsid w:val="00046E51"/>
    <w:rsid w:val="00052499"/>
    <w:rsid w:val="00053968"/>
    <w:rsid w:val="00057D44"/>
    <w:rsid w:val="00061AF7"/>
    <w:rsid w:val="00063123"/>
    <w:rsid w:val="00063FEF"/>
    <w:rsid w:val="00066AB9"/>
    <w:rsid w:val="000769A1"/>
    <w:rsid w:val="00076CF0"/>
    <w:rsid w:val="00080DFA"/>
    <w:rsid w:val="000812AE"/>
    <w:rsid w:val="00081D47"/>
    <w:rsid w:val="000844E1"/>
    <w:rsid w:val="000859F5"/>
    <w:rsid w:val="00090529"/>
    <w:rsid w:val="00092600"/>
    <w:rsid w:val="000A4439"/>
    <w:rsid w:val="000A544F"/>
    <w:rsid w:val="000B2BD0"/>
    <w:rsid w:val="000B3A77"/>
    <w:rsid w:val="000B6AAF"/>
    <w:rsid w:val="000B7926"/>
    <w:rsid w:val="000B7E70"/>
    <w:rsid w:val="000C0118"/>
    <w:rsid w:val="000C15B4"/>
    <w:rsid w:val="000C21AF"/>
    <w:rsid w:val="000C70DC"/>
    <w:rsid w:val="000C72F8"/>
    <w:rsid w:val="000D20C3"/>
    <w:rsid w:val="000D709F"/>
    <w:rsid w:val="000E1D9E"/>
    <w:rsid w:val="000E6D11"/>
    <w:rsid w:val="000F79B9"/>
    <w:rsid w:val="001000BA"/>
    <w:rsid w:val="001001FA"/>
    <w:rsid w:val="00105D23"/>
    <w:rsid w:val="001073C9"/>
    <w:rsid w:val="001110F1"/>
    <w:rsid w:val="00113335"/>
    <w:rsid w:val="001139E9"/>
    <w:rsid w:val="00120EB1"/>
    <w:rsid w:val="00123EF4"/>
    <w:rsid w:val="00130424"/>
    <w:rsid w:val="0013282C"/>
    <w:rsid w:val="00132E2F"/>
    <w:rsid w:val="001332C0"/>
    <w:rsid w:val="00135AF5"/>
    <w:rsid w:val="001401B3"/>
    <w:rsid w:val="00141646"/>
    <w:rsid w:val="00141705"/>
    <w:rsid w:val="00141A0B"/>
    <w:rsid w:val="001425AF"/>
    <w:rsid w:val="00142AE3"/>
    <w:rsid w:val="00144DA7"/>
    <w:rsid w:val="00155CB7"/>
    <w:rsid w:val="0015677A"/>
    <w:rsid w:val="00160306"/>
    <w:rsid w:val="00160E09"/>
    <w:rsid w:val="00162191"/>
    <w:rsid w:val="00170B3F"/>
    <w:rsid w:val="00181F53"/>
    <w:rsid w:val="00182BDF"/>
    <w:rsid w:val="0018394B"/>
    <w:rsid w:val="0018564C"/>
    <w:rsid w:val="001933B1"/>
    <w:rsid w:val="001A07D4"/>
    <w:rsid w:val="001B360E"/>
    <w:rsid w:val="001B7611"/>
    <w:rsid w:val="001C6D08"/>
    <w:rsid w:val="001D11DE"/>
    <w:rsid w:val="001D247C"/>
    <w:rsid w:val="001D3C41"/>
    <w:rsid w:val="001D634E"/>
    <w:rsid w:val="001E045B"/>
    <w:rsid w:val="001E0AB2"/>
    <w:rsid w:val="001E466A"/>
    <w:rsid w:val="001E6F98"/>
    <w:rsid w:val="001F3CFC"/>
    <w:rsid w:val="001F5410"/>
    <w:rsid w:val="00200B10"/>
    <w:rsid w:val="00200CC4"/>
    <w:rsid w:val="002053F3"/>
    <w:rsid w:val="00210FBB"/>
    <w:rsid w:val="00223990"/>
    <w:rsid w:val="0022402B"/>
    <w:rsid w:val="00236122"/>
    <w:rsid w:val="00237F6F"/>
    <w:rsid w:val="00243909"/>
    <w:rsid w:val="00243DEE"/>
    <w:rsid w:val="00244706"/>
    <w:rsid w:val="0024476F"/>
    <w:rsid w:val="00244B38"/>
    <w:rsid w:val="002515ED"/>
    <w:rsid w:val="0025182E"/>
    <w:rsid w:val="002529B7"/>
    <w:rsid w:val="00254CCF"/>
    <w:rsid w:val="002613D2"/>
    <w:rsid w:val="00264716"/>
    <w:rsid w:val="00267F6C"/>
    <w:rsid w:val="00271B2B"/>
    <w:rsid w:val="00280AB2"/>
    <w:rsid w:val="002812A2"/>
    <w:rsid w:val="0028167D"/>
    <w:rsid w:val="00281C08"/>
    <w:rsid w:val="00282FD0"/>
    <w:rsid w:val="002833F3"/>
    <w:rsid w:val="00284557"/>
    <w:rsid w:val="002849EE"/>
    <w:rsid w:val="00286495"/>
    <w:rsid w:val="00287FD7"/>
    <w:rsid w:val="002921C5"/>
    <w:rsid w:val="002942FB"/>
    <w:rsid w:val="002A0847"/>
    <w:rsid w:val="002A1ADA"/>
    <w:rsid w:val="002A28C9"/>
    <w:rsid w:val="002A70E7"/>
    <w:rsid w:val="002A7359"/>
    <w:rsid w:val="002B1593"/>
    <w:rsid w:val="002B4EEE"/>
    <w:rsid w:val="002B68A5"/>
    <w:rsid w:val="002B6DA0"/>
    <w:rsid w:val="002B7E1F"/>
    <w:rsid w:val="002C25F9"/>
    <w:rsid w:val="002C4015"/>
    <w:rsid w:val="002C413C"/>
    <w:rsid w:val="002C64E8"/>
    <w:rsid w:val="002C7011"/>
    <w:rsid w:val="002C734A"/>
    <w:rsid w:val="002D0A34"/>
    <w:rsid w:val="002D279D"/>
    <w:rsid w:val="002D6999"/>
    <w:rsid w:val="002F0142"/>
    <w:rsid w:val="002F1E71"/>
    <w:rsid w:val="002F440B"/>
    <w:rsid w:val="002F60A0"/>
    <w:rsid w:val="002F71D4"/>
    <w:rsid w:val="002F7C83"/>
    <w:rsid w:val="00300CE3"/>
    <w:rsid w:val="00303CF8"/>
    <w:rsid w:val="00313671"/>
    <w:rsid w:val="00313E69"/>
    <w:rsid w:val="003142E6"/>
    <w:rsid w:val="00317EDA"/>
    <w:rsid w:val="00320EB3"/>
    <w:rsid w:val="00336A60"/>
    <w:rsid w:val="00342CD8"/>
    <w:rsid w:val="00343A0C"/>
    <w:rsid w:val="00344075"/>
    <w:rsid w:val="00345014"/>
    <w:rsid w:val="00350399"/>
    <w:rsid w:val="00350AAA"/>
    <w:rsid w:val="00350E63"/>
    <w:rsid w:val="00353544"/>
    <w:rsid w:val="00353E51"/>
    <w:rsid w:val="00354942"/>
    <w:rsid w:val="00354C34"/>
    <w:rsid w:val="0035674B"/>
    <w:rsid w:val="003607F3"/>
    <w:rsid w:val="00362133"/>
    <w:rsid w:val="00365E6A"/>
    <w:rsid w:val="0037154C"/>
    <w:rsid w:val="00372AB1"/>
    <w:rsid w:val="00374549"/>
    <w:rsid w:val="003770D6"/>
    <w:rsid w:val="00381A96"/>
    <w:rsid w:val="00381B5C"/>
    <w:rsid w:val="00386508"/>
    <w:rsid w:val="003941D6"/>
    <w:rsid w:val="00394752"/>
    <w:rsid w:val="003A1506"/>
    <w:rsid w:val="003A1774"/>
    <w:rsid w:val="003A17E0"/>
    <w:rsid w:val="003A1C06"/>
    <w:rsid w:val="003A26BB"/>
    <w:rsid w:val="003B1FFC"/>
    <w:rsid w:val="003B303A"/>
    <w:rsid w:val="003B53D1"/>
    <w:rsid w:val="003C0A5F"/>
    <w:rsid w:val="003C27A1"/>
    <w:rsid w:val="003C57EB"/>
    <w:rsid w:val="003D6B34"/>
    <w:rsid w:val="003D77B2"/>
    <w:rsid w:val="003E0A97"/>
    <w:rsid w:val="003E0D48"/>
    <w:rsid w:val="003E10A4"/>
    <w:rsid w:val="003E4DE6"/>
    <w:rsid w:val="003F22C9"/>
    <w:rsid w:val="00401627"/>
    <w:rsid w:val="0040780A"/>
    <w:rsid w:val="00407BBB"/>
    <w:rsid w:val="00410D8F"/>
    <w:rsid w:val="00410F60"/>
    <w:rsid w:val="0041181B"/>
    <w:rsid w:val="004118E0"/>
    <w:rsid w:val="00412D08"/>
    <w:rsid w:val="00414FF6"/>
    <w:rsid w:val="004161C6"/>
    <w:rsid w:val="004172DC"/>
    <w:rsid w:val="004178CB"/>
    <w:rsid w:val="00417B7A"/>
    <w:rsid w:val="0042039D"/>
    <w:rsid w:val="0042391D"/>
    <w:rsid w:val="0042461E"/>
    <w:rsid w:val="004338D1"/>
    <w:rsid w:val="0044045B"/>
    <w:rsid w:val="0044551C"/>
    <w:rsid w:val="00446472"/>
    <w:rsid w:val="00446CE2"/>
    <w:rsid w:val="00447C62"/>
    <w:rsid w:val="00450873"/>
    <w:rsid w:val="00455C7B"/>
    <w:rsid w:val="00463045"/>
    <w:rsid w:val="00472BC8"/>
    <w:rsid w:val="00474405"/>
    <w:rsid w:val="0047478B"/>
    <w:rsid w:val="00475483"/>
    <w:rsid w:val="00476CB1"/>
    <w:rsid w:val="00490847"/>
    <w:rsid w:val="00492B73"/>
    <w:rsid w:val="00494DE9"/>
    <w:rsid w:val="004A0392"/>
    <w:rsid w:val="004A071B"/>
    <w:rsid w:val="004A33AD"/>
    <w:rsid w:val="004A46CC"/>
    <w:rsid w:val="004B0D54"/>
    <w:rsid w:val="004B53B7"/>
    <w:rsid w:val="004D40A6"/>
    <w:rsid w:val="004D62CD"/>
    <w:rsid w:val="004E5517"/>
    <w:rsid w:val="004E7D79"/>
    <w:rsid w:val="004F0B74"/>
    <w:rsid w:val="004F1553"/>
    <w:rsid w:val="004F493C"/>
    <w:rsid w:val="004F7785"/>
    <w:rsid w:val="00511E02"/>
    <w:rsid w:val="00514703"/>
    <w:rsid w:val="00516F5B"/>
    <w:rsid w:val="00525772"/>
    <w:rsid w:val="00531424"/>
    <w:rsid w:val="00537F22"/>
    <w:rsid w:val="00540582"/>
    <w:rsid w:val="005424A1"/>
    <w:rsid w:val="00542523"/>
    <w:rsid w:val="00552FC9"/>
    <w:rsid w:val="00557EB8"/>
    <w:rsid w:val="00557FE1"/>
    <w:rsid w:val="005604DC"/>
    <w:rsid w:val="005637D0"/>
    <w:rsid w:val="00563E2B"/>
    <w:rsid w:val="0056487B"/>
    <w:rsid w:val="00564CDC"/>
    <w:rsid w:val="00564E98"/>
    <w:rsid w:val="00576C4F"/>
    <w:rsid w:val="005811B3"/>
    <w:rsid w:val="00581A52"/>
    <w:rsid w:val="00581EE2"/>
    <w:rsid w:val="00582CD2"/>
    <w:rsid w:val="00583141"/>
    <w:rsid w:val="00584664"/>
    <w:rsid w:val="0058753C"/>
    <w:rsid w:val="00587F8C"/>
    <w:rsid w:val="00591AE6"/>
    <w:rsid w:val="00592E1A"/>
    <w:rsid w:val="005944EC"/>
    <w:rsid w:val="005945B1"/>
    <w:rsid w:val="00597C9C"/>
    <w:rsid w:val="00597FEB"/>
    <w:rsid w:val="005A19C0"/>
    <w:rsid w:val="005A3631"/>
    <w:rsid w:val="005A3D02"/>
    <w:rsid w:val="005A4E2C"/>
    <w:rsid w:val="005A52EB"/>
    <w:rsid w:val="005A66CB"/>
    <w:rsid w:val="005B0472"/>
    <w:rsid w:val="005C228F"/>
    <w:rsid w:val="005C272F"/>
    <w:rsid w:val="005D01A8"/>
    <w:rsid w:val="005E1375"/>
    <w:rsid w:val="005E48AF"/>
    <w:rsid w:val="005E7695"/>
    <w:rsid w:val="005E76D5"/>
    <w:rsid w:val="005F162C"/>
    <w:rsid w:val="005F430F"/>
    <w:rsid w:val="005F53E1"/>
    <w:rsid w:val="00600494"/>
    <w:rsid w:val="006133B8"/>
    <w:rsid w:val="006150A8"/>
    <w:rsid w:val="00624CE6"/>
    <w:rsid w:val="0062522C"/>
    <w:rsid w:val="00626C58"/>
    <w:rsid w:val="00635EC3"/>
    <w:rsid w:val="00636860"/>
    <w:rsid w:val="00637A61"/>
    <w:rsid w:val="0064008B"/>
    <w:rsid w:val="00641AC0"/>
    <w:rsid w:val="00645FA6"/>
    <w:rsid w:val="006464E1"/>
    <w:rsid w:val="00653CB7"/>
    <w:rsid w:val="00656171"/>
    <w:rsid w:val="006571CE"/>
    <w:rsid w:val="006645F4"/>
    <w:rsid w:val="00666769"/>
    <w:rsid w:val="00670448"/>
    <w:rsid w:val="006714AC"/>
    <w:rsid w:val="00671E2B"/>
    <w:rsid w:val="00672F90"/>
    <w:rsid w:val="0067684B"/>
    <w:rsid w:val="00677BF6"/>
    <w:rsid w:val="0068018B"/>
    <w:rsid w:val="0068074C"/>
    <w:rsid w:val="00682BCD"/>
    <w:rsid w:val="0068692D"/>
    <w:rsid w:val="00687F29"/>
    <w:rsid w:val="00690B57"/>
    <w:rsid w:val="006959AF"/>
    <w:rsid w:val="006A3DE8"/>
    <w:rsid w:val="006A5367"/>
    <w:rsid w:val="006A65E7"/>
    <w:rsid w:val="006A7614"/>
    <w:rsid w:val="006B0652"/>
    <w:rsid w:val="006B2B5D"/>
    <w:rsid w:val="006B43E8"/>
    <w:rsid w:val="006C3914"/>
    <w:rsid w:val="006C5B99"/>
    <w:rsid w:val="006C5F78"/>
    <w:rsid w:val="006D413F"/>
    <w:rsid w:val="006D4428"/>
    <w:rsid w:val="006D44FA"/>
    <w:rsid w:val="006D4FAD"/>
    <w:rsid w:val="006D67B8"/>
    <w:rsid w:val="006D6B4E"/>
    <w:rsid w:val="006E2AEF"/>
    <w:rsid w:val="006E3DE1"/>
    <w:rsid w:val="006E7FBB"/>
    <w:rsid w:val="006F053F"/>
    <w:rsid w:val="006F0832"/>
    <w:rsid w:val="006F168E"/>
    <w:rsid w:val="006F2F93"/>
    <w:rsid w:val="006F4FC9"/>
    <w:rsid w:val="00700832"/>
    <w:rsid w:val="0070146C"/>
    <w:rsid w:val="00702D34"/>
    <w:rsid w:val="00704E7F"/>
    <w:rsid w:val="00707664"/>
    <w:rsid w:val="00711CA6"/>
    <w:rsid w:val="0071244B"/>
    <w:rsid w:val="00712A21"/>
    <w:rsid w:val="00717B10"/>
    <w:rsid w:val="00720A3E"/>
    <w:rsid w:val="00720F11"/>
    <w:rsid w:val="007214EF"/>
    <w:rsid w:val="00723C00"/>
    <w:rsid w:val="00726DD4"/>
    <w:rsid w:val="00730892"/>
    <w:rsid w:val="00731A4C"/>
    <w:rsid w:val="00742342"/>
    <w:rsid w:val="00742C8C"/>
    <w:rsid w:val="007430AC"/>
    <w:rsid w:val="00743F85"/>
    <w:rsid w:val="00744CFB"/>
    <w:rsid w:val="00745E83"/>
    <w:rsid w:val="0074653C"/>
    <w:rsid w:val="00747001"/>
    <w:rsid w:val="0074778F"/>
    <w:rsid w:val="00747B99"/>
    <w:rsid w:val="007525FD"/>
    <w:rsid w:val="00754E03"/>
    <w:rsid w:val="00763A57"/>
    <w:rsid w:val="00773734"/>
    <w:rsid w:val="007761AF"/>
    <w:rsid w:val="0078127B"/>
    <w:rsid w:val="00784BA2"/>
    <w:rsid w:val="00784DCC"/>
    <w:rsid w:val="007906CE"/>
    <w:rsid w:val="0079303A"/>
    <w:rsid w:val="00794DF1"/>
    <w:rsid w:val="007959C1"/>
    <w:rsid w:val="007A254C"/>
    <w:rsid w:val="007A2952"/>
    <w:rsid w:val="007A5803"/>
    <w:rsid w:val="007B2015"/>
    <w:rsid w:val="007B2235"/>
    <w:rsid w:val="007B2F7F"/>
    <w:rsid w:val="007B5799"/>
    <w:rsid w:val="007B62C9"/>
    <w:rsid w:val="007B6D9E"/>
    <w:rsid w:val="007B705F"/>
    <w:rsid w:val="007C0CD8"/>
    <w:rsid w:val="007C1E2F"/>
    <w:rsid w:val="007C21D9"/>
    <w:rsid w:val="007C3651"/>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0FB"/>
    <w:rsid w:val="007F686C"/>
    <w:rsid w:val="007F6E0F"/>
    <w:rsid w:val="007F76BA"/>
    <w:rsid w:val="007F7BFB"/>
    <w:rsid w:val="00801511"/>
    <w:rsid w:val="00806376"/>
    <w:rsid w:val="0080789B"/>
    <w:rsid w:val="0081259D"/>
    <w:rsid w:val="00813568"/>
    <w:rsid w:val="00813C8E"/>
    <w:rsid w:val="0081493B"/>
    <w:rsid w:val="00815170"/>
    <w:rsid w:val="00815ABB"/>
    <w:rsid w:val="008169DF"/>
    <w:rsid w:val="00816DF1"/>
    <w:rsid w:val="00821692"/>
    <w:rsid w:val="00821DD9"/>
    <w:rsid w:val="00824C8C"/>
    <w:rsid w:val="008325DF"/>
    <w:rsid w:val="00833128"/>
    <w:rsid w:val="00840E7C"/>
    <w:rsid w:val="008421A1"/>
    <w:rsid w:val="008432EE"/>
    <w:rsid w:val="00846928"/>
    <w:rsid w:val="00850CF2"/>
    <w:rsid w:val="00851DFB"/>
    <w:rsid w:val="008540EF"/>
    <w:rsid w:val="00855573"/>
    <w:rsid w:val="00857845"/>
    <w:rsid w:val="0086066B"/>
    <w:rsid w:val="0086314C"/>
    <w:rsid w:val="00864D14"/>
    <w:rsid w:val="0086519F"/>
    <w:rsid w:val="00865D38"/>
    <w:rsid w:val="008663FA"/>
    <w:rsid w:val="00870D77"/>
    <w:rsid w:val="00873713"/>
    <w:rsid w:val="00874265"/>
    <w:rsid w:val="0087442D"/>
    <w:rsid w:val="00883BD4"/>
    <w:rsid w:val="008840EE"/>
    <w:rsid w:val="00887A63"/>
    <w:rsid w:val="00890EC9"/>
    <w:rsid w:val="00893B1D"/>
    <w:rsid w:val="00894485"/>
    <w:rsid w:val="00895A2A"/>
    <w:rsid w:val="008A3B53"/>
    <w:rsid w:val="008B032B"/>
    <w:rsid w:val="008B1F5A"/>
    <w:rsid w:val="008B43D6"/>
    <w:rsid w:val="008B5A02"/>
    <w:rsid w:val="008C0EA3"/>
    <w:rsid w:val="008C2067"/>
    <w:rsid w:val="008C4666"/>
    <w:rsid w:val="008D0DC0"/>
    <w:rsid w:val="008D129A"/>
    <w:rsid w:val="008D1A0C"/>
    <w:rsid w:val="008D2CEC"/>
    <w:rsid w:val="008D5B53"/>
    <w:rsid w:val="008E11E4"/>
    <w:rsid w:val="008E12AE"/>
    <w:rsid w:val="008E27F1"/>
    <w:rsid w:val="008E602B"/>
    <w:rsid w:val="008F0865"/>
    <w:rsid w:val="008F312B"/>
    <w:rsid w:val="008F5A8F"/>
    <w:rsid w:val="009009D0"/>
    <w:rsid w:val="00902B68"/>
    <w:rsid w:val="00903CAA"/>
    <w:rsid w:val="009045CC"/>
    <w:rsid w:val="009071F6"/>
    <w:rsid w:val="00907464"/>
    <w:rsid w:val="00912344"/>
    <w:rsid w:val="009156D2"/>
    <w:rsid w:val="00920F5E"/>
    <w:rsid w:val="0092134D"/>
    <w:rsid w:val="00931BDB"/>
    <w:rsid w:val="00936037"/>
    <w:rsid w:val="00944D67"/>
    <w:rsid w:val="00945642"/>
    <w:rsid w:val="00945D20"/>
    <w:rsid w:val="00952494"/>
    <w:rsid w:val="009527CF"/>
    <w:rsid w:val="00952FE4"/>
    <w:rsid w:val="009551A6"/>
    <w:rsid w:val="00955CD5"/>
    <w:rsid w:val="00956F27"/>
    <w:rsid w:val="00957272"/>
    <w:rsid w:val="0095754B"/>
    <w:rsid w:val="009603FE"/>
    <w:rsid w:val="009672E4"/>
    <w:rsid w:val="00972701"/>
    <w:rsid w:val="00980DB0"/>
    <w:rsid w:val="0098278F"/>
    <w:rsid w:val="00984B0B"/>
    <w:rsid w:val="00994EDD"/>
    <w:rsid w:val="00995BFE"/>
    <w:rsid w:val="00997375"/>
    <w:rsid w:val="009A1591"/>
    <w:rsid w:val="009B20BD"/>
    <w:rsid w:val="009B24DF"/>
    <w:rsid w:val="009B4174"/>
    <w:rsid w:val="009B61A1"/>
    <w:rsid w:val="009C0EAF"/>
    <w:rsid w:val="009C1F87"/>
    <w:rsid w:val="009C4947"/>
    <w:rsid w:val="009C67C5"/>
    <w:rsid w:val="009C6F79"/>
    <w:rsid w:val="009C7A55"/>
    <w:rsid w:val="009D1C2D"/>
    <w:rsid w:val="009D6126"/>
    <w:rsid w:val="009E7EE8"/>
    <w:rsid w:val="009F0F58"/>
    <w:rsid w:val="009F3745"/>
    <w:rsid w:val="00A011F6"/>
    <w:rsid w:val="00A01202"/>
    <w:rsid w:val="00A0718C"/>
    <w:rsid w:val="00A10ACD"/>
    <w:rsid w:val="00A129F1"/>
    <w:rsid w:val="00A26CF0"/>
    <w:rsid w:val="00A274D2"/>
    <w:rsid w:val="00A31BC3"/>
    <w:rsid w:val="00A3304F"/>
    <w:rsid w:val="00A356E7"/>
    <w:rsid w:val="00A36752"/>
    <w:rsid w:val="00A37976"/>
    <w:rsid w:val="00A42745"/>
    <w:rsid w:val="00A43B1C"/>
    <w:rsid w:val="00A45729"/>
    <w:rsid w:val="00A467CE"/>
    <w:rsid w:val="00A5366E"/>
    <w:rsid w:val="00A55276"/>
    <w:rsid w:val="00A553D5"/>
    <w:rsid w:val="00A56BB5"/>
    <w:rsid w:val="00A56C6B"/>
    <w:rsid w:val="00A60FFF"/>
    <w:rsid w:val="00A61A2C"/>
    <w:rsid w:val="00A6306A"/>
    <w:rsid w:val="00A63890"/>
    <w:rsid w:val="00A678FC"/>
    <w:rsid w:val="00A71B7A"/>
    <w:rsid w:val="00A72CF0"/>
    <w:rsid w:val="00A80A4F"/>
    <w:rsid w:val="00A81E07"/>
    <w:rsid w:val="00A82430"/>
    <w:rsid w:val="00A91891"/>
    <w:rsid w:val="00A9613A"/>
    <w:rsid w:val="00A973B2"/>
    <w:rsid w:val="00AA3BE2"/>
    <w:rsid w:val="00AB0F92"/>
    <w:rsid w:val="00AB567E"/>
    <w:rsid w:val="00AC08A8"/>
    <w:rsid w:val="00AC3635"/>
    <w:rsid w:val="00AC3943"/>
    <w:rsid w:val="00AC4317"/>
    <w:rsid w:val="00AC45CC"/>
    <w:rsid w:val="00AC567A"/>
    <w:rsid w:val="00AC5EBF"/>
    <w:rsid w:val="00AC6981"/>
    <w:rsid w:val="00AD25B5"/>
    <w:rsid w:val="00AD4163"/>
    <w:rsid w:val="00AE3A26"/>
    <w:rsid w:val="00AF1B2F"/>
    <w:rsid w:val="00AF364E"/>
    <w:rsid w:val="00B13000"/>
    <w:rsid w:val="00B20019"/>
    <w:rsid w:val="00B21550"/>
    <w:rsid w:val="00B24137"/>
    <w:rsid w:val="00B31FEF"/>
    <w:rsid w:val="00B325E1"/>
    <w:rsid w:val="00B35269"/>
    <w:rsid w:val="00B3588C"/>
    <w:rsid w:val="00B43736"/>
    <w:rsid w:val="00B528FB"/>
    <w:rsid w:val="00B559AA"/>
    <w:rsid w:val="00B564BC"/>
    <w:rsid w:val="00B62E57"/>
    <w:rsid w:val="00B63270"/>
    <w:rsid w:val="00B64400"/>
    <w:rsid w:val="00B65228"/>
    <w:rsid w:val="00B70CD9"/>
    <w:rsid w:val="00B71319"/>
    <w:rsid w:val="00B714B7"/>
    <w:rsid w:val="00B82337"/>
    <w:rsid w:val="00B82E71"/>
    <w:rsid w:val="00B83493"/>
    <w:rsid w:val="00B9170A"/>
    <w:rsid w:val="00B940DD"/>
    <w:rsid w:val="00B94259"/>
    <w:rsid w:val="00B95847"/>
    <w:rsid w:val="00B966ED"/>
    <w:rsid w:val="00BA268A"/>
    <w:rsid w:val="00BA3D8F"/>
    <w:rsid w:val="00BA604C"/>
    <w:rsid w:val="00BA65A5"/>
    <w:rsid w:val="00BB6193"/>
    <w:rsid w:val="00BB6A0B"/>
    <w:rsid w:val="00BB756B"/>
    <w:rsid w:val="00BC15E4"/>
    <w:rsid w:val="00BD1A05"/>
    <w:rsid w:val="00BD1B80"/>
    <w:rsid w:val="00BD5FBC"/>
    <w:rsid w:val="00BE335A"/>
    <w:rsid w:val="00BF187B"/>
    <w:rsid w:val="00C012ED"/>
    <w:rsid w:val="00C02961"/>
    <w:rsid w:val="00C02B5E"/>
    <w:rsid w:val="00C057EF"/>
    <w:rsid w:val="00C07274"/>
    <w:rsid w:val="00C14296"/>
    <w:rsid w:val="00C16B6E"/>
    <w:rsid w:val="00C2333D"/>
    <w:rsid w:val="00C2452C"/>
    <w:rsid w:val="00C2695D"/>
    <w:rsid w:val="00C32246"/>
    <w:rsid w:val="00C4138B"/>
    <w:rsid w:val="00C41693"/>
    <w:rsid w:val="00C4260B"/>
    <w:rsid w:val="00C43792"/>
    <w:rsid w:val="00C450AE"/>
    <w:rsid w:val="00C47504"/>
    <w:rsid w:val="00C510A3"/>
    <w:rsid w:val="00C53387"/>
    <w:rsid w:val="00C53F3C"/>
    <w:rsid w:val="00C546B7"/>
    <w:rsid w:val="00C56ED2"/>
    <w:rsid w:val="00C64063"/>
    <w:rsid w:val="00C65CB0"/>
    <w:rsid w:val="00C6623A"/>
    <w:rsid w:val="00C673E2"/>
    <w:rsid w:val="00C70000"/>
    <w:rsid w:val="00C70B6C"/>
    <w:rsid w:val="00C72748"/>
    <w:rsid w:val="00C74089"/>
    <w:rsid w:val="00C744BC"/>
    <w:rsid w:val="00C758F5"/>
    <w:rsid w:val="00C90E85"/>
    <w:rsid w:val="00C92E5D"/>
    <w:rsid w:val="00C93509"/>
    <w:rsid w:val="00C97308"/>
    <w:rsid w:val="00C9777C"/>
    <w:rsid w:val="00CA0455"/>
    <w:rsid w:val="00CA18AD"/>
    <w:rsid w:val="00CA4A39"/>
    <w:rsid w:val="00CA4C69"/>
    <w:rsid w:val="00CA4F30"/>
    <w:rsid w:val="00CA58CB"/>
    <w:rsid w:val="00CA5BC7"/>
    <w:rsid w:val="00CB137C"/>
    <w:rsid w:val="00CB4E54"/>
    <w:rsid w:val="00CB6AA7"/>
    <w:rsid w:val="00CB6D9C"/>
    <w:rsid w:val="00CC215D"/>
    <w:rsid w:val="00CC3F2F"/>
    <w:rsid w:val="00CC4A3E"/>
    <w:rsid w:val="00CC602E"/>
    <w:rsid w:val="00CC62E0"/>
    <w:rsid w:val="00CD0EB5"/>
    <w:rsid w:val="00CD6D27"/>
    <w:rsid w:val="00CD6F65"/>
    <w:rsid w:val="00CD7CC4"/>
    <w:rsid w:val="00CE16E0"/>
    <w:rsid w:val="00CE6845"/>
    <w:rsid w:val="00CF1131"/>
    <w:rsid w:val="00CF3E4E"/>
    <w:rsid w:val="00CF4613"/>
    <w:rsid w:val="00CF5581"/>
    <w:rsid w:val="00CF620B"/>
    <w:rsid w:val="00D014FE"/>
    <w:rsid w:val="00D11C16"/>
    <w:rsid w:val="00D1214E"/>
    <w:rsid w:val="00D14FDB"/>
    <w:rsid w:val="00D150CA"/>
    <w:rsid w:val="00D15D3F"/>
    <w:rsid w:val="00D20BD0"/>
    <w:rsid w:val="00D2311D"/>
    <w:rsid w:val="00D27605"/>
    <w:rsid w:val="00D333D9"/>
    <w:rsid w:val="00D3638A"/>
    <w:rsid w:val="00D36521"/>
    <w:rsid w:val="00D42A25"/>
    <w:rsid w:val="00D42C39"/>
    <w:rsid w:val="00D451FE"/>
    <w:rsid w:val="00D50E23"/>
    <w:rsid w:val="00D531A3"/>
    <w:rsid w:val="00D61BF4"/>
    <w:rsid w:val="00D627AE"/>
    <w:rsid w:val="00D62AA3"/>
    <w:rsid w:val="00D62DF9"/>
    <w:rsid w:val="00D67274"/>
    <w:rsid w:val="00D73CFC"/>
    <w:rsid w:val="00D77566"/>
    <w:rsid w:val="00D90DB4"/>
    <w:rsid w:val="00D94283"/>
    <w:rsid w:val="00DA371A"/>
    <w:rsid w:val="00DA39C5"/>
    <w:rsid w:val="00DA621C"/>
    <w:rsid w:val="00DB3842"/>
    <w:rsid w:val="00DB4896"/>
    <w:rsid w:val="00DB4CA9"/>
    <w:rsid w:val="00DB5A55"/>
    <w:rsid w:val="00DB6227"/>
    <w:rsid w:val="00DB625D"/>
    <w:rsid w:val="00DB783D"/>
    <w:rsid w:val="00DC05C1"/>
    <w:rsid w:val="00DE1DED"/>
    <w:rsid w:val="00DE264C"/>
    <w:rsid w:val="00DE3D66"/>
    <w:rsid w:val="00DE5628"/>
    <w:rsid w:val="00DE6AD2"/>
    <w:rsid w:val="00DE6E1C"/>
    <w:rsid w:val="00DF4385"/>
    <w:rsid w:val="00E008D5"/>
    <w:rsid w:val="00E03491"/>
    <w:rsid w:val="00E04753"/>
    <w:rsid w:val="00E0544B"/>
    <w:rsid w:val="00E12C39"/>
    <w:rsid w:val="00E13871"/>
    <w:rsid w:val="00E16A37"/>
    <w:rsid w:val="00E20621"/>
    <w:rsid w:val="00E2095E"/>
    <w:rsid w:val="00E25796"/>
    <w:rsid w:val="00E25FBF"/>
    <w:rsid w:val="00E27250"/>
    <w:rsid w:val="00E3155F"/>
    <w:rsid w:val="00E33FB4"/>
    <w:rsid w:val="00E35802"/>
    <w:rsid w:val="00E36FE2"/>
    <w:rsid w:val="00E51F41"/>
    <w:rsid w:val="00E5691B"/>
    <w:rsid w:val="00E601F3"/>
    <w:rsid w:val="00E61505"/>
    <w:rsid w:val="00E6158B"/>
    <w:rsid w:val="00E63ACD"/>
    <w:rsid w:val="00E673D2"/>
    <w:rsid w:val="00E701E0"/>
    <w:rsid w:val="00E72220"/>
    <w:rsid w:val="00E74213"/>
    <w:rsid w:val="00E75965"/>
    <w:rsid w:val="00E76CD9"/>
    <w:rsid w:val="00E80549"/>
    <w:rsid w:val="00E85272"/>
    <w:rsid w:val="00E91E19"/>
    <w:rsid w:val="00E95106"/>
    <w:rsid w:val="00E95F26"/>
    <w:rsid w:val="00EA023E"/>
    <w:rsid w:val="00EA0EBF"/>
    <w:rsid w:val="00EA52A8"/>
    <w:rsid w:val="00EC0B2E"/>
    <w:rsid w:val="00ED1CC5"/>
    <w:rsid w:val="00ED47C6"/>
    <w:rsid w:val="00ED49BC"/>
    <w:rsid w:val="00ED74EC"/>
    <w:rsid w:val="00ED79BB"/>
    <w:rsid w:val="00EE0957"/>
    <w:rsid w:val="00EE0E4E"/>
    <w:rsid w:val="00EE27E5"/>
    <w:rsid w:val="00EE58B2"/>
    <w:rsid w:val="00EF0715"/>
    <w:rsid w:val="00EF0B95"/>
    <w:rsid w:val="00EF1732"/>
    <w:rsid w:val="00EF3ABF"/>
    <w:rsid w:val="00EF636A"/>
    <w:rsid w:val="00EF6795"/>
    <w:rsid w:val="00EF776D"/>
    <w:rsid w:val="00EF7F86"/>
    <w:rsid w:val="00F008EC"/>
    <w:rsid w:val="00F03412"/>
    <w:rsid w:val="00F11FE7"/>
    <w:rsid w:val="00F142BF"/>
    <w:rsid w:val="00F1508D"/>
    <w:rsid w:val="00F166FB"/>
    <w:rsid w:val="00F274A3"/>
    <w:rsid w:val="00F30F6D"/>
    <w:rsid w:val="00F31F97"/>
    <w:rsid w:val="00F336F6"/>
    <w:rsid w:val="00F35860"/>
    <w:rsid w:val="00F36C1D"/>
    <w:rsid w:val="00F40E54"/>
    <w:rsid w:val="00F42C01"/>
    <w:rsid w:val="00F45261"/>
    <w:rsid w:val="00F51977"/>
    <w:rsid w:val="00F5243D"/>
    <w:rsid w:val="00F570F0"/>
    <w:rsid w:val="00F5755F"/>
    <w:rsid w:val="00F62807"/>
    <w:rsid w:val="00F647CA"/>
    <w:rsid w:val="00F731D3"/>
    <w:rsid w:val="00F7697A"/>
    <w:rsid w:val="00F96550"/>
    <w:rsid w:val="00F96808"/>
    <w:rsid w:val="00F968DD"/>
    <w:rsid w:val="00FA2139"/>
    <w:rsid w:val="00FA63D5"/>
    <w:rsid w:val="00FA7F74"/>
    <w:rsid w:val="00FB0335"/>
    <w:rsid w:val="00FB0BC1"/>
    <w:rsid w:val="00FB3929"/>
    <w:rsid w:val="00FB6B35"/>
    <w:rsid w:val="00FB6B9E"/>
    <w:rsid w:val="00FC0EF5"/>
    <w:rsid w:val="00FC1F32"/>
    <w:rsid w:val="00FC5611"/>
    <w:rsid w:val="00FC5F8C"/>
    <w:rsid w:val="00FC79B6"/>
    <w:rsid w:val="00FD1CCB"/>
    <w:rsid w:val="00FE130F"/>
    <w:rsid w:val="00FE2767"/>
    <w:rsid w:val="00FF0DCF"/>
    <w:rsid w:val="00FF57D8"/>
  </w:rsids>
  <m:mathPr>
    <m:mathFont m:val="Cambria Math"/>
    <m:brkBin m:val="before"/>
    <m:brkBinSub m:val="--"/>
    <m:smallFrac m:val="off"/>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24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footnote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8D2CEC"/>
    <w:pPr>
      <w:tabs>
        <w:tab w:val="left" w:pos="432"/>
      </w:tabs>
      <w:spacing w:line="480" w:lineRule="auto"/>
      <w:ind w:firstLine="432"/>
      <w:jc w:val="both"/>
    </w:pPr>
  </w:style>
  <w:style w:type="paragraph" w:styleId="Heading1">
    <w:name w:val="heading 1"/>
    <w:basedOn w:val="Normal"/>
    <w:next w:val="Normal"/>
    <w:semiHidden/>
    <w:qFormat/>
    <w:rsid w:val="008D2CEC"/>
    <w:pPr>
      <w:spacing w:after="840" w:line="240" w:lineRule="auto"/>
      <w:ind w:firstLine="0"/>
      <w:jc w:val="center"/>
      <w:outlineLvl w:val="0"/>
    </w:pPr>
    <w:rPr>
      <w:b/>
      <w:caps/>
    </w:rPr>
  </w:style>
  <w:style w:type="paragraph" w:styleId="Heading2">
    <w:name w:val="heading 2"/>
    <w:basedOn w:val="Normal"/>
    <w:next w:val="Normal"/>
    <w:semiHidden/>
    <w:qFormat/>
    <w:rsid w:val="008D2CEC"/>
    <w:pPr>
      <w:keepNext/>
      <w:spacing w:after="240" w:line="240" w:lineRule="auto"/>
      <w:ind w:left="432" w:hanging="432"/>
      <w:outlineLvl w:val="1"/>
    </w:pPr>
    <w:rPr>
      <w:b/>
      <w:caps/>
    </w:rPr>
  </w:style>
  <w:style w:type="paragraph" w:styleId="Heading3">
    <w:name w:val="heading 3"/>
    <w:basedOn w:val="Normal"/>
    <w:next w:val="Normal"/>
    <w:qFormat/>
    <w:rsid w:val="008D2CEC"/>
    <w:pPr>
      <w:keepNext/>
      <w:spacing w:after="240" w:line="240" w:lineRule="auto"/>
      <w:ind w:left="432" w:hanging="432"/>
      <w:outlineLvl w:val="2"/>
    </w:pPr>
    <w:rPr>
      <w:b/>
    </w:rPr>
  </w:style>
  <w:style w:type="paragraph" w:styleId="Heading4">
    <w:name w:val="heading 4"/>
    <w:basedOn w:val="Normal"/>
    <w:next w:val="Normal"/>
    <w:qFormat/>
    <w:rsid w:val="008D2CEC"/>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8D2CEC"/>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8D2CEC"/>
    <w:pPr>
      <w:outlineLvl w:val="5"/>
    </w:pPr>
  </w:style>
  <w:style w:type="paragraph" w:styleId="Heading7">
    <w:name w:val="heading 7"/>
    <w:aliases w:val="Heading 7 (business proposal only)"/>
    <w:basedOn w:val="Normal"/>
    <w:next w:val="Normal"/>
    <w:semiHidden/>
    <w:qFormat/>
    <w:rsid w:val="008D2CEC"/>
    <w:pPr>
      <w:outlineLvl w:val="6"/>
    </w:pPr>
  </w:style>
  <w:style w:type="paragraph" w:styleId="Heading8">
    <w:name w:val="heading 8"/>
    <w:aliases w:val="Heading 8 (business proposal only)"/>
    <w:basedOn w:val="Normal"/>
    <w:next w:val="Normal"/>
    <w:semiHidden/>
    <w:qFormat/>
    <w:rsid w:val="008D2CEC"/>
    <w:pPr>
      <w:outlineLvl w:val="7"/>
    </w:pPr>
  </w:style>
  <w:style w:type="paragraph" w:styleId="Heading9">
    <w:name w:val="heading 9"/>
    <w:aliases w:val="Heading 9 (business proposal only)"/>
    <w:basedOn w:val="Normal"/>
    <w:next w:val="Normal"/>
    <w:semiHidden/>
    <w:qFormat/>
    <w:rsid w:val="008D2C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8D2CEC"/>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qFormat/>
    <w:rsid w:val="008D2CEC"/>
    <w:pPr>
      <w:spacing w:after="240" w:line="240" w:lineRule="auto"/>
    </w:pPr>
  </w:style>
  <w:style w:type="paragraph" w:styleId="Footer">
    <w:name w:val="footer"/>
    <w:basedOn w:val="Normal"/>
    <w:link w:val="FooterChar"/>
    <w:qFormat/>
    <w:rsid w:val="008D2CEC"/>
    <w:pPr>
      <w:tabs>
        <w:tab w:val="center" w:pos="4320"/>
        <w:tab w:val="right" w:pos="8640"/>
      </w:tabs>
      <w:spacing w:before="360" w:line="240" w:lineRule="auto"/>
    </w:pPr>
  </w:style>
  <w:style w:type="character" w:styleId="PageNumber">
    <w:name w:val="page number"/>
    <w:basedOn w:val="DefaultParagraphFont"/>
    <w:semiHidden/>
    <w:qFormat/>
    <w:rsid w:val="008D2CEC"/>
    <w:rPr>
      <w:rFonts w:ascii="Garamond" w:hAnsi="Garamond"/>
      <w:sz w:val="24"/>
    </w:rPr>
  </w:style>
  <w:style w:type="paragraph" w:customStyle="1" w:styleId="Heading1Black">
    <w:name w:val="Heading 1_Black"/>
    <w:basedOn w:val="Normal"/>
    <w:next w:val="Normal"/>
    <w:qFormat/>
    <w:rsid w:val="008D2CEC"/>
    <w:pPr>
      <w:spacing w:before="240" w:after="240" w:line="240" w:lineRule="auto"/>
      <w:ind w:firstLine="0"/>
      <w:jc w:val="center"/>
      <w:outlineLvl w:val="0"/>
    </w:pPr>
    <w:rPr>
      <w:rFonts w:ascii="Arial" w:hAnsi="Arial"/>
      <w:b/>
      <w:caps/>
    </w:rPr>
  </w:style>
  <w:style w:type="paragraph" w:styleId="TOC2">
    <w:name w:val="toc 2"/>
    <w:next w:val="Normal"/>
    <w:autoRedefine/>
    <w:uiPriority w:val="39"/>
    <w:qFormat/>
    <w:rsid w:val="008D2CEC"/>
    <w:pPr>
      <w:tabs>
        <w:tab w:val="left" w:pos="1440"/>
        <w:tab w:val="right" w:leader="dot" w:pos="9360"/>
      </w:tabs>
      <w:spacing w:after="240"/>
      <w:ind w:left="1440" w:right="1080" w:hanging="432"/>
    </w:pPr>
    <w:rPr>
      <w:rFonts w:ascii="Arial" w:hAnsi="Arial"/>
    </w:rPr>
  </w:style>
  <w:style w:type="paragraph" w:styleId="TOC3">
    <w:name w:val="toc 3"/>
    <w:next w:val="Normal"/>
    <w:autoRedefine/>
    <w:uiPriority w:val="39"/>
    <w:qFormat/>
    <w:rsid w:val="008D2CEC"/>
    <w:pPr>
      <w:tabs>
        <w:tab w:val="left" w:pos="1872"/>
        <w:tab w:val="right" w:leader="dot" w:pos="9360"/>
      </w:tabs>
      <w:ind w:left="1872" w:right="1080" w:hanging="432"/>
    </w:pPr>
    <w:rPr>
      <w:rFonts w:ascii="Arial" w:hAnsi="Arial"/>
    </w:rPr>
  </w:style>
  <w:style w:type="paragraph" w:styleId="TOC4">
    <w:name w:val="toc 4"/>
    <w:next w:val="Normal"/>
    <w:autoRedefine/>
    <w:qFormat/>
    <w:rsid w:val="008D2CEC"/>
    <w:pPr>
      <w:tabs>
        <w:tab w:val="left" w:pos="1440"/>
        <w:tab w:val="right" w:leader="dot" w:pos="9360"/>
      </w:tabs>
      <w:ind w:left="2390" w:hanging="475"/>
    </w:pPr>
    <w:rPr>
      <w:rFonts w:ascii="Arial" w:hAnsi="Arial"/>
      <w:noProof/>
    </w:rPr>
  </w:style>
  <w:style w:type="paragraph" w:styleId="FootnoteText">
    <w:name w:val="footnote text"/>
    <w:aliases w:val="F1"/>
    <w:basedOn w:val="Normal"/>
    <w:link w:val="FootnoteTextChar"/>
    <w:rsid w:val="008D2CEC"/>
    <w:pPr>
      <w:spacing w:after="120" w:line="240" w:lineRule="auto"/>
    </w:pPr>
    <w:rPr>
      <w:sz w:val="20"/>
    </w:rPr>
  </w:style>
  <w:style w:type="paragraph" w:customStyle="1" w:styleId="Dash">
    <w:name w:val="Dash"/>
    <w:qFormat/>
    <w:rsid w:val="008D2CEC"/>
    <w:pPr>
      <w:numPr>
        <w:numId w:val="8"/>
      </w:numPr>
      <w:tabs>
        <w:tab w:val="left" w:pos="1080"/>
      </w:tabs>
      <w:spacing w:after="120"/>
      <w:ind w:left="1080" w:right="720"/>
      <w:jc w:val="both"/>
    </w:pPr>
  </w:style>
  <w:style w:type="paragraph" w:customStyle="1" w:styleId="DashLAST">
    <w:name w:val="Dash (LAST)"/>
    <w:basedOn w:val="Dash"/>
    <w:next w:val="Normal"/>
    <w:qFormat/>
    <w:rsid w:val="008D2CEC"/>
    <w:pPr>
      <w:tabs>
        <w:tab w:val="num" w:pos="1080"/>
      </w:tabs>
      <w:spacing w:after="240"/>
    </w:pPr>
  </w:style>
  <w:style w:type="paragraph" w:customStyle="1" w:styleId="NumberedBullet">
    <w:name w:val="Numbered Bullet"/>
    <w:basedOn w:val="Normal"/>
    <w:qFormat/>
    <w:rsid w:val="008D2CEC"/>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8D2CEC"/>
    <w:pPr>
      <w:tabs>
        <w:tab w:val="clear" w:pos="432"/>
      </w:tabs>
      <w:spacing w:after="240" w:line="240" w:lineRule="auto"/>
      <w:ind w:left="720" w:hanging="720"/>
    </w:pPr>
  </w:style>
  <w:style w:type="character" w:styleId="FootnoteReference">
    <w:name w:val="footnote reference"/>
    <w:basedOn w:val="DefaultParagraphFont"/>
    <w:rsid w:val="008D2CEC"/>
    <w:rPr>
      <w:spacing w:val="0"/>
      <w:position w:val="0"/>
      <w:u w:color="000080"/>
      <w:effect w:val="none"/>
      <w:vertAlign w:val="superscript"/>
    </w:rPr>
  </w:style>
  <w:style w:type="paragraph" w:styleId="EndnoteText">
    <w:name w:val="endnote text"/>
    <w:basedOn w:val="Normal"/>
    <w:semiHidden/>
    <w:rsid w:val="008D2CEC"/>
    <w:pPr>
      <w:spacing w:after="240" w:line="240" w:lineRule="auto"/>
    </w:pPr>
  </w:style>
  <w:style w:type="character" w:styleId="EndnoteReference">
    <w:name w:val="endnote reference"/>
    <w:basedOn w:val="DefaultParagraphFont"/>
    <w:semiHidden/>
    <w:rsid w:val="008D2CEC"/>
    <w:rPr>
      <w:vertAlign w:val="superscript"/>
    </w:rPr>
  </w:style>
  <w:style w:type="paragraph" w:customStyle="1" w:styleId="MarkforTableHeading">
    <w:name w:val="Mark for Table Heading"/>
    <w:basedOn w:val="Normal"/>
    <w:next w:val="Normal"/>
    <w:qFormat/>
    <w:rsid w:val="008D2CEC"/>
    <w:pPr>
      <w:keepNext/>
      <w:spacing w:after="60" w:line="240" w:lineRule="auto"/>
      <w:ind w:firstLine="0"/>
    </w:pPr>
    <w:rPr>
      <w:rFonts w:ascii="Arial" w:hAnsi="Arial"/>
      <w:b/>
      <w:sz w:val="18"/>
    </w:rPr>
  </w:style>
  <w:style w:type="paragraph" w:customStyle="1" w:styleId="References">
    <w:name w:val="References"/>
    <w:basedOn w:val="Normal"/>
    <w:qFormat/>
    <w:rsid w:val="008D2CEC"/>
    <w:pPr>
      <w:keepLines/>
      <w:spacing w:after="240" w:line="240" w:lineRule="auto"/>
      <w:ind w:left="432" w:hanging="432"/>
    </w:pPr>
  </w:style>
  <w:style w:type="paragraph" w:customStyle="1" w:styleId="MarkforFigureHeading">
    <w:name w:val="Mark for Figure Heading"/>
    <w:basedOn w:val="MarkforTableHeading"/>
    <w:next w:val="Normal"/>
    <w:qFormat/>
    <w:rsid w:val="008D2CEC"/>
  </w:style>
  <w:style w:type="paragraph" w:customStyle="1" w:styleId="MarkforExhibitHeading">
    <w:name w:val="Mark for Exhibit Heading"/>
    <w:basedOn w:val="Normal"/>
    <w:next w:val="Normal"/>
    <w:qFormat/>
    <w:rsid w:val="008D2CEC"/>
    <w:pPr>
      <w:keepNext/>
      <w:spacing w:after="60" w:line="240" w:lineRule="auto"/>
      <w:ind w:firstLine="0"/>
    </w:pPr>
    <w:rPr>
      <w:rFonts w:ascii="Arial" w:hAnsi="Arial"/>
      <w:b/>
      <w:sz w:val="18"/>
    </w:rPr>
  </w:style>
  <w:style w:type="paragraph" w:styleId="TableofFigures">
    <w:name w:val="table of figures"/>
    <w:basedOn w:val="Normal"/>
    <w:next w:val="Normal"/>
    <w:uiPriority w:val="99"/>
    <w:rsid w:val="008D2CEC"/>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semiHidden/>
    <w:rsid w:val="008D2CEC"/>
    <w:rPr>
      <w:vanish/>
      <w:color w:val="FF0000"/>
    </w:rPr>
  </w:style>
  <w:style w:type="paragraph" w:customStyle="1" w:styleId="NumberedBulletLASTSS">
    <w:name w:val="Numbered Bullet (LAST SS)"/>
    <w:basedOn w:val="NumberedBullet"/>
    <w:next w:val="Normal"/>
    <w:qFormat/>
    <w:rsid w:val="008D2CEC"/>
    <w:pPr>
      <w:spacing w:after="240"/>
    </w:pPr>
  </w:style>
  <w:style w:type="paragraph" w:styleId="ListParagraph">
    <w:name w:val="List Paragraph"/>
    <w:basedOn w:val="Normal"/>
    <w:uiPriority w:val="34"/>
    <w:semiHidden/>
    <w:rsid w:val="008D2CEC"/>
    <w:pPr>
      <w:numPr>
        <w:numId w:val="6"/>
      </w:numPr>
      <w:ind w:left="720" w:hanging="288"/>
      <w:contextualSpacing/>
    </w:pPr>
  </w:style>
  <w:style w:type="paragraph" w:styleId="Header">
    <w:name w:val="header"/>
    <w:basedOn w:val="Normal"/>
    <w:link w:val="HeaderChar"/>
    <w:qFormat/>
    <w:rsid w:val="008D2CEC"/>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8D2CEC"/>
    <w:rPr>
      <w:i/>
      <w:sz w:val="22"/>
    </w:rPr>
  </w:style>
  <w:style w:type="paragraph" w:styleId="BalloonText">
    <w:name w:val="Balloon Text"/>
    <w:basedOn w:val="Normal"/>
    <w:link w:val="BalloonTextChar"/>
    <w:uiPriority w:val="99"/>
    <w:semiHidden/>
    <w:unhideWhenUsed/>
    <w:rsid w:val="008D2CE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CEC"/>
    <w:rPr>
      <w:rFonts w:ascii="Tahoma" w:hAnsi="Tahoma" w:cs="Tahoma"/>
      <w:sz w:val="16"/>
      <w:szCs w:val="16"/>
    </w:rPr>
  </w:style>
  <w:style w:type="paragraph" w:customStyle="1" w:styleId="TableFootnoteCaption">
    <w:name w:val="Table Footnote_Caption"/>
    <w:basedOn w:val="NormalSS"/>
    <w:qFormat/>
    <w:rsid w:val="008D2CEC"/>
    <w:pPr>
      <w:spacing w:after="120"/>
      <w:ind w:firstLine="0"/>
    </w:pPr>
    <w:rPr>
      <w:rFonts w:ascii="Arial" w:hAnsi="Arial"/>
      <w:sz w:val="18"/>
    </w:rPr>
  </w:style>
  <w:style w:type="paragraph" w:customStyle="1" w:styleId="TableHeaderCenter">
    <w:name w:val="Table Header Center"/>
    <w:basedOn w:val="NormalSS"/>
    <w:qFormat/>
    <w:rsid w:val="008D2CEC"/>
    <w:pPr>
      <w:spacing w:before="120" w:after="60"/>
      <w:ind w:firstLine="0"/>
      <w:jc w:val="center"/>
    </w:pPr>
    <w:rPr>
      <w:rFonts w:ascii="Arial" w:hAnsi="Arial"/>
      <w:sz w:val="18"/>
    </w:rPr>
  </w:style>
  <w:style w:type="paragraph" w:customStyle="1" w:styleId="TableHeaderLeft">
    <w:name w:val="Table Header Left"/>
    <w:basedOn w:val="NormalSS"/>
    <w:qFormat/>
    <w:rsid w:val="008D2CEC"/>
    <w:pPr>
      <w:spacing w:before="120" w:after="60"/>
      <w:ind w:firstLine="0"/>
      <w:jc w:val="left"/>
    </w:pPr>
    <w:rPr>
      <w:rFonts w:ascii="Arial" w:hAnsi="Arial"/>
      <w:sz w:val="18"/>
    </w:rPr>
  </w:style>
  <w:style w:type="paragraph" w:customStyle="1" w:styleId="Normalcontinued">
    <w:name w:val="Normal (continued)"/>
    <w:basedOn w:val="Normal"/>
    <w:next w:val="Normal"/>
    <w:qFormat/>
    <w:rsid w:val="008D2CEC"/>
    <w:pPr>
      <w:ind w:firstLine="0"/>
    </w:pPr>
  </w:style>
  <w:style w:type="paragraph" w:customStyle="1" w:styleId="NormalSScontinued">
    <w:name w:val="NormalSS (continued)"/>
    <w:basedOn w:val="NormalSS"/>
    <w:next w:val="NormalSS"/>
    <w:qFormat/>
    <w:rsid w:val="008D2CEC"/>
    <w:pPr>
      <w:ind w:firstLine="0"/>
    </w:pPr>
  </w:style>
  <w:style w:type="paragraph" w:customStyle="1" w:styleId="TableText">
    <w:name w:val="Table Text"/>
    <w:basedOn w:val="NormalSS"/>
    <w:qFormat/>
    <w:rsid w:val="008D2CEC"/>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8D2CEC"/>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8D2CEC"/>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8D2CEC"/>
    <w:rPr>
      <w:color w:val="C00000"/>
    </w:rPr>
  </w:style>
  <w:style w:type="paragraph" w:customStyle="1" w:styleId="AcknowledgmentnoTOCBlue">
    <w:name w:val="Acknowledgment no TOC_Blue"/>
    <w:basedOn w:val="AcknowledgmentnoTOCBlack"/>
    <w:next w:val="Normal"/>
    <w:qFormat/>
    <w:rsid w:val="008D2CEC"/>
    <w:rPr>
      <w:color w:val="345294"/>
    </w:rPr>
  </w:style>
  <w:style w:type="paragraph" w:customStyle="1" w:styleId="BulletBlack">
    <w:name w:val="Bullet_Black"/>
    <w:basedOn w:val="Normal"/>
    <w:qFormat/>
    <w:rsid w:val="008D2CEC"/>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8D2CEC"/>
    <w:pPr>
      <w:numPr>
        <w:numId w:val="12"/>
      </w:numPr>
      <w:ind w:left="720" w:hanging="288"/>
    </w:pPr>
  </w:style>
  <w:style w:type="paragraph" w:customStyle="1" w:styleId="BulletBlue">
    <w:name w:val="Bullet_Blue"/>
    <w:basedOn w:val="BulletBlack"/>
    <w:qFormat/>
    <w:rsid w:val="008D2CEC"/>
    <w:pPr>
      <w:numPr>
        <w:numId w:val="10"/>
      </w:numPr>
      <w:ind w:left="720" w:hanging="288"/>
    </w:pPr>
  </w:style>
  <w:style w:type="paragraph" w:customStyle="1" w:styleId="BulletBlackLastSS">
    <w:name w:val="Bullet_Black (Last SS)"/>
    <w:basedOn w:val="BulletBlack"/>
    <w:next w:val="NormalSS"/>
    <w:qFormat/>
    <w:rsid w:val="008D2CEC"/>
    <w:pPr>
      <w:spacing w:after="240"/>
    </w:pPr>
  </w:style>
  <w:style w:type="paragraph" w:customStyle="1" w:styleId="BulletRedLastSS">
    <w:name w:val="Bullet_Red (Last SS)"/>
    <w:basedOn w:val="BulletBlackLastSS"/>
    <w:next w:val="NormalSS"/>
    <w:qFormat/>
    <w:rsid w:val="008D2CEC"/>
    <w:pPr>
      <w:numPr>
        <w:numId w:val="13"/>
      </w:numPr>
      <w:ind w:left="720" w:hanging="288"/>
    </w:pPr>
  </w:style>
  <w:style w:type="paragraph" w:customStyle="1" w:styleId="BulletBlueLastSS">
    <w:name w:val="Bullet_Blue (Last SS)"/>
    <w:basedOn w:val="BulletBlackLastSS"/>
    <w:next w:val="NormalSS"/>
    <w:qFormat/>
    <w:rsid w:val="008D2CEC"/>
    <w:pPr>
      <w:numPr>
        <w:numId w:val="11"/>
      </w:numPr>
      <w:ind w:left="720" w:hanging="288"/>
    </w:pPr>
  </w:style>
  <w:style w:type="paragraph" w:customStyle="1" w:styleId="BulletBlackLastDS">
    <w:name w:val="Bullet_Black (Last DS)"/>
    <w:basedOn w:val="BulletBlackLastSS"/>
    <w:next w:val="Normal"/>
    <w:qFormat/>
    <w:rsid w:val="008D2CEC"/>
    <w:pPr>
      <w:spacing w:after="320"/>
    </w:pPr>
  </w:style>
  <w:style w:type="paragraph" w:customStyle="1" w:styleId="BulletRedLastDS">
    <w:name w:val="Bullet_Red (Last DS)"/>
    <w:basedOn w:val="BulletRedLastSS"/>
    <w:next w:val="Normal"/>
    <w:qFormat/>
    <w:rsid w:val="008D2CEC"/>
    <w:pPr>
      <w:spacing w:after="320"/>
    </w:pPr>
  </w:style>
  <w:style w:type="paragraph" w:customStyle="1" w:styleId="BulletBlueLastDS">
    <w:name w:val="Bullet_Blue (Last DS)"/>
    <w:basedOn w:val="BulletBlackLastDS"/>
    <w:next w:val="Normal"/>
    <w:qFormat/>
    <w:rsid w:val="008D2CEC"/>
    <w:pPr>
      <w:numPr>
        <w:numId w:val="14"/>
      </w:numPr>
      <w:ind w:left="720" w:hanging="288"/>
    </w:pPr>
  </w:style>
  <w:style w:type="table" w:styleId="TableGrid">
    <w:name w:val="Table Grid"/>
    <w:basedOn w:val="TableNormal"/>
    <w:uiPriority w:val="59"/>
    <w:rsid w:val="008D2CE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8D2CEC"/>
    <w:rPr>
      <w:color w:val="C00000"/>
    </w:rPr>
  </w:style>
  <w:style w:type="paragraph" w:customStyle="1" w:styleId="Heading1Blue">
    <w:name w:val="Heading 1_Blue"/>
    <w:basedOn w:val="Heading1Black"/>
    <w:next w:val="Normal"/>
    <w:qFormat/>
    <w:rsid w:val="008D2CEC"/>
    <w:rPr>
      <w:color w:val="345294"/>
    </w:rPr>
  </w:style>
  <w:style w:type="paragraph" w:customStyle="1" w:styleId="Heading2Black">
    <w:name w:val="Heading 2_Black"/>
    <w:basedOn w:val="Normal"/>
    <w:next w:val="Normal"/>
    <w:qFormat/>
    <w:rsid w:val="008D2CEC"/>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8D2CEC"/>
    <w:rPr>
      <w:color w:val="C00000"/>
    </w:rPr>
  </w:style>
  <w:style w:type="paragraph" w:customStyle="1" w:styleId="Heading2Blue">
    <w:name w:val="Heading 2_Blue"/>
    <w:basedOn w:val="Heading2Black"/>
    <w:next w:val="Normal"/>
    <w:qFormat/>
    <w:rsid w:val="008D2CEC"/>
    <w:rPr>
      <w:color w:val="345294"/>
    </w:rPr>
  </w:style>
  <w:style w:type="paragraph" w:customStyle="1" w:styleId="Heading2BlackNoTOC">
    <w:name w:val="Heading 2_Black No TOC"/>
    <w:basedOn w:val="Heading2Black"/>
    <w:next w:val="Normal"/>
    <w:qFormat/>
    <w:rsid w:val="008D2CEC"/>
    <w:pPr>
      <w:outlineLvl w:val="8"/>
    </w:pPr>
  </w:style>
  <w:style w:type="paragraph" w:customStyle="1" w:styleId="Heading2RedNoTOC">
    <w:name w:val="Heading 2_Red No TOC"/>
    <w:basedOn w:val="Heading2Red"/>
    <w:next w:val="Normal"/>
    <w:qFormat/>
    <w:rsid w:val="008D2CEC"/>
    <w:pPr>
      <w:outlineLvl w:val="8"/>
    </w:pPr>
  </w:style>
  <w:style w:type="paragraph" w:customStyle="1" w:styleId="Heading2BlueNoTOC">
    <w:name w:val="Heading 2_Blue No TOC"/>
    <w:basedOn w:val="Heading2Blue"/>
    <w:next w:val="Normal"/>
    <w:qFormat/>
    <w:rsid w:val="008D2CEC"/>
    <w:pPr>
      <w:outlineLvl w:val="8"/>
    </w:pPr>
  </w:style>
  <w:style w:type="paragraph" w:customStyle="1" w:styleId="MarkforAttachmentHeadingBlack">
    <w:name w:val="Mark for Attachment Heading_Black"/>
    <w:basedOn w:val="Normal"/>
    <w:next w:val="Normal"/>
    <w:qFormat/>
    <w:rsid w:val="008D2CEC"/>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8D2CEC"/>
    <w:rPr>
      <w:color w:val="C00000"/>
    </w:rPr>
  </w:style>
  <w:style w:type="paragraph" w:customStyle="1" w:styleId="MarkforAttachmentHeadingBlue">
    <w:name w:val="Mark for Attachment Heading_Blue"/>
    <w:basedOn w:val="MarkforAttachmentHeadingBlack"/>
    <w:next w:val="Normal"/>
    <w:qFormat/>
    <w:rsid w:val="008D2CEC"/>
    <w:rPr>
      <w:color w:val="345294"/>
    </w:rPr>
  </w:style>
  <w:style w:type="paragraph" w:customStyle="1" w:styleId="MarkforAppendixHeadingBlack">
    <w:name w:val="Mark for Appendix Heading_Black"/>
    <w:basedOn w:val="Normal"/>
    <w:next w:val="Normal"/>
    <w:qFormat/>
    <w:rsid w:val="008D2CEC"/>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8D2CEC"/>
    <w:rPr>
      <w:color w:val="C00000"/>
    </w:rPr>
  </w:style>
  <w:style w:type="paragraph" w:customStyle="1" w:styleId="MarkforAppendixHeadingBlue">
    <w:name w:val="Mark for Appendix Heading_Blue"/>
    <w:basedOn w:val="MarkforAppendixHeadingBlack"/>
    <w:next w:val="Normal"/>
    <w:qFormat/>
    <w:rsid w:val="008D2CEC"/>
    <w:rPr>
      <w:color w:val="345294"/>
    </w:rPr>
  </w:style>
  <w:style w:type="paragraph" w:customStyle="1" w:styleId="NumberedBulletLastDS">
    <w:name w:val="Numbered Bullet (Last DS)"/>
    <w:basedOn w:val="NumberedBulletLASTSS"/>
    <w:next w:val="Normal"/>
    <w:qFormat/>
    <w:rsid w:val="008D2CEC"/>
    <w:pPr>
      <w:spacing w:after="320"/>
    </w:pPr>
  </w:style>
  <w:style w:type="paragraph" w:customStyle="1" w:styleId="TableSignificanceCaption">
    <w:name w:val="Table Significance_Caption"/>
    <w:basedOn w:val="TableSourceCaption"/>
    <w:qFormat/>
    <w:rsid w:val="008D2CEC"/>
    <w:pPr>
      <w:spacing w:after="0"/>
    </w:pPr>
  </w:style>
  <w:style w:type="paragraph" w:customStyle="1" w:styleId="TitleofDocumentVertical">
    <w:name w:val="Title of Document Vertical"/>
    <w:basedOn w:val="Normal"/>
    <w:qFormat/>
    <w:rsid w:val="008D2CEC"/>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8D2CEC"/>
    <w:pPr>
      <w:spacing w:before="0" w:after="160"/>
    </w:pPr>
  </w:style>
  <w:style w:type="paragraph" w:customStyle="1" w:styleId="TitleofDocumentNoPhoto">
    <w:name w:val="Title of Document No Photo"/>
    <w:basedOn w:val="TitleofDocumentHorizontal"/>
    <w:qFormat/>
    <w:rsid w:val="008D2CEC"/>
  </w:style>
  <w:style w:type="paragraph" w:customStyle="1" w:styleId="TableSpace">
    <w:name w:val="TableSpace"/>
    <w:basedOn w:val="TableSourceCaption"/>
    <w:next w:val="TableFootnoteCaption"/>
    <w:semiHidden/>
    <w:qFormat/>
    <w:rsid w:val="008D2CEC"/>
    <w:pPr>
      <w:spacing w:after="0"/>
    </w:pPr>
  </w:style>
  <w:style w:type="table" w:customStyle="1" w:styleId="SMPRTableRed">
    <w:name w:val="SMPR_Table_Red"/>
    <w:basedOn w:val="TableNormal"/>
    <w:uiPriority w:val="99"/>
    <w:rsid w:val="008D2CEC"/>
    <w:rPr>
      <w:rFonts w:ascii="Arial" w:hAnsi="Arial"/>
      <w:sz w:val="20"/>
    </w:rPr>
    <w:tblPr>
      <w:tblInd w:w="115" w:type="dxa"/>
      <w:tblBorders>
        <w:top w:val="single" w:sz="12" w:space="0" w:color="C00000"/>
        <w:bottom w:val="single" w:sz="4" w:space="0" w:color="C00000"/>
      </w:tblBorders>
      <w:tblCellMar>
        <w:top w:w="0" w:type="dxa"/>
        <w:left w:w="108" w:type="dxa"/>
        <w:bottom w:w="0" w:type="dxa"/>
        <w:right w:w="108" w:type="dxa"/>
      </w:tblCellMar>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D2CEC"/>
    <w:tblPr>
      <w:tblInd w:w="115" w:type="dxa"/>
      <w:tblBorders>
        <w:top w:val="single" w:sz="12" w:space="0" w:color="345294"/>
        <w:bottom w:val="single" w:sz="4" w:space="0" w:color="345294"/>
      </w:tblBorders>
      <w:tblCellMar>
        <w:top w:w="0" w:type="dxa"/>
        <w:left w:w="108" w:type="dxa"/>
        <w:bottom w:w="0" w:type="dxa"/>
        <w:right w:w="108" w:type="dxa"/>
      </w:tblCellMar>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D2CEC"/>
    <w:tblPr>
      <w:tblInd w:w="115" w:type="dxa"/>
      <w:tblBorders>
        <w:top w:val="single" w:sz="12" w:space="0" w:color="auto"/>
        <w:bottom w:val="single" w:sz="4" w:space="0" w:color="auto"/>
      </w:tblBorders>
      <w:tblCellMar>
        <w:top w:w="0" w:type="dxa"/>
        <w:left w:w="108" w:type="dxa"/>
        <w:bottom w:w="0" w:type="dxa"/>
        <w:right w:w="108" w:type="dxa"/>
      </w:tblCellMar>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8D2CEC"/>
    <w:pPr>
      <w:numPr>
        <w:numId w:val="15"/>
      </w:numPr>
    </w:pPr>
  </w:style>
  <w:style w:type="paragraph" w:styleId="TOC5">
    <w:name w:val="toc 5"/>
    <w:basedOn w:val="Normal"/>
    <w:next w:val="Normal"/>
    <w:autoRedefine/>
    <w:uiPriority w:val="39"/>
    <w:semiHidden/>
    <w:unhideWhenUsed/>
    <w:rsid w:val="008D2CEC"/>
    <w:pPr>
      <w:tabs>
        <w:tab w:val="clear" w:pos="432"/>
      </w:tabs>
      <w:spacing w:after="100"/>
      <w:ind w:left="960"/>
    </w:pPr>
  </w:style>
  <w:style w:type="paragraph" w:styleId="TOC6">
    <w:name w:val="toc 6"/>
    <w:basedOn w:val="Normal"/>
    <w:next w:val="Normal"/>
    <w:autoRedefine/>
    <w:uiPriority w:val="39"/>
    <w:semiHidden/>
    <w:unhideWhenUsed/>
    <w:rsid w:val="008D2CEC"/>
    <w:pPr>
      <w:tabs>
        <w:tab w:val="clear" w:pos="432"/>
      </w:tabs>
      <w:spacing w:after="100"/>
      <w:ind w:left="1200"/>
    </w:pPr>
  </w:style>
  <w:style w:type="paragraph" w:styleId="TOC7">
    <w:name w:val="toc 7"/>
    <w:basedOn w:val="Normal"/>
    <w:next w:val="Normal"/>
    <w:autoRedefine/>
    <w:uiPriority w:val="39"/>
    <w:semiHidden/>
    <w:unhideWhenUsed/>
    <w:rsid w:val="008D2CEC"/>
    <w:pPr>
      <w:tabs>
        <w:tab w:val="clear" w:pos="432"/>
      </w:tabs>
      <w:spacing w:after="100"/>
      <w:ind w:left="1440"/>
    </w:pPr>
  </w:style>
  <w:style w:type="paragraph" w:styleId="TOC8">
    <w:name w:val="toc 8"/>
    <w:next w:val="Normal"/>
    <w:autoRedefine/>
    <w:uiPriority w:val="39"/>
    <w:rsid w:val="008D2CEC"/>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8D2CEC"/>
    <w:pPr>
      <w:tabs>
        <w:tab w:val="clear" w:pos="432"/>
      </w:tabs>
      <w:spacing w:after="100"/>
      <w:ind w:left="1920"/>
    </w:pPr>
  </w:style>
  <w:style w:type="paragraph" w:customStyle="1" w:styleId="Heading3NoTOC">
    <w:name w:val="Heading 3_No TOC"/>
    <w:basedOn w:val="Heading3"/>
    <w:next w:val="Normal"/>
    <w:qFormat/>
    <w:rsid w:val="008D2CEC"/>
    <w:pPr>
      <w:outlineLvl w:val="8"/>
    </w:pPr>
  </w:style>
  <w:style w:type="character" w:styleId="Emphasis">
    <w:name w:val="Emphasis"/>
    <w:basedOn w:val="DefaultParagraphFont"/>
    <w:uiPriority w:val="99"/>
    <w:qFormat/>
    <w:rsid w:val="00F51977"/>
    <w:rPr>
      <w:rFonts w:cs="Times New Roman"/>
      <w:i/>
      <w:iCs/>
    </w:rPr>
  </w:style>
  <w:style w:type="paragraph" w:customStyle="1" w:styleId="NormalSS12">
    <w:name w:val="NormalSS 12"/>
    <w:basedOn w:val="NormalSS"/>
    <w:uiPriority w:val="99"/>
    <w:qFormat/>
    <w:rsid w:val="00F51977"/>
    <w:rPr>
      <w:rFonts w:ascii="Times New Roman" w:hAnsi="Times New Roman"/>
    </w:rPr>
  </w:style>
  <w:style w:type="character" w:customStyle="1" w:styleId="FootnoteTextChar">
    <w:name w:val="Footnote Text Char"/>
    <w:aliases w:val="F1 Char"/>
    <w:basedOn w:val="DefaultParagraphFont"/>
    <w:link w:val="FootnoteText"/>
    <w:rsid w:val="00F51977"/>
    <w:rPr>
      <w:sz w:val="20"/>
    </w:rPr>
  </w:style>
  <w:style w:type="paragraph" w:styleId="CommentText">
    <w:name w:val="annotation text"/>
    <w:basedOn w:val="Normal"/>
    <w:link w:val="CommentTextChar"/>
    <w:uiPriority w:val="99"/>
    <w:unhideWhenUsed/>
    <w:rsid w:val="00F51977"/>
    <w:pPr>
      <w:spacing w:line="240" w:lineRule="auto"/>
    </w:pPr>
    <w:rPr>
      <w:sz w:val="20"/>
      <w:szCs w:val="20"/>
    </w:rPr>
  </w:style>
  <w:style w:type="character" w:customStyle="1" w:styleId="CommentTextChar">
    <w:name w:val="Comment Text Char"/>
    <w:basedOn w:val="DefaultParagraphFont"/>
    <w:link w:val="CommentText"/>
    <w:uiPriority w:val="99"/>
    <w:rsid w:val="00F51977"/>
    <w:rPr>
      <w:sz w:val="20"/>
      <w:szCs w:val="20"/>
    </w:rPr>
  </w:style>
  <w:style w:type="character" w:styleId="Hyperlink">
    <w:name w:val="Hyperlink"/>
    <w:basedOn w:val="DefaultParagraphFont"/>
    <w:uiPriority w:val="99"/>
    <w:unhideWhenUsed/>
    <w:rsid w:val="00F51977"/>
    <w:rPr>
      <w:color w:val="0000FF" w:themeColor="hyperlink"/>
      <w:u w:val="single"/>
    </w:rPr>
  </w:style>
  <w:style w:type="paragraph" w:customStyle="1" w:styleId="Table">
    <w:name w:val="Table"/>
    <w:basedOn w:val="Normal"/>
    <w:rsid w:val="00F51977"/>
    <w:pPr>
      <w:tabs>
        <w:tab w:val="clear" w:pos="432"/>
        <w:tab w:val="left" w:pos="720"/>
        <w:tab w:val="left" w:pos="1080"/>
        <w:tab w:val="left" w:pos="1440"/>
        <w:tab w:val="left" w:pos="1800"/>
      </w:tabs>
      <w:spacing w:line="264" w:lineRule="auto"/>
      <w:ind w:firstLine="0"/>
      <w:jc w:val="left"/>
    </w:pPr>
    <w:rPr>
      <w:rFonts w:ascii="Arial" w:hAnsi="Arial"/>
      <w:sz w:val="20"/>
      <w:szCs w:val="20"/>
    </w:rPr>
  </w:style>
  <w:style w:type="paragraph" w:styleId="BodyText">
    <w:name w:val="Body Text"/>
    <w:basedOn w:val="Normal"/>
    <w:link w:val="BodyTextChar"/>
    <w:uiPriority w:val="99"/>
    <w:semiHidden/>
    <w:unhideWhenUsed/>
    <w:rsid w:val="00E2095E"/>
    <w:pPr>
      <w:spacing w:after="120"/>
    </w:pPr>
  </w:style>
  <w:style w:type="character" w:customStyle="1" w:styleId="BodyTextChar">
    <w:name w:val="Body Text Char"/>
    <w:basedOn w:val="DefaultParagraphFont"/>
    <w:link w:val="BodyText"/>
    <w:uiPriority w:val="99"/>
    <w:semiHidden/>
    <w:rsid w:val="00E2095E"/>
  </w:style>
  <w:style w:type="paragraph" w:styleId="DocumentMap">
    <w:name w:val="Document Map"/>
    <w:basedOn w:val="Normal"/>
    <w:link w:val="DocumentMapChar"/>
    <w:uiPriority w:val="99"/>
    <w:semiHidden/>
    <w:unhideWhenUsed/>
    <w:rsid w:val="00846928"/>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46928"/>
    <w:rPr>
      <w:rFonts w:ascii="Tahoma" w:hAnsi="Tahoma" w:cs="Tahoma"/>
      <w:sz w:val="16"/>
      <w:szCs w:val="16"/>
    </w:rPr>
  </w:style>
  <w:style w:type="character" w:styleId="CommentReference">
    <w:name w:val="annotation reference"/>
    <w:basedOn w:val="DefaultParagraphFont"/>
    <w:uiPriority w:val="99"/>
    <w:semiHidden/>
    <w:unhideWhenUsed/>
    <w:rsid w:val="00794DF1"/>
    <w:rPr>
      <w:sz w:val="16"/>
      <w:szCs w:val="16"/>
    </w:rPr>
  </w:style>
  <w:style w:type="paragraph" w:styleId="CommentSubject">
    <w:name w:val="annotation subject"/>
    <w:basedOn w:val="CommentText"/>
    <w:next w:val="CommentText"/>
    <w:link w:val="CommentSubjectChar"/>
    <w:uiPriority w:val="99"/>
    <w:semiHidden/>
    <w:unhideWhenUsed/>
    <w:rsid w:val="00794DF1"/>
    <w:rPr>
      <w:b/>
      <w:bCs/>
    </w:rPr>
  </w:style>
  <w:style w:type="character" w:customStyle="1" w:styleId="CommentSubjectChar">
    <w:name w:val="Comment Subject Char"/>
    <w:basedOn w:val="CommentTextChar"/>
    <w:link w:val="CommentSubject"/>
    <w:uiPriority w:val="99"/>
    <w:semiHidden/>
    <w:rsid w:val="00794DF1"/>
    <w:rPr>
      <w:b/>
      <w:bCs/>
    </w:rPr>
  </w:style>
  <w:style w:type="character" w:customStyle="1" w:styleId="FooterChar">
    <w:name w:val="Footer Char"/>
    <w:basedOn w:val="DefaultParagraphFont"/>
    <w:link w:val="Footer"/>
    <w:rsid w:val="005945B1"/>
  </w:style>
</w:styles>
</file>

<file path=word/webSettings.xml><?xml version="1.0" encoding="utf-8"?>
<w:webSettings xmlns:r="http://schemas.openxmlformats.org/officeDocument/2006/relationships" xmlns:w="http://schemas.openxmlformats.org/wordprocessingml/2006/main">
  <w:divs>
    <w:div w:id="28870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gpo.gov/fdsys/pkg/PLAW-111publ148/html/PLAW-111publ148.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Old%20Templates\1%20MPR-Tex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7C07AB7227D043B9AD0C0C34801F29" ma:contentTypeVersion="0" ma:contentTypeDescription="Create a new document." ma:contentTypeScope="" ma:versionID="0b3cc700f6f5a31c11fa96f3c28ffd0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3BBEC-A19B-473D-A32B-CDE976462B7E}">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A7240201-8234-4759-BE44-BCD8C5A24CE2}">
  <ds:schemaRefs>
    <ds:schemaRef ds:uri="http://schemas.microsoft.com/sharepoint/v3/contenttype/forms"/>
  </ds:schemaRefs>
</ds:datastoreItem>
</file>

<file path=customXml/itemProps3.xml><?xml version="1.0" encoding="utf-8"?>
<ds:datastoreItem xmlns:ds="http://schemas.openxmlformats.org/officeDocument/2006/customXml" ds:itemID="{EFA8A21C-82BA-4D2C-BC32-76623CF7AD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00D7B4E-FCFA-447D-8BB0-1BB33393A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MPR-Text.dotm</Template>
  <TotalTime>0</TotalTime>
  <Pages>19</Pages>
  <Words>6423</Words>
  <Characters>37056</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43393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BCollette</dc:creator>
  <cp:lastModifiedBy>SForrestal</cp:lastModifiedBy>
  <cp:revision>3</cp:revision>
  <cp:lastPrinted>2014-08-27T14:05:00Z</cp:lastPrinted>
  <dcterms:created xsi:type="dcterms:W3CDTF">2014-08-27T21:32:00Z</dcterms:created>
  <dcterms:modified xsi:type="dcterms:W3CDTF">2014-08-27T21:32:00Z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0x0101001B7C07AB7227D043B9AD0C0C34801F29</vt:lpwstr>
  </property>
</Properties>
</file>