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5A" w:rsidRDefault="0054595A" w:rsidP="009171FB">
      <w:pPr>
        <w:spacing w:after="3100"/>
        <w:rPr>
          <w:rFonts w:ascii="Lucida Sans" w:hAnsi="Lucida Sans"/>
        </w:rPr>
      </w:pPr>
    </w:p>
    <w:p w:rsidR="0054595A" w:rsidRDefault="000029C9" w:rsidP="0054595A">
      <w:pPr>
        <w:pStyle w:val="MarkforAppendixHeadingBlack"/>
      </w:pPr>
      <w:bookmarkStart w:id="0" w:name="AppLetter"/>
      <w:bookmarkEnd w:id="0"/>
      <w:r>
        <w:t>ATTACHMENT B</w:t>
      </w:r>
      <w:r w:rsidR="00376F95">
        <w:t>:</w:t>
      </w:r>
    </w:p>
    <w:p w:rsidR="00B657EA" w:rsidRDefault="00AC33A1" w:rsidP="009171FB">
      <w:pPr>
        <w:pStyle w:val="MarkforAppendixHeadingBlack"/>
      </w:pPr>
      <w:r>
        <w:t xml:space="preserve">question-by-question </w:t>
      </w:r>
      <w:r w:rsidR="00B657EA">
        <w:t>justification</w:t>
      </w:r>
    </w:p>
    <w:p w:rsidR="009171FB" w:rsidRDefault="00AC33A1" w:rsidP="009171FB">
      <w:pPr>
        <w:pStyle w:val="MarkforAppendixHeadingBlack"/>
      </w:pPr>
      <w:r>
        <w:t>AND SURVEYS REFERENCED</w:t>
      </w:r>
    </w:p>
    <w:p w:rsidR="00A82BC3" w:rsidRDefault="00A82BC3" w:rsidP="00A82BC3">
      <w:pPr>
        <w:pStyle w:val="MarkforAppendixHeadingBlack"/>
      </w:pPr>
      <w:r>
        <w:t xml:space="preserve">FOR THE </w:t>
      </w:r>
      <w:r w:rsidR="00420865">
        <w:t xml:space="preserve">CSPED </w:t>
      </w:r>
      <w:r w:rsidRPr="009171FB">
        <w:t xml:space="preserve">Baseline </w:t>
      </w:r>
      <w:r>
        <w:t>survey</w:t>
      </w:r>
    </w:p>
    <w:p w:rsidR="00A82BC3" w:rsidRPr="00A82BC3" w:rsidRDefault="00A82BC3" w:rsidP="00A82BC3"/>
    <w:p w:rsidR="00AC33A1" w:rsidRPr="00AC33A1" w:rsidRDefault="00AC33A1" w:rsidP="00AC33A1"/>
    <w:p w:rsidR="00AC33A1" w:rsidRPr="00AC33A1" w:rsidRDefault="00AC33A1" w:rsidP="00AC33A1"/>
    <w:p w:rsidR="00AC33A1" w:rsidRPr="00AC33A1" w:rsidRDefault="00AC33A1" w:rsidP="00AC33A1"/>
    <w:p w:rsidR="009171FB" w:rsidRPr="009171FB" w:rsidRDefault="009171FB" w:rsidP="009171FB"/>
    <w:p w:rsidR="009171FB" w:rsidRDefault="009171FB" w:rsidP="009171FB">
      <w:pPr>
        <w:sectPr w:rsidR="009171FB" w:rsidSect="009171FB">
          <w:endnotePr>
            <w:numFmt w:val="decimal"/>
          </w:endnotePr>
          <w:type w:val="continuous"/>
          <w:pgSz w:w="12240" w:h="15840" w:code="1"/>
          <w:pgMar w:top="1440" w:right="1440" w:bottom="1440" w:left="1440" w:header="720" w:footer="576" w:gutter="0"/>
          <w:pgNumType w:start="51"/>
          <w:cols w:space="720"/>
          <w:docGrid w:linePitch="326"/>
        </w:sectPr>
      </w:pPr>
    </w:p>
    <w:p w:rsidR="003C47B4" w:rsidRPr="00112972" w:rsidRDefault="003C47B4" w:rsidP="003C47B4">
      <w:pPr>
        <w:pStyle w:val="TableHeaderLeft"/>
        <w:rPr>
          <w:b/>
        </w:rPr>
      </w:pPr>
      <w:bookmarkStart w:id="1" w:name="AppTitle"/>
      <w:bookmarkEnd w:id="1"/>
      <w:r>
        <w:rPr>
          <w:b/>
        </w:rPr>
        <w:lastRenderedPageBreak/>
        <w:t xml:space="preserve">Table </w:t>
      </w:r>
      <w:r w:rsidR="000029C9">
        <w:rPr>
          <w:b/>
        </w:rPr>
        <w:t>B</w:t>
      </w:r>
      <w:r>
        <w:rPr>
          <w:b/>
        </w:rPr>
        <w:t>.1.</w:t>
      </w:r>
      <w:r w:rsidRPr="00112972">
        <w:rPr>
          <w:b/>
        </w:rPr>
        <w:t xml:space="preserve"> Baseline </w:t>
      </w:r>
      <w:r w:rsidR="000B6A6D">
        <w:rPr>
          <w:b/>
        </w:rPr>
        <w:t xml:space="preserve">Child Support </w:t>
      </w:r>
      <w:r w:rsidRPr="00112972">
        <w:rPr>
          <w:b/>
        </w:rPr>
        <w:t>Survey: Question-by-Question Justification</w:t>
      </w:r>
    </w:p>
    <w:tbl>
      <w:tblPr>
        <w:tblStyle w:val="SMPRTableBlack"/>
        <w:tblW w:w="5000" w:type="pct"/>
        <w:tblInd w:w="0" w:type="dxa"/>
        <w:tblBorders>
          <w:insideH w:val="single" w:sz="4" w:space="0" w:color="auto"/>
          <w:insideV w:val="single" w:sz="4" w:space="0" w:color="auto"/>
        </w:tblBorders>
        <w:tblLook w:val="04A0"/>
      </w:tblPr>
      <w:tblGrid>
        <w:gridCol w:w="1450"/>
        <w:gridCol w:w="1316"/>
        <w:gridCol w:w="1025"/>
        <w:gridCol w:w="946"/>
        <w:gridCol w:w="966"/>
        <w:gridCol w:w="1186"/>
        <w:gridCol w:w="919"/>
        <w:gridCol w:w="5368"/>
      </w:tblGrid>
      <w:tr w:rsidR="00A72AA1" w:rsidRPr="00A0092B" w:rsidTr="001B29C3">
        <w:trPr>
          <w:cnfStyle w:val="100000000000"/>
          <w:trHeight w:val="332"/>
          <w:tblHeader/>
        </w:trPr>
        <w:tc>
          <w:tcPr>
            <w:tcW w:w="550" w:type="pct"/>
            <w:vMerge w:val="restart"/>
            <w:tcBorders>
              <w:bottom w:val="single" w:sz="4" w:space="0" w:color="auto"/>
              <w:right w:val="single" w:sz="4" w:space="0" w:color="auto"/>
            </w:tcBorders>
            <w:vAlign w:val="bottom"/>
          </w:tcPr>
          <w:p w:rsidR="00A72AA1" w:rsidRPr="00A0092B" w:rsidRDefault="00A72AA1" w:rsidP="00417EF8">
            <w:pPr>
              <w:pStyle w:val="TableHeaderLeft"/>
              <w:rPr>
                <w:rFonts w:asciiTheme="minorHAnsi" w:hAnsiTheme="minorHAnsi"/>
                <w:sz w:val="16"/>
                <w:szCs w:val="16"/>
              </w:rPr>
            </w:pPr>
            <w:r w:rsidRPr="00690E67">
              <w:rPr>
                <w:rFonts w:asciiTheme="minorHAnsi" w:hAnsiTheme="minorHAnsi"/>
                <w:sz w:val="16"/>
                <w:szCs w:val="16"/>
              </w:rPr>
              <w:t>Question</w:t>
            </w:r>
          </w:p>
        </w:tc>
        <w:tc>
          <w:tcPr>
            <w:tcW w:w="444" w:type="pct"/>
            <w:vMerge w:val="restart"/>
            <w:tcBorders>
              <w:left w:val="single" w:sz="4" w:space="0" w:color="auto"/>
              <w:bottom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Source</w:t>
            </w:r>
          </w:p>
        </w:tc>
        <w:tc>
          <w:tcPr>
            <w:tcW w:w="1914" w:type="pct"/>
            <w:gridSpan w:val="5"/>
            <w:tcBorders>
              <w:left w:val="single" w:sz="4" w:space="0" w:color="auto"/>
              <w:bottom w:val="single" w:sz="4" w:space="0" w:color="auto"/>
              <w:right w:val="single" w:sz="4" w:space="0" w:color="auto"/>
            </w:tcBorders>
          </w:tcPr>
          <w:p w:rsidR="00A72AA1" w:rsidRPr="00690E67" w:rsidRDefault="00A72AA1" w:rsidP="00417EF8">
            <w:pPr>
              <w:pStyle w:val="TableHeaderCenter"/>
              <w:rPr>
                <w:rFonts w:asciiTheme="minorHAnsi" w:hAnsiTheme="minorHAnsi"/>
                <w:sz w:val="16"/>
                <w:szCs w:val="16"/>
              </w:rPr>
            </w:pPr>
            <w:r w:rsidRPr="00690E67">
              <w:rPr>
                <w:rFonts w:asciiTheme="minorHAnsi" w:hAnsiTheme="minorHAnsi"/>
                <w:sz w:val="16"/>
                <w:szCs w:val="16"/>
              </w:rPr>
              <w:t>How Question Will be Used</w:t>
            </w:r>
          </w:p>
        </w:tc>
        <w:tc>
          <w:tcPr>
            <w:tcW w:w="2092" w:type="pct"/>
            <w:vMerge w:val="restart"/>
            <w:tcBorders>
              <w:lef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Rationale</w:t>
            </w:r>
          </w:p>
        </w:tc>
      </w:tr>
      <w:tr w:rsidR="00A72AA1" w:rsidRPr="00A0092B" w:rsidTr="001B29C3">
        <w:trPr>
          <w:cnfStyle w:val="100000000000"/>
          <w:trHeight w:val="332"/>
          <w:tblHeader/>
        </w:trPr>
        <w:tc>
          <w:tcPr>
            <w:tcW w:w="550" w:type="pct"/>
            <w:vMerge/>
            <w:tcBorders>
              <w:top w:val="single" w:sz="4" w:space="0" w:color="auto"/>
              <w:bottom w:val="single" w:sz="4" w:space="0" w:color="auto"/>
              <w:right w:val="single" w:sz="4" w:space="0" w:color="auto"/>
            </w:tcBorders>
          </w:tcPr>
          <w:p w:rsidR="00A72AA1" w:rsidRPr="00A0092B" w:rsidRDefault="00A72AA1" w:rsidP="00564F1D">
            <w:pPr>
              <w:pStyle w:val="TableHeaderLeft"/>
              <w:rPr>
                <w:rFonts w:asciiTheme="minorHAnsi" w:hAnsiTheme="minorHAnsi"/>
                <w:sz w:val="16"/>
                <w:szCs w:val="16"/>
              </w:rPr>
            </w:pPr>
          </w:p>
        </w:tc>
        <w:tc>
          <w:tcPr>
            <w:tcW w:w="444" w:type="pct"/>
            <w:vMerge/>
            <w:tcBorders>
              <w:top w:val="single" w:sz="4" w:space="0" w:color="auto"/>
              <w:left w:val="single" w:sz="4" w:space="0" w:color="auto"/>
              <w:bottom w:val="single" w:sz="4" w:space="0" w:color="auto"/>
              <w:right w:val="single" w:sz="4" w:space="0" w:color="auto"/>
            </w:tcBorders>
          </w:tcPr>
          <w:p w:rsidR="00A72AA1" w:rsidRPr="00A0092B" w:rsidRDefault="00A72AA1" w:rsidP="00564F1D">
            <w:pPr>
              <w:pStyle w:val="TableHeaderCenter"/>
              <w:rPr>
                <w:rFonts w:asciiTheme="minorHAnsi" w:hAnsiTheme="minorHAnsi"/>
                <w:sz w:val="16"/>
                <w:szCs w:val="16"/>
              </w:rPr>
            </w:pPr>
          </w:p>
        </w:tc>
        <w:tc>
          <w:tcPr>
            <w:tcW w:w="389"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Descriptor</w:t>
            </w:r>
          </w:p>
        </w:tc>
        <w:tc>
          <w:tcPr>
            <w:tcW w:w="359"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Covariate</w:t>
            </w:r>
          </w:p>
        </w:tc>
        <w:tc>
          <w:tcPr>
            <w:tcW w:w="367"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Subgroup</w:t>
            </w:r>
          </w:p>
        </w:tc>
        <w:tc>
          <w:tcPr>
            <w:tcW w:w="450"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Pr>
                <w:rFonts w:asciiTheme="minorHAnsi" w:hAnsiTheme="minorHAnsi"/>
                <w:sz w:val="16"/>
                <w:szCs w:val="16"/>
              </w:rPr>
              <w:t>Predictor of Participation</w:t>
            </w:r>
          </w:p>
        </w:tc>
        <w:tc>
          <w:tcPr>
            <w:tcW w:w="349" w:type="pct"/>
            <w:tcBorders>
              <w:top w:val="single" w:sz="4" w:space="0" w:color="auto"/>
              <w:left w:val="single" w:sz="4" w:space="0" w:color="auto"/>
              <w:right w:val="single" w:sz="4" w:space="0" w:color="auto"/>
            </w:tcBorders>
            <w:vAlign w:val="bottom"/>
          </w:tcPr>
          <w:p w:rsidR="00A72AA1" w:rsidRPr="00A0092B" w:rsidRDefault="00A72AA1" w:rsidP="00A72AA1">
            <w:pPr>
              <w:pStyle w:val="TableHeaderCenter"/>
              <w:rPr>
                <w:rFonts w:asciiTheme="minorHAnsi" w:hAnsiTheme="minorHAnsi"/>
                <w:sz w:val="16"/>
                <w:szCs w:val="16"/>
              </w:rPr>
            </w:pPr>
            <w:r>
              <w:rPr>
                <w:rFonts w:asciiTheme="minorHAnsi" w:hAnsiTheme="minorHAnsi"/>
                <w:sz w:val="16"/>
                <w:szCs w:val="16"/>
              </w:rPr>
              <w:t>Outcome</w:t>
            </w:r>
          </w:p>
        </w:tc>
        <w:tc>
          <w:tcPr>
            <w:tcW w:w="2092" w:type="pct"/>
            <w:vMerge/>
            <w:tcBorders>
              <w:left w:val="single" w:sz="4" w:space="0" w:color="auto"/>
            </w:tcBorders>
            <w:vAlign w:val="bottom"/>
          </w:tcPr>
          <w:p w:rsidR="00A72AA1" w:rsidRPr="00A0092B" w:rsidRDefault="00A72AA1" w:rsidP="00417EF8">
            <w:pPr>
              <w:pStyle w:val="TableHeaderCenter"/>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564F1D">
            <w:pPr>
              <w:pStyle w:val="TableText"/>
              <w:spacing w:before="60" w:after="60"/>
              <w:rPr>
                <w:rFonts w:asciiTheme="minorHAnsi" w:hAnsiTheme="minorHAnsi"/>
                <w:b/>
                <w:sz w:val="16"/>
                <w:szCs w:val="16"/>
              </w:rPr>
            </w:pPr>
            <w:r w:rsidRPr="00690E67">
              <w:rPr>
                <w:rFonts w:asciiTheme="minorHAnsi" w:hAnsiTheme="minorHAnsi"/>
                <w:b/>
                <w:sz w:val="16"/>
                <w:szCs w:val="16"/>
              </w:rPr>
              <w:t>Introduction</w:t>
            </w:r>
          </w:p>
        </w:tc>
      </w:tr>
      <w:tr w:rsidR="00A72AA1" w:rsidRPr="00A0092B" w:rsidTr="001B29C3">
        <w:tc>
          <w:tcPr>
            <w:tcW w:w="550" w:type="pct"/>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Introduction (i1–7)</w:t>
            </w:r>
          </w:p>
        </w:tc>
        <w:tc>
          <w:tcPr>
            <w:tcW w:w="444" w:type="pct"/>
          </w:tcPr>
          <w:p w:rsidR="00A72AA1" w:rsidRPr="00A0092B" w:rsidRDefault="00A72AA1" w:rsidP="00564F1D">
            <w:pPr>
              <w:pStyle w:val="TableText"/>
              <w:spacing w:after="120"/>
              <w:rPr>
                <w:rFonts w:asciiTheme="minorHAnsi" w:hAnsiTheme="minorHAnsi"/>
                <w:sz w:val="16"/>
                <w:szCs w:val="16"/>
              </w:rPr>
            </w:pPr>
          </w:p>
        </w:tc>
        <w:tc>
          <w:tcPr>
            <w:tcW w:w="389" w:type="pct"/>
          </w:tcPr>
          <w:p w:rsidR="00A72AA1" w:rsidRPr="00A0092B" w:rsidRDefault="00A72AA1" w:rsidP="00564F1D">
            <w:pPr>
              <w:pStyle w:val="TableText"/>
              <w:spacing w:after="120"/>
              <w:rPr>
                <w:rFonts w:asciiTheme="minorHAnsi" w:hAnsiTheme="minorHAnsi"/>
                <w:sz w:val="16"/>
                <w:szCs w:val="16"/>
              </w:rPr>
            </w:pPr>
          </w:p>
        </w:tc>
        <w:tc>
          <w:tcPr>
            <w:tcW w:w="359" w:type="pct"/>
          </w:tcPr>
          <w:p w:rsidR="00A72AA1" w:rsidRPr="00A0092B" w:rsidRDefault="00A72AA1" w:rsidP="00564F1D">
            <w:pPr>
              <w:pStyle w:val="TableText"/>
              <w:spacing w:after="120"/>
              <w:rPr>
                <w:rFonts w:asciiTheme="minorHAnsi" w:hAnsiTheme="minorHAnsi"/>
                <w:sz w:val="16"/>
                <w:szCs w:val="16"/>
              </w:rPr>
            </w:pPr>
          </w:p>
        </w:tc>
        <w:tc>
          <w:tcPr>
            <w:tcW w:w="367" w:type="pct"/>
          </w:tcPr>
          <w:p w:rsidR="00A72AA1" w:rsidRPr="00A0092B" w:rsidRDefault="00A72AA1" w:rsidP="00564F1D">
            <w:pPr>
              <w:pStyle w:val="TableText"/>
              <w:spacing w:after="120"/>
              <w:rPr>
                <w:rFonts w:asciiTheme="minorHAnsi" w:hAnsiTheme="minorHAnsi"/>
                <w:sz w:val="16"/>
                <w:szCs w:val="16"/>
              </w:rPr>
            </w:pPr>
          </w:p>
        </w:tc>
        <w:tc>
          <w:tcPr>
            <w:tcW w:w="450" w:type="pct"/>
          </w:tcPr>
          <w:p w:rsidR="00A72AA1" w:rsidRPr="00A0092B" w:rsidRDefault="00A72AA1" w:rsidP="00564F1D">
            <w:pPr>
              <w:pStyle w:val="TableText"/>
              <w:spacing w:after="120"/>
              <w:rPr>
                <w:rFonts w:asciiTheme="minorHAnsi" w:hAnsiTheme="minorHAnsi"/>
                <w:sz w:val="16"/>
                <w:szCs w:val="16"/>
              </w:rPr>
            </w:pPr>
          </w:p>
        </w:tc>
        <w:tc>
          <w:tcPr>
            <w:tcW w:w="349" w:type="pct"/>
          </w:tcPr>
          <w:p w:rsidR="00A72AA1" w:rsidRPr="00690E67" w:rsidRDefault="00A72AA1" w:rsidP="00564F1D">
            <w:pPr>
              <w:pStyle w:val="TableText"/>
              <w:spacing w:after="120"/>
              <w:rPr>
                <w:rFonts w:asciiTheme="minorHAnsi" w:hAnsiTheme="minorHAnsi"/>
                <w:sz w:val="16"/>
                <w:szCs w:val="16"/>
              </w:rPr>
            </w:pPr>
          </w:p>
        </w:tc>
        <w:tc>
          <w:tcPr>
            <w:tcW w:w="2092"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Obtaining consent</w:t>
            </w:r>
            <w:r w:rsidR="000D02CF">
              <w:rPr>
                <w:rFonts w:asciiTheme="minorHAnsi" w:hAnsiTheme="minorHAnsi"/>
                <w:sz w:val="16"/>
                <w:szCs w:val="16"/>
              </w:rPr>
              <w:t>.</w:t>
            </w:r>
          </w:p>
        </w:tc>
      </w:tr>
      <w:tr w:rsidR="00A72AA1" w:rsidRPr="00A0092B" w:rsidTr="00A72AA1">
        <w:tc>
          <w:tcPr>
            <w:tcW w:w="5000" w:type="pct"/>
            <w:gridSpan w:val="8"/>
            <w:shd w:val="clear" w:color="auto" w:fill="BFBFBF" w:themeFill="background1" w:themeFillShade="BF"/>
          </w:tcPr>
          <w:p w:rsidR="00A72AA1" w:rsidRPr="00A0092B" w:rsidRDefault="00A72AA1" w:rsidP="00564F1D">
            <w:pPr>
              <w:pStyle w:val="TableText"/>
              <w:spacing w:before="60" w:after="60"/>
              <w:rPr>
                <w:rFonts w:asciiTheme="minorHAnsi" w:hAnsiTheme="minorHAnsi"/>
                <w:b/>
                <w:sz w:val="16"/>
                <w:szCs w:val="16"/>
              </w:rPr>
            </w:pPr>
            <w:r w:rsidRPr="00690E67">
              <w:rPr>
                <w:rFonts w:asciiTheme="minorHAnsi" w:hAnsiTheme="minorHAnsi"/>
                <w:b/>
                <w:sz w:val="16"/>
                <w:szCs w:val="16"/>
              </w:rPr>
              <w:t>Demographic and Socioeconomic Characteristics</w:t>
            </w:r>
          </w:p>
        </w:tc>
      </w:tr>
      <w:tr w:rsidR="00A72AA1" w:rsidRPr="00A0092B" w:rsidTr="001B29C3">
        <w:trPr>
          <w:trHeight w:val="215"/>
        </w:trPr>
        <w:tc>
          <w:tcPr>
            <w:tcW w:w="550"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Race and ethnicity (B1–B2)</w:t>
            </w:r>
          </w:p>
        </w:tc>
        <w:tc>
          <w:tcPr>
            <w:tcW w:w="444" w:type="pct"/>
            <w:tcBorders>
              <w:top w:val="single" w:sz="4" w:space="0" w:color="auto"/>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OMB</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49" w:type="pct"/>
          </w:tcPr>
          <w:p w:rsidR="00A72AA1" w:rsidRPr="00690E67" w:rsidRDefault="00A72AA1" w:rsidP="00304273">
            <w:pPr>
              <w:pStyle w:val="TableText"/>
              <w:spacing w:after="120"/>
              <w:jc w:val="center"/>
              <w:rPr>
                <w:rFonts w:asciiTheme="minorHAnsi" w:hAnsiTheme="minorHAnsi"/>
                <w:sz w:val="16"/>
                <w:szCs w:val="16"/>
              </w:rPr>
            </w:pPr>
          </w:p>
        </w:tc>
        <w:tc>
          <w:tcPr>
            <w:tcW w:w="2092" w:type="pct"/>
            <w:vMerge w:val="restart"/>
          </w:tcPr>
          <w:p w:rsidR="00A72AA1" w:rsidRPr="00A0092B" w:rsidRDefault="00A72AA1" w:rsidP="007A48E2">
            <w:pPr>
              <w:pStyle w:val="TableText"/>
              <w:spacing w:after="120"/>
              <w:rPr>
                <w:rFonts w:asciiTheme="minorHAnsi" w:hAnsiTheme="minorHAnsi"/>
                <w:sz w:val="16"/>
                <w:szCs w:val="16"/>
              </w:rPr>
            </w:pPr>
            <w:r w:rsidRPr="00690E67">
              <w:rPr>
                <w:rFonts w:asciiTheme="minorHAnsi" w:hAnsiTheme="minorHAnsi"/>
                <w:sz w:val="16"/>
                <w:szCs w:val="16"/>
              </w:rPr>
              <w:t xml:space="preserve">Program impacts may be moderated by </w:t>
            </w:r>
            <w:r w:rsidR="007A48E2">
              <w:rPr>
                <w:rFonts w:asciiTheme="minorHAnsi" w:hAnsiTheme="minorHAnsi"/>
                <w:sz w:val="16"/>
                <w:szCs w:val="16"/>
              </w:rPr>
              <w:t>demographic and socioeconomic characteristics. Thus, these</w:t>
            </w:r>
            <w:r w:rsidR="007A48E2" w:rsidRPr="00690E67">
              <w:rPr>
                <w:rFonts w:asciiTheme="minorHAnsi" w:hAnsiTheme="minorHAnsi"/>
                <w:sz w:val="16"/>
                <w:szCs w:val="16"/>
              </w:rPr>
              <w:t xml:space="preserve"> </w:t>
            </w:r>
            <w:r w:rsidRPr="00690E67">
              <w:rPr>
                <w:rFonts w:asciiTheme="minorHAnsi" w:hAnsiTheme="minorHAnsi"/>
                <w:sz w:val="16"/>
                <w:szCs w:val="16"/>
              </w:rPr>
              <w:t xml:space="preserve">variables are important for use as covariates and </w:t>
            </w:r>
            <w:r w:rsidR="007A48E2">
              <w:rPr>
                <w:rFonts w:asciiTheme="minorHAnsi" w:hAnsiTheme="minorHAnsi"/>
                <w:sz w:val="16"/>
                <w:szCs w:val="16"/>
              </w:rPr>
              <w:t xml:space="preserve">to form </w:t>
            </w:r>
            <w:r w:rsidRPr="00690E67">
              <w:rPr>
                <w:rFonts w:asciiTheme="minorHAnsi" w:hAnsiTheme="minorHAnsi"/>
                <w:sz w:val="16"/>
                <w:szCs w:val="16"/>
              </w:rPr>
              <w:t xml:space="preserve">subgroups. In addition, </w:t>
            </w:r>
            <w:r w:rsidR="007A48E2" w:rsidRPr="00690E67">
              <w:rPr>
                <w:rFonts w:asciiTheme="minorHAnsi" w:hAnsiTheme="minorHAnsi"/>
                <w:sz w:val="16"/>
                <w:szCs w:val="16"/>
              </w:rPr>
              <w:t>the</w:t>
            </w:r>
            <w:r w:rsidR="007A48E2">
              <w:rPr>
                <w:rFonts w:asciiTheme="minorHAnsi" w:hAnsiTheme="minorHAnsi"/>
                <w:sz w:val="16"/>
                <w:szCs w:val="16"/>
              </w:rPr>
              <w:t>se variables</w:t>
            </w:r>
            <w:r w:rsidR="007A48E2" w:rsidRPr="00690E67">
              <w:rPr>
                <w:rFonts w:asciiTheme="minorHAnsi" w:hAnsiTheme="minorHAnsi"/>
                <w:sz w:val="16"/>
                <w:szCs w:val="16"/>
              </w:rPr>
              <w:t xml:space="preserve"> </w:t>
            </w:r>
            <w:r w:rsidRPr="00690E67">
              <w:rPr>
                <w:rFonts w:asciiTheme="minorHAnsi" w:hAnsiTheme="minorHAnsi"/>
                <w:sz w:val="16"/>
                <w:szCs w:val="16"/>
              </w:rPr>
              <w:t xml:space="preserve">will be used to describe the characteristics of the population served by </w:t>
            </w:r>
            <w:r w:rsidR="00FD1031">
              <w:rPr>
                <w:rFonts w:asciiTheme="minorHAnsi" w:hAnsiTheme="minorHAnsi"/>
                <w:sz w:val="16"/>
                <w:szCs w:val="16"/>
              </w:rPr>
              <w:t xml:space="preserve">CSPED </w:t>
            </w:r>
            <w:r>
              <w:rPr>
                <w:rFonts w:asciiTheme="minorHAnsi" w:hAnsiTheme="minorHAnsi"/>
                <w:sz w:val="16"/>
                <w:szCs w:val="16"/>
              </w:rPr>
              <w:t>and to predict participation</w:t>
            </w:r>
            <w:r w:rsidR="007A48E2">
              <w:rPr>
                <w:rFonts w:asciiTheme="minorHAnsi" w:hAnsiTheme="minorHAnsi"/>
                <w:sz w:val="16"/>
                <w:szCs w:val="16"/>
              </w:rPr>
              <w:t xml:space="preserve"> in CSPED services</w:t>
            </w:r>
            <w:r>
              <w:rPr>
                <w:rFonts w:asciiTheme="minorHAnsi" w:hAnsiTheme="minorHAnsi"/>
                <w:sz w:val="16"/>
                <w:szCs w:val="16"/>
              </w:rPr>
              <w:t>.</w:t>
            </w:r>
          </w:p>
        </w:tc>
      </w:tr>
      <w:tr w:rsidR="00A72AA1" w:rsidRPr="00A0092B" w:rsidTr="001B29C3">
        <w:tc>
          <w:tcPr>
            <w:tcW w:w="550"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Country of birth (B3)</w:t>
            </w:r>
          </w:p>
        </w:tc>
        <w:tc>
          <w:tcPr>
            <w:tcW w:w="444" w:type="pct"/>
            <w:tcBorders>
              <w:top w:val="single" w:sz="4" w:space="0" w:color="auto"/>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BSF</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A0092B" w:rsidRDefault="00A72AA1" w:rsidP="00304273">
            <w:pPr>
              <w:pStyle w:val="TableText"/>
              <w:spacing w:after="120"/>
              <w:jc w:val="center"/>
              <w:rPr>
                <w:rFonts w:asciiTheme="minorHAnsi" w:hAnsiTheme="minorHAnsi"/>
                <w:sz w:val="16"/>
                <w:szCs w:val="16"/>
              </w:rPr>
            </w:pPr>
          </w:p>
        </w:tc>
        <w:tc>
          <w:tcPr>
            <w:tcW w:w="2092"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1B29C3">
        <w:trPr>
          <w:trHeight w:val="314"/>
        </w:trPr>
        <w:tc>
          <w:tcPr>
            <w:tcW w:w="550"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Age arrived in US (B4)</w:t>
            </w:r>
          </w:p>
        </w:tc>
        <w:tc>
          <w:tcPr>
            <w:tcW w:w="44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sidRPr="00690E67">
              <w:rPr>
                <w:rFonts w:asciiTheme="minorHAnsi" w:hAnsiTheme="minorHAnsi"/>
                <w:sz w:val="16"/>
                <w:szCs w:val="16"/>
              </w:rPr>
              <w:t>BSF</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49" w:type="pct"/>
          </w:tcPr>
          <w:p w:rsidR="00A72AA1" w:rsidRPr="00A0092B" w:rsidRDefault="00A72AA1" w:rsidP="00304273">
            <w:pPr>
              <w:pStyle w:val="TableText"/>
              <w:spacing w:after="120"/>
              <w:jc w:val="center"/>
              <w:rPr>
                <w:rFonts w:asciiTheme="minorHAnsi" w:hAnsiTheme="minorHAnsi"/>
                <w:sz w:val="16"/>
                <w:szCs w:val="16"/>
              </w:rPr>
            </w:pPr>
          </w:p>
        </w:tc>
        <w:tc>
          <w:tcPr>
            <w:tcW w:w="2092" w:type="pct"/>
            <w:vMerge/>
          </w:tcPr>
          <w:p w:rsidR="00A72AA1" w:rsidRPr="00A0092B" w:rsidRDefault="00A72AA1" w:rsidP="00564F1D">
            <w:pPr>
              <w:pStyle w:val="TableText"/>
              <w:spacing w:after="120"/>
              <w:rPr>
                <w:rFonts w:asciiTheme="minorHAnsi" w:hAnsiTheme="minorHAnsi"/>
                <w:sz w:val="16"/>
                <w:szCs w:val="16"/>
              </w:rPr>
            </w:pPr>
          </w:p>
        </w:tc>
      </w:tr>
      <w:tr w:rsidR="00893FFB" w:rsidRPr="00A0092B" w:rsidTr="001B29C3">
        <w:trPr>
          <w:trHeight w:val="314"/>
        </w:trPr>
        <w:tc>
          <w:tcPr>
            <w:tcW w:w="550" w:type="pct"/>
            <w:tcBorders>
              <w:top w:val="single" w:sz="4" w:space="0" w:color="auto"/>
              <w:left w:val="nil"/>
              <w:bottom w:val="single" w:sz="4" w:space="0" w:color="auto"/>
            </w:tcBorders>
          </w:tcPr>
          <w:p w:rsidR="00893FFB" w:rsidRPr="00690E67" w:rsidRDefault="00893FFB" w:rsidP="00417EF8">
            <w:pPr>
              <w:pStyle w:val="TableText"/>
              <w:spacing w:after="120"/>
              <w:rPr>
                <w:rFonts w:asciiTheme="minorHAnsi" w:hAnsiTheme="minorHAnsi"/>
                <w:sz w:val="16"/>
                <w:szCs w:val="16"/>
              </w:rPr>
            </w:pPr>
            <w:r>
              <w:rPr>
                <w:rFonts w:asciiTheme="minorHAnsi" w:hAnsiTheme="minorHAnsi"/>
                <w:sz w:val="16"/>
                <w:szCs w:val="16"/>
              </w:rPr>
              <w:t>Marital Status (B5)</w:t>
            </w:r>
          </w:p>
        </w:tc>
        <w:tc>
          <w:tcPr>
            <w:tcW w:w="444" w:type="pct"/>
            <w:tcBorders>
              <w:top w:val="single" w:sz="4" w:space="0" w:color="auto"/>
              <w:bottom w:val="single" w:sz="4" w:space="0" w:color="auto"/>
            </w:tcBorders>
          </w:tcPr>
          <w:p w:rsidR="00893FFB" w:rsidRPr="00690E67" w:rsidRDefault="00893FFB" w:rsidP="005C1780">
            <w:pPr>
              <w:pStyle w:val="TableText"/>
              <w:spacing w:after="120"/>
              <w:rPr>
                <w:rFonts w:asciiTheme="minorHAnsi" w:hAnsiTheme="minorHAnsi"/>
                <w:sz w:val="16"/>
                <w:szCs w:val="16"/>
              </w:rPr>
            </w:pPr>
            <w:r w:rsidRPr="00690E67">
              <w:rPr>
                <w:rFonts w:asciiTheme="minorHAnsi" w:hAnsiTheme="minorHAnsi"/>
                <w:sz w:val="16"/>
                <w:szCs w:val="16"/>
              </w:rPr>
              <w:t>OMB</w:t>
            </w:r>
            <w:r w:rsidR="00367C73">
              <w:rPr>
                <w:rFonts w:asciiTheme="minorHAnsi" w:hAnsiTheme="minorHAnsi"/>
                <w:sz w:val="16"/>
                <w:szCs w:val="16"/>
              </w:rPr>
              <w:t xml:space="preserve"> tailored for CSPED</w:t>
            </w:r>
          </w:p>
        </w:tc>
        <w:tc>
          <w:tcPr>
            <w:tcW w:w="389" w:type="pct"/>
            <w:tcBorders>
              <w:top w:val="single" w:sz="4" w:space="0" w:color="auto"/>
              <w:bottom w:val="single" w:sz="4" w:space="0" w:color="auto"/>
            </w:tcBorders>
          </w:tcPr>
          <w:p w:rsidR="00893FFB" w:rsidRDefault="00893FFB" w:rsidP="00067CB2">
            <w:pPr>
              <w:pStyle w:val="TableText"/>
              <w:spacing w:after="120"/>
              <w:jc w:val="center"/>
              <w:rPr>
                <w:rFonts w:asciiTheme="minorHAnsi" w:hAnsiTheme="minorHAnsi"/>
                <w:sz w:val="16"/>
                <w:szCs w:val="16"/>
              </w:rPr>
            </w:pPr>
          </w:p>
        </w:tc>
        <w:tc>
          <w:tcPr>
            <w:tcW w:w="359" w:type="pct"/>
            <w:tcBorders>
              <w:top w:val="single" w:sz="4" w:space="0" w:color="auto"/>
              <w:bottom w:val="single" w:sz="4" w:space="0" w:color="auto"/>
            </w:tcBorders>
          </w:tcPr>
          <w:p w:rsidR="00893FFB" w:rsidRDefault="00893FFB" w:rsidP="00067CB2">
            <w:pPr>
              <w:pStyle w:val="TableText"/>
              <w:spacing w:after="120"/>
              <w:jc w:val="center"/>
              <w:rPr>
                <w:rFonts w:asciiTheme="minorHAnsi" w:hAnsiTheme="minorHAnsi"/>
                <w:sz w:val="16"/>
                <w:szCs w:val="16"/>
              </w:rPr>
            </w:pPr>
          </w:p>
        </w:tc>
        <w:tc>
          <w:tcPr>
            <w:tcW w:w="367" w:type="pct"/>
            <w:tcBorders>
              <w:top w:val="single" w:sz="4" w:space="0" w:color="auto"/>
              <w:bottom w:val="single" w:sz="4" w:space="0" w:color="auto"/>
            </w:tcBorders>
          </w:tcPr>
          <w:p w:rsidR="00893FFB" w:rsidRPr="00A0092B" w:rsidRDefault="00893FFB" w:rsidP="00067CB2">
            <w:pPr>
              <w:pStyle w:val="TableText"/>
              <w:spacing w:after="120"/>
              <w:jc w:val="center"/>
              <w:rPr>
                <w:rFonts w:asciiTheme="minorHAnsi" w:hAnsiTheme="minorHAnsi"/>
                <w:sz w:val="16"/>
                <w:szCs w:val="16"/>
              </w:rPr>
            </w:pPr>
          </w:p>
        </w:tc>
        <w:tc>
          <w:tcPr>
            <w:tcW w:w="450" w:type="pct"/>
            <w:tcBorders>
              <w:top w:val="single" w:sz="4" w:space="0" w:color="auto"/>
              <w:bottom w:val="single" w:sz="4" w:space="0" w:color="auto"/>
            </w:tcBorders>
          </w:tcPr>
          <w:p w:rsidR="00893FFB" w:rsidRPr="00A0092B" w:rsidRDefault="00893FFB" w:rsidP="00067CB2">
            <w:pPr>
              <w:pStyle w:val="TableText"/>
              <w:spacing w:after="120"/>
              <w:jc w:val="center"/>
              <w:rPr>
                <w:rFonts w:asciiTheme="minorHAnsi" w:hAnsiTheme="minorHAnsi"/>
                <w:sz w:val="16"/>
                <w:szCs w:val="16"/>
              </w:rPr>
            </w:pPr>
          </w:p>
        </w:tc>
        <w:tc>
          <w:tcPr>
            <w:tcW w:w="349" w:type="pct"/>
          </w:tcPr>
          <w:p w:rsidR="00893FFB" w:rsidRPr="00A0092B" w:rsidRDefault="00893FFB" w:rsidP="00304273">
            <w:pPr>
              <w:pStyle w:val="TableText"/>
              <w:spacing w:after="120"/>
              <w:jc w:val="center"/>
              <w:rPr>
                <w:rFonts w:asciiTheme="minorHAnsi" w:hAnsiTheme="minorHAnsi"/>
                <w:sz w:val="16"/>
                <w:szCs w:val="16"/>
              </w:rPr>
            </w:pPr>
          </w:p>
        </w:tc>
        <w:tc>
          <w:tcPr>
            <w:tcW w:w="2092" w:type="pct"/>
            <w:vMerge/>
          </w:tcPr>
          <w:p w:rsidR="00893FFB" w:rsidRPr="00A0092B" w:rsidRDefault="00893FFB" w:rsidP="00564F1D">
            <w:pPr>
              <w:pStyle w:val="TableText"/>
              <w:spacing w:after="120"/>
              <w:rPr>
                <w:rFonts w:asciiTheme="minorHAnsi" w:hAnsiTheme="minorHAnsi"/>
                <w:sz w:val="16"/>
                <w:szCs w:val="16"/>
              </w:rPr>
            </w:pPr>
          </w:p>
        </w:tc>
      </w:tr>
      <w:tr w:rsidR="00A72AA1" w:rsidRPr="00A0092B" w:rsidTr="001B29C3">
        <w:tc>
          <w:tcPr>
            <w:tcW w:w="550" w:type="pct"/>
            <w:tcBorders>
              <w:top w:val="single" w:sz="4" w:space="0" w:color="auto"/>
              <w:left w:val="nil"/>
              <w:bottom w:val="single" w:sz="4" w:space="0" w:color="auto"/>
            </w:tcBorders>
          </w:tcPr>
          <w:p w:rsidR="00A72AA1" w:rsidRPr="00A0092B" w:rsidRDefault="00893FFB" w:rsidP="00417EF8">
            <w:pPr>
              <w:pStyle w:val="TableText"/>
              <w:spacing w:after="120"/>
              <w:rPr>
                <w:rFonts w:asciiTheme="minorHAnsi" w:hAnsiTheme="minorHAnsi"/>
                <w:sz w:val="16"/>
                <w:szCs w:val="16"/>
              </w:rPr>
            </w:pPr>
            <w:r>
              <w:rPr>
                <w:rFonts w:asciiTheme="minorHAnsi" w:hAnsiTheme="minorHAnsi"/>
                <w:sz w:val="16"/>
                <w:szCs w:val="16"/>
              </w:rPr>
              <w:t>Highest level of education (B6</w:t>
            </w:r>
            <w:r w:rsidR="00A72AA1" w:rsidRPr="00690E67">
              <w:rPr>
                <w:rFonts w:asciiTheme="minorHAnsi" w:hAnsiTheme="minorHAnsi"/>
                <w:sz w:val="16"/>
                <w:szCs w:val="16"/>
              </w:rPr>
              <w:t>)</w:t>
            </w:r>
          </w:p>
        </w:tc>
        <w:tc>
          <w:tcPr>
            <w:tcW w:w="44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sidRPr="00690E67">
              <w:rPr>
                <w:rFonts w:asciiTheme="minorHAnsi" w:hAnsiTheme="minorHAnsi"/>
                <w:sz w:val="16"/>
                <w:szCs w:val="16"/>
              </w:rPr>
              <w:t>CBRA</w:t>
            </w:r>
            <w:r w:rsidR="00FA083F">
              <w:rPr>
                <w:rFonts w:asciiTheme="minorHAnsi" w:hAnsiTheme="minorHAnsi"/>
                <w:sz w:val="16"/>
                <w:szCs w:val="16"/>
              </w:rPr>
              <w:t xml:space="preserve">, </w:t>
            </w:r>
            <w:r w:rsidRPr="00690E67">
              <w:rPr>
                <w:rFonts w:asciiTheme="minorHAnsi" w:hAnsiTheme="minorHAnsi"/>
                <w:sz w:val="16"/>
                <w:szCs w:val="16"/>
              </w:rPr>
              <w:t>tailored for</w:t>
            </w:r>
            <w:r w:rsidR="00FA083F">
              <w:rPr>
                <w:rFonts w:asciiTheme="minorHAnsi" w:hAnsiTheme="minorHAnsi"/>
                <w:sz w:val="16"/>
                <w:szCs w:val="16"/>
              </w:rPr>
              <w:t xml:space="preserve"> </w:t>
            </w:r>
            <w:r w:rsidR="00420865">
              <w:rPr>
                <w:rFonts w:asciiTheme="minorHAnsi" w:hAnsiTheme="minorHAnsi"/>
                <w:sz w:val="16"/>
                <w:szCs w:val="16"/>
              </w:rPr>
              <w:t>CSPED</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A0092B" w:rsidRDefault="00A72AA1" w:rsidP="00304273">
            <w:pPr>
              <w:pStyle w:val="TableText"/>
              <w:spacing w:after="120"/>
              <w:jc w:val="center"/>
              <w:rPr>
                <w:rFonts w:asciiTheme="minorHAnsi" w:hAnsiTheme="minorHAnsi"/>
                <w:sz w:val="16"/>
                <w:szCs w:val="16"/>
              </w:rPr>
            </w:pPr>
          </w:p>
        </w:tc>
        <w:tc>
          <w:tcPr>
            <w:tcW w:w="2092"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tcBorders>
              <w:top w:val="single" w:sz="4" w:space="0" w:color="auto"/>
            </w:tcBorders>
            <w:shd w:val="clear" w:color="auto" w:fill="BFBFBF" w:themeFill="background1" w:themeFillShade="BF"/>
          </w:tcPr>
          <w:p w:rsidR="00A72AA1" w:rsidRPr="00A0092B" w:rsidRDefault="00A72AA1" w:rsidP="00661C09">
            <w:pPr>
              <w:pStyle w:val="TableText"/>
              <w:spacing w:before="60" w:after="60"/>
              <w:rPr>
                <w:rFonts w:asciiTheme="minorHAnsi" w:hAnsiTheme="minorHAnsi"/>
                <w:b/>
                <w:sz w:val="16"/>
                <w:szCs w:val="16"/>
              </w:rPr>
            </w:pPr>
            <w:r>
              <w:rPr>
                <w:rFonts w:asciiTheme="minorHAnsi" w:hAnsiTheme="minorHAnsi"/>
                <w:b/>
                <w:sz w:val="16"/>
                <w:szCs w:val="16"/>
              </w:rPr>
              <w:t>Biological Child</w:t>
            </w:r>
            <w:r w:rsidRPr="00690E67">
              <w:rPr>
                <w:rFonts w:asciiTheme="minorHAnsi" w:hAnsiTheme="minorHAnsi"/>
                <w:b/>
                <w:sz w:val="16"/>
                <w:szCs w:val="16"/>
              </w:rPr>
              <w:t xml:space="preserve"> Roster</w:t>
            </w:r>
          </w:p>
        </w:tc>
      </w:tr>
      <w:tr w:rsidR="00A72AA1" w:rsidRPr="00A0092B" w:rsidTr="001B29C3">
        <w:tc>
          <w:tcPr>
            <w:tcW w:w="550" w:type="pct"/>
            <w:tcBorders>
              <w:top w:val="single" w:sz="4" w:space="0" w:color="auto"/>
              <w:left w:val="nil"/>
            </w:tcBorders>
          </w:tcPr>
          <w:p w:rsidR="00A72AA1" w:rsidRPr="00A0092B" w:rsidRDefault="00A72AA1" w:rsidP="009F5444">
            <w:pPr>
              <w:pStyle w:val="TableText"/>
              <w:spacing w:after="120"/>
              <w:rPr>
                <w:rFonts w:asciiTheme="minorHAnsi" w:hAnsiTheme="minorHAnsi"/>
                <w:sz w:val="16"/>
                <w:szCs w:val="16"/>
              </w:rPr>
            </w:pPr>
            <w:r w:rsidRPr="00690E67">
              <w:rPr>
                <w:rFonts w:asciiTheme="minorHAnsi" w:hAnsiTheme="minorHAnsi"/>
                <w:sz w:val="16"/>
                <w:szCs w:val="16"/>
              </w:rPr>
              <w:t>Number of biological children (</w:t>
            </w:r>
            <w:r w:rsidR="009F5444" w:rsidRPr="00690E67">
              <w:rPr>
                <w:rFonts w:asciiTheme="minorHAnsi" w:hAnsiTheme="minorHAnsi"/>
                <w:sz w:val="16"/>
                <w:szCs w:val="16"/>
              </w:rPr>
              <w:t>C</w:t>
            </w:r>
            <w:r w:rsidR="009F5444">
              <w:rPr>
                <w:rFonts w:asciiTheme="minorHAnsi" w:hAnsiTheme="minorHAnsi"/>
                <w:sz w:val="16"/>
                <w:szCs w:val="16"/>
              </w:rPr>
              <w:t>1</w:t>
            </w:r>
            <w:r w:rsidRPr="00690E67">
              <w:rPr>
                <w:rFonts w:asciiTheme="minorHAnsi" w:hAnsiTheme="minorHAnsi"/>
                <w:sz w:val="16"/>
                <w:szCs w:val="16"/>
              </w:rPr>
              <w:t>)</w:t>
            </w:r>
          </w:p>
        </w:tc>
        <w:tc>
          <w:tcPr>
            <w:tcW w:w="444" w:type="pct"/>
            <w:tcBorders>
              <w:top w:val="single" w:sz="4" w:space="0" w:color="auto"/>
            </w:tcBorders>
          </w:tcPr>
          <w:p w:rsidR="00A72AA1" w:rsidRPr="00A0092B" w:rsidDel="002251C9" w:rsidRDefault="00A72AA1" w:rsidP="00FD1031">
            <w:pPr>
              <w:pStyle w:val="TableText"/>
              <w:spacing w:after="120"/>
              <w:rPr>
                <w:rFonts w:asciiTheme="minorHAnsi" w:hAnsiTheme="minorHAnsi"/>
                <w:sz w:val="16"/>
                <w:szCs w:val="16"/>
              </w:rPr>
            </w:pPr>
            <w:r>
              <w:rPr>
                <w:rFonts w:asciiTheme="minorHAnsi" w:hAnsiTheme="minorHAnsi"/>
                <w:sz w:val="16"/>
                <w:szCs w:val="16"/>
              </w:rPr>
              <w:t>PACT</w:t>
            </w:r>
          </w:p>
        </w:tc>
        <w:tc>
          <w:tcPr>
            <w:tcW w:w="389"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67"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A0092B" w:rsidRDefault="00A72AA1" w:rsidP="00304273">
            <w:pPr>
              <w:pStyle w:val="TableText"/>
              <w:spacing w:after="120"/>
              <w:jc w:val="center"/>
              <w:rPr>
                <w:rFonts w:asciiTheme="minorHAnsi" w:hAnsiTheme="minorHAnsi"/>
                <w:sz w:val="16"/>
                <w:szCs w:val="16"/>
              </w:rPr>
            </w:pPr>
          </w:p>
        </w:tc>
        <w:tc>
          <w:tcPr>
            <w:tcW w:w="2092" w:type="pct"/>
          </w:tcPr>
          <w:p w:rsidR="00A72AA1" w:rsidRPr="00A0092B" w:rsidRDefault="00A72AA1" w:rsidP="00A06914">
            <w:pPr>
              <w:pStyle w:val="TableText"/>
              <w:spacing w:after="120"/>
              <w:rPr>
                <w:rFonts w:asciiTheme="minorHAnsi" w:hAnsiTheme="minorHAnsi"/>
                <w:sz w:val="16"/>
                <w:szCs w:val="16"/>
              </w:rPr>
            </w:pPr>
            <w:r w:rsidRPr="00A0092B">
              <w:rPr>
                <w:rFonts w:asciiTheme="minorHAnsi" w:hAnsiTheme="minorHAnsi"/>
                <w:sz w:val="16"/>
                <w:szCs w:val="16"/>
              </w:rPr>
              <w:t xml:space="preserve">The number of biological children will be used </w:t>
            </w:r>
            <w:r w:rsidR="00A06914">
              <w:rPr>
                <w:rFonts w:asciiTheme="minorHAnsi" w:hAnsiTheme="minorHAnsi"/>
                <w:sz w:val="16"/>
                <w:szCs w:val="16"/>
              </w:rPr>
              <w:t xml:space="preserve">to </w:t>
            </w:r>
            <w:r w:rsidR="007A48E2">
              <w:rPr>
                <w:rFonts w:asciiTheme="minorHAnsi" w:hAnsiTheme="minorHAnsi"/>
                <w:sz w:val="16"/>
                <w:szCs w:val="16"/>
              </w:rPr>
              <w:t xml:space="preserve">predict participation in CSPED services and </w:t>
            </w:r>
            <w:r w:rsidRPr="00A0092B">
              <w:rPr>
                <w:rFonts w:asciiTheme="minorHAnsi" w:hAnsiTheme="minorHAnsi"/>
                <w:sz w:val="16"/>
                <w:szCs w:val="16"/>
              </w:rPr>
              <w:t xml:space="preserve">to </w:t>
            </w:r>
            <w:r w:rsidR="00A06914">
              <w:rPr>
                <w:rFonts w:asciiTheme="minorHAnsi" w:hAnsiTheme="minorHAnsi"/>
                <w:sz w:val="16"/>
                <w:szCs w:val="16"/>
              </w:rPr>
              <w:t>determine</w:t>
            </w:r>
            <w:r w:rsidR="00A06914" w:rsidRPr="00A0092B">
              <w:rPr>
                <w:rFonts w:asciiTheme="minorHAnsi" w:hAnsiTheme="minorHAnsi"/>
                <w:sz w:val="16"/>
                <w:szCs w:val="16"/>
              </w:rPr>
              <w:t xml:space="preserve"> </w:t>
            </w:r>
            <w:r w:rsidR="00A06914">
              <w:rPr>
                <w:rFonts w:asciiTheme="minorHAnsi" w:hAnsiTheme="minorHAnsi"/>
                <w:sz w:val="16"/>
                <w:szCs w:val="16"/>
              </w:rPr>
              <w:t>the number</w:t>
            </w:r>
            <w:r w:rsidRPr="00A0092B">
              <w:rPr>
                <w:rFonts w:asciiTheme="minorHAnsi" w:hAnsiTheme="minorHAnsi"/>
                <w:sz w:val="16"/>
                <w:szCs w:val="16"/>
              </w:rPr>
              <w:t xml:space="preserve"> </w:t>
            </w:r>
            <w:r w:rsidR="00A06914">
              <w:rPr>
                <w:rFonts w:asciiTheme="minorHAnsi" w:hAnsiTheme="minorHAnsi"/>
                <w:sz w:val="16"/>
                <w:szCs w:val="16"/>
              </w:rPr>
              <w:t xml:space="preserve">of </w:t>
            </w:r>
            <w:r w:rsidRPr="00A0092B">
              <w:rPr>
                <w:rFonts w:asciiTheme="minorHAnsi" w:hAnsiTheme="minorHAnsi"/>
                <w:sz w:val="16"/>
                <w:szCs w:val="16"/>
              </w:rPr>
              <w:t xml:space="preserve">children </w:t>
            </w:r>
            <w:r w:rsidR="00A06914">
              <w:rPr>
                <w:rFonts w:asciiTheme="minorHAnsi" w:hAnsiTheme="minorHAnsi"/>
                <w:sz w:val="16"/>
                <w:szCs w:val="16"/>
              </w:rPr>
              <w:t xml:space="preserve">about whom the </w:t>
            </w:r>
            <w:r w:rsidRPr="00A0092B">
              <w:rPr>
                <w:rFonts w:asciiTheme="minorHAnsi" w:hAnsiTheme="minorHAnsi"/>
                <w:sz w:val="16"/>
                <w:szCs w:val="16"/>
              </w:rPr>
              <w:t>information in the subs</w:t>
            </w:r>
            <w:r>
              <w:rPr>
                <w:rFonts w:asciiTheme="minorHAnsi" w:hAnsiTheme="minorHAnsi"/>
                <w:sz w:val="16"/>
                <w:szCs w:val="16"/>
              </w:rPr>
              <w:t>equent child-specific questions</w:t>
            </w:r>
            <w:r w:rsidR="00A06914">
              <w:rPr>
                <w:rFonts w:asciiTheme="minorHAnsi" w:hAnsiTheme="minorHAnsi"/>
                <w:sz w:val="16"/>
                <w:szCs w:val="16"/>
              </w:rPr>
              <w:t xml:space="preserve"> of this survey will be collected.</w:t>
            </w:r>
          </w:p>
        </w:tc>
      </w:tr>
      <w:tr w:rsidR="00A72AA1" w:rsidRPr="00A0092B" w:rsidTr="001B29C3">
        <w:tc>
          <w:tcPr>
            <w:tcW w:w="550" w:type="pct"/>
            <w:tcBorders>
              <w:top w:val="nil"/>
            </w:tcBorders>
          </w:tcPr>
          <w:p w:rsidR="00A72AA1" w:rsidRPr="00A0092B" w:rsidRDefault="00A72AA1" w:rsidP="009F5444">
            <w:pPr>
              <w:pStyle w:val="TableText"/>
              <w:spacing w:after="120"/>
              <w:rPr>
                <w:rFonts w:asciiTheme="minorHAnsi" w:hAnsiTheme="minorHAnsi"/>
                <w:sz w:val="16"/>
                <w:szCs w:val="16"/>
              </w:rPr>
            </w:pPr>
            <w:r w:rsidRPr="00690E67">
              <w:rPr>
                <w:rFonts w:asciiTheme="minorHAnsi" w:hAnsiTheme="minorHAnsi"/>
                <w:sz w:val="16"/>
                <w:szCs w:val="16"/>
              </w:rPr>
              <w:t>Child’s name</w:t>
            </w:r>
            <w:r>
              <w:rPr>
                <w:rFonts w:asciiTheme="minorHAnsi" w:hAnsiTheme="minorHAnsi"/>
                <w:sz w:val="16"/>
                <w:szCs w:val="16"/>
              </w:rPr>
              <w:br/>
            </w:r>
            <w:r w:rsidRPr="00690E67">
              <w:rPr>
                <w:rFonts w:asciiTheme="minorHAnsi" w:hAnsiTheme="minorHAnsi"/>
                <w:sz w:val="16"/>
                <w:szCs w:val="16"/>
              </w:rPr>
              <w:t>(</w:t>
            </w:r>
            <w:r w:rsidR="009F5444">
              <w:rPr>
                <w:rFonts w:asciiTheme="minorHAnsi" w:hAnsiTheme="minorHAnsi"/>
                <w:sz w:val="16"/>
                <w:szCs w:val="16"/>
              </w:rPr>
              <w:t>C2-C4</w:t>
            </w:r>
            <w:r w:rsidRPr="00690E67">
              <w:rPr>
                <w:rFonts w:asciiTheme="minorHAnsi" w:hAnsiTheme="minorHAnsi"/>
                <w:sz w:val="16"/>
                <w:szCs w:val="16"/>
              </w:rPr>
              <w:t>)</w:t>
            </w:r>
          </w:p>
        </w:tc>
        <w:tc>
          <w:tcPr>
            <w:tcW w:w="44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59"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67"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49" w:type="pct"/>
          </w:tcPr>
          <w:p w:rsidR="00A72AA1" w:rsidRPr="00690E67" w:rsidRDefault="00A72AA1" w:rsidP="00304273">
            <w:pPr>
              <w:pStyle w:val="TableText"/>
              <w:spacing w:after="120"/>
              <w:jc w:val="center"/>
              <w:rPr>
                <w:rFonts w:asciiTheme="minorHAnsi" w:hAnsiTheme="minorHAnsi"/>
                <w:sz w:val="16"/>
                <w:szCs w:val="16"/>
              </w:rPr>
            </w:pPr>
          </w:p>
        </w:tc>
        <w:tc>
          <w:tcPr>
            <w:tcW w:w="2092" w:type="pct"/>
          </w:tcPr>
          <w:p w:rsidR="00A72AA1" w:rsidRPr="00A0092B" w:rsidRDefault="00A72AA1" w:rsidP="000005D3">
            <w:pPr>
              <w:pStyle w:val="TableText"/>
              <w:spacing w:after="120"/>
              <w:rPr>
                <w:rFonts w:asciiTheme="minorHAnsi" w:hAnsiTheme="minorHAnsi"/>
                <w:sz w:val="16"/>
                <w:szCs w:val="16"/>
              </w:rPr>
            </w:pPr>
            <w:r w:rsidRPr="00690E67">
              <w:rPr>
                <w:rFonts w:asciiTheme="minorHAnsi" w:hAnsiTheme="minorHAnsi"/>
                <w:sz w:val="16"/>
                <w:szCs w:val="16"/>
              </w:rPr>
              <w:t xml:space="preserve">This information will be used to </w:t>
            </w:r>
            <w:r w:rsidR="000005D3" w:rsidRPr="00690E67">
              <w:rPr>
                <w:rFonts w:asciiTheme="minorHAnsi" w:hAnsiTheme="minorHAnsi"/>
                <w:sz w:val="16"/>
                <w:szCs w:val="16"/>
              </w:rPr>
              <w:t xml:space="preserve">fill in the child’s name in later survey questions </w:t>
            </w:r>
            <w:r w:rsidR="000005D3">
              <w:rPr>
                <w:rFonts w:asciiTheme="minorHAnsi" w:hAnsiTheme="minorHAnsi"/>
                <w:sz w:val="16"/>
                <w:szCs w:val="16"/>
              </w:rPr>
              <w:t xml:space="preserve">and to </w:t>
            </w:r>
            <w:r w:rsidRPr="00690E67">
              <w:rPr>
                <w:rFonts w:asciiTheme="minorHAnsi" w:hAnsiTheme="minorHAnsi"/>
                <w:sz w:val="16"/>
                <w:szCs w:val="16"/>
              </w:rPr>
              <w:t xml:space="preserve">identify the child for subsequent </w:t>
            </w:r>
            <w:r w:rsidR="000005D3">
              <w:rPr>
                <w:rFonts w:asciiTheme="minorHAnsi" w:hAnsiTheme="minorHAnsi"/>
                <w:sz w:val="16"/>
                <w:szCs w:val="16"/>
              </w:rPr>
              <w:t xml:space="preserve">study </w:t>
            </w:r>
            <w:r w:rsidRPr="00690E67">
              <w:rPr>
                <w:rFonts w:asciiTheme="minorHAnsi" w:hAnsiTheme="minorHAnsi"/>
                <w:sz w:val="16"/>
                <w:szCs w:val="16"/>
              </w:rPr>
              <w:t>follow-ups</w:t>
            </w:r>
            <w:r w:rsidR="000005D3">
              <w:rPr>
                <w:rFonts w:asciiTheme="minorHAnsi" w:hAnsiTheme="minorHAnsi"/>
                <w:sz w:val="16"/>
                <w:szCs w:val="16"/>
              </w:rPr>
              <w:t>.</w:t>
            </w:r>
          </w:p>
        </w:tc>
      </w:tr>
      <w:tr w:rsidR="00A72AA1" w:rsidRPr="00A0092B" w:rsidTr="001B29C3">
        <w:tc>
          <w:tcPr>
            <w:tcW w:w="550" w:type="pct"/>
            <w:tcBorders>
              <w:top w:val="nil"/>
            </w:tcBorders>
          </w:tcPr>
          <w:p w:rsidR="000A663D" w:rsidRDefault="00A72AA1" w:rsidP="009F5444">
            <w:pPr>
              <w:pStyle w:val="TableText"/>
              <w:keepNext/>
              <w:spacing w:after="120"/>
              <w:rPr>
                <w:rFonts w:asciiTheme="minorHAnsi" w:hAnsiTheme="minorHAnsi"/>
                <w:sz w:val="16"/>
                <w:szCs w:val="16"/>
              </w:rPr>
            </w:pPr>
            <w:r w:rsidRPr="00690E67">
              <w:rPr>
                <w:rFonts w:asciiTheme="minorHAnsi" w:hAnsiTheme="minorHAnsi"/>
                <w:sz w:val="16"/>
                <w:szCs w:val="16"/>
              </w:rPr>
              <w:lastRenderedPageBreak/>
              <w:t>Child</w:t>
            </w:r>
            <w:r>
              <w:rPr>
                <w:rFonts w:asciiTheme="minorHAnsi" w:hAnsiTheme="minorHAnsi"/>
                <w:sz w:val="16"/>
                <w:szCs w:val="16"/>
              </w:rPr>
              <w:t>’s</w:t>
            </w:r>
            <w:r w:rsidRPr="00690E67">
              <w:rPr>
                <w:rFonts w:asciiTheme="minorHAnsi" w:hAnsiTheme="minorHAnsi"/>
                <w:sz w:val="16"/>
                <w:szCs w:val="16"/>
              </w:rPr>
              <w:t xml:space="preserve"> gender (</w:t>
            </w:r>
            <w:r w:rsidR="009F5444" w:rsidRPr="00690E67">
              <w:rPr>
                <w:rFonts w:asciiTheme="minorHAnsi" w:hAnsiTheme="minorHAnsi"/>
                <w:sz w:val="16"/>
                <w:szCs w:val="16"/>
              </w:rPr>
              <w:t>C</w:t>
            </w:r>
            <w:r w:rsidR="009F5444">
              <w:rPr>
                <w:rFonts w:asciiTheme="minorHAnsi" w:hAnsiTheme="minorHAnsi"/>
                <w:sz w:val="16"/>
                <w:szCs w:val="16"/>
              </w:rPr>
              <w:t>6</w:t>
            </w:r>
            <w:r w:rsidRPr="00690E67">
              <w:rPr>
                <w:rFonts w:asciiTheme="minorHAnsi" w:hAnsiTheme="minorHAnsi"/>
                <w:sz w:val="16"/>
                <w:szCs w:val="16"/>
              </w:rPr>
              <w:t>)</w:t>
            </w:r>
          </w:p>
        </w:tc>
        <w:tc>
          <w:tcPr>
            <w:tcW w:w="444" w:type="pct"/>
            <w:tcBorders>
              <w:top w:val="nil"/>
            </w:tcBorders>
          </w:tcPr>
          <w:p w:rsidR="000A663D" w:rsidRDefault="00FD1031">
            <w:pPr>
              <w:pStyle w:val="TableText"/>
              <w:keepNext/>
              <w:spacing w:after="120"/>
              <w:rPr>
                <w:rFonts w:asciiTheme="minorHAnsi" w:hAnsiTheme="minorHAnsi"/>
                <w:sz w:val="16"/>
                <w:szCs w:val="16"/>
              </w:rPr>
            </w:pPr>
            <w:r>
              <w:rPr>
                <w:rFonts w:asciiTheme="minorHAnsi" w:hAnsiTheme="minorHAnsi"/>
                <w:sz w:val="16"/>
                <w:szCs w:val="16"/>
              </w:rPr>
              <w:t>PACT</w:t>
            </w:r>
          </w:p>
        </w:tc>
        <w:tc>
          <w:tcPr>
            <w:tcW w:w="38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0A663D" w:rsidRDefault="000A663D">
            <w:pPr>
              <w:pStyle w:val="TableText"/>
              <w:keepNext/>
              <w:spacing w:after="120"/>
              <w:jc w:val="center"/>
              <w:rPr>
                <w:rFonts w:asciiTheme="minorHAnsi" w:hAnsiTheme="minorHAnsi"/>
                <w:sz w:val="16"/>
                <w:szCs w:val="16"/>
              </w:rPr>
            </w:pPr>
          </w:p>
        </w:tc>
        <w:tc>
          <w:tcPr>
            <w:tcW w:w="2092" w:type="pct"/>
          </w:tcPr>
          <w:p w:rsidR="000A663D" w:rsidRDefault="0065259D" w:rsidP="00F9263C">
            <w:pPr>
              <w:pStyle w:val="TableText"/>
              <w:keepNext/>
              <w:spacing w:after="120"/>
              <w:rPr>
                <w:rFonts w:asciiTheme="minorHAnsi" w:hAnsiTheme="minorHAnsi"/>
                <w:sz w:val="16"/>
                <w:szCs w:val="16"/>
              </w:rPr>
            </w:pPr>
            <w:r>
              <w:rPr>
                <w:rFonts w:asciiTheme="minorHAnsi" w:hAnsiTheme="minorHAnsi"/>
                <w:sz w:val="16"/>
                <w:szCs w:val="16"/>
              </w:rPr>
              <w:t>Research has shown that parents’ behaviors are associated with the gender of their children. For example, t</w:t>
            </w:r>
            <w:r w:rsidRPr="00690E67">
              <w:rPr>
                <w:rFonts w:asciiTheme="minorHAnsi" w:hAnsiTheme="minorHAnsi"/>
                <w:sz w:val="16"/>
                <w:szCs w:val="16"/>
              </w:rPr>
              <w:t>he birth of a son increases fathers’ labor supply and wages more than the birth of a daughter (Lundberg and Rose 2002)</w:t>
            </w:r>
            <w:r>
              <w:rPr>
                <w:rFonts w:asciiTheme="minorHAnsi" w:hAnsiTheme="minorHAnsi"/>
                <w:sz w:val="16"/>
                <w:szCs w:val="16"/>
              </w:rPr>
              <w:t>, so f</w:t>
            </w:r>
            <w:r w:rsidR="00A72AA1" w:rsidRPr="00690E67">
              <w:rPr>
                <w:rFonts w:asciiTheme="minorHAnsi" w:hAnsiTheme="minorHAnsi"/>
                <w:sz w:val="16"/>
                <w:szCs w:val="16"/>
              </w:rPr>
              <w:t xml:space="preserve">athers’ investments in children appear to be larger for sons than daughters. For never-married mothers, the birth of a son </w:t>
            </w:r>
            <w:r w:rsidR="00F9263C">
              <w:rPr>
                <w:rFonts w:asciiTheme="minorHAnsi" w:hAnsiTheme="minorHAnsi"/>
                <w:sz w:val="16"/>
                <w:szCs w:val="16"/>
              </w:rPr>
              <w:t>is associated with higher increases in</w:t>
            </w:r>
            <w:r w:rsidR="00F9263C" w:rsidRPr="00690E67">
              <w:rPr>
                <w:rFonts w:asciiTheme="minorHAnsi" w:hAnsiTheme="minorHAnsi"/>
                <w:sz w:val="16"/>
                <w:szCs w:val="16"/>
              </w:rPr>
              <w:t xml:space="preserve"> </w:t>
            </w:r>
            <w:r w:rsidR="00A72AA1" w:rsidRPr="00690E67">
              <w:rPr>
                <w:rFonts w:asciiTheme="minorHAnsi" w:hAnsiTheme="minorHAnsi"/>
                <w:sz w:val="16"/>
                <w:szCs w:val="16"/>
              </w:rPr>
              <w:t xml:space="preserve">the speed of marriages to the child’s father </w:t>
            </w:r>
            <w:r w:rsidR="00F9263C">
              <w:rPr>
                <w:rFonts w:asciiTheme="minorHAnsi" w:hAnsiTheme="minorHAnsi"/>
                <w:sz w:val="16"/>
                <w:szCs w:val="16"/>
              </w:rPr>
              <w:t>than it is</w:t>
            </w:r>
            <w:r w:rsidR="00A72AA1" w:rsidRPr="00690E67">
              <w:rPr>
                <w:rFonts w:asciiTheme="minorHAnsi" w:hAnsiTheme="minorHAnsi"/>
                <w:sz w:val="16"/>
                <w:szCs w:val="16"/>
              </w:rPr>
              <w:t xml:space="preserve"> the birth of a daughter (Lundberg and Rose 2003)</w:t>
            </w:r>
            <w:r w:rsidR="00F9263C">
              <w:rPr>
                <w:rFonts w:asciiTheme="minorHAnsi" w:hAnsiTheme="minorHAnsi"/>
                <w:sz w:val="16"/>
                <w:szCs w:val="16"/>
              </w:rPr>
              <w:t>. A</w:t>
            </w:r>
            <w:r w:rsidR="00A72AA1" w:rsidRPr="00690E67">
              <w:rPr>
                <w:rFonts w:asciiTheme="minorHAnsi" w:hAnsiTheme="minorHAnsi"/>
                <w:sz w:val="16"/>
                <w:szCs w:val="16"/>
              </w:rPr>
              <w:t xml:space="preserve">mong parents married at the time of the child’s birth, fathers are more likely to live with sons than daughters at the child’s first birthday (Lundberg, </w:t>
            </w:r>
            <w:proofErr w:type="spellStart"/>
            <w:r w:rsidR="00A72AA1" w:rsidRPr="00690E67">
              <w:rPr>
                <w:rFonts w:asciiTheme="minorHAnsi" w:hAnsiTheme="minorHAnsi"/>
                <w:sz w:val="16"/>
                <w:szCs w:val="16"/>
              </w:rPr>
              <w:t>McLanahan</w:t>
            </w:r>
            <w:proofErr w:type="spellEnd"/>
            <w:r w:rsidR="00A72AA1" w:rsidRPr="00690E67">
              <w:rPr>
                <w:rFonts w:asciiTheme="minorHAnsi" w:hAnsiTheme="minorHAnsi"/>
                <w:sz w:val="16"/>
                <w:szCs w:val="16"/>
              </w:rPr>
              <w:t>, and Rose 2007). Some studies suggest that adolescent girls receive less attention from fathers than do sons (Harris and Morgan 1991) and that nonresident fathers’ involvement with girls is more likely to decline over time (Manning and Smock 1999)</w:t>
            </w:r>
            <w:r w:rsidR="00F9263C">
              <w:rPr>
                <w:rFonts w:asciiTheme="minorHAnsi" w:hAnsiTheme="minorHAnsi"/>
                <w:sz w:val="16"/>
                <w:szCs w:val="16"/>
              </w:rPr>
              <w:t>. However, other studies</w:t>
            </w:r>
            <w:r w:rsidR="00A72AA1" w:rsidRPr="00690E67">
              <w:rPr>
                <w:rFonts w:asciiTheme="minorHAnsi" w:hAnsiTheme="minorHAnsi"/>
                <w:sz w:val="16"/>
                <w:szCs w:val="16"/>
              </w:rPr>
              <w:t xml:space="preserve"> find the opposite or no association between child gender and father involvement (Seltzer 1991).</w:t>
            </w:r>
            <w:r w:rsidR="000355C8">
              <w:rPr>
                <w:rFonts w:asciiTheme="minorHAnsi" w:hAnsiTheme="minorHAnsi"/>
                <w:sz w:val="16"/>
                <w:szCs w:val="16"/>
              </w:rPr>
              <w:t xml:space="preserve"> </w:t>
            </w:r>
          </w:p>
        </w:tc>
      </w:tr>
      <w:tr w:rsidR="00A72AA1" w:rsidRPr="00A0092B" w:rsidTr="001B29C3">
        <w:tc>
          <w:tcPr>
            <w:tcW w:w="550" w:type="pct"/>
            <w:tcBorders>
              <w:top w:val="nil"/>
            </w:tcBorders>
          </w:tcPr>
          <w:p w:rsidR="00A72AA1" w:rsidRPr="00A0092B" w:rsidRDefault="00A72AA1" w:rsidP="009F5444">
            <w:pPr>
              <w:pStyle w:val="TableText"/>
              <w:keepNext/>
              <w:spacing w:after="120"/>
              <w:rPr>
                <w:rFonts w:asciiTheme="minorHAnsi" w:hAnsiTheme="minorHAnsi"/>
                <w:sz w:val="16"/>
                <w:szCs w:val="16"/>
              </w:rPr>
            </w:pPr>
            <w:r w:rsidRPr="00690E67">
              <w:rPr>
                <w:rFonts w:asciiTheme="minorHAnsi" w:hAnsiTheme="minorHAnsi"/>
                <w:sz w:val="16"/>
                <w:szCs w:val="16"/>
              </w:rPr>
              <w:t>Child</w:t>
            </w:r>
            <w:r>
              <w:rPr>
                <w:rFonts w:asciiTheme="minorHAnsi" w:hAnsiTheme="minorHAnsi"/>
                <w:sz w:val="16"/>
                <w:szCs w:val="16"/>
              </w:rPr>
              <w:t>’s</w:t>
            </w:r>
            <w:r w:rsidRPr="00690E67">
              <w:rPr>
                <w:rFonts w:asciiTheme="minorHAnsi" w:hAnsiTheme="minorHAnsi"/>
                <w:sz w:val="16"/>
                <w:szCs w:val="16"/>
              </w:rPr>
              <w:t xml:space="preserve"> date of birth or age (</w:t>
            </w:r>
            <w:r w:rsidR="009F5444" w:rsidRPr="00690E67">
              <w:rPr>
                <w:rFonts w:asciiTheme="minorHAnsi" w:hAnsiTheme="minorHAnsi"/>
                <w:sz w:val="16"/>
                <w:szCs w:val="16"/>
              </w:rPr>
              <w:t>C</w:t>
            </w:r>
            <w:r w:rsidR="009F5444">
              <w:rPr>
                <w:rFonts w:asciiTheme="minorHAnsi" w:hAnsiTheme="minorHAnsi"/>
                <w:sz w:val="16"/>
                <w:szCs w:val="16"/>
              </w:rPr>
              <w:t>7</w:t>
            </w:r>
            <w:r w:rsidRPr="00690E67">
              <w:rPr>
                <w:rFonts w:asciiTheme="minorHAnsi" w:hAnsiTheme="minorHAnsi"/>
                <w:sz w:val="16"/>
                <w:szCs w:val="16"/>
              </w:rPr>
              <w:t>–</w:t>
            </w:r>
            <w:r w:rsidR="009F5444" w:rsidRPr="00690E67">
              <w:rPr>
                <w:rFonts w:asciiTheme="minorHAnsi" w:hAnsiTheme="minorHAnsi"/>
                <w:sz w:val="16"/>
                <w:szCs w:val="16"/>
              </w:rPr>
              <w:t>C</w:t>
            </w:r>
            <w:r w:rsidR="009F5444">
              <w:rPr>
                <w:rFonts w:asciiTheme="minorHAnsi" w:hAnsiTheme="minorHAnsi"/>
                <w:sz w:val="16"/>
                <w:szCs w:val="16"/>
              </w:rPr>
              <w:t>8</w:t>
            </w:r>
            <w:r w:rsidRPr="00690E67">
              <w:rPr>
                <w:rFonts w:asciiTheme="minorHAnsi" w:hAnsiTheme="minorHAnsi"/>
                <w:sz w:val="16"/>
                <w:szCs w:val="16"/>
              </w:rPr>
              <w:t>)</w:t>
            </w:r>
          </w:p>
        </w:tc>
        <w:tc>
          <w:tcPr>
            <w:tcW w:w="444" w:type="pct"/>
            <w:tcBorders>
              <w:top w:val="nil"/>
            </w:tcBorders>
          </w:tcPr>
          <w:p w:rsidR="00A72AA1" w:rsidRPr="00A0092B" w:rsidRDefault="00FD1031" w:rsidP="00CA6A0C">
            <w:pPr>
              <w:pStyle w:val="TableText"/>
              <w:keepNext/>
              <w:spacing w:after="120"/>
              <w:rPr>
                <w:rFonts w:asciiTheme="minorHAnsi" w:hAnsiTheme="minorHAnsi"/>
                <w:sz w:val="16"/>
                <w:szCs w:val="16"/>
              </w:rPr>
            </w:pPr>
            <w:r>
              <w:rPr>
                <w:rFonts w:asciiTheme="minorHAnsi" w:hAnsiTheme="minorHAnsi"/>
                <w:sz w:val="16"/>
                <w:szCs w:val="16"/>
              </w:rPr>
              <w:t>PACT</w:t>
            </w:r>
          </w:p>
        </w:tc>
        <w:tc>
          <w:tcPr>
            <w:tcW w:w="389"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690E67" w:rsidRDefault="00A72AA1" w:rsidP="00304273">
            <w:pPr>
              <w:pStyle w:val="TableText"/>
              <w:keepNext/>
              <w:spacing w:after="120"/>
              <w:jc w:val="center"/>
              <w:rPr>
                <w:rFonts w:asciiTheme="minorHAnsi" w:hAnsiTheme="minorHAnsi"/>
                <w:sz w:val="16"/>
                <w:szCs w:val="16"/>
              </w:rPr>
            </w:pPr>
          </w:p>
        </w:tc>
        <w:tc>
          <w:tcPr>
            <w:tcW w:w="2092" w:type="pct"/>
          </w:tcPr>
          <w:p w:rsidR="00A72AA1" w:rsidRPr="00A0092B" w:rsidRDefault="00A72AA1" w:rsidP="00680C46">
            <w:pPr>
              <w:pStyle w:val="TableText"/>
              <w:keepNext/>
              <w:spacing w:after="120"/>
              <w:rPr>
                <w:rFonts w:asciiTheme="minorHAnsi" w:hAnsiTheme="minorHAnsi"/>
                <w:sz w:val="16"/>
                <w:szCs w:val="16"/>
              </w:rPr>
            </w:pPr>
            <w:r w:rsidRPr="00690E67">
              <w:rPr>
                <w:rFonts w:asciiTheme="minorHAnsi" w:hAnsiTheme="minorHAnsi"/>
                <w:sz w:val="16"/>
                <w:szCs w:val="16"/>
              </w:rPr>
              <w:t xml:space="preserve">This demographic information can be used to confirm the child’s identity at </w:t>
            </w:r>
            <w:r w:rsidR="00680C46">
              <w:rPr>
                <w:rFonts w:asciiTheme="minorHAnsi" w:hAnsiTheme="minorHAnsi"/>
                <w:sz w:val="16"/>
                <w:szCs w:val="16"/>
              </w:rPr>
              <w:t xml:space="preserve">study </w:t>
            </w:r>
            <w:r w:rsidRPr="00690E67">
              <w:rPr>
                <w:rFonts w:asciiTheme="minorHAnsi" w:hAnsiTheme="minorHAnsi"/>
                <w:sz w:val="16"/>
                <w:szCs w:val="16"/>
              </w:rPr>
              <w:t>follow-up</w:t>
            </w:r>
            <w:r w:rsidR="00680C46">
              <w:rPr>
                <w:rFonts w:asciiTheme="minorHAnsi" w:hAnsiTheme="minorHAnsi"/>
                <w:sz w:val="16"/>
                <w:szCs w:val="16"/>
              </w:rPr>
              <w:t>s</w:t>
            </w:r>
            <w:r w:rsidRPr="00690E67">
              <w:rPr>
                <w:rFonts w:asciiTheme="minorHAnsi" w:hAnsiTheme="minorHAnsi"/>
                <w:sz w:val="16"/>
                <w:szCs w:val="16"/>
              </w:rPr>
              <w:t xml:space="preserve">. </w:t>
            </w:r>
            <w:r w:rsidR="00680C46">
              <w:rPr>
                <w:rFonts w:asciiTheme="minorHAnsi" w:hAnsiTheme="minorHAnsi"/>
                <w:sz w:val="16"/>
                <w:szCs w:val="16"/>
              </w:rPr>
              <w:t>Research has also found</w:t>
            </w:r>
            <w:r w:rsidRPr="00690E67">
              <w:rPr>
                <w:rFonts w:asciiTheme="minorHAnsi" w:hAnsiTheme="minorHAnsi"/>
                <w:sz w:val="16"/>
                <w:szCs w:val="16"/>
              </w:rPr>
              <w:t xml:space="preserve"> evidence that father involvement can vary with the child’s age (</w:t>
            </w:r>
            <w:proofErr w:type="spellStart"/>
            <w:r w:rsidRPr="00690E67">
              <w:rPr>
                <w:rFonts w:asciiTheme="minorHAnsi" w:hAnsiTheme="minorHAnsi"/>
                <w:sz w:val="16"/>
                <w:szCs w:val="16"/>
              </w:rPr>
              <w:t>Hofferth</w:t>
            </w:r>
            <w:proofErr w:type="spellEnd"/>
            <w:r w:rsidRPr="00690E67">
              <w:rPr>
                <w:rFonts w:asciiTheme="minorHAnsi" w:hAnsiTheme="minorHAnsi"/>
                <w:sz w:val="16"/>
                <w:szCs w:val="16"/>
              </w:rPr>
              <w:t xml:space="preserve"> et al. 2002, Seltzer 1991, </w:t>
            </w:r>
            <w:proofErr w:type="spellStart"/>
            <w:r w:rsidRPr="00690E67">
              <w:rPr>
                <w:rFonts w:asciiTheme="minorHAnsi" w:hAnsiTheme="minorHAnsi"/>
                <w:sz w:val="16"/>
                <w:szCs w:val="16"/>
              </w:rPr>
              <w:t>Veum</w:t>
            </w:r>
            <w:proofErr w:type="spellEnd"/>
            <w:r w:rsidRPr="00690E67">
              <w:rPr>
                <w:rFonts w:asciiTheme="minorHAnsi" w:hAnsiTheme="minorHAnsi"/>
                <w:sz w:val="16"/>
                <w:szCs w:val="16"/>
              </w:rPr>
              <w:t xml:space="preserve"> 1993), suggesting that child age will be a useful covariate.</w:t>
            </w:r>
          </w:p>
        </w:tc>
      </w:tr>
      <w:tr w:rsidR="00A72AA1" w:rsidRPr="00A0092B" w:rsidTr="001B29C3">
        <w:trPr>
          <w:trHeight w:val="1271"/>
        </w:trPr>
        <w:tc>
          <w:tcPr>
            <w:tcW w:w="550" w:type="pct"/>
            <w:tcBorders>
              <w:top w:val="nil"/>
            </w:tcBorders>
          </w:tcPr>
          <w:p w:rsidR="00A72AA1" w:rsidRPr="00A0092B" w:rsidRDefault="00A72AA1" w:rsidP="009F5444">
            <w:pPr>
              <w:pStyle w:val="TableText"/>
              <w:spacing w:after="120"/>
              <w:rPr>
                <w:rFonts w:asciiTheme="minorHAnsi" w:hAnsiTheme="minorHAnsi"/>
                <w:sz w:val="16"/>
                <w:szCs w:val="16"/>
              </w:rPr>
            </w:pPr>
            <w:r w:rsidRPr="00690E67">
              <w:rPr>
                <w:rFonts w:asciiTheme="minorHAnsi" w:hAnsiTheme="minorHAnsi"/>
                <w:sz w:val="16"/>
                <w:szCs w:val="16"/>
              </w:rPr>
              <w:t>Mother</w:t>
            </w:r>
            <w:r w:rsidR="00FD1031">
              <w:rPr>
                <w:rFonts w:asciiTheme="minorHAnsi" w:hAnsiTheme="minorHAnsi"/>
                <w:sz w:val="16"/>
                <w:szCs w:val="16"/>
              </w:rPr>
              <w:t xml:space="preserve"> or father</w:t>
            </w:r>
            <w:r w:rsidRPr="00690E67">
              <w:rPr>
                <w:rFonts w:asciiTheme="minorHAnsi" w:hAnsiTheme="minorHAnsi"/>
                <w:sz w:val="16"/>
                <w:szCs w:val="16"/>
              </w:rPr>
              <w:t>’s name</w:t>
            </w:r>
            <w:r>
              <w:rPr>
                <w:rFonts w:asciiTheme="minorHAnsi" w:hAnsiTheme="minorHAnsi"/>
                <w:sz w:val="16"/>
                <w:szCs w:val="16"/>
              </w:rPr>
              <w:br/>
            </w:r>
            <w:r w:rsidRPr="00690E67">
              <w:rPr>
                <w:rFonts w:asciiTheme="minorHAnsi" w:hAnsiTheme="minorHAnsi"/>
                <w:sz w:val="16"/>
                <w:szCs w:val="16"/>
              </w:rPr>
              <w:t>(</w:t>
            </w:r>
            <w:r w:rsidR="009F5444" w:rsidRPr="00690E67">
              <w:rPr>
                <w:rFonts w:asciiTheme="minorHAnsi" w:hAnsiTheme="minorHAnsi"/>
                <w:sz w:val="16"/>
                <w:szCs w:val="16"/>
              </w:rPr>
              <w:t>C</w:t>
            </w:r>
            <w:r w:rsidR="009F5444">
              <w:rPr>
                <w:rFonts w:asciiTheme="minorHAnsi" w:hAnsiTheme="minorHAnsi"/>
                <w:sz w:val="16"/>
                <w:szCs w:val="16"/>
              </w:rPr>
              <w:t>9</w:t>
            </w:r>
            <w:r>
              <w:rPr>
                <w:rFonts w:asciiTheme="minorHAnsi" w:hAnsiTheme="minorHAnsi"/>
                <w:sz w:val="16"/>
                <w:szCs w:val="16"/>
              </w:rPr>
              <w:t>-</w:t>
            </w:r>
            <w:r w:rsidR="009F5444">
              <w:rPr>
                <w:rFonts w:asciiTheme="minorHAnsi" w:hAnsiTheme="minorHAnsi"/>
                <w:sz w:val="16"/>
                <w:szCs w:val="16"/>
              </w:rPr>
              <w:t>C11</w:t>
            </w:r>
            <w:r w:rsidRPr="00690E67">
              <w:rPr>
                <w:rFonts w:asciiTheme="minorHAnsi" w:hAnsiTheme="minorHAnsi"/>
                <w:sz w:val="16"/>
                <w:szCs w:val="16"/>
              </w:rPr>
              <w:t>)</w:t>
            </w:r>
          </w:p>
        </w:tc>
        <w:tc>
          <w:tcPr>
            <w:tcW w:w="444" w:type="pct"/>
            <w:tcBorders>
              <w:top w:val="nil"/>
            </w:tcBorders>
          </w:tcPr>
          <w:p w:rsidR="00A72AA1" w:rsidRPr="00A0092B" w:rsidRDefault="00FD1031" w:rsidP="00564F1D">
            <w:pPr>
              <w:pStyle w:val="TableText"/>
              <w:spacing w:after="120"/>
              <w:rPr>
                <w:rFonts w:asciiTheme="minorHAnsi" w:hAnsiTheme="minorHAnsi"/>
                <w:sz w:val="16"/>
                <w:szCs w:val="16"/>
              </w:rPr>
            </w:pPr>
            <w:r>
              <w:rPr>
                <w:rFonts w:asciiTheme="minorHAnsi" w:hAnsiTheme="minorHAnsi"/>
                <w:sz w:val="16"/>
                <w:szCs w:val="16"/>
              </w:rPr>
              <w:t>PACT</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49" w:type="pct"/>
          </w:tcPr>
          <w:p w:rsidR="00A72AA1" w:rsidRPr="00690E67" w:rsidRDefault="00A72AA1" w:rsidP="00304273">
            <w:pPr>
              <w:pStyle w:val="TableText"/>
              <w:spacing w:after="120"/>
              <w:jc w:val="center"/>
              <w:rPr>
                <w:rFonts w:asciiTheme="minorHAnsi" w:hAnsiTheme="minorHAnsi"/>
                <w:sz w:val="16"/>
                <w:szCs w:val="16"/>
              </w:rPr>
            </w:pPr>
          </w:p>
        </w:tc>
        <w:tc>
          <w:tcPr>
            <w:tcW w:w="2092" w:type="pct"/>
          </w:tcPr>
          <w:p w:rsidR="00A72AA1" w:rsidRPr="00A0092B" w:rsidRDefault="00A72AA1" w:rsidP="00B12222">
            <w:pPr>
              <w:pStyle w:val="TableText"/>
              <w:spacing w:after="120"/>
              <w:rPr>
                <w:rFonts w:asciiTheme="minorHAnsi" w:hAnsiTheme="minorHAnsi"/>
                <w:sz w:val="16"/>
                <w:szCs w:val="16"/>
              </w:rPr>
            </w:pPr>
            <w:r w:rsidRPr="00690E67">
              <w:rPr>
                <w:rFonts w:asciiTheme="minorHAnsi" w:hAnsiTheme="minorHAnsi"/>
                <w:sz w:val="16"/>
                <w:szCs w:val="16"/>
              </w:rPr>
              <w:t xml:space="preserve">This information will be used to identify the child’s mother </w:t>
            </w:r>
            <w:r w:rsidR="00FD1031">
              <w:rPr>
                <w:rFonts w:asciiTheme="minorHAnsi" w:hAnsiTheme="minorHAnsi"/>
                <w:sz w:val="16"/>
                <w:szCs w:val="16"/>
              </w:rPr>
              <w:t xml:space="preserve">or father </w:t>
            </w:r>
            <w:r w:rsidRPr="00690E67">
              <w:rPr>
                <w:rFonts w:asciiTheme="minorHAnsi" w:hAnsiTheme="minorHAnsi"/>
                <w:sz w:val="16"/>
                <w:szCs w:val="16"/>
              </w:rPr>
              <w:t xml:space="preserve">to fill in the mother’s </w:t>
            </w:r>
            <w:r w:rsidR="006D6ADA">
              <w:rPr>
                <w:rFonts w:asciiTheme="minorHAnsi" w:hAnsiTheme="minorHAnsi"/>
                <w:sz w:val="16"/>
                <w:szCs w:val="16"/>
              </w:rPr>
              <w:t xml:space="preserve">or father’s </w:t>
            </w:r>
            <w:r w:rsidRPr="00690E67">
              <w:rPr>
                <w:rFonts w:asciiTheme="minorHAnsi" w:hAnsiTheme="minorHAnsi"/>
                <w:sz w:val="16"/>
                <w:szCs w:val="16"/>
              </w:rPr>
              <w:t xml:space="preserve">name in later survey questions. Identifying the mother </w:t>
            </w:r>
            <w:r w:rsidR="006D6ADA">
              <w:rPr>
                <w:rFonts w:asciiTheme="minorHAnsi" w:hAnsiTheme="minorHAnsi"/>
                <w:sz w:val="16"/>
                <w:szCs w:val="16"/>
              </w:rPr>
              <w:t xml:space="preserve">or father </w:t>
            </w:r>
            <w:r w:rsidRPr="00690E67">
              <w:rPr>
                <w:rFonts w:asciiTheme="minorHAnsi" w:hAnsiTheme="minorHAnsi"/>
                <w:sz w:val="16"/>
                <w:szCs w:val="16"/>
              </w:rPr>
              <w:t xml:space="preserve">of each child is particularly important, since it allows us to identify </w:t>
            </w:r>
            <w:r w:rsidR="00FD1031">
              <w:rPr>
                <w:rFonts w:asciiTheme="minorHAnsi" w:hAnsiTheme="minorHAnsi"/>
                <w:sz w:val="16"/>
                <w:szCs w:val="16"/>
              </w:rPr>
              <w:t>noncustodial parents</w:t>
            </w:r>
            <w:r w:rsidRPr="00690E67">
              <w:rPr>
                <w:rFonts w:asciiTheme="minorHAnsi" w:hAnsiTheme="minorHAnsi"/>
                <w:sz w:val="16"/>
                <w:szCs w:val="16"/>
              </w:rPr>
              <w:t xml:space="preserve"> who experience multiple partner fertility, which is associated with diminished </w:t>
            </w:r>
            <w:r w:rsidR="00B12222">
              <w:rPr>
                <w:rFonts w:asciiTheme="minorHAnsi" w:hAnsiTheme="minorHAnsi"/>
                <w:sz w:val="16"/>
                <w:szCs w:val="16"/>
              </w:rPr>
              <w:t>noncustodial parent</w:t>
            </w:r>
            <w:r w:rsidR="00B12222" w:rsidRPr="00690E67">
              <w:rPr>
                <w:rFonts w:asciiTheme="minorHAnsi" w:hAnsiTheme="minorHAnsi"/>
                <w:sz w:val="16"/>
                <w:szCs w:val="16"/>
              </w:rPr>
              <w:t xml:space="preserve"> </w:t>
            </w:r>
            <w:r w:rsidRPr="00690E67">
              <w:rPr>
                <w:rFonts w:asciiTheme="minorHAnsi" w:hAnsiTheme="minorHAnsi"/>
                <w:sz w:val="16"/>
                <w:szCs w:val="16"/>
              </w:rPr>
              <w:t xml:space="preserve">contact </w:t>
            </w:r>
            <w:r w:rsidR="00B12222">
              <w:rPr>
                <w:rFonts w:asciiTheme="minorHAnsi" w:hAnsiTheme="minorHAnsi"/>
                <w:sz w:val="16"/>
                <w:szCs w:val="16"/>
              </w:rPr>
              <w:t xml:space="preserve">with the child </w:t>
            </w:r>
            <w:r w:rsidRPr="00690E67">
              <w:rPr>
                <w:rFonts w:asciiTheme="minorHAnsi" w:hAnsiTheme="minorHAnsi"/>
                <w:sz w:val="16"/>
                <w:szCs w:val="16"/>
              </w:rPr>
              <w:t>(Manning and Smock 2000; Manning, Stewart, and Smock 2003).</w:t>
            </w:r>
            <w:r>
              <w:rPr>
                <w:rFonts w:asciiTheme="minorHAnsi" w:hAnsiTheme="minorHAnsi"/>
                <w:sz w:val="16"/>
                <w:szCs w:val="16"/>
              </w:rPr>
              <w:t xml:space="preserve"> Multiple partner fertility will be used </w:t>
            </w:r>
            <w:r w:rsidR="00B12222">
              <w:rPr>
                <w:rFonts w:asciiTheme="minorHAnsi" w:hAnsiTheme="minorHAnsi"/>
                <w:sz w:val="16"/>
                <w:szCs w:val="16"/>
              </w:rPr>
              <w:t xml:space="preserve">to describe the characteristics of study participants </w:t>
            </w:r>
            <w:r>
              <w:rPr>
                <w:rFonts w:asciiTheme="minorHAnsi" w:hAnsiTheme="minorHAnsi"/>
                <w:sz w:val="16"/>
                <w:szCs w:val="16"/>
              </w:rPr>
              <w:t xml:space="preserve">and </w:t>
            </w:r>
            <w:r w:rsidR="00B12222">
              <w:rPr>
                <w:rFonts w:asciiTheme="minorHAnsi" w:hAnsiTheme="minorHAnsi"/>
                <w:sz w:val="16"/>
                <w:szCs w:val="16"/>
              </w:rPr>
              <w:t xml:space="preserve">as a </w:t>
            </w:r>
            <w:r>
              <w:rPr>
                <w:rFonts w:asciiTheme="minorHAnsi" w:hAnsiTheme="minorHAnsi"/>
                <w:sz w:val="16"/>
                <w:szCs w:val="16"/>
              </w:rPr>
              <w:t>covariate in the impact analysis.</w:t>
            </w:r>
          </w:p>
        </w:tc>
      </w:tr>
      <w:tr w:rsidR="00A72AA1" w:rsidRPr="00A0092B" w:rsidTr="001B29C3">
        <w:tc>
          <w:tcPr>
            <w:tcW w:w="550" w:type="pct"/>
            <w:tcBorders>
              <w:top w:val="nil"/>
            </w:tcBorders>
          </w:tcPr>
          <w:p w:rsidR="00A72AA1" w:rsidRPr="00A0092B" w:rsidRDefault="00A72AA1" w:rsidP="002954AA">
            <w:pPr>
              <w:pStyle w:val="TableText"/>
              <w:spacing w:after="120"/>
              <w:rPr>
                <w:rFonts w:asciiTheme="minorHAnsi" w:hAnsiTheme="minorHAnsi"/>
                <w:sz w:val="16"/>
                <w:szCs w:val="16"/>
              </w:rPr>
            </w:pPr>
            <w:r w:rsidRPr="00690E67">
              <w:rPr>
                <w:rFonts w:asciiTheme="minorHAnsi" w:hAnsiTheme="minorHAnsi"/>
                <w:sz w:val="16"/>
                <w:szCs w:val="16"/>
              </w:rPr>
              <w:t xml:space="preserve">Whether </w:t>
            </w:r>
            <w:r w:rsidR="002954AA">
              <w:rPr>
                <w:rFonts w:asciiTheme="minorHAnsi" w:hAnsiTheme="minorHAnsi"/>
                <w:sz w:val="16"/>
                <w:szCs w:val="16"/>
              </w:rPr>
              <w:t>mother and father</w:t>
            </w:r>
            <w:r w:rsidR="002954AA" w:rsidRPr="00690E67">
              <w:rPr>
                <w:rFonts w:asciiTheme="minorHAnsi" w:hAnsiTheme="minorHAnsi"/>
                <w:sz w:val="16"/>
                <w:szCs w:val="16"/>
              </w:rPr>
              <w:t xml:space="preserve"> </w:t>
            </w:r>
            <w:r w:rsidRPr="00690E67">
              <w:rPr>
                <w:rFonts w:asciiTheme="minorHAnsi" w:hAnsiTheme="minorHAnsi"/>
                <w:sz w:val="16"/>
                <w:szCs w:val="16"/>
              </w:rPr>
              <w:t xml:space="preserve">were married </w:t>
            </w:r>
            <w:r w:rsidR="00FD1031">
              <w:rPr>
                <w:rFonts w:asciiTheme="minorHAnsi" w:hAnsiTheme="minorHAnsi"/>
                <w:sz w:val="16"/>
                <w:szCs w:val="16"/>
              </w:rPr>
              <w:t xml:space="preserve">or living together </w:t>
            </w:r>
            <w:r w:rsidRPr="00690E67">
              <w:rPr>
                <w:rFonts w:asciiTheme="minorHAnsi" w:hAnsiTheme="minorHAnsi"/>
                <w:sz w:val="16"/>
                <w:szCs w:val="16"/>
              </w:rPr>
              <w:t>when child born (</w:t>
            </w:r>
            <w:r w:rsidR="009F5444" w:rsidRPr="00690E67">
              <w:rPr>
                <w:rFonts w:asciiTheme="minorHAnsi" w:hAnsiTheme="minorHAnsi"/>
                <w:sz w:val="16"/>
                <w:szCs w:val="16"/>
              </w:rPr>
              <w:t>C1</w:t>
            </w:r>
            <w:r w:rsidR="009F5444">
              <w:rPr>
                <w:rFonts w:asciiTheme="minorHAnsi" w:hAnsiTheme="minorHAnsi"/>
                <w:sz w:val="16"/>
                <w:szCs w:val="16"/>
              </w:rPr>
              <w:t xml:space="preserve">3 </w:t>
            </w:r>
            <w:r w:rsidR="00FD1031">
              <w:rPr>
                <w:rFonts w:asciiTheme="minorHAnsi" w:hAnsiTheme="minorHAnsi"/>
                <w:sz w:val="16"/>
                <w:szCs w:val="16"/>
              </w:rPr>
              <w:t>and C1</w:t>
            </w:r>
            <w:r w:rsidR="009F5444">
              <w:rPr>
                <w:rFonts w:asciiTheme="minorHAnsi" w:hAnsiTheme="minorHAnsi"/>
                <w:sz w:val="16"/>
                <w:szCs w:val="16"/>
              </w:rPr>
              <w:t>4</w:t>
            </w:r>
            <w:r>
              <w:rPr>
                <w:rFonts w:asciiTheme="minorHAnsi" w:hAnsiTheme="minorHAnsi"/>
                <w:sz w:val="16"/>
                <w:szCs w:val="16"/>
              </w:rPr>
              <w:t>)</w:t>
            </w:r>
          </w:p>
        </w:tc>
        <w:tc>
          <w:tcPr>
            <w:tcW w:w="44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49" w:type="pct"/>
          </w:tcPr>
          <w:p w:rsidR="00A72AA1" w:rsidRPr="00690E67" w:rsidRDefault="00A72AA1" w:rsidP="00304273">
            <w:pPr>
              <w:pStyle w:val="TableText"/>
              <w:spacing w:after="120"/>
              <w:jc w:val="center"/>
              <w:rPr>
                <w:rFonts w:asciiTheme="minorHAnsi" w:hAnsiTheme="minorHAnsi"/>
                <w:sz w:val="16"/>
                <w:szCs w:val="16"/>
              </w:rPr>
            </w:pPr>
          </w:p>
        </w:tc>
        <w:tc>
          <w:tcPr>
            <w:tcW w:w="2092" w:type="pct"/>
          </w:tcPr>
          <w:p w:rsidR="00A72AA1" w:rsidRPr="00A0092B" w:rsidRDefault="002954AA" w:rsidP="002954AA">
            <w:pPr>
              <w:pStyle w:val="TableText"/>
              <w:spacing w:after="120"/>
              <w:rPr>
                <w:rFonts w:asciiTheme="minorHAnsi" w:hAnsiTheme="minorHAnsi"/>
                <w:sz w:val="16"/>
                <w:szCs w:val="16"/>
              </w:rPr>
            </w:pPr>
            <w:r>
              <w:rPr>
                <w:rFonts w:asciiTheme="minorHAnsi" w:hAnsiTheme="minorHAnsi"/>
                <w:sz w:val="16"/>
                <w:szCs w:val="16"/>
              </w:rPr>
              <w:t>N</w:t>
            </w:r>
            <w:r w:rsidR="00A72AA1" w:rsidRPr="00690E67">
              <w:rPr>
                <w:rFonts w:asciiTheme="minorHAnsi" w:hAnsiTheme="minorHAnsi"/>
                <w:sz w:val="16"/>
                <w:szCs w:val="16"/>
              </w:rPr>
              <w:t xml:space="preserve">onresident fathers who were married to the child’s mother at the time of the child’s birth </w:t>
            </w:r>
            <w:r>
              <w:rPr>
                <w:rFonts w:asciiTheme="minorHAnsi" w:hAnsiTheme="minorHAnsi"/>
                <w:sz w:val="16"/>
                <w:szCs w:val="16"/>
              </w:rPr>
              <w:t>are more likely to be involved</w:t>
            </w:r>
            <w:r w:rsidR="00A72AA1" w:rsidRPr="00690E67">
              <w:rPr>
                <w:rFonts w:asciiTheme="minorHAnsi" w:hAnsiTheme="minorHAnsi"/>
                <w:sz w:val="16"/>
                <w:szCs w:val="16"/>
              </w:rPr>
              <w:t xml:space="preserve"> with their children than other nonresident fathers (Seltzer 1991). </w:t>
            </w:r>
          </w:p>
        </w:tc>
      </w:tr>
      <w:tr w:rsidR="00A72AA1" w:rsidRPr="00A0092B" w:rsidTr="001B29C3">
        <w:tc>
          <w:tcPr>
            <w:tcW w:w="550"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 xml:space="preserve">Paternity </w:t>
            </w:r>
            <w:r w:rsidR="00042DA7">
              <w:rPr>
                <w:rFonts w:asciiTheme="minorHAnsi" w:hAnsiTheme="minorHAnsi"/>
                <w:sz w:val="16"/>
                <w:szCs w:val="16"/>
              </w:rPr>
              <w:t xml:space="preserve">was </w:t>
            </w:r>
            <w:r w:rsidRPr="00690E67">
              <w:rPr>
                <w:rFonts w:asciiTheme="minorHAnsi" w:hAnsiTheme="minorHAnsi"/>
                <w:sz w:val="16"/>
                <w:szCs w:val="16"/>
              </w:rPr>
              <w:t>voluntarily acknowledged (</w:t>
            </w:r>
            <w:r w:rsidR="009F5444" w:rsidRPr="00690E67">
              <w:rPr>
                <w:rFonts w:asciiTheme="minorHAnsi" w:hAnsiTheme="minorHAnsi"/>
                <w:sz w:val="16"/>
                <w:szCs w:val="16"/>
              </w:rPr>
              <w:t>C1</w:t>
            </w:r>
            <w:r w:rsidR="009F5444">
              <w:rPr>
                <w:rFonts w:asciiTheme="minorHAnsi" w:hAnsiTheme="minorHAnsi"/>
                <w:sz w:val="16"/>
                <w:szCs w:val="16"/>
              </w:rPr>
              <w:t>5</w:t>
            </w:r>
            <w:r w:rsidRPr="00690E67">
              <w:rPr>
                <w:rFonts w:asciiTheme="minorHAnsi" w:hAnsiTheme="minorHAnsi"/>
                <w:sz w:val="16"/>
                <w:szCs w:val="16"/>
              </w:rPr>
              <w:t>)</w:t>
            </w:r>
          </w:p>
          <w:p w:rsidR="000A663D" w:rsidRDefault="000A663D">
            <w:pPr>
              <w:pStyle w:val="TableText"/>
              <w:keepNext/>
              <w:spacing w:after="120"/>
              <w:rPr>
                <w:rFonts w:asciiTheme="minorHAnsi" w:hAnsiTheme="minorHAnsi"/>
                <w:sz w:val="16"/>
                <w:szCs w:val="16"/>
              </w:rPr>
            </w:pPr>
          </w:p>
        </w:tc>
        <w:tc>
          <w:tcPr>
            <w:tcW w:w="44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CA6DB0"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690E67" w:rsidRDefault="00A72AA1" w:rsidP="00304273">
            <w:pPr>
              <w:pStyle w:val="TableText"/>
              <w:spacing w:after="120"/>
              <w:jc w:val="center"/>
              <w:rPr>
                <w:rFonts w:asciiTheme="minorHAnsi" w:hAnsiTheme="minorHAnsi"/>
                <w:sz w:val="16"/>
                <w:szCs w:val="16"/>
              </w:rPr>
            </w:pPr>
          </w:p>
        </w:tc>
        <w:tc>
          <w:tcPr>
            <w:tcW w:w="2092" w:type="pct"/>
            <w:vMerge w:val="restart"/>
          </w:tcPr>
          <w:p w:rsidR="00A72AA1" w:rsidRPr="00A0092B" w:rsidRDefault="00A72AA1" w:rsidP="00042DA7">
            <w:pPr>
              <w:pStyle w:val="TableText"/>
              <w:spacing w:after="120"/>
              <w:rPr>
                <w:rFonts w:asciiTheme="minorHAnsi" w:hAnsiTheme="minorHAnsi"/>
                <w:sz w:val="16"/>
                <w:szCs w:val="16"/>
              </w:rPr>
            </w:pPr>
            <w:r w:rsidRPr="00690E67">
              <w:rPr>
                <w:rFonts w:asciiTheme="minorHAnsi" w:hAnsiTheme="minorHAnsi"/>
                <w:sz w:val="16"/>
                <w:szCs w:val="16"/>
              </w:rPr>
              <w:t>Establishing paternity is an important step in ensuring that unwed fathers provide financial support for their children. We expect that legal establishment of paternity will be a strong predictor of father involvement and especially of fathers’ financial support of children, since paternity establishment triggers child support orders. Voluntary paternity establishment may be an indicator of the father’s desire to be involved with and assume responsibility for the child, and may also be associated with the quality of the parents’ relationship at the time of the child’s birth. We expect that this measure will be predictive of subsequent relationships between co-parents and between fathers and their children.</w:t>
            </w:r>
          </w:p>
        </w:tc>
      </w:tr>
      <w:tr w:rsidR="00A72AA1" w:rsidRPr="00A0092B" w:rsidTr="001B29C3">
        <w:tc>
          <w:tcPr>
            <w:tcW w:w="550" w:type="pct"/>
            <w:tcBorders>
              <w:top w:val="nil"/>
            </w:tcBorders>
          </w:tcPr>
          <w:p w:rsidR="000A663D" w:rsidRDefault="00A72AA1" w:rsidP="009F5444">
            <w:pPr>
              <w:pStyle w:val="TableText"/>
              <w:keepNext/>
              <w:spacing w:after="120"/>
              <w:rPr>
                <w:rFonts w:asciiTheme="minorHAnsi" w:hAnsiTheme="minorHAnsi"/>
                <w:sz w:val="16"/>
                <w:szCs w:val="16"/>
              </w:rPr>
            </w:pPr>
            <w:r w:rsidRPr="00690E67">
              <w:rPr>
                <w:rFonts w:asciiTheme="minorHAnsi" w:hAnsiTheme="minorHAnsi"/>
                <w:sz w:val="16"/>
                <w:szCs w:val="16"/>
              </w:rPr>
              <w:t>Court established paternity (</w:t>
            </w:r>
            <w:r w:rsidR="009F5444" w:rsidRPr="00690E67">
              <w:rPr>
                <w:rFonts w:asciiTheme="minorHAnsi" w:hAnsiTheme="minorHAnsi"/>
                <w:sz w:val="16"/>
                <w:szCs w:val="16"/>
              </w:rPr>
              <w:t>C1</w:t>
            </w:r>
            <w:r w:rsidR="009F5444">
              <w:rPr>
                <w:rFonts w:asciiTheme="minorHAnsi" w:hAnsiTheme="minorHAnsi"/>
                <w:sz w:val="16"/>
                <w:szCs w:val="16"/>
              </w:rPr>
              <w:t>6</w:t>
            </w:r>
            <w:r w:rsidRPr="00690E67">
              <w:rPr>
                <w:rFonts w:asciiTheme="minorHAnsi" w:hAnsiTheme="minorHAnsi"/>
                <w:sz w:val="16"/>
                <w:szCs w:val="16"/>
              </w:rPr>
              <w:t>)</w:t>
            </w:r>
          </w:p>
        </w:tc>
        <w:tc>
          <w:tcPr>
            <w:tcW w:w="444" w:type="pct"/>
            <w:tcBorders>
              <w:top w:val="nil"/>
            </w:tcBorders>
          </w:tcPr>
          <w:p w:rsidR="00A72AA1" w:rsidRPr="007F6EDA" w:rsidRDefault="00A72AA1">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CA6DB0"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690E67" w:rsidRDefault="00A72AA1" w:rsidP="00304273">
            <w:pPr>
              <w:pStyle w:val="TableText"/>
              <w:spacing w:after="120"/>
              <w:jc w:val="center"/>
              <w:rPr>
                <w:rFonts w:asciiTheme="minorHAnsi" w:hAnsiTheme="minorHAnsi"/>
                <w:sz w:val="16"/>
                <w:szCs w:val="16"/>
              </w:rPr>
            </w:pPr>
          </w:p>
        </w:tc>
        <w:tc>
          <w:tcPr>
            <w:tcW w:w="2092" w:type="pct"/>
            <w:vMerge/>
          </w:tcPr>
          <w:p w:rsidR="00A72AA1" w:rsidRPr="00690E67" w:rsidRDefault="00A72AA1" w:rsidP="00EB2483">
            <w:pPr>
              <w:pStyle w:val="TableText"/>
              <w:spacing w:after="120"/>
              <w:rPr>
                <w:rFonts w:asciiTheme="minorHAnsi" w:hAnsiTheme="minorHAnsi"/>
                <w:sz w:val="16"/>
                <w:szCs w:val="16"/>
              </w:rPr>
            </w:pPr>
          </w:p>
        </w:tc>
      </w:tr>
      <w:tr w:rsidR="00A72AA1" w:rsidRPr="00A0092B" w:rsidTr="001B29C3">
        <w:tc>
          <w:tcPr>
            <w:tcW w:w="550" w:type="pct"/>
            <w:tcBorders>
              <w:top w:val="nil"/>
            </w:tcBorders>
          </w:tcPr>
          <w:p w:rsidR="00A72AA1" w:rsidRPr="00A0092B" w:rsidRDefault="009F5444" w:rsidP="009F5444">
            <w:pPr>
              <w:pStyle w:val="TableText"/>
              <w:keepNext/>
              <w:spacing w:after="120"/>
              <w:rPr>
                <w:rFonts w:asciiTheme="minorHAnsi" w:hAnsiTheme="minorHAnsi"/>
                <w:sz w:val="16"/>
                <w:szCs w:val="16"/>
              </w:rPr>
            </w:pPr>
            <w:r w:rsidRPr="00A0092B">
              <w:rPr>
                <w:rFonts w:asciiTheme="minorHAnsi" w:hAnsiTheme="minorHAnsi"/>
                <w:sz w:val="16"/>
                <w:szCs w:val="16"/>
              </w:rPr>
              <w:t xml:space="preserve">Whether ever lived with child </w:t>
            </w:r>
            <w:r w:rsidR="00A72AA1">
              <w:rPr>
                <w:rFonts w:asciiTheme="minorHAnsi" w:hAnsiTheme="minorHAnsi"/>
                <w:sz w:val="16"/>
                <w:szCs w:val="16"/>
              </w:rPr>
              <w:t>(</w:t>
            </w:r>
            <w:r>
              <w:rPr>
                <w:rFonts w:asciiTheme="minorHAnsi" w:hAnsiTheme="minorHAnsi"/>
                <w:sz w:val="16"/>
                <w:szCs w:val="16"/>
              </w:rPr>
              <w:t>C17</w:t>
            </w:r>
            <w:r w:rsidR="00A72AA1">
              <w:rPr>
                <w:rFonts w:asciiTheme="minorHAnsi" w:hAnsiTheme="minorHAnsi"/>
                <w:sz w:val="16"/>
                <w:szCs w:val="16"/>
              </w:rPr>
              <w:t>)</w:t>
            </w:r>
          </w:p>
        </w:tc>
        <w:tc>
          <w:tcPr>
            <w:tcW w:w="444" w:type="pct"/>
            <w:tcBorders>
              <w:top w:val="nil"/>
            </w:tcBorders>
          </w:tcPr>
          <w:p w:rsidR="00A72AA1" w:rsidRDefault="00A72AA1" w:rsidP="002F28CF">
            <w:pPr>
              <w:pStyle w:val="TableText"/>
              <w:keepNext/>
              <w:spacing w:after="120"/>
              <w:rPr>
                <w:rFonts w:asciiTheme="minorHAnsi" w:hAnsiTheme="minorHAnsi"/>
                <w:sz w:val="16"/>
                <w:szCs w:val="16"/>
              </w:rPr>
            </w:pPr>
            <w:r w:rsidRPr="007F6EDA">
              <w:rPr>
                <w:rFonts w:asciiTheme="minorHAnsi" w:hAnsiTheme="minorHAnsi"/>
                <w:sz w:val="16"/>
                <w:szCs w:val="16"/>
              </w:rPr>
              <w:t>FFCWS</w:t>
            </w:r>
            <w:r>
              <w:rPr>
                <w:rFonts w:asciiTheme="minorHAnsi" w:hAnsiTheme="minorHAnsi"/>
                <w:sz w:val="16"/>
                <w:szCs w:val="16"/>
              </w:rPr>
              <w:t xml:space="preserve"> tailored for </w:t>
            </w:r>
            <w:r w:rsidR="00420865">
              <w:rPr>
                <w:rFonts w:asciiTheme="minorHAnsi" w:hAnsiTheme="minorHAnsi"/>
                <w:sz w:val="16"/>
                <w:szCs w:val="16"/>
              </w:rPr>
              <w:t>CSPED</w:t>
            </w:r>
          </w:p>
        </w:tc>
        <w:tc>
          <w:tcPr>
            <w:tcW w:w="38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690E67" w:rsidRDefault="00A72AA1" w:rsidP="00304273">
            <w:pPr>
              <w:pStyle w:val="TableText"/>
              <w:spacing w:after="120"/>
              <w:jc w:val="center"/>
              <w:rPr>
                <w:rFonts w:asciiTheme="minorHAnsi" w:hAnsiTheme="minorHAnsi"/>
                <w:sz w:val="16"/>
                <w:szCs w:val="16"/>
              </w:rPr>
            </w:pPr>
          </w:p>
        </w:tc>
        <w:tc>
          <w:tcPr>
            <w:tcW w:w="2092" w:type="pct"/>
            <w:vMerge w:val="restart"/>
          </w:tcPr>
          <w:p w:rsidR="00A72AA1" w:rsidRPr="00A0092B" w:rsidRDefault="00A72AA1" w:rsidP="008141AF">
            <w:pPr>
              <w:pStyle w:val="TableText"/>
              <w:spacing w:after="120"/>
              <w:rPr>
                <w:rFonts w:asciiTheme="minorHAnsi" w:hAnsiTheme="minorHAnsi"/>
                <w:sz w:val="16"/>
                <w:szCs w:val="16"/>
              </w:rPr>
            </w:pPr>
            <w:r w:rsidRPr="00690E67">
              <w:rPr>
                <w:rFonts w:asciiTheme="minorHAnsi" w:hAnsiTheme="minorHAnsi"/>
                <w:sz w:val="16"/>
                <w:szCs w:val="16"/>
              </w:rPr>
              <w:t xml:space="preserve">For </w:t>
            </w:r>
            <w:r w:rsidR="00FD1031">
              <w:rPr>
                <w:rFonts w:asciiTheme="minorHAnsi" w:hAnsiTheme="minorHAnsi"/>
                <w:sz w:val="16"/>
                <w:szCs w:val="16"/>
              </w:rPr>
              <w:t>parents</w:t>
            </w:r>
            <w:r w:rsidR="00FD1031" w:rsidRPr="00690E67">
              <w:rPr>
                <w:rFonts w:asciiTheme="minorHAnsi" w:hAnsiTheme="minorHAnsi"/>
                <w:sz w:val="16"/>
                <w:szCs w:val="16"/>
              </w:rPr>
              <w:t xml:space="preserve"> </w:t>
            </w:r>
            <w:r w:rsidRPr="00690E67">
              <w:rPr>
                <w:rFonts w:asciiTheme="minorHAnsi" w:hAnsiTheme="minorHAnsi"/>
                <w:sz w:val="16"/>
                <w:szCs w:val="16"/>
              </w:rPr>
              <w:t xml:space="preserve">who live with their children, some amount of </w:t>
            </w:r>
            <w:r w:rsidR="00FD1031">
              <w:rPr>
                <w:rFonts w:asciiTheme="minorHAnsi" w:hAnsiTheme="minorHAnsi"/>
                <w:sz w:val="16"/>
                <w:szCs w:val="16"/>
              </w:rPr>
              <w:t>parent</w:t>
            </w:r>
            <w:r w:rsidRPr="00690E67">
              <w:rPr>
                <w:rFonts w:asciiTheme="minorHAnsi" w:hAnsiTheme="minorHAnsi"/>
                <w:sz w:val="16"/>
                <w:szCs w:val="16"/>
              </w:rPr>
              <w:t xml:space="preserve">-child contact is almost inevitable, while nonresidential </w:t>
            </w:r>
            <w:r w:rsidR="0036372F">
              <w:rPr>
                <w:rFonts w:asciiTheme="minorHAnsi" w:hAnsiTheme="minorHAnsi"/>
                <w:sz w:val="16"/>
                <w:szCs w:val="16"/>
              </w:rPr>
              <w:t>parents</w:t>
            </w:r>
            <w:r w:rsidR="0036372F" w:rsidRPr="00690E67">
              <w:rPr>
                <w:rFonts w:asciiTheme="minorHAnsi" w:hAnsiTheme="minorHAnsi"/>
                <w:sz w:val="16"/>
                <w:szCs w:val="16"/>
              </w:rPr>
              <w:t xml:space="preserve"> </w:t>
            </w:r>
            <w:r w:rsidR="00042DA7">
              <w:rPr>
                <w:rFonts w:asciiTheme="minorHAnsi" w:hAnsiTheme="minorHAnsi"/>
                <w:sz w:val="16"/>
                <w:szCs w:val="16"/>
              </w:rPr>
              <w:t xml:space="preserve">are likely to </w:t>
            </w:r>
            <w:r w:rsidRPr="00690E67">
              <w:rPr>
                <w:rFonts w:asciiTheme="minorHAnsi" w:hAnsiTheme="minorHAnsi"/>
                <w:sz w:val="16"/>
                <w:szCs w:val="16"/>
              </w:rPr>
              <w:t xml:space="preserve">have little or no contact with their children (Minton and </w:t>
            </w:r>
            <w:proofErr w:type="spellStart"/>
            <w:r w:rsidRPr="00690E67">
              <w:rPr>
                <w:rFonts w:asciiTheme="minorHAnsi" w:hAnsiTheme="minorHAnsi"/>
                <w:sz w:val="16"/>
                <w:szCs w:val="16"/>
              </w:rPr>
              <w:t>Pasley</w:t>
            </w:r>
            <w:proofErr w:type="spellEnd"/>
            <w:r w:rsidRPr="00690E67">
              <w:rPr>
                <w:rFonts w:asciiTheme="minorHAnsi" w:hAnsiTheme="minorHAnsi"/>
                <w:sz w:val="16"/>
                <w:szCs w:val="16"/>
              </w:rPr>
              <w:t xml:space="preserve"> 1996, Seltzer 1991). Therefore, we expect that the </w:t>
            </w:r>
            <w:r w:rsidR="00FD1031">
              <w:rPr>
                <w:rFonts w:asciiTheme="minorHAnsi" w:hAnsiTheme="minorHAnsi"/>
                <w:sz w:val="16"/>
                <w:szCs w:val="16"/>
              </w:rPr>
              <w:t>noncustodial parent</w:t>
            </w:r>
            <w:r w:rsidRPr="00690E67">
              <w:rPr>
                <w:rFonts w:asciiTheme="minorHAnsi" w:hAnsiTheme="minorHAnsi"/>
                <w:sz w:val="16"/>
                <w:szCs w:val="16"/>
              </w:rPr>
              <w:t xml:space="preserve">’s baseline residence status will be a strong predictor of involvement with the child at follow-up. Furthermore, </w:t>
            </w:r>
            <w:r w:rsidR="008141AF">
              <w:rPr>
                <w:rFonts w:asciiTheme="minorHAnsi" w:hAnsiTheme="minorHAnsi"/>
                <w:sz w:val="16"/>
                <w:szCs w:val="16"/>
              </w:rPr>
              <w:t>r</w:t>
            </w:r>
            <w:r w:rsidR="008141AF" w:rsidRPr="00690E67">
              <w:rPr>
                <w:rFonts w:asciiTheme="minorHAnsi" w:hAnsiTheme="minorHAnsi"/>
                <w:sz w:val="16"/>
                <w:szCs w:val="16"/>
              </w:rPr>
              <w:t xml:space="preserve">esidential status at baseline is </w:t>
            </w:r>
            <w:r w:rsidR="008141AF">
              <w:rPr>
                <w:rFonts w:asciiTheme="minorHAnsi" w:hAnsiTheme="minorHAnsi"/>
                <w:sz w:val="16"/>
                <w:szCs w:val="16"/>
              </w:rPr>
              <w:t>a</w:t>
            </w:r>
            <w:r w:rsidR="008141AF" w:rsidRPr="00690E67">
              <w:rPr>
                <w:rFonts w:asciiTheme="minorHAnsi" w:hAnsiTheme="minorHAnsi"/>
                <w:sz w:val="16"/>
                <w:szCs w:val="16"/>
              </w:rPr>
              <w:t xml:space="preserve"> useful </w:t>
            </w:r>
            <w:r w:rsidR="008141AF">
              <w:rPr>
                <w:rFonts w:asciiTheme="minorHAnsi" w:hAnsiTheme="minorHAnsi"/>
                <w:sz w:val="16"/>
                <w:szCs w:val="16"/>
              </w:rPr>
              <w:t xml:space="preserve">variable </w:t>
            </w:r>
            <w:r w:rsidR="008141AF" w:rsidRPr="00690E67">
              <w:rPr>
                <w:rFonts w:asciiTheme="minorHAnsi" w:hAnsiTheme="minorHAnsi"/>
                <w:sz w:val="16"/>
                <w:szCs w:val="16"/>
              </w:rPr>
              <w:t>for defining subgroups.</w:t>
            </w:r>
            <w:r w:rsidR="008141AF">
              <w:rPr>
                <w:rFonts w:asciiTheme="minorHAnsi" w:hAnsiTheme="minorHAnsi"/>
                <w:sz w:val="16"/>
                <w:szCs w:val="16"/>
              </w:rPr>
              <w:t xml:space="preserve"> For example, to </w:t>
            </w:r>
            <w:r w:rsidR="008141AF" w:rsidRPr="00690E67">
              <w:rPr>
                <w:rFonts w:asciiTheme="minorHAnsi" w:hAnsiTheme="minorHAnsi"/>
                <w:sz w:val="16"/>
                <w:szCs w:val="16"/>
              </w:rPr>
              <w:t>examin</w:t>
            </w:r>
            <w:r w:rsidR="008141AF">
              <w:rPr>
                <w:rFonts w:asciiTheme="minorHAnsi" w:hAnsiTheme="minorHAnsi"/>
                <w:sz w:val="16"/>
                <w:szCs w:val="16"/>
              </w:rPr>
              <w:t>e</w:t>
            </w:r>
            <w:r w:rsidR="008141AF" w:rsidRPr="00690E67">
              <w:rPr>
                <w:rFonts w:asciiTheme="minorHAnsi" w:hAnsiTheme="minorHAnsi"/>
                <w:sz w:val="16"/>
                <w:szCs w:val="16"/>
              </w:rPr>
              <w:t xml:space="preserve"> </w:t>
            </w:r>
            <w:r w:rsidRPr="00690E67">
              <w:rPr>
                <w:rFonts w:asciiTheme="minorHAnsi" w:hAnsiTheme="minorHAnsi"/>
                <w:sz w:val="16"/>
                <w:szCs w:val="16"/>
              </w:rPr>
              <w:t xml:space="preserve">whether </w:t>
            </w:r>
            <w:r w:rsidR="00FD1031">
              <w:rPr>
                <w:rFonts w:asciiTheme="minorHAnsi" w:hAnsiTheme="minorHAnsi"/>
                <w:sz w:val="16"/>
                <w:szCs w:val="16"/>
              </w:rPr>
              <w:t xml:space="preserve">child support </w:t>
            </w:r>
            <w:r w:rsidRPr="00690E67">
              <w:rPr>
                <w:rFonts w:asciiTheme="minorHAnsi" w:hAnsiTheme="minorHAnsi"/>
                <w:sz w:val="16"/>
                <w:szCs w:val="16"/>
              </w:rPr>
              <w:t xml:space="preserve">programs had larger effects on residential or nonresidential </w:t>
            </w:r>
            <w:r w:rsidR="00FD1031">
              <w:rPr>
                <w:rFonts w:asciiTheme="minorHAnsi" w:hAnsiTheme="minorHAnsi"/>
                <w:sz w:val="16"/>
                <w:szCs w:val="16"/>
              </w:rPr>
              <w:t>parents</w:t>
            </w:r>
            <w:r w:rsidRPr="00690E67">
              <w:rPr>
                <w:rFonts w:asciiTheme="minorHAnsi" w:hAnsiTheme="minorHAnsi"/>
                <w:sz w:val="16"/>
                <w:szCs w:val="16"/>
              </w:rPr>
              <w:t xml:space="preserve"> or affected different outcomes for residential versus nonresidential </w:t>
            </w:r>
            <w:r w:rsidR="00FD1031">
              <w:rPr>
                <w:rFonts w:asciiTheme="minorHAnsi" w:hAnsiTheme="minorHAnsi"/>
                <w:sz w:val="16"/>
                <w:szCs w:val="16"/>
              </w:rPr>
              <w:t>parents</w:t>
            </w:r>
            <w:r w:rsidRPr="00690E67">
              <w:rPr>
                <w:rFonts w:asciiTheme="minorHAnsi" w:hAnsiTheme="minorHAnsi"/>
                <w:sz w:val="16"/>
                <w:szCs w:val="16"/>
              </w:rPr>
              <w:t xml:space="preserve">. </w:t>
            </w:r>
          </w:p>
        </w:tc>
      </w:tr>
      <w:tr w:rsidR="00A72AA1" w:rsidRPr="00A0092B" w:rsidTr="001B29C3">
        <w:tc>
          <w:tcPr>
            <w:tcW w:w="550" w:type="pct"/>
            <w:tcBorders>
              <w:top w:val="nil"/>
            </w:tcBorders>
          </w:tcPr>
          <w:p w:rsidR="00A72AA1" w:rsidRDefault="00A72AA1" w:rsidP="009F5444">
            <w:pPr>
              <w:pStyle w:val="TableText"/>
              <w:keepNext/>
              <w:spacing w:after="120"/>
              <w:rPr>
                <w:rFonts w:asciiTheme="minorHAnsi" w:hAnsiTheme="minorHAnsi"/>
                <w:sz w:val="16"/>
                <w:szCs w:val="16"/>
              </w:rPr>
            </w:pPr>
            <w:r>
              <w:rPr>
                <w:rFonts w:asciiTheme="minorHAnsi" w:hAnsiTheme="minorHAnsi"/>
                <w:sz w:val="16"/>
                <w:szCs w:val="16"/>
              </w:rPr>
              <w:t xml:space="preserve">Number of nights stayed with child in last month </w:t>
            </w:r>
            <w:r w:rsidRPr="00A0092B">
              <w:rPr>
                <w:rFonts w:asciiTheme="minorHAnsi" w:hAnsiTheme="minorHAnsi"/>
                <w:sz w:val="16"/>
                <w:szCs w:val="16"/>
              </w:rPr>
              <w:t>(</w:t>
            </w:r>
            <w:r w:rsidR="009F5444" w:rsidRPr="00A0092B">
              <w:rPr>
                <w:rFonts w:asciiTheme="minorHAnsi" w:hAnsiTheme="minorHAnsi"/>
                <w:sz w:val="16"/>
                <w:szCs w:val="16"/>
              </w:rPr>
              <w:t>C1</w:t>
            </w:r>
            <w:r w:rsidR="009F5444">
              <w:rPr>
                <w:rFonts w:asciiTheme="minorHAnsi" w:hAnsiTheme="minorHAnsi"/>
                <w:sz w:val="16"/>
                <w:szCs w:val="16"/>
              </w:rPr>
              <w:t>8</w:t>
            </w:r>
            <w:r w:rsidRPr="00690E67">
              <w:rPr>
                <w:rFonts w:asciiTheme="minorHAnsi" w:hAnsiTheme="minorHAnsi"/>
                <w:sz w:val="16"/>
                <w:szCs w:val="16"/>
              </w:rPr>
              <w:t>–</w:t>
            </w:r>
            <w:r w:rsidR="009F5444">
              <w:rPr>
                <w:rFonts w:asciiTheme="minorHAnsi" w:hAnsiTheme="minorHAnsi"/>
                <w:sz w:val="16"/>
                <w:szCs w:val="16"/>
              </w:rPr>
              <w:t>C19</w:t>
            </w:r>
            <w:r w:rsidRPr="00A0092B">
              <w:rPr>
                <w:rFonts w:asciiTheme="minorHAnsi" w:hAnsiTheme="minorHAnsi"/>
                <w:sz w:val="16"/>
                <w:szCs w:val="16"/>
              </w:rPr>
              <w:t>)</w:t>
            </w:r>
          </w:p>
        </w:tc>
        <w:tc>
          <w:tcPr>
            <w:tcW w:w="444" w:type="pct"/>
            <w:tcBorders>
              <w:top w:val="nil"/>
            </w:tcBorders>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 xml:space="preserve">FFCWS tailored for </w:t>
            </w:r>
            <w:r w:rsidR="00420865">
              <w:rPr>
                <w:rFonts w:asciiTheme="minorHAnsi" w:hAnsiTheme="minorHAnsi"/>
                <w:sz w:val="16"/>
                <w:szCs w:val="16"/>
              </w:rPr>
              <w:t>CSPED;</w:t>
            </w:r>
            <w:r>
              <w:rPr>
                <w:rFonts w:asciiTheme="minorHAnsi" w:hAnsiTheme="minorHAnsi"/>
                <w:sz w:val="16"/>
                <w:szCs w:val="16"/>
              </w:rPr>
              <w:t xml:space="preserve"> WFNJ tailored for </w:t>
            </w:r>
            <w:r w:rsidR="00420865">
              <w:rPr>
                <w:rFonts w:asciiTheme="minorHAnsi" w:hAnsiTheme="minorHAnsi"/>
                <w:sz w:val="16"/>
                <w:szCs w:val="16"/>
              </w:rPr>
              <w:t>CSPED</w:t>
            </w:r>
          </w:p>
        </w:tc>
        <w:tc>
          <w:tcPr>
            <w:tcW w:w="38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A0092B" w:rsidRDefault="00A72AA1" w:rsidP="00304273">
            <w:pPr>
              <w:pStyle w:val="TableText"/>
              <w:spacing w:after="120"/>
              <w:jc w:val="center"/>
              <w:rPr>
                <w:rFonts w:asciiTheme="minorHAnsi" w:hAnsiTheme="minorHAnsi"/>
                <w:sz w:val="16"/>
                <w:szCs w:val="16"/>
              </w:rPr>
            </w:pPr>
          </w:p>
        </w:tc>
        <w:tc>
          <w:tcPr>
            <w:tcW w:w="2092"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1B29C3">
        <w:tc>
          <w:tcPr>
            <w:tcW w:w="550" w:type="pct"/>
            <w:tcBorders>
              <w:top w:val="nil"/>
            </w:tcBorders>
          </w:tcPr>
          <w:p w:rsidR="00A72AA1" w:rsidRDefault="00A72AA1" w:rsidP="009F5444">
            <w:pPr>
              <w:pStyle w:val="TableText"/>
              <w:spacing w:after="120"/>
              <w:rPr>
                <w:rFonts w:asciiTheme="minorHAnsi" w:hAnsiTheme="minorHAnsi"/>
                <w:sz w:val="16"/>
                <w:szCs w:val="16"/>
              </w:rPr>
            </w:pPr>
            <w:r w:rsidRPr="00A0092B">
              <w:rPr>
                <w:rFonts w:asciiTheme="minorHAnsi" w:hAnsiTheme="minorHAnsi"/>
                <w:sz w:val="16"/>
                <w:szCs w:val="16"/>
              </w:rPr>
              <w:t xml:space="preserve"> </w:t>
            </w:r>
            <w:r w:rsidR="009F5444">
              <w:rPr>
                <w:rFonts w:asciiTheme="minorHAnsi" w:hAnsiTheme="minorHAnsi"/>
                <w:sz w:val="16"/>
                <w:szCs w:val="16"/>
              </w:rPr>
              <w:t xml:space="preserve">Who has primary responsibility for child </w:t>
            </w:r>
            <w:r w:rsidRPr="00A0092B">
              <w:rPr>
                <w:rFonts w:asciiTheme="minorHAnsi" w:hAnsiTheme="minorHAnsi"/>
                <w:sz w:val="16"/>
                <w:szCs w:val="16"/>
              </w:rPr>
              <w:t>(</w:t>
            </w:r>
            <w:r w:rsidR="009F5444" w:rsidRPr="00A0092B">
              <w:rPr>
                <w:rFonts w:asciiTheme="minorHAnsi" w:hAnsiTheme="minorHAnsi"/>
                <w:sz w:val="16"/>
                <w:szCs w:val="16"/>
              </w:rPr>
              <w:t>C</w:t>
            </w:r>
            <w:r w:rsidR="009F5444">
              <w:rPr>
                <w:rFonts w:asciiTheme="minorHAnsi" w:hAnsiTheme="minorHAnsi"/>
                <w:sz w:val="16"/>
                <w:szCs w:val="16"/>
              </w:rPr>
              <w:t>20</w:t>
            </w:r>
            <w:r w:rsidR="002E1242">
              <w:rPr>
                <w:rFonts w:asciiTheme="minorHAnsi" w:hAnsiTheme="minorHAnsi"/>
                <w:sz w:val="16"/>
                <w:szCs w:val="16"/>
              </w:rPr>
              <w:t>a-C20b</w:t>
            </w:r>
            <w:r w:rsidRPr="00A0092B">
              <w:rPr>
                <w:rFonts w:asciiTheme="minorHAnsi" w:hAnsiTheme="minorHAnsi"/>
                <w:sz w:val="16"/>
                <w:szCs w:val="16"/>
              </w:rPr>
              <w:t>)</w:t>
            </w:r>
          </w:p>
        </w:tc>
        <w:tc>
          <w:tcPr>
            <w:tcW w:w="444" w:type="pct"/>
            <w:tcBorders>
              <w:top w:val="nil"/>
            </w:tcBorders>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FFCWS</w:t>
            </w:r>
            <w:r w:rsidR="007C5511">
              <w:rPr>
                <w:rFonts w:asciiTheme="minorHAnsi" w:hAnsiTheme="minorHAnsi"/>
                <w:sz w:val="16"/>
                <w:szCs w:val="16"/>
              </w:rPr>
              <w:t xml:space="preserve"> tailored for CSPED</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49" w:type="pct"/>
          </w:tcPr>
          <w:p w:rsidR="00A72AA1" w:rsidRPr="00A0092B" w:rsidRDefault="00A72AA1" w:rsidP="00304273">
            <w:pPr>
              <w:pStyle w:val="TableText"/>
              <w:spacing w:after="120"/>
              <w:jc w:val="center"/>
              <w:rPr>
                <w:rFonts w:asciiTheme="minorHAnsi" w:hAnsiTheme="minorHAnsi"/>
                <w:sz w:val="16"/>
                <w:szCs w:val="16"/>
              </w:rPr>
            </w:pPr>
          </w:p>
        </w:tc>
        <w:tc>
          <w:tcPr>
            <w:tcW w:w="2092" w:type="pct"/>
            <w:vMerge/>
          </w:tcPr>
          <w:p w:rsidR="00A72AA1" w:rsidRPr="00A0092B" w:rsidRDefault="00A72AA1" w:rsidP="00564F1D">
            <w:pPr>
              <w:pStyle w:val="TableText"/>
              <w:spacing w:after="120"/>
              <w:rPr>
                <w:rFonts w:asciiTheme="minorHAnsi" w:hAnsiTheme="minorHAnsi"/>
                <w:sz w:val="16"/>
                <w:szCs w:val="16"/>
              </w:rPr>
            </w:pPr>
          </w:p>
        </w:tc>
      </w:tr>
      <w:tr w:rsidR="007C5511" w:rsidRPr="00A0092B" w:rsidTr="001B29C3">
        <w:tc>
          <w:tcPr>
            <w:tcW w:w="550" w:type="pct"/>
            <w:tcBorders>
              <w:top w:val="nil"/>
            </w:tcBorders>
          </w:tcPr>
          <w:p w:rsidR="007C5511" w:rsidRPr="00A0092B" w:rsidRDefault="007C5511" w:rsidP="00CE0EF0">
            <w:pPr>
              <w:pStyle w:val="TableText"/>
              <w:keepNext/>
              <w:spacing w:after="120"/>
              <w:rPr>
                <w:rFonts w:asciiTheme="minorHAnsi" w:hAnsiTheme="minorHAnsi"/>
                <w:sz w:val="16"/>
                <w:szCs w:val="16"/>
              </w:rPr>
            </w:pPr>
            <w:r>
              <w:rPr>
                <w:rFonts w:asciiTheme="minorHAnsi" w:hAnsiTheme="minorHAnsi"/>
                <w:sz w:val="16"/>
                <w:szCs w:val="16"/>
              </w:rPr>
              <w:lastRenderedPageBreak/>
              <w:t>Any contact</w:t>
            </w:r>
            <w:r w:rsidRPr="00690E67">
              <w:rPr>
                <w:rFonts w:asciiTheme="minorHAnsi" w:hAnsiTheme="minorHAnsi"/>
                <w:sz w:val="16"/>
                <w:szCs w:val="16"/>
              </w:rPr>
              <w:t xml:space="preserve"> with child in last month (</w:t>
            </w:r>
            <w:r w:rsidR="00CE0EF0" w:rsidRPr="00690E67">
              <w:rPr>
                <w:rFonts w:asciiTheme="minorHAnsi" w:hAnsiTheme="minorHAnsi"/>
                <w:sz w:val="16"/>
                <w:szCs w:val="16"/>
              </w:rPr>
              <w:t>C</w:t>
            </w:r>
            <w:r w:rsidR="00CE0EF0">
              <w:rPr>
                <w:rFonts w:asciiTheme="minorHAnsi" w:hAnsiTheme="minorHAnsi"/>
                <w:sz w:val="16"/>
                <w:szCs w:val="16"/>
              </w:rPr>
              <w:t>21</w:t>
            </w:r>
            <w:r w:rsidRPr="00690E67">
              <w:rPr>
                <w:rFonts w:asciiTheme="minorHAnsi" w:hAnsiTheme="minorHAnsi"/>
                <w:sz w:val="16"/>
                <w:szCs w:val="16"/>
              </w:rPr>
              <w:t>)</w:t>
            </w:r>
          </w:p>
        </w:tc>
        <w:tc>
          <w:tcPr>
            <w:tcW w:w="444" w:type="pct"/>
            <w:tcBorders>
              <w:top w:val="nil"/>
            </w:tcBorders>
          </w:tcPr>
          <w:p w:rsidR="007C5511" w:rsidRDefault="00C83E3E">
            <w:pPr>
              <w:pStyle w:val="TableText"/>
              <w:spacing w:after="120"/>
              <w:rPr>
                <w:sz w:val="16"/>
                <w:szCs w:val="16"/>
              </w:rPr>
            </w:pPr>
            <w:r w:rsidRPr="00FD2C85">
              <w:rPr>
                <w:rFonts w:asciiTheme="minorHAnsi" w:hAnsiTheme="minorHAnsi"/>
                <w:sz w:val="16"/>
                <w:szCs w:val="16"/>
              </w:rPr>
              <w:t xml:space="preserve">EHS tailored for </w:t>
            </w:r>
            <w:r>
              <w:rPr>
                <w:rFonts w:asciiTheme="minorHAnsi" w:hAnsiTheme="minorHAnsi"/>
                <w:sz w:val="16"/>
                <w:szCs w:val="16"/>
              </w:rPr>
              <w:t>CSPED</w:t>
            </w:r>
          </w:p>
        </w:tc>
        <w:tc>
          <w:tcPr>
            <w:tcW w:w="389" w:type="pct"/>
            <w:tcBorders>
              <w:top w:val="nil"/>
            </w:tcBorders>
          </w:tcPr>
          <w:p w:rsidR="007C5511" w:rsidRPr="00A0092B" w:rsidRDefault="007C551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7C5511" w:rsidRPr="00A0092B" w:rsidRDefault="007C551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7C5511" w:rsidRPr="00A0092B" w:rsidRDefault="007C551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7C5511" w:rsidRPr="00A0092B" w:rsidRDefault="007C551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7C5511" w:rsidRPr="00690E67" w:rsidRDefault="007C5511"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092" w:type="pct"/>
            <w:vMerge w:val="restart"/>
          </w:tcPr>
          <w:p w:rsidR="007C5511" w:rsidRPr="00A0092B" w:rsidRDefault="007C5511" w:rsidP="00B25AD7">
            <w:pPr>
              <w:pStyle w:val="TableText"/>
              <w:spacing w:after="120"/>
              <w:rPr>
                <w:rFonts w:asciiTheme="minorHAnsi" w:hAnsiTheme="minorHAnsi"/>
                <w:sz w:val="16"/>
                <w:szCs w:val="16"/>
              </w:rPr>
            </w:pPr>
            <w:r w:rsidRPr="00690E67">
              <w:rPr>
                <w:rFonts w:asciiTheme="minorHAnsi" w:hAnsiTheme="minorHAnsi"/>
                <w:sz w:val="16"/>
                <w:szCs w:val="16"/>
              </w:rPr>
              <w:t xml:space="preserve">A key goal of </w:t>
            </w:r>
            <w:r>
              <w:rPr>
                <w:rFonts w:asciiTheme="minorHAnsi" w:hAnsiTheme="minorHAnsi"/>
                <w:sz w:val="16"/>
                <w:szCs w:val="16"/>
              </w:rPr>
              <w:t>parenting</w:t>
            </w:r>
            <w:r w:rsidRPr="00690E67">
              <w:rPr>
                <w:rFonts w:asciiTheme="minorHAnsi" w:hAnsiTheme="minorHAnsi"/>
                <w:sz w:val="16"/>
                <w:szCs w:val="16"/>
              </w:rPr>
              <w:t xml:space="preserve"> programs is to increase </w:t>
            </w:r>
            <w:r>
              <w:rPr>
                <w:rFonts w:asciiTheme="minorHAnsi" w:hAnsiTheme="minorHAnsi"/>
                <w:sz w:val="16"/>
                <w:szCs w:val="16"/>
              </w:rPr>
              <w:t>parental</w:t>
            </w:r>
            <w:r w:rsidRPr="00690E67">
              <w:rPr>
                <w:rFonts w:asciiTheme="minorHAnsi" w:hAnsiTheme="minorHAnsi"/>
                <w:sz w:val="16"/>
                <w:szCs w:val="16"/>
              </w:rPr>
              <w:t xml:space="preserve"> involvement with children. The extent of </w:t>
            </w:r>
            <w:r>
              <w:rPr>
                <w:rFonts w:asciiTheme="minorHAnsi" w:hAnsiTheme="minorHAnsi"/>
                <w:sz w:val="16"/>
                <w:szCs w:val="16"/>
              </w:rPr>
              <w:t>parent</w:t>
            </w:r>
            <w:r w:rsidRPr="00690E67">
              <w:rPr>
                <w:rFonts w:asciiTheme="minorHAnsi" w:hAnsiTheme="minorHAnsi"/>
                <w:sz w:val="16"/>
                <w:szCs w:val="16"/>
              </w:rPr>
              <w:t xml:space="preserve">-child interaction at baseline is expected to be an important predictor of subsequent </w:t>
            </w:r>
            <w:r>
              <w:rPr>
                <w:rFonts w:asciiTheme="minorHAnsi" w:hAnsiTheme="minorHAnsi"/>
                <w:sz w:val="16"/>
                <w:szCs w:val="16"/>
              </w:rPr>
              <w:t>parental</w:t>
            </w:r>
            <w:r w:rsidRPr="00690E67">
              <w:rPr>
                <w:rFonts w:asciiTheme="minorHAnsi" w:hAnsiTheme="minorHAnsi"/>
                <w:sz w:val="16"/>
                <w:szCs w:val="16"/>
              </w:rPr>
              <w:t xml:space="preserve"> involvement. </w:t>
            </w:r>
            <w:r w:rsidR="002150B0">
              <w:rPr>
                <w:rFonts w:asciiTheme="minorHAnsi" w:hAnsiTheme="minorHAnsi"/>
                <w:sz w:val="16"/>
                <w:szCs w:val="16"/>
              </w:rPr>
              <w:t>In addition, o</w:t>
            </w:r>
            <w:r w:rsidR="00DD090A">
              <w:rPr>
                <w:rFonts w:asciiTheme="minorHAnsi" w:hAnsiTheme="minorHAnsi"/>
                <w:sz w:val="16"/>
                <w:szCs w:val="16"/>
              </w:rPr>
              <w:t>ther studies have found that parent</w:t>
            </w:r>
            <w:r w:rsidR="00DD090A" w:rsidRPr="00690E67">
              <w:rPr>
                <w:rFonts w:asciiTheme="minorHAnsi" w:hAnsiTheme="minorHAnsi"/>
                <w:sz w:val="16"/>
                <w:szCs w:val="16"/>
              </w:rPr>
              <w:t xml:space="preserve">-child baseline contact </w:t>
            </w:r>
            <w:r w:rsidR="002150B0">
              <w:rPr>
                <w:rFonts w:asciiTheme="minorHAnsi" w:hAnsiTheme="minorHAnsi"/>
                <w:sz w:val="16"/>
                <w:szCs w:val="16"/>
              </w:rPr>
              <w:t>is</w:t>
            </w:r>
            <w:r w:rsidR="00DD090A" w:rsidRPr="00690E67">
              <w:rPr>
                <w:rFonts w:asciiTheme="minorHAnsi" w:hAnsiTheme="minorHAnsi"/>
                <w:sz w:val="16"/>
                <w:szCs w:val="16"/>
              </w:rPr>
              <w:t xml:space="preserve"> a useful </w:t>
            </w:r>
            <w:r w:rsidR="002150B0">
              <w:rPr>
                <w:rFonts w:asciiTheme="minorHAnsi" w:hAnsiTheme="minorHAnsi"/>
                <w:sz w:val="16"/>
                <w:szCs w:val="16"/>
              </w:rPr>
              <w:t xml:space="preserve">variable to create </w:t>
            </w:r>
            <w:r w:rsidR="00DD090A" w:rsidRPr="00690E67">
              <w:rPr>
                <w:rFonts w:asciiTheme="minorHAnsi" w:hAnsiTheme="minorHAnsi"/>
                <w:sz w:val="16"/>
                <w:szCs w:val="16"/>
              </w:rPr>
              <w:t>subgroup</w:t>
            </w:r>
            <w:r w:rsidR="002150B0">
              <w:rPr>
                <w:rFonts w:asciiTheme="minorHAnsi" w:hAnsiTheme="minorHAnsi"/>
                <w:sz w:val="16"/>
                <w:szCs w:val="16"/>
              </w:rPr>
              <w:t>s</w:t>
            </w:r>
            <w:r w:rsidR="00DD090A" w:rsidRPr="00690E67">
              <w:rPr>
                <w:rFonts w:asciiTheme="minorHAnsi" w:hAnsiTheme="minorHAnsi"/>
                <w:sz w:val="16"/>
                <w:szCs w:val="16"/>
              </w:rPr>
              <w:t xml:space="preserve"> for analysis</w:t>
            </w:r>
            <w:r w:rsidR="002150B0">
              <w:rPr>
                <w:rFonts w:asciiTheme="minorHAnsi" w:hAnsiTheme="minorHAnsi"/>
                <w:sz w:val="16"/>
                <w:szCs w:val="16"/>
              </w:rPr>
              <w:t xml:space="preserve">. For instance, </w:t>
            </w:r>
            <w:r w:rsidR="00B25AD7">
              <w:rPr>
                <w:rFonts w:asciiTheme="minorHAnsi" w:hAnsiTheme="minorHAnsi"/>
                <w:sz w:val="16"/>
                <w:szCs w:val="16"/>
              </w:rPr>
              <w:t xml:space="preserve">an evaluation of </w:t>
            </w:r>
            <w:r w:rsidR="002150B0">
              <w:rPr>
                <w:rFonts w:asciiTheme="minorHAnsi" w:hAnsiTheme="minorHAnsi"/>
                <w:sz w:val="16"/>
                <w:szCs w:val="16"/>
              </w:rPr>
              <w:t>the</w:t>
            </w:r>
            <w:r w:rsidR="00DD090A" w:rsidRPr="00690E67">
              <w:rPr>
                <w:rFonts w:asciiTheme="minorHAnsi" w:hAnsiTheme="minorHAnsi"/>
                <w:sz w:val="16"/>
                <w:szCs w:val="16"/>
              </w:rPr>
              <w:t xml:space="preserve"> </w:t>
            </w:r>
            <w:r w:rsidRPr="00690E67">
              <w:rPr>
                <w:rFonts w:asciiTheme="minorHAnsi" w:hAnsiTheme="minorHAnsi"/>
                <w:sz w:val="16"/>
                <w:szCs w:val="16"/>
              </w:rPr>
              <w:t xml:space="preserve">Parents’ Fair Share </w:t>
            </w:r>
            <w:r w:rsidR="00B25AD7">
              <w:rPr>
                <w:rFonts w:asciiTheme="minorHAnsi" w:hAnsiTheme="minorHAnsi"/>
                <w:sz w:val="16"/>
                <w:szCs w:val="16"/>
              </w:rPr>
              <w:t xml:space="preserve">program </w:t>
            </w:r>
            <w:r w:rsidRPr="00690E67">
              <w:rPr>
                <w:rFonts w:asciiTheme="minorHAnsi" w:hAnsiTheme="minorHAnsi"/>
                <w:sz w:val="16"/>
                <w:szCs w:val="16"/>
              </w:rPr>
              <w:t>found larger impacts on father involvement in sites with the lowest levels of baseline contact (Miller and Knox 2001).</w:t>
            </w:r>
          </w:p>
        </w:tc>
      </w:tr>
      <w:tr w:rsidR="007C5511" w:rsidRPr="00A0092B" w:rsidTr="001B29C3">
        <w:tc>
          <w:tcPr>
            <w:tcW w:w="550" w:type="pct"/>
            <w:tcBorders>
              <w:top w:val="nil"/>
            </w:tcBorders>
          </w:tcPr>
          <w:p w:rsidR="007C5511" w:rsidRPr="00A0092B" w:rsidRDefault="007C5511" w:rsidP="00CE0EF0">
            <w:pPr>
              <w:pStyle w:val="TableText"/>
              <w:keepNext/>
              <w:spacing w:after="120"/>
              <w:rPr>
                <w:rFonts w:asciiTheme="minorHAnsi" w:hAnsiTheme="minorHAnsi"/>
                <w:sz w:val="16"/>
                <w:szCs w:val="16"/>
              </w:rPr>
            </w:pPr>
            <w:r>
              <w:rPr>
                <w:rFonts w:asciiTheme="minorHAnsi" w:hAnsiTheme="minorHAnsi"/>
                <w:sz w:val="16"/>
                <w:szCs w:val="16"/>
              </w:rPr>
              <w:t>In-person</w:t>
            </w:r>
            <w:r w:rsidR="00760906">
              <w:rPr>
                <w:rFonts w:asciiTheme="minorHAnsi" w:hAnsiTheme="minorHAnsi"/>
                <w:sz w:val="16"/>
                <w:szCs w:val="16"/>
              </w:rPr>
              <w:t xml:space="preserve"> contact</w:t>
            </w:r>
            <w:r w:rsidR="006D6ADA">
              <w:rPr>
                <w:rFonts w:asciiTheme="minorHAnsi" w:hAnsiTheme="minorHAnsi"/>
                <w:sz w:val="16"/>
                <w:szCs w:val="16"/>
              </w:rPr>
              <w:t xml:space="preserve"> </w:t>
            </w:r>
            <w:r w:rsidRPr="00A0092B">
              <w:rPr>
                <w:rFonts w:asciiTheme="minorHAnsi" w:hAnsiTheme="minorHAnsi"/>
                <w:sz w:val="16"/>
                <w:szCs w:val="16"/>
              </w:rPr>
              <w:t>with child in last month (</w:t>
            </w:r>
            <w:r w:rsidR="00CE0EF0" w:rsidRPr="00A0092B">
              <w:rPr>
                <w:rFonts w:asciiTheme="minorHAnsi" w:hAnsiTheme="minorHAnsi"/>
                <w:sz w:val="16"/>
                <w:szCs w:val="16"/>
              </w:rPr>
              <w:t>C</w:t>
            </w:r>
            <w:r w:rsidR="00CE0EF0">
              <w:rPr>
                <w:rFonts w:asciiTheme="minorHAnsi" w:hAnsiTheme="minorHAnsi"/>
                <w:sz w:val="16"/>
                <w:szCs w:val="16"/>
              </w:rPr>
              <w:t>22</w:t>
            </w:r>
            <w:r w:rsidRPr="00A0092B">
              <w:rPr>
                <w:rFonts w:asciiTheme="minorHAnsi" w:hAnsiTheme="minorHAnsi"/>
                <w:sz w:val="16"/>
                <w:szCs w:val="16"/>
              </w:rPr>
              <w:t>)</w:t>
            </w:r>
          </w:p>
        </w:tc>
        <w:tc>
          <w:tcPr>
            <w:tcW w:w="444" w:type="pct"/>
            <w:tcBorders>
              <w:top w:val="nil"/>
            </w:tcBorders>
          </w:tcPr>
          <w:p w:rsidR="007C5511" w:rsidRPr="00FD2C85" w:rsidRDefault="007C5511" w:rsidP="004C36E1">
            <w:pPr>
              <w:pStyle w:val="TableText"/>
              <w:spacing w:after="120"/>
              <w:rPr>
                <w:rFonts w:asciiTheme="minorHAnsi" w:hAnsiTheme="minorHAnsi"/>
                <w:sz w:val="16"/>
                <w:szCs w:val="16"/>
              </w:rPr>
            </w:pPr>
            <w:r w:rsidRPr="00FD2C85">
              <w:rPr>
                <w:rFonts w:asciiTheme="minorHAnsi" w:hAnsiTheme="minorHAnsi"/>
                <w:sz w:val="16"/>
                <w:szCs w:val="16"/>
              </w:rPr>
              <w:t xml:space="preserve">EHS tailored for </w:t>
            </w:r>
            <w:r>
              <w:rPr>
                <w:rFonts w:asciiTheme="minorHAnsi" w:hAnsiTheme="minorHAnsi"/>
                <w:sz w:val="16"/>
                <w:szCs w:val="16"/>
              </w:rPr>
              <w:t>CSPED</w:t>
            </w:r>
          </w:p>
        </w:tc>
        <w:tc>
          <w:tcPr>
            <w:tcW w:w="389" w:type="pct"/>
            <w:tcBorders>
              <w:top w:val="nil"/>
            </w:tcBorders>
          </w:tcPr>
          <w:p w:rsidR="007C5511" w:rsidRPr="00A0092B" w:rsidRDefault="007C551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7C5511" w:rsidRPr="00A0092B" w:rsidRDefault="007C551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7C5511" w:rsidRPr="00A0092B" w:rsidRDefault="007C551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7C5511" w:rsidRPr="00A0092B" w:rsidRDefault="007C551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7C5511" w:rsidRPr="00A0092B" w:rsidRDefault="007C5511"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092" w:type="pct"/>
            <w:vMerge/>
          </w:tcPr>
          <w:p w:rsidR="007C5511" w:rsidRPr="00A0092B" w:rsidRDefault="007C5511" w:rsidP="00564F1D">
            <w:pPr>
              <w:pStyle w:val="TableText"/>
              <w:spacing w:after="120"/>
              <w:rPr>
                <w:rFonts w:asciiTheme="minorHAnsi" w:hAnsiTheme="minorHAnsi"/>
                <w:sz w:val="16"/>
                <w:szCs w:val="16"/>
              </w:rPr>
            </w:pPr>
          </w:p>
        </w:tc>
      </w:tr>
      <w:tr w:rsidR="007C5511" w:rsidRPr="00A0092B" w:rsidTr="001B29C3">
        <w:tc>
          <w:tcPr>
            <w:tcW w:w="550" w:type="pct"/>
            <w:tcBorders>
              <w:top w:val="nil"/>
            </w:tcBorders>
          </w:tcPr>
          <w:p w:rsidR="007C5511" w:rsidRPr="00A0092B" w:rsidRDefault="007C5511" w:rsidP="00CE0EF0">
            <w:pPr>
              <w:pStyle w:val="TableText"/>
              <w:keepNext/>
              <w:spacing w:after="120"/>
              <w:rPr>
                <w:rFonts w:asciiTheme="minorHAnsi" w:hAnsiTheme="minorHAnsi"/>
                <w:sz w:val="16"/>
                <w:szCs w:val="16"/>
              </w:rPr>
            </w:pPr>
            <w:r>
              <w:rPr>
                <w:rFonts w:asciiTheme="minorHAnsi" w:hAnsiTheme="minorHAnsi"/>
                <w:sz w:val="16"/>
                <w:szCs w:val="16"/>
              </w:rPr>
              <w:t>Assessment of relationship quality (C</w:t>
            </w:r>
            <w:r w:rsidR="00CE0EF0">
              <w:rPr>
                <w:rFonts w:asciiTheme="minorHAnsi" w:hAnsiTheme="minorHAnsi"/>
                <w:sz w:val="16"/>
                <w:szCs w:val="16"/>
              </w:rPr>
              <w:t>23</w:t>
            </w:r>
            <w:r>
              <w:rPr>
                <w:rFonts w:asciiTheme="minorHAnsi" w:hAnsiTheme="minorHAnsi"/>
                <w:sz w:val="16"/>
                <w:szCs w:val="16"/>
              </w:rPr>
              <w:t>)</w:t>
            </w:r>
          </w:p>
        </w:tc>
        <w:tc>
          <w:tcPr>
            <w:tcW w:w="444" w:type="pct"/>
            <w:tcBorders>
              <w:top w:val="nil"/>
            </w:tcBorders>
          </w:tcPr>
          <w:p w:rsidR="007C5511" w:rsidRPr="00FD2C85" w:rsidRDefault="007C5511" w:rsidP="004C36E1">
            <w:pPr>
              <w:pStyle w:val="TableText"/>
              <w:spacing w:after="120"/>
              <w:rPr>
                <w:rFonts w:asciiTheme="minorHAnsi" w:hAnsiTheme="minorHAnsi"/>
                <w:sz w:val="16"/>
                <w:szCs w:val="16"/>
              </w:rPr>
            </w:pPr>
            <w:r>
              <w:rPr>
                <w:rFonts w:asciiTheme="minorHAnsi" w:hAnsiTheme="minorHAnsi"/>
                <w:sz w:val="16"/>
                <w:szCs w:val="16"/>
              </w:rPr>
              <w:t xml:space="preserve">EHS tailored for </w:t>
            </w:r>
            <w:r w:rsidR="00420865">
              <w:rPr>
                <w:rFonts w:asciiTheme="minorHAnsi" w:hAnsiTheme="minorHAnsi"/>
                <w:sz w:val="16"/>
                <w:szCs w:val="16"/>
              </w:rPr>
              <w:t>CSPED</w:t>
            </w:r>
          </w:p>
        </w:tc>
        <w:tc>
          <w:tcPr>
            <w:tcW w:w="389" w:type="pct"/>
            <w:tcBorders>
              <w:top w:val="nil"/>
            </w:tcBorders>
          </w:tcPr>
          <w:p w:rsidR="007C5511" w:rsidRDefault="007C551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7C5511" w:rsidRDefault="007C551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7C5511" w:rsidRDefault="007C551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7C5511" w:rsidRDefault="007C551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7C5511" w:rsidRDefault="007C5511"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092" w:type="pct"/>
            <w:vMerge/>
          </w:tcPr>
          <w:p w:rsidR="007C5511" w:rsidRPr="00A0092B" w:rsidRDefault="007C5511" w:rsidP="00564F1D">
            <w:pPr>
              <w:pStyle w:val="TableT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2F28CF">
            <w:pPr>
              <w:pStyle w:val="TableText"/>
              <w:keepNext/>
              <w:spacing w:before="60" w:after="60"/>
              <w:rPr>
                <w:rFonts w:asciiTheme="minorHAnsi" w:hAnsiTheme="minorHAnsi"/>
                <w:b/>
                <w:sz w:val="16"/>
                <w:szCs w:val="16"/>
              </w:rPr>
            </w:pPr>
            <w:r w:rsidRPr="00690E67">
              <w:rPr>
                <w:rFonts w:asciiTheme="minorHAnsi" w:hAnsiTheme="minorHAnsi"/>
                <w:b/>
                <w:sz w:val="16"/>
                <w:szCs w:val="16"/>
              </w:rPr>
              <w:t>Relationships</w:t>
            </w:r>
          </w:p>
        </w:tc>
      </w:tr>
      <w:tr w:rsidR="00A72AA1" w:rsidRPr="00A0092B" w:rsidTr="001B29C3">
        <w:trPr>
          <w:trHeight w:val="2024"/>
        </w:trPr>
        <w:tc>
          <w:tcPr>
            <w:tcW w:w="550" w:type="pct"/>
          </w:tcPr>
          <w:p w:rsidR="00A72AA1" w:rsidRDefault="00A72AA1" w:rsidP="00CA6A0C">
            <w:pPr>
              <w:pStyle w:val="TableText"/>
              <w:spacing w:after="120"/>
              <w:rPr>
                <w:rFonts w:asciiTheme="minorHAnsi" w:hAnsiTheme="minorHAnsi"/>
                <w:sz w:val="16"/>
                <w:szCs w:val="16"/>
              </w:rPr>
            </w:pPr>
            <w:r w:rsidRPr="00690E67">
              <w:rPr>
                <w:rFonts w:asciiTheme="minorHAnsi" w:hAnsiTheme="minorHAnsi"/>
                <w:sz w:val="16"/>
                <w:szCs w:val="16"/>
              </w:rPr>
              <w:t>Status of relationship with mother</w:t>
            </w:r>
            <w:r w:rsidR="00CE0EF0">
              <w:rPr>
                <w:rFonts w:asciiTheme="minorHAnsi" w:hAnsiTheme="minorHAnsi"/>
                <w:sz w:val="16"/>
                <w:szCs w:val="16"/>
              </w:rPr>
              <w:t>/father</w:t>
            </w:r>
            <w:r w:rsidRPr="00690E67">
              <w:rPr>
                <w:rFonts w:asciiTheme="minorHAnsi" w:hAnsiTheme="minorHAnsi"/>
                <w:sz w:val="16"/>
                <w:szCs w:val="16"/>
              </w:rPr>
              <w:t xml:space="preserve"> (</w:t>
            </w:r>
            <w:r>
              <w:rPr>
                <w:rFonts w:asciiTheme="minorHAnsi" w:hAnsiTheme="minorHAnsi"/>
                <w:sz w:val="16"/>
                <w:szCs w:val="16"/>
              </w:rPr>
              <w:t>D2</w:t>
            </w:r>
            <w:r w:rsidRPr="00690E67">
              <w:rPr>
                <w:rFonts w:asciiTheme="minorHAnsi" w:hAnsiTheme="minorHAnsi"/>
                <w:sz w:val="16"/>
                <w:szCs w:val="16"/>
              </w:rPr>
              <w:t>–</w:t>
            </w:r>
            <w:r>
              <w:rPr>
                <w:rFonts w:asciiTheme="minorHAnsi" w:hAnsiTheme="minorHAnsi"/>
                <w:sz w:val="16"/>
                <w:szCs w:val="16"/>
              </w:rPr>
              <w:t>D3</w:t>
            </w:r>
            <w:r w:rsidRPr="00690E67">
              <w:rPr>
                <w:rFonts w:asciiTheme="minorHAnsi" w:hAnsiTheme="minorHAnsi"/>
                <w:sz w:val="16"/>
                <w:szCs w:val="16"/>
              </w:rPr>
              <w:t>)</w:t>
            </w:r>
          </w:p>
          <w:p w:rsidR="00A72AA1" w:rsidRDefault="00A72AA1" w:rsidP="00CA6A0C">
            <w:pPr>
              <w:pStyle w:val="TableText"/>
              <w:spacing w:after="120"/>
              <w:rPr>
                <w:rFonts w:asciiTheme="minorHAnsi" w:hAnsiTheme="minorHAnsi"/>
                <w:sz w:val="16"/>
                <w:szCs w:val="16"/>
              </w:rPr>
            </w:pPr>
          </w:p>
        </w:tc>
        <w:tc>
          <w:tcPr>
            <w:tcW w:w="444" w:type="pct"/>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 xml:space="preserve">BSF tailored for </w:t>
            </w:r>
            <w:r w:rsidR="00420865">
              <w:rPr>
                <w:rFonts w:asciiTheme="minorHAnsi" w:hAnsiTheme="minorHAnsi"/>
                <w:sz w:val="16"/>
                <w:szCs w:val="16"/>
              </w:rPr>
              <w:t>CSPED</w:t>
            </w:r>
          </w:p>
        </w:tc>
        <w:tc>
          <w:tcPr>
            <w:tcW w:w="389"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092" w:type="pct"/>
          </w:tcPr>
          <w:p w:rsidR="00A72AA1" w:rsidRPr="00A0092B" w:rsidRDefault="00420865" w:rsidP="005F66D9">
            <w:pPr>
              <w:pStyle w:val="TableText"/>
              <w:spacing w:after="120"/>
              <w:rPr>
                <w:rFonts w:asciiTheme="minorHAnsi" w:hAnsiTheme="minorHAnsi"/>
                <w:sz w:val="16"/>
                <w:szCs w:val="16"/>
              </w:rPr>
            </w:pPr>
            <w:r>
              <w:rPr>
                <w:rFonts w:asciiTheme="minorHAnsi" w:hAnsiTheme="minorHAnsi"/>
                <w:sz w:val="16"/>
                <w:szCs w:val="16"/>
              </w:rPr>
              <w:t>Child support</w:t>
            </w:r>
            <w:r w:rsidR="00A72AA1" w:rsidRPr="00690E67">
              <w:rPr>
                <w:rFonts w:asciiTheme="minorHAnsi" w:hAnsiTheme="minorHAnsi"/>
                <w:sz w:val="16"/>
                <w:szCs w:val="16"/>
              </w:rPr>
              <w:t xml:space="preserve"> programs may improve </w:t>
            </w:r>
            <w:r>
              <w:rPr>
                <w:rFonts w:asciiTheme="minorHAnsi" w:hAnsiTheme="minorHAnsi"/>
                <w:sz w:val="16"/>
                <w:szCs w:val="16"/>
              </w:rPr>
              <w:t>noncustodial parents</w:t>
            </w:r>
            <w:r w:rsidR="00A72AA1" w:rsidRPr="00690E67">
              <w:rPr>
                <w:rFonts w:asciiTheme="minorHAnsi" w:hAnsiTheme="minorHAnsi"/>
                <w:sz w:val="16"/>
                <w:szCs w:val="16"/>
              </w:rPr>
              <w:t xml:space="preserve">’ relationship skills and co-parenting relationships, increasing the likelihood that </w:t>
            </w:r>
            <w:r>
              <w:rPr>
                <w:rFonts w:asciiTheme="minorHAnsi" w:hAnsiTheme="minorHAnsi"/>
                <w:sz w:val="16"/>
                <w:szCs w:val="16"/>
              </w:rPr>
              <w:t>parents</w:t>
            </w:r>
            <w:r w:rsidR="006D6ADA">
              <w:rPr>
                <w:rFonts w:asciiTheme="minorHAnsi" w:hAnsiTheme="minorHAnsi"/>
                <w:sz w:val="16"/>
                <w:szCs w:val="16"/>
              </w:rPr>
              <w:t xml:space="preserve"> </w:t>
            </w:r>
            <w:r w:rsidR="00A72AA1" w:rsidRPr="00690E67">
              <w:rPr>
                <w:rFonts w:asciiTheme="minorHAnsi" w:hAnsiTheme="minorHAnsi"/>
                <w:sz w:val="16"/>
                <w:szCs w:val="16"/>
              </w:rPr>
              <w:t xml:space="preserve">are involved with the </w:t>
            </w:r>
            <w:r w:rsidR="006C0A76">
              <w:rPr>
                <w:rFonts w:asciiTheme="minorHAnsi" w:hAnsiTheme="minorHAnsi"/>
                <w:sz w:val="16"/>
                <w:szCs w:val="16"/>
              </w:rPr>
              <w:t xml:space="preserve">other </w:t>
            </w:r>
            <w:r>
              <w:rPr>
                <w:rFonts w:asciiTheme="minorHAnsi" w:hAnsiTheme="minorHAnsi"/>
                <w:sz w:val="16"/>
                <w:szCs w:val="16"/>
              </w:rPr>
              <w:t>parent</w:t>
            </w:r>
            <w:r w:rsidR="00A72AA1" w:rsidRPr="00690E67">
              <w:rPr>
                <w:rFonts w:asciiTheme="minorHAnsi" w:hAnsiTheme="minorHAnsi"/>
                <w:sz w:val="16"/>
                <w:szCs w:val="16"/>
              </w:rPr>
              <w:t xml:space="preserve"> of at least one of their children at follow-up. </w:t>
            </w:r>
            <w:r w:rsidR="005F66D9">
              <w:rPr>
                <w:rFonts w:asciiTheme="minorHAnsi" w:hAnsiTheme="minorHAnsi"/>
                <w:sz w:val="16"/>
                <w:szCs w:val="16"/>
              </w:rPr>
              <w:t>Including measures of</w:t>
            </w:r>
            <w:r w:rsidR="005F66D9" w:rsidRPr="00690E67">
              <w:rPr>
                <w:rFonts w:asciiTheme="minorHAnsi" w:hAnsiTheme="minorHAnsi"/>
                <w:sz w:val="16"/>
                <w:szCs w:val="16"/>
              </w:rPr>
              <w:t xml:space="preserve"> </w:t>
            </w:r>
            <w:r>
              <w:rPr>
                <w:rFonts w:asciiTheme="minorHAnsi" w:hAnsiTheme="minorHAnsi"/>
                <w:sz w:val="16"/>
                <w:szCs w:val="16"/>
              </w:rPr>
              <w:t>noncustodial parent</w:t>
            </w:r>
            <w:r w:rsidR="00A72AA1" w:rsidRPr="00690E67">
              <w:rPr>
                <w:rFonts w:asciiTheme="minorHAnsi" w:hAnsiTheme="minorHAnsi"/>
                <w:sz w:val="16"/>
                <w:szCs w:val="16"/>
              </w:rPr>
              <w:t>s’ relationship</w:t>
            </w:r>
            <w:r w:rsidR="00A72AA1">
              <w:rPr>
                <w:rFonts w:asciiTheme="minorHAnsi" w:hAnsiTheme="minorHAnsi"/>
                <w:sz w:val="16"/>
                <w:szCs w:val="16"/>
              </w:rPr>
              <w:t>s</w:t>
            </w:r>
            <w:r w:rsidR="00A72AA1" w:rsidRPr="00690E67">
              <w:rPr>
                <w:rFonts w:asciiTheme="minorHAnsi" w:hAnsiTheme="minorHAnsi"/>
                <w:sz w:val="16"/>
                <w:szCs w:val="16"/>
              </w:rPr>
              <w:t xml:space="preserve"> with </w:t>
            </w:r>
            <w:r>
              <w:rPr>
                <w:rFonts w:asciiTheme="minorHAnsi" w:hAnsiTheme="minorHAnsi"/>
                <w:sz w:val="16"/>
                <w:szCs w:val="16"/>
              </w:rPr>
              <w:t>the other parent</w:t>
            </w:r>
            <w:r w:rsidR="00A72AA1" w:rsidRPr="00690E67">
              <w:rPr>
                <w:rFonts w:asciiTheme="minorHAnsi" w:hAnsiTheme="minorHAnsi"/>
                <w:sz w:val="16"/>
                <w:szCs w:val="16"/>
              </w:rPr>
              <w:t xml:space="preserve"> at baseline </w:t>
            </w:r>
            <w:r w:rsidR="005F66D9">
              <w:rPr>
                <w:rFonts w:asciiTheme="minorHAnsi" w:hAnsiTheme="minorHAnsi"/>
                <w:sz w:val="16"/>
                <w:szCs w:val="16"/>
              </w:rPr>
              <w:t xml:space="preserve">in the analyses </w:t>
            </w:r>
            <w:r w:rsidR="00A72AA1" w:rsidRPr="00690E67">
              <w:rPr>
                <w:rFonts w:asciiTheme="minorHAnsi" w:hAnsiTheme="minorHAnsi"/>
                <w:sz w:val="16"/>
                <w:szCs w:val="16"/>
              </w:rPr>
              <w:t xml:space="preserve">will increase the precision of the estimates of the impact of </w:t>
            </w:r>
            <w:r>
              <w:rPr>
                <w:rFonts w:asciiTheme="minorHAnsi" w:hAnsiTheme="minorHAnsi"/>
                <w:sz w:val="16"/>
                <w:szCs w:val="16"/>
              </w:rPr>
              <w:t>child support</w:t>
            </w:r>
            <w:r w:rsidR="00A72AA1" w:rsidRPr="00690E67">
              <w:rPr>
                <w:rFonts w:asciiTheme="minorHAnsi" w:hAnsiTheme="minorHAnsi"/>
                <w:sz w:val="16"/>
                <w:szCs w:val="16"/>
              </w:rPr>
              <w:t xml:space="preserve"> programs on </w:t>
            </w:r>
            <w:r>
              <w:rPr>
                <w:rFonts w:asciiTheme="minorHAnsi" w:hAnsiTheme="minorHAnsi"/>
                <w:sz w:val="16"/>
                <w:szCs w:val="16"/>
              </w:rPr>
              <w:t>parents</w:t>
            </w:r>
            <w:r w:rsidR="00A72AA1" w:rsidRPr="00690E67">
              <w:rPr>
                <w:rFonts w:asciiTheme="minorHAnsi" w:hAnsiTheme="minorHAnsi"/>
                <w:sz w:val="16"/>
                <w:szCs w:val="16"/>
              </w:rPr>
              <w:t>’</w:t>
            </w:r>
            <w:r w:rsidR="00A72AA1">
              <w:rPr>
                <w:rFonts w:asciiTheme="minorHAnsi" w:hAnsiTheme="minorHAnsi"/>
                <w:sz w:val="16"/>
                <w:szCs w:val="16"/>
              </w:rPr>
              <w:t xml:space="preserve"> romantic relationships. A father</w:t>
            </w:r>
            <w:r w:rsidR="00A72AA1" w:rsidRPr="00690E67">
              <w:rPr>
                <w:rFonts w:asciiTheme="minorHAnsi" w:hAnsiTheme="minorHAnsi"/>
                <w:sz w:val="16"/>
                <w:szCs w:val="16"/>
              </w:rPr>
              <w:t>’</w:t>
            </w:r>
            <w:r w:rsidR="00A72AA1">
              <w:rPr>
                <w:rFonts w:asciiTheme="minorHAnsi" w:hAnsiTheme="minorHAnsi"/>
                <w:sz w:val="16"/>
                <w:szCs w:val="16"/>
              </w:rPr>
              <w:t>s</w:t>
            </w:r>
            <w:r w:rsidR="00A72AA1" w:rsidRPr="00690E67">
              <w:rPr>
                <w:rFonts w:asciiTheme="minorHAnsi" w:hAnsiTheme="minorHAnsi"/>
                <w:sz w:val="16"/>
                <w:szCs w:val="16"/>
              </w:rPr>
              <w:t xml:space="preserve"> romantic relationship with the child’s mother may also be a key predictor of </w:t>
            </w:r>
            <w:r w:rsidR="00A72AA1">
              <w:rPr>
                <w:rFonts w:asciiTheme="minorHAnsi" w:hAnsiTheme="minorHAnsi"/>
                <w:sz w:val="16"/>
                <w:szCs w:val="16"/>
              </w:rPr>
              <w:t>his</w:t>
            </w:r>
            <w:r w:rsidR="00A72AA1" w:rsidRPr="00690E67">
              <w:rPr>
                <w:rFonts w:asciiTheme="minorHAnsi" w:hAnsiTheme="minorHAnsi"/>
                <w:sz w:val="16"/>
                <w:szCs w:val="16"/>
              </w:rPr>
              <w:t xml:space="preserve"> contact with </w:t>
            </w:r>
            <w:r w:rsidR="00A72AA1">
              <w:rPr>
                <w:rFonts w:asciiTheme="minorHAnsi" w:hAnsiTheme="minorHAnsi"/>
                <w:sz w:val="16"/>
                <w:szCs w:val="16"/>
              </w:rPr>
              <w:t>his</w:t>
            </w:r>
            <w:r w:rsidR="00A72AA1" w:rsidRPr="00690E67">
              <w:rPr>
                <w:rFonts w:asciiTheme="minorHAnsi" w:hAnsiTheme="minorHAnsi"/>
                <w:sz w:val="16"/>
                <w:szCs w:val="16"/>
              </w:rPr>
              <w:t xml:space="preserve"> children (</w:t>
            </w:r>
            <w:proofErr w:type="spellStart"/>
            <w:r w:rsidR="00A72AA1" w:rsidRPr="00690E67">
              <w:rPr>
                <w:rFonts w:asciiTheme="minorHAnsi" w:hAnsiTheme="minorHAnsi"/>
                <w:sz w:val="16"/>
                <w:szCs w:val="16"/>
              </w:rPr>
              <w:t>Tach</w:t>
            </w:r>
            <w:proofErr w:type="spellEnd"/>
            <w:r w:rsidR="00A72AA1" w:rsidRPr="00690E67">
              <w:rPr>
                <w:rFonts w:asciiTheme="minorHAnsi" w:hAnsiTheme="minorHAnsi"/>
                <w:sz w:val="16"/>
                <w:szCs w:val="16"/>
              </w:rPr>
              <w:t xml:space="preserve">, </w:t>
            </w:r>
            <w:proofErr w:type="spellStart"/>
            <w:r w:rsidR="00A72AA1" w:rsidRPr="00690E67">
              <w:rPr>
                <w:rFonts w:asciiTheme="minorHAnsi" w:hAnsiTheme="minorHAnsi"/>
                <w:sz w:val="16"/>
                <w:szCs w:val="16"/>
              </w:rPr>
              <w:t>Mincy</w:t>
            </w:r>
            <w:proofErr w:type="spellEnd"/>
            <w:r w:rsidR="00A72AA1" w:rsidRPr="00690E67">
              <w:rPr>
                <w:rFonts w:asciiTheme="minorHAnsi" w:hAnsiTheme="minorHAnsi"/>
                <w:sz w:val="16"/>
                <w:szCs w:val="16"/>
              </w:rPr>
              <w:t xml:space="preserve">, and </w:t>
            </w:r>
            <w:proofErr w:type="spellStart"/>
            <w:r w:rsidR="00A72AA1" w:rsidRPr="00690E67">
              <w:rPr>
                <w:rFonts w:asciiTheme="minorHAnsi" w:hAnsiTheme="minorHAnsi"/>
                <w:sz w:val="16"/>
                <w:szCs w:val="16"/>
              </w:rPr>
              <w:t>Edin</w:t>
            </w:r>
            <w:proofErr w:type="spellEnd"/>
            <w:r w:rsidR="00A72AA1" w:rsidRPr="00690E67">
              <w:rPr>
                <w:rFonts w:asciiTheme="minorHAnsi" w:hAnsiTheme="minorHAnsi"/>
                <w:sz w:val="16"/>
                <w:szCs w:val="16"/>
              </w:rPr>
              <w:t xml:space="preserve"> 2010), </w:t>
            </w:r>
            <w:r w:rsidR="0036372F">
              <w:rPr>
                <w:rFonts w:asciiTheme="minorHAnsi" w:hAnsiTheme="minorHAnsi"/>
                <w:sz w:val="16"/>
                <w:szCs w:val="16"/>
              </w:rPr>
              <w:t>and children born to married parents may experience higher levels of parental involvement than children born to non-married parents (</w:t>
            </w:r>
            <w:proofErr w:type="spellStart"/>
            <w:r w:rsidR="0036372F">
              <w:rPr>
                <w:rFonts w:asciiTheme="minorHAnsi" w:hAnsiTheme="minorHAnsi"/>
                <w:sz w:val="16"/>
                <w:szCs w:val="16"/>
              </w:rPr>
              <w:t>Selzer</w:t>
            </w:r>
            <w:proofErr w:type="spellEnd"/>
            <w:r w:rsidR="0036372F">
              <w:rPr>
                <w:rFonts w:asciiTheme="minorHAnsi" w:hAnsiTheme="minorHAnsi"/>
                <w:sz w:val="16"/>
                <w:szCs w:val="16"/>
              </w:rPr>
              <w:t>, 1988)</w:t>
            </w:r>
            <w:r w:rsidR="005F66D9">
              <w:rPr>
                <w:rFonts w:asciiTheme="minorHAnsi" w:hAnsiTheme="minorHAnsi"/>
                <w:sz w:val="16"/>
                <w:szCs w:val="16"/>
              </w:rPr>
              <w:t xml:space="preserve">. Thus, </w:t>
            </w:r>
            <w:r w:rsidR="00A72AA1">
              <w:rPr>
                <w:rFonts w:asciiTheme="minorHAnsi" w:hAnsiTheme="minorHAnsi"/>
                <w:sz w:val="16"/>
                <w:szCs w:val="16"/>
              </w:rPr>
              <w:t xml:space="preserve">a </w:t>
            </w:r>
            <w:r>
              <w:rPr>
                <w:rFonts w:asciiTheme="minorHAnsi" w:hAnsiTheme="minorHAnsi"/>
                <w:sz w:val="16"/>
                <w:szCs w:val="16"/>
              </w:rPr>
              <w:t>noncustodial parent</w:t>
            </w:r>
            <w:r w:rsidR="00A72AA1">
              <w:rPr>
                <w:rFonts w:asciiTheme="minorHAnsi" w:hAnsiTheme="minorHAnsi"/>
                <w:sz w:val="16"/>
                <w:szCs w:val="16"/>
              </w:rPr>
              <w:t>’s</w:t>
            </w:r>
            <w:r w:rsidR="00A72AA1" w:rsidRPr="00690E67">
              <w:rPr>
                <w:rFonts w:asciiTheme="minorHAnsi" w:hAnsiTheme="minorHAnsi"/>
                <w:sz w:val="16"/>
                <w:szCs w:val="16"/>
              </w:rPr>
              <w:t xml:space="preserve"> relationship with the </w:t>
            </w:r>
            <w:r>
              <w:rPr>
                <w:rFonts w:asciiTheme="minorHAnsi" w:hAnsiTheme="minorHAnsi"/>
                <w:sz w:val="16"/>
                <w:szCs w:val="16"/>
              </w:rPr>
              <w:t>other parent</w:t>
            </w:r>
            <w:r w:rsidR="00A72AA1" w:rsidRPr="00690E67">
              <w:rPr>
                <w:rFonts w:asciiTheme="minorHAnsi" w:hAnsiTheme="minorHAnsi"/>
                <w:sz w:val="16"/>
                <w:szCs w:val="16"/>
              </w:rPr>
              <w:t xml:space="preserve"> at baseline </w:t>
            </w:r>
            <w:r w:rsidR="005F66D9">
              <w:rPr>
                <w:rFonts w:asciiTheme="minorHAnsi" w:hAnsiTheme="minorHAnsi"/>
                <w:sz w:val="16"/>
                <w:szCs w:val="16"/>
              </w:rPr>
              <w:t xml:space="preserve">could </w:t>
            </w:r>
            <w:r w:rsidR="00A72AA1" w:rsidRPr="00690E67">
              <w:rPr>
                <w:rFonts w:asciiTheme="minorHAnsi" w:hAnsiTheme="minorHAnsi"/>
                <w:sz w:val="16"/>
                <w:szCs w:val="16"/>
              </w:rPr>
              <w:t xml:space="preserve">also be an important covariate in estimating impacts on </w:t>
            </w:r>
            <w:r>
              <w:rPr>
                <w:rFonts w:asciiTheme="minorHAnsi" w:hAnsiTheme="minorHAnsi"/>
                <w:sz w:val="16"/>
                <w:szCs w:val="16"/>
              </w:rPr>
              <w:t xml:space="preserve">noncustodial parent </w:t>
            </w:r>
            <w:r w:rsidR="00A72AA1" w:rsidRPr="00690E67">
              <w:rPr>
                <w:rFonts w:asciiTheme="minorHAnsi" w:hAnsiTheme="minorHAnsi"/>
                <w:sz w:val="16"/>
                <w:szCs w:val="16"/>
              </w:rPr>
              <w:t>involvement.</w:t>
            </w:r>
            <w:r w:rsidR="00A72AA1">
              <w:rPr>
                <w:rFonts w:asciiTheme="minorHAnsi" w:hAnsiTheme="minorHAnsi"/>
                <w:sz w:val="16"/>
                <w:szCs w:val="16"/>
              </w:rPr>
              <w:t xml:space="preserve"> Finally, program impacts might differ by relationship status and relationships status might predict program participation.</w:t>
            </w:r>
          </w:p>
        </w:tc>
      </w:tr>
      <w:tr w:rsidR="00A72AA1" w:rsidRPr="00A0092B" w:rsidTr="001B29C3">
        <w:tc>
          <w:tcPr>
            <w:tcW w:w="550" w:type="pct"/>
          </w:tcPr>
          <w:p w:rsidR="00A72AA1" w:rsidRDefault="00A72AA1" w:rsidP="00CE0EF0">
            <w:pPr>
              <w:pStyle w:val="TableText"/>
              <w:spacing w:after="120"/>
              <w:rPr>
                <w:rFonts w:asciiTheme="minorHAnsi" w:hAnsiTheme="minorHAnsi"/>
                <w:sz w:val="16"/>
                <w:szCs w:val="16"/>
              </w:rPr>
            </w:pPr>
            <w:r>
              <w:rPr>
                <w:rFonts w:asciiTheme="minorHAnsi" w:hAnsiTheme="minorHAnsi"/>
                <w:sz w:val="16"/>
                <w:szCs w:val="16"/>
              </w:rPr>
              <w:t>Lives with mother</w:t>
            </w:r>
            <w:r w:rsidR="00CE0EF0">
              <w:rPr>
                <w:rFonts w:asciiTheme="minorHAnsi" w:hAnsiTheme="minorHAnsi"/>
                <w:sz w:val="16"/>
                <w:szCs w:val="16"/>
              </w:rPr>
              <w:t>/father</w:t>
            </w:r>
            <w:r>
              <w:rPr>
                <w:rFonts w:asciiTheme="minorHAnsi" w:hAnsiTheme="minorHAnsi"/>
                <w:sz w:val="16"/>
                <w:szCs w:val="16"/>
              </w:rPr>
              <w:t xml:space="preserve"> (</w:t>
            </w:r>
            <w:r w:rsidR="00CE0EF0">
              <w:rPr>
                <w:rFonts w:asciiTheme="minorHAnsi" w:hAnsiTheme="minorHAnsi"/>
                <w:sz w:val="16"/>
                <w:szCs w:val="16"/>
              </w:rPr>
              <w:t>D4</w:t>
            </w:r>
            <w:r>
              <w:rPr>
                <w:rFonts w:asciiTheme="minorHAnsi" w:hAnsiTheme="minorHAnsi"/>
                <w:sz w:val="16"/>
                <w:szCs w:val="16"/>
              </w:rPr>
              <w:t>)</w:t>
            </w:r>
          </w:p>
        </w:tc>
        <w:tc>
          <w:tcPr>
            <w:tcW w:w="444" w:type="pct"/>
          </w:tcPr>
          <w:p w:rsidR="00A72AA1" w:rsidRDefault="00A72AA1" w:rsidP="00420865">
            <w:pPr>
              <w:pStyle w:val="TableText"/>
              <w:spacing w:after="120"/>
              <w:rPr>
                <w:rFonts w:asciiTheme="minorHAnsi" w:hAnsiTheme="minorHAnsi"/>
                <w:sz w:val="16"/>
                <w:szCs w:val="16"/>
              </w:rPr>
            </w:pPr>
            <w:r>
              <w:rPr>
                <w:rFonts w:asciiTheme="minorHAnsi" w:hAnsiTheme="minorHAnsi"/>
                <w:sz w:val="16"/>
                <w:szCs w:val="16"/>
              </w:rPr>
              <w:t xml:space="preserve">BSF tailored for </w:t>
            </w:r>
            <w:r w:rsidR="00420865">
              <w:rPr>
                <w:rFonts w:asciiTheme="minorHAnsi" w:hAnsiTheme="minorHAnsi"/>
                <w:sz w:val="16"/>
                <w:szCs w:val="16"/>
              </w:rPr>
              <w:t>CSPED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49" w:type="pct"/>
          </w:tcPr>
          <w:p w:rsidR="00A72AA1" w:rsidRPr="00A0092B" w:rsidRDefault="00A72AA1" w:rsidP="00304273">
            <w:pPr>
              <w:pStyle w:val="TableText"/>
              <w:spacing w:after="120"/>
              <w:jc w:val="center"/>
              <w:rPr>
                <w:rFonts w:asciiTheme="minorHAnsi" w:hAnsiTheme="minorHAnsi"/>
                <w:sz w:val="16"/>
                <w:szCs w:val="16"/>
              </w:rPr>
            </w:pPr>
          </w:p>
        </w:tc>
        <w:tc>
          <w:tcPr>
            <w:tcW w:w="2092" w:type="pct"/>
            <w:vMerge w:val="restart"/>
          </w:tcPr>
          <w:p w:rsidR="00A72AA1" w:rsidRPr="00A0092B" w:rsidRDefault="00DD7072" w:rsidP="008A17C4">
            <w:pPr>
              <w:pStyle w:val="TableText"/>
              <w:spacing w:after="120"/>
              <w:rPr>
                <w:rFonts w:asciiTheme="minorHAnsi" w:hAnsiTheme="minorHAnsi"/>
                <w:sz w:val="16"/>
                <w:szCs w:val="16"/>
              </w:rPr>
            </w:pPr>
            <w:r>
              <w:rPr>
                <w:rFonts w:asciiTheme="minorHAnsi" w:hAnsiTheme="minorHAnsi"/>
                <w:sz w:val="16"/>
                <w:szCs w:val="16"/>
              </w:rPr>
              <w:t>Noncustodial parent</w:t>
            </w:r>
            <w:r w:rsidRPr="00690E67">
              <w:rPr>
                <w:rFonts w:asciiTheme="minorHAnsi" w:hAnsiTheme="minorHAnsi"/>
                <w:sz w:val="16"/>
                <w:szCs w:val="16"/>
              </w:rPr>
              <w:t xml:space="preserve">’s baseline residence status will be </w:t>
            </w:r>
            <w:r>
              <w:rPr>
                <w:rFonts w:asciiTheme="minorHAnsi" w:hAnsiTheme="minorHAnsi"/>
                <w:sz w:val="16"/>
                <w:szCs w:val="16"/>
              </w:rPr>
              <w:t xml:space="preserve">used as a </w:t>
            </w:r>
            <w:r w:rsidRPr="00690E67">
              <w:rPr>
                <w:rFonts w:asciiTheme="minorHAnsi" w:hAnsiTheme="minorHAnsi"/>
                <w:sz w:val="16"/>
                <w:szCs w:val="16"/>
              </w:rPr>
              <w:t>predictor of involvement with the child at follow-up</w:t>
            </w:r>
            <w:r w:rsidR="008A17C4">
              <w:rPr>
                <w:rFonts w:asciiTheme="minorHAnsi" w:hAnsiTheme="minorHAnsi"/>
                <w:sz w:val="16"/>
                <w:szCs w:val="16"/>
              </w:rPr>
              <w:t xml:space="preserve"> and to describe the characteristics of the participants in the study at baseline.</w:t>
            </w:r>
          </w:p>
        </w:tc>
      </w:tr>
      <w:tr w:rsidR="00A72AA1" w:rsidRPr="00A0092B" w:rsidTr="001B29C3">
        <w:tc>
          <w:tcPr>
            <w:tcW w:w="550" w:type="pct"/>
          </w:tcPr>
          <w:p w:rsidR="00A72AA1" w:rsidRDefault="00A72AA1" w:rsidP="002D22C6">
            <w:pPr>
              <w:pStyle w:val="TableText"/>
              <w:spacing w:after="120"/>
              <w:rPr>
                <w:rFonts w:asciiTheme="minorHAnsi" w:hAnsiTheme="minorHAnsi"/>
                <w:sz w:val="16"/>
                <w:szCs w:val="16"/>
              </w:rPr>
            </w:pPr>
            <w:r>
              <w:rPr>
                <w:rFonts w:asciiTheme="minorHAnsi" w:hAnsiTheme="minorHAnsi"/>
                <w:sz w:val="16"/>
                <w:szCs w:val="16"/>
              </w:rPr>
              <w:t>Nights</w:t>
            </w:r>
            <w:r w:rsidR="002D22C6">
              <w:rPr>
                <w:rFonts w:asciiTheme="minorHAnsi" w:hAnsiTheme="minorHAnsi"/>
                <w:sz w:val="16"/>
                <w:szCs w:val="16"/>
              </w:rPr>
              <w:t xml:space="preserve"> in past 30 days</w:t>
            </w:r>
            <w:r w:rsidR="006B1274">
              <w:rPr>
                <w:rFonts w:asciiTheme="minorHAnsi" w:hAnsiTheme="minorHAnsi"/>
                <w:sz w:val="16"/>
                <w:szCs w:val="16"/>
              </w:rPr>
              <w:t xml:space="preserve"> </w:t>
            </w:r>
            <w:r>
              <w:rPr>
                <w:rFonts w:asciiTheme="minorHAnsi" w:hAnsiTheme="minorHAnsi"/>
                <w:sz w:val="16"/>
                <w:szCs w:val="16"/>
              </w:rPr>
              <w:t>stays with mother</w:t>
            </w:r>
            <w:r w:rsidR="00CE0EF0">
              <w:rPr>
                <w:rFonts w:asciiTheme="minorHAnsi" w:hAnsiTheme="minorHAnsi"/>
                <w:sz w:val="16"/>
                <w:szCs w:val="16"/>
              </w:rPr>
              <w:t>/father</w:t>
            </w:r>
            <w:r>
              <w:rPr>
                <w:rFonts w:asciiTheme="minorHAnsi" w:hAnsiTheme="minorHAnsi"/>
                <w:sz w:val="16"/>
                <w:szCs w:val="16"/>
              </w:rPr>
              <w:t xml:space="preserve"> (</w:t>
            </w:r>
            <w:r w:rsidR="00CE0EF0">
              <w:rPr>
                <w:rFonts w:asciiTheme="minorHAnsi" w:hAnsiTheme="minorHAnsi"/>
                <w:sz w:val="16"/>
                <w:szCs w:val="16"/>
              </w:rPr>
              <w:t>D5</w:t>
            </w:r>
            <w:r>
              <w:rPr>
                <w:rFonts w:asciiTheme="minorHAnsi" w:hAnsiTheme="minorHAnsi"/>
                <w:sz w:val="16"/>
                <w:szCs w:val="16"/>
              </w:rPr>
              <w:t>)</w:t>
            </w:r>
          </w:p>
        </w:tc>
        <w:tc>
          <w:tcPr>
            <w:tcW w:w="444" w:type="pct"/>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PACT</w:t>
            </w:r>
            <w:r w:rsidR="00420865">
              <w:rPr>
                <w:rFonts w:asciiTheme="minorHAnsi" w:hAnsiTheme="minorHAnsi"/>
                <w:sz w:val="16"/>
                <w:szCs w:val="16"/>
              </w:rPr>
              <w:t xml:space="preserve"> tailored for CSPED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49" w:type="pct"/>
          </w:tcPr>
          <w:p w:rsidR="00A72AA1" w:rsidRPr="00A0092B" w:rsidRDefault="00A72AA1" w:rsidP="00304273">
            <w:pPr>
              <w:pStyle w:val="TableText"/>
              <w:spacing w:after="120"/>
              <w:jc w:val="center"/>
              <w:rPr>
                <w:rFonts w:asciiTheme="minorHAnsi" w:hAnsiTheme="minorHAnsi"/>
                <w:sz w:val="16"/>
                <w:szCs w:val="16"/>
              </w:rPr>
            </w:pPr>
          </w:p>
        </w:tc>
        <w:tc>
          <w:tcPr>
            <w:tcW w:w="2092"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1B29C3">
        <w:tc>
          <w:tcPr>
            <w:tcW w:w="550" w:type="pct"/>
          </w:tcPr>
          <w:p w:rsidR="00A72AA1" w:rsidRDefault="00A72AA1" w:rsidP="00CE0EF0">
            <w:pPr>
              <w:pStyle w:val="TableText"/>
              <w:spacing w:after="120"/>
              <w:rPr>
                <w:rFonts w:asciiTheme="minorHAnsi" w:hAnsiTheme="minorHAnsi"/>
                <w:sz w:val="16"/>
                <w:szCs w:val="16"/>
              </w:rPr>
            </w:pPr>
            <w:r w:rsidRPr="00690E67">
              <w:rPr>
                <w:rFonts w:asciiTheme="minorHAnsi" w:hAnsiTheme="minorHAnsi"/>
                <w:sz w:val="16"/>
                <w:szCs w:val="16"/>
              </w:rPr>
              <w:t xml:space="preserve">Whether </w:t>
            </w:r>
            <w:r w:rsidR="0029332B">
              <w:rPr>
                <w:rFonts w:asciiTheme="minorHAnsi" w:hAnsiTheme="minorHAnsi"/>
                <w:sz w:val="16"/>
                <w:szCs w:val="16"/>
              </w:rPr>
              <w:t xml:space="preserve">custodial </w:t>
            </w:r>
            <w:r w:rsidRPr="00690E67">
              <w:rPr>
                <w:rFonts w:asciiTheme="minorHAnsi" w:hAnsiTheme="minorHAnsi"/>
                <w:sz w:val="16"/>
                <w:szCs w:val="16"/>
              </w:rPr>
              <w:t>mother</w:t>
            </w:r>
            <w:r w:rsidR="00FA083F">
              <w:rPr>
                <w:rFonts w:asciiTheme="minorHAnsi" w:hAnsiTheme="minorHAnsi"/>
                <w:sz w:val="16"/>
                <w:szCs w:val="16"/>
              </w:rPr>
              <w:t>/father</w:t>
            </w:r>
            <w:r w:rsidRPr="00690E67">
              <w:rPr>
                <w:rFonts w:asciiTheme="minorHAnsi" w:hAnsiTheme="minorHAnsi"/>
                <w:sz w:val="16"/>
                <w:szCs w:val="16"/>
              </w:rPr>
              <w:t xml:space="preserve"> has </w:t>
            </w:r>
            <w:r>
              <w:rPr>
                <w:rFonts w:asciiTheme="minorHAnsi" w:hAnsiTheme="minorHAnsi"/>
                <w:sz w:val="16"/>
                <w:szCs w:val="16"/>
              </w:rPr>
              <w:t xml:space="preserve">a romantic </w:t>
            </w:r>
            <w:r w:rsidRPr="00690E67">
              <w:rPr>
                <w:rFonts w:asciiTheme="minorHAnsi" w:hAnsiTheme="minorHAnsi"/>
                <w:sz w:val="16"/>
                <w:szCs w:val="16"/>
              </w:rPr>
              <w:lastRenderedPageBreak/>
              <w:t>partner</w:t>
            </w:r>
            <w:r>
              <w:rPr>
                <w:rFonts w:asciiTheme="minorHAnsi" w:hAnsiTheme="minorHAnsi"/>
                <w:sz w:val="16"/>
                <w:szCs w:val="16"/>
              </w:rPr>
              <w:t xml:space="preserve"> she</w:t>
            </w:r>
            <w:r w:rsidR="00FA083F">
              <w:rPr>
                <w:rFonts w:asciiTheme="minorHAnsi" w:hAnsiTheme="minorHAnsi"/>
                <w:sz w:val="16"/>
                <w:szCs w:val="16"/>
              </w:rPr>
              <w:t>/he</w:t>
            </w:r>
            <w:r>
              <w:rPr>
                <w:rFonts w:asciiTheme="minorHAnsi" w:hAnsiTheme="minorHAnsi"/>
                <w:sz w:val="16"/>
                <w:szCs w:val="16"/>
              </w:rPr>
              <w:t xml:space="preserve"> lives with</w:t>
            </w:r>
            <w:r w:rsidRPr="00690E67">
              <w:rPr>
                <w:rFonts w:asciiTheme="minorHAnsi" w:hAnsiTheme="minorHAnsi"/>
                <w:sz w:val="16"/>
                <w:szCs w:val="16"/>
              </w:rPr>
              <w:t xml:space="preserve"> (</w:t>
            </w:r>
            <w:r w:rsidR="00CE0EF0">
              <w:rPr>
                <w:rFonts w:asciiTheme="minorHAnsi" w:hAnsiTheme="minorHAnsi"/>
                <w:sz w:val="16"/>
                <w:szCs w:val="16"/>
              </w:rPr>
              <w:t>D6</w:t>
            </w:r>
            <w:r w:rsidRPr="00690E67">
              <w:rPr>
                <w:rFonts w:asciiTheme="minorHAnsi" w:hAnsiTheme="minorHAnsi"/>
                <w:sz w:val="16"/>
                <w:szCs w:val="16"/>
              </w:rPr>
              <w:t>)</w:t>
            </w:r>
          </w:p>
        </w:tc>
        <w:tc>
          <w:tcPr>
            <w:tcW w:w="444" w:type="pct"/>
          </w:tcPr>
          <w:p w:rsidR="00A72AA1" w:rsidRDefault="00A72AA1" w:rsidP="00B54DCA">
            <w:pPr>
              <w:pStyle w:val="TableText"/>
              <w:spacing w:after="120"/>
              <w:rPr>
                <w:rFonts w:asciiTheme="minorHAnsi" w:hAnsiTheme="minorHAnsi"/>
                <w:sz w:val="16"/>
                <w:szCs w:val="16"/>
              </w:rPr>
            </w:pPr>
            <w:r>
              <w:rPr>
                <w:rFonts w:asciiTheme="minorHAnsi" w:hAnsiTheme="minorHAnsi"/>
                <w:sz w:val="16"/>
                <w:szCs w:val="16"/>
              </w:rPr>
              <w:lastRenderedPageBreak/>
              <w:t>WFNJ</w:t>
            </w:r>
            <w:r w:rsidR="00420865">
              <w:rPr>
                <w:rFonts w:asciiTheme="minorHAnsi" w:hAnsiTheme="minorHAnsi"/>
                <w:sz w:val="16"/>
                <w:szCs w:val="16"/>
              </w:rPr>
              <w:t xml:space="preserve"> tailored for CSPED</w:t>
            </w:r>
          </w:p>
          <w:p w:rsidR="00A72AA1" w:rsidRDefault="00A72AA1" w:rsidP="00B54DCA">
            <w:pPr>
              <w:tabs>
                <w:tab w:val="left" w:pos="884"/>
              </w:tabs>
            </w:pPr>
            <w:r>
              <w:lastRenderedPageBreak/>
              <w:tab/>
            </w:r>
          </w:p>
        </w:tc>
        <w:tc>
          <w:tcPr>
            <w:tcW w:w="389" w:type="pct"/>
          </w:tcPr>
          <w:p w:rsidR="00A72AA1" w:rsidRPr="00A0092B" w:rsidRDefault="00A72AA1" w:rsidP="00B54DCA">
            <w:pPr>
              <w:pStyle w:val="TableText"/>
              <w:spacing w:after="120"/>
              <w:jc w:val="center"/>
              <w:rPr>
                <w:rFonts w:asciiTheme="minorHAnsi" w:hAnsiTheme="minorHAnsi"/>
                <w:sz w:val="16"/>
                <w:szCs w:val="16"/>
              </w:rPr>
            </w:pPr>
            <w:r>
              <w:rPr>
                <w:rFonts w:asciiTheme="minorHAnsi" w:hAnsiTheme="minorHAnsi"/>
                <w:sz w:val="16"/>
                <w:szCs w:val="16"/>
              </w:rPr>
              <w:lastRenderedPageBreak/>
              <w:t>X</w:t>
            </w:r>
          </w:p>
        </w:tc>
        <w:tc>
          <w:tcPr>
            <w:tcW w:w="359" w:type="pct"/>
          </w:tcPr>
          <w:p w:rsidR="00A72AA1" w:rsidRPr="00A0092B" w:rsidRDefault="00A72AA1" w:rsidP="00B54DCA">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B54DCA">
            <w:pPr>
              <w:pStyle w:val="TableText"/>
              <w:spacing w:after="120"/>
              <w:jc w:val="center"/>
              <w:rPr>
                <w:rFonts w:asciiTheme="minorHAnsi" w:hAnsiTheme="minorHAnsi"/>
                <w:sz w:val="16"/>
                <w:szCs w:val="16"/>
              </w:rPr>
            </w:pPr>
          </w:p>
        </w:tc>
        <w:tc>
          <w:tcPr>
            <w:tcW w:w="450" w:type="pct"/>
          </w:tcPr>
          <w:p w:rsidR="00A72AA1" w:rsidRPr="00A0092B" w:rsidRDefault="00A72AA1" w:rsidP="00B54DCA">
            <w:pPr>
              <w:pStyle w:val="TableText"/>
              <w:spacing w:after="120"/>
              <w:jc w:val="center"/>
              <w:rPr>
                <w:rFonts w:asciiTheme="minorHAnsi" w:hAnsiTheme="minorHAnsi"/>
                <w:sz w:val="16"/>
                <w:szCs w:val="16"/>
              </w:rPr>
            </w:pPr>
          </w:p>
        </w:tc>
        <w:tc>
          <w:tcPr>
            <w:tcW w:w="349" w:type="pct"/>
          </w:tcPr>
          <w:p w:rsidR="00A72AA1" w:rsidRPr="00690E67" w:rsidRDefault="00A72AA1" w:rsidP="00304273">
            <w:pPr>
              <w:pStyle w:val="TableText"/>
              <w:spacing w:after="120"/>
              <w:jc w:val="center"/>
              <w:rPr>
                <w:rFonts w:asciiTheme="minorHAnsi" w:hAnsiTheme="minorHAnsi"/>
                <w:sz w:val="16"/>
                <w:szCs w:val="16"/>
              </w:rPr>
            </w:pPr>
          </w:p>
        </w:tc>
        <w:tc>
          <w:tcPr>
            <w:tcW w:w="2092" w:type="pct"/>
          </w:tcPr>
          <w:p w:rsidR="00A72AA1" w:rsidRPr="00A0092B" w:rsidRDefault="00A72AA1" w:rsidP="00B54DCA">
            <w:pPr>
              <w:pStyle w:val="TableText"/>
              <w:spacing w:after="120"/>
              <w:rPr>
                <w:rFonts w:asciiTheme="minorHAnsi" w:hAnsiTheme="minorHAnsi"/>
                <w:sz w:val="16"/>
                <w:szCs w:val="16"/>
              </w:rPr>
            </w:pPr>
            <w:r w:rsidRPr="00690E67">
              <w:rPr>
                <w:rFonts w:asciiTheme="minorHAnsi" w:hAnsiTheme="minorHAnsi"/>
                <w:sz w:val="16"/>
                <w:szCs w:val="16"/>
              </w:rPr>
              <w:t>Fathers’ involvement with their nonresidential children is significantly lower when mothers are involved with new partners (</w:t>
            </w:r>
            <w:proofErr w:type="spellStart"/>
            <w:r w:rsidRPr="00690E67">
              <w:rPr>
                <w:rFonts w:asciiTheme="minorHAnsi" w:hAnsiTheme="minorHAnsi"/>
                <w:sz w:val="16"/>
                <w:szCs w:val="16"/>
              </w:rPr>
              <w:t>Guzzo</w:t>
            </w:r>
            <w:proofErr w:type="spellEnd"/>
            <w:r w:rsidRPr="00690E67">
              <w:rPr>
                <w:rFonts w:asciiTheme="minorHAnsi" w:hAnsiTheme="minorHAnsi"/>
                <w:sz w:val="16"/>
                <w:szCs w:val="16"/>
              </w:rPr>
              <w:t xml:space="preserve"> 2009; </w:t>
            </w:r>
            <w:proofErr w:type="spellStart"/>
            <w:r w:rsidRPr="00690E67">
              <w:rPr>
                <w:rFonts w:asciiTheme="minorHAnsi" w:hAnsiTheme="minorHAnsi"/>
                <w:sz w:val="16"/>
                <w:szCs w:val="16"/>
              </w:rPr>
              <w:t>Tach</w:t>
            </w:r>
            <w:proofErr w:type="spellEnd"/>
            <w:r w:rsidRPr="00690E67">
              <w:rPr>
                <w:rFonts w:asciiTheme="minorHAnsi" w:hAnsiTheme="minorHAnsi"/>
                <w:sz w:val="16"/>
                <w:szCs w:val="16"/>
              </w:rPr>
              <w:t xml:space="preserve">, </w:t>
            </w:r>
            <w:proofErr w:type="spellStart"/>
            <w:r w:rsidRPr="00690E67">
              <w:rPr>
                <w:rFonts w:asciiTheme="minorHAnsi" w:hAnsiTheme="minorHAnsi"/>
                <w:sz w:val="16"/>
                <w:szCs w:val="16"/>
              </w:rPr>
              <w:t>Mincy</w:t>
            </w:r>
            <w:proofErr w:type="spellEnd"/>
            <w:r w:rsidRPr="00690E67">
              <w:rPr>
                <w:rFonts w:asciiTheme="minorHAnsi" w:hAnsiTheme="minorHAnsi"/>
                <w:sz w:val="16"/>
                <w:szCs w:val="16"/>
              </w:rPr>
              <w:t xml:space="preserve">, and </w:t>
            </w:r>
            <w:proofErr w:type="spellStart"/>
            <w:r w:rsidRPr="00690E67">
              <w:rPr>
                <w:rFonts w:asciiTheme="minorHAnsi" w:hAnsiTheme="minorHAnsi"/>
                <w:sz w:val="16"/>
                <w:szCs w:val="16"/>
              </w:rPr>
              <w:t>Edin</w:t>
            </w:r>
            <w:proofErr w:type="spellEnd"/>
            <w:r w:rsidRPr="00690E67">
              <w:rPr>
                <w:rFonts w:asciiTheme="minorHAnsi" w:hAnsiTheme="minorHAnsi"/>
                <w:sz w:val="16"/>
                <w:szCs w:val="16"/>
              </w:rPr>
              <w:t xml:space="preserve"> 2010). We propose to collect this information at baseline to improve the precision of our </w:t>
            </w:r>
            <w:r w:rsidRPr="00690E67">
              <w:rPr>
                <w:rFonts w:asciiTheme="minorHAnsi" w:hAnsiTheme="minorHAnsi"/>
                <w:sz w:val="16"/>
                <w:szCs w:val="16"/>
              </w:rPr>
              <w:lastRenderedPageBreak/>
              <w:t xml:space="preserve">estimates of </w:t>
            </w:r>
            <w:r w:rsidR="00FA083F">
              <w:rPr>
                <w:rFonts w:asciiTheme="minorHAnsi" w:hAnsiTheme="minorHAnsi"/>
                <w:sz w:val="16"/>
                <w:szCs w:val="16"/>
              </w:rPr>
              <w:t>noncustodial parent</w:t>
            </w:r>
            <w:r w:rsidRPr="00690E67">
              <w:rPr>
                <w:rFonts w:asciiTheme="minorHAnsi" w:hAnsiTheme="minorHAnsi"/>
                <w:sz w:val="16"/>
                <w:szCs w:val="16"/>
              </w:rPr>
              <w:t xml:space="preserve"> involvement at follow-up.</w:t>
            </w:r>
          </w:p>
        </w:tc>
      </w:tr>
      <w:tr w:rsidR="00A72AA1" w:rsidRPr="00A0092B" w:rsidTr="001B29C3">
        <w:tc>
          <w:tcPr>
            <w:tcW w:w="550" w:type="pct"/>
          </w:tcPr>
          <w:p w:rsidR="000A663D" w:rsidRDefault="00A72AA1" w:rsidP="00CE0EF0">
            <w:pPr>
              <w:pStyle w:val="TableText"/>
              <w:keepNext/>
              <w:spacing w:after="120"/>
              <w:rPr>
                <w:rFonts w:asciiTheme="minorHAnsi" w:hAnsiTheme="minorHAnsi"/>
                <w:sz w:val="16"/>
                <w:szCs w:val="16"/>
              </w:rPr>
            </w:pPr>
            <w:r w:rsidRPr="001552C6">
              <w:rPr>
                <w:rFonts w:asciiTheme="minorHAnsi" w:hAnsiTheme="minorHAnsi"/>
                <w:sz w:val="16"/>
                <w:szCs w:val="16"/>
              </w:rPr>
              <w:lastRenderedPageBreak/>
              <w:t>Quality of relationship with mother</w:t>
            </w:r>
            <w:r w:rsidR="00FA083F">
              <w:rPr>
                <w:rFonts w:asciiTheme="minorHAnsi" w:hAnsiTheme="minorHAnsi"/>
                <w:sz w:val="16"/>
                <w:szCs w:val="16"/>
              </w:rPr>
              <w:t>/father</w:t>
            </w:r>
            <w:r w:rsidRPr="001552C6">
              <w:rPr>
                <w:rFonts w:asciiTheme="minorHAnsi" w:hAnsiTheme="minorHAnsi"/>
                <w:sz w:val="16"/>
                <w:szCs w:val="16"/>
              </w:rPr>
              <w:t xml:space="preserve"> (</w:t>
            </w:r>
            <w:r w:rsidR="00CE0EF0" w:rsidRPr="001552C6">
              <w:rPr>
                <w:rFonts w:asciiTheme="minorHAnsi" w:hAnsiTheme="minorHAnsi"/>
                <w:sz w:val="16"/>
                <w:szCs w:val="16"/>
              </w:rPr>
              <w:t>D</w:t>
            </w:r>
            <w:r w:rsidR="00CE0EF0">
              <w:rPr>
                <w:rFonts w:asciiTheme="minorHAnsi" w:hAnsiTheme="minorHAnsi"/>
                <w:sz w:val="16"/>
                <w:szCs w:val="16"/>
              </w:rPr>
              <w:t>7</w:t>
            </w:r>
            <w:r w:rsidRPr="001552C6">
              <w:rPr>
                <w:rFonts w:asciiTheme="minorHAnsi" w:hAnsiTheme="minorHAnsi"/>
                <w:sz w:val="16"/>
                <w:szCs w:val="16"/>
              </w:rPr>
              <w:t>)</w:t>
            </w:r>
          </w:p>
        </w:tc>
        <w:tc>
          <w:tcPr>
            <w:tcW w:w="444" w:type="pct"/>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FFCWS</w:t>
            </w:r>
          </w:p>
        </w:tc>
        <w:tc>
          <w:tcPr>
            <w:tcW w:w="38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0A663D" w:rsidRDefault="000A663D">
            <w:pPr>
              <w:pStyle w:val="TableText"/>
              <w:keepNext/>
              <w:spacing w:after="120"/>
              <w:jc w:val="center"/>
              <w:rPr>
                <w:rFonts w:asciiTheme="minorHAnsi" w:hAnsiTheme="minorHAnsi"/>
                <w:sz w:val="16"/>
                <w:szCs w:val="16"/>
              </w:rPr>
            </w:pPr>
          </w:p>
        </w:tc>
        <w:tc>
          <w:tcPr>
            <w:tcW w:w="450" w:type="pct"/>
          </w:tcPr>
          <w:p w:rsidR="000A663D" w:rsidRDefault="000A663D">
            <w:pPr>
              <w:pStyle w:val="TableText"/>
              <w:keepNext/>
              <w:spacing w:after="120"/>
              <w:jc w:val="center"/>
              <w:rPr>
                <w:rFonts w:asciiTheme="minorHAnsi" w:hAnsiTheme="minorHAnsi"/>
                <w:sz w:val="16"/>
                <w:szCs w:val="16"/>
              </w:rPr>
            </w:pPr>
          </w:p>
        </w:tc>
        <w:tc>
          <w:tcPr>
            <w:tcW w:w="349" w:type="pct"/>
          </w:tcPr>
          <w:p w:rsidR="00A72AA1" w:rsidRPr="003F31B6" w:rsidRDefault="00304273" w:rsidP="00D154B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092" w:type="pct"/>
          </w:tcPr>
          <w:p w:rsidR="00A72AA1" w:rsidRPr="003F31B6" w:rsidRDefault="00FA083F" w:rsidP="00D154B1">
            <w:pPr>
              <w:pStyle w:val="TableText"/>
              <w:keepNext/>
              <w:spacing w:after="120"/>
              <w:rPr>
                <w:rFonts w:asciiTheme="minorHAnsi" w:hAnsiTheme="minorHAnsi"/>
                <w:sz w:val="16"/>
                <w:szCs w:val="16"/>
                <w:highlight w:val="yellow"/>
              </w:rPr>
            </w:pPr>
            <w:r>
              <w:rPr>
                <w:rFonts w:asciiTheme="minorHAnsi" w:hAnsiTheme="minorHAnsi"/>
                <w:sz w:val="16"/>
                <w:szCs w:val="16"/>
              </w:rPr>
              <w:t>Child support</w:t>
            </w:r>
            <w:r w:rsidR="00A72AA1" w:rsidRPr="003F31B6">
              <w:rPr>
                <w:rFonts w:asciiTheme="minorHAnsi" w:hAnsiTheme="minorHAnsi"/>
                <w:sz w:val="16"/>
                <w:szCs w:val="16"/>
              </w:rPr>
              <w:t xml:space="preserve"> programs might improve relationships between </w:t>
            </w:r>
            <w:r>
              <w:rPr>
                <w:rFonts w:asciiTheme="minorHAnsi" w:hAnsiTheme="minorHAnsi"/>
                <w:sz w:val="16"/>
                <w:szCs w:val="16"/>
              </w:rPr>
              <w:t>noncustodial parents and the other parent</w:t>
            </w:r>
            <w:r w:rsidR="00A72AA1" w:rsidRPr="003F31B6">
              <w:rPr>
                <w:rFonts w:asciiTheme="minorHAnsi" w:hAnsiTheme="minorHAnsi"/>
                <w:sz w:val="16"/>
                <w:szCs w:val="16"/>
              </w:rPr>
              <w:t xml:space="preserve"> of their children. Relationship quality may also be predictive of father engagement (Fagan and </w:t>
            </w:r>
            <w:proofErr w:type="spellStart"/>
            <w:r w:rsidR="00A72AA1" w:rsidRPr="003F31B6">
              <w:rPr>
                <w:rFonts w:asciiTheme="minorHAnsi" w:hAnsiTheme="minorHAnsi"/>
                <w:sz w:val="16"/>
                <w:szCs w:val="16"/>
              </w:rPr>
              <w:t>Palkovitz</w:t>
            </w:r>
            <w:proofErr w:type="spellEnd"/>
            <w:r w:rsidR="00A72AA1" w:rsidRPr="003F31B6">
              <w:rPr>
                <w:rFonts w:asciiTheme="minorHAnsi" w:hAnsiTheme="minorHAnsi"/>
                <w:sz w:val="16"/>
                <w:szCs w:val="16"/>
              </w:rPr>
              <w:t xml:space="preserve"> 2011).</w:t>
            </w:r>
          </w:p>
        </w:tc>
      </w:tr>
      <w:tr w:rsidR="00A72AA1" w:rsidRPr="00A0092B" w:rsidTr="001B29C3">
        <w:trPr>
          <w:trHeight w:val="953"/>
        </w:trPr>
        <w:tc>
          <w:tcPr>
            <w:tcW w:w="550" w:type="pct"/>
          </w:tcPr>
          <w:p w:rsidR="000A663D" w:rsidRDefault="00A72AA1" w:rsidP="00AF5FAE">
            <w:pPr>
              <w:pStyle w:val="TableText"/>
              <w:keepNext/>
              <w:spacing w:after="120"/>
              <w:rPr>
                <w:rFonts w:asciiTheme="minorHAnsi" w:hAnsiTheme="minorHAnsi"/>
                <w:sz w:val="16"/>
                <w:szCs w:val="16"/>
              </w:rPr>
            </w:pPr>
            <w:r w:rsidRPr="00690E67">
              <w:rPr>
                <w:rFonts w:asciiTheme="minorHAnsi" w:hAnsiTheme="minorHAnsi"/>
                <w:sz w:val="16"/>
                <w:szCs w:val="16"/>
              </w:rPr>
              <w:t>Quality of the collaborative co-parenting relationship (</w:t>
            </w:r>
            <w:r w:rsidR="00AF5FAE">
              <w:rPr>
                <w:rFonts w:asciiTheme="minorHAnsi" w:hAnsiTheme="minorHAnsi"/>
                <w:sz w:val="16"/>
                <w:szCs w:val="16"/>
              </w:rPr>
              <w:t>D8</w:t>
            </w:r>
            <w:r w:rsidRPr="00690E67">
              <w:rPr>
                <w:rFonts w:asciiTheme="minorHAnsi" w:hAnsiTheme="minorHAnsi"/>
                <w:sz w:val="16"/>
                <w:szCs w:val="16"/>
              </w:rPr>
              <w:t>)</w:t>
            </w:r>
          </w:p>
        </w:tc>
        <w:tc>
          <w:tcPr>
            <w:tcW w:w="444" w:type="pct"/>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PAM</w:t>
            </w:r>
          </w:p>
        </w:tc>
        <w:tc>
          <w:tcPr>
            <w:tcW w:w="38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0A663D" w:rsidRDefault="000A663D">
            <w:pPr>
              <w:pStyle w:val="TableText"/>
              <w:keepNext/>
              <w:spacing w:after="120"/>
              <w:jc w:val="center"/>
              <w:rPr>
                <w:rFonts w:asciiTheme="minorHAnsi" w:hAnsiTheme="minorHAnsi"/>
                <w:sz w:val="16"/>
                <w:szCs w:val="16"/>
              </w:rPr>
            </w:pPr>
          </w:p>
        </w:tc>
        <w:tc>
          <w:tcPr>
            <w:tcW w:w="450"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0A663D" w:rsidRDefault="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092" w:type="pct"/>
          </w:tcPr>
          <w:p w:rsidR="000A663D" w:rsidRDefault="00A72AA1" w:rsidP="00AC14E6">
            <w:pPr>
              <w:pStyle w:val="TableText"/>
              <w:keepNext/>
              <w:spacing w:after="120"/>
              <w:rPr>
                <w:rFonts w:asciiTheme="minorHAnsi" w:hAnsiTheme="minorHAnsi"/>
                <w:sz w:val="16"/>
                <w:szCs w:val="16"/>
              </w:rPr>
            </w:pPr>
            <w:r w:rsidRPr="00690E67">
              <w:rPr>
                <w:rFonts w:asciiTheme="minorHAnsi" w:hAnsiTheme="minorHAnsi"/>
                <w:sz w:val="16"/>
                <w:szCs w:val="16"/>
              </w:rPr>
              <w:t xml:space="preserve">The quality of the co-parenting relationship is predictive of </w:t>
            </w:r>
            <w:r w:rsidR="00AC14E6">
              <w:rPr>
                <w:rFonts w:asciiTheme="minorHAnsi" w:hAnsiTheme="minorHAnsi"/>
                <w:sz w:val="16"/>
                <w:szCs w:val="16"/>
              </w:rPr>
              <w:t>future</w:t>
            </w:r>
            <w:r w:rsidR="00AC14E6" w:rsidRPr="00690E67">
              <w:rPr>
                <w:rFonts w:asciiTheme="minorHAnsi" w:hAnsiTheme="minorHAnsi"/>
                <w:sz w:val="16"/>
                <w:szCs w:val="16"/>
              </w:rPr>
              <w:t xml:space="preserve"> </w:t>
            </w:r>
            <w:r w:rsidRPr="00690E67">
              <w:rPr>
                <w:rFonts w:asciiTheme="minorHAnsi" w:hAnsiTheme="minorHAnsi"/>
                <w:sz w:val="16"/>
                <w:szCs w:val="16"/>
              </w:rPr>
              <w:t xml:space="preserve">father involvement (Carlson, </w:t>
            </w:r>
            <w:proofErr w:type="spellStart"/>
            <w:r w:rsidRPr="00690E67">
              <w:rPr>
                <w:rFonts w:asciiTheme="minorHAnsi" w:hAnsiTheme="minorHAnsi"/>
                <w:sz w:val="16"/>
                <w:szCs w:val="16"/>
              </w:rPr>
              <w:t>McLanahan</w:t>
            </w:r>
            <w:proofErr w:type="spellEnd"/>
            <w:r w:rsidRPr="00690E67">
              <w:rPr>
                <w:rFonts w:asciiTheme="minorHAnsi" w:hAnsiTheme="minorHAnsi"/>
                <w:sz w:val="16"/>
                <w:szCs w:val="16"/>
              </w:rPr>
              <w:t xml:space="preserve">, and Brooks-Gunn 2008; </w:t>
            </w:r>
            <w:proofErr w:type="spellStart"/>
            <w:r w:rsidRPr="00690E67">
              <w:rPr>
                <w:rFonts w:asciiTheme="minorHAnsi" w:hAnsiTheme="minorHAnsi"/>
                <w:sz w:val="16"/>
                <w:szCs w:val="16"/>
              </w:rPr>
              <w:t>Sobolewski</w:t>
            </w:r>
            <w:proofErr w:type="spellEnd"/>
            <w:r w:rsidRPr="00690E67">
              <w:rPr>
                <w:rFonts w:asciiTheme="minorHAnsi" w:hAnsiTheme="minorHAnsi"/>
                <w:sz w:val="16"/>
                <w:szCs w:val="16"/>
              </w:rPr>
              <w:t xml:space="preserve"> and King 2005). </w:t>
            </w:r>
            <w:r w:rsidR="00AC14E6">
              <w:rPr>
                <w:rFonts w:asciiTheme="minorHAnsi" w:hAnsiTheme="minorHAnsi"/>
                <w:sz w:val="16"/>
                <w:szCs w:val="16"/>
              </w:rPr>
              <w:t>Including a measure of</w:t>
            </w:r>
            <w:r w:rsidR="00AC14E6" w:rsidRPr="00690E67">
              <w:rPr>
                <w:rFonts w:asciiTheme="minorHAnsi" w:hAnsiTheme="minorHAnsi"/>
                <w:sz w:val="16"/>
                <w:szCs w:val="16"/>
              </w:rPr>
              <w:t xml:space="preserve"> </w:t>
            </w:r>
            <w:r w:rsidRPr="00690E67">
              <w:rPr>
                <w:rFonts w:asciiTheme="minorHAnsi" w:hAnsiTheme="minorHAnsi"/>
                <w:sz w:val="16"/>
                <w:szCs w:val="16"/>
              </w:rPr>
              <w:t>the quality of co-parenting at baseline</w:t>
            </w:r>
            <w:r w:rsidR="00AC14E6">
              <w:rPr>
                <w:rFonts w:asciiTheme="minorHAnsi" w:hAnsiTheme="minorHAnsi"/>
                <w:sz w:val="16"/>
                <w:szCs w:val="16"/>
              </w:rPr>
              <w:t xml:space="preserve"> in the </w:t>
            </w:r>
            <w:r w:rsidR="00EA1A89">
              <w:rPr>
                <w:rFonts w:asciiTheme="minorHAnsi" w:hAnsiTheme="minorHAnsi"/>
                <w:sz w:val="16"/>
                <w:szCs w:val="16"/>
              </w:rPr>
              <w:t xml:space="preserve">impact </w:t>
            </w:r>
            <w:r w:rsidR="00AC14E6">
              <w:rPr>
                <w:rFonts w:asciiTheme="minorHAnsi" w:hAnsiTheme="minorHAnsi"/>
                <w:sz w:val="16"/>
                <w:szCs w:val="16"/>
              </w:rPr>
              <w:t>analyses</w:t>
            </w:r>
            <w:r w:rsidRPr="00690E67">
              <w:rPr>
                <w:rFonts w:asciiTheme="minorHAnsi" w:hAnsiTheme="minorHAnsi"/>
                <w:sz w:val="16"/>
                <w:szCs w:val="16"/>
              </w:rPr>
              <w:t xml:space="preserve"> will improve the precision of our impact estimates, both for co-parenting </w:t>
            </w:r>
            <w:r w:rsidR="00AC14E6">
              <w:rPr>
                <w:rFonts w:asciiTheme="minorHAnsi" w:hAnsiTheme="minorHAnsi"/>
                <w:sz w:val="16"/>
                <w:szCs w:val="16"/>
              </w:rPr>
              <w:t xml:space="preserve">quality at study follow-ups </w:t>
            </w:r>
            <w:r w:rsidRPr="00690E67">
              <w:rPr>
                <w:rFonts w:asciiTheme="minorHAnsi" w:hAnsiTheme="minorHAnsi"/>
                <w:sz w:val="16"/>
                <w:szCs w:val="16"/>
              </w:rPr>
              <w:t>and other outcomes of interest.</w:t>
            </w:r>
            <w:r>
              <w:rPr>
                <w:rFonts w:asciiTheme="minorHAnsi" w:hAnsiTheme="minorHAnsi"/>
                <w:sz w:val="16"/>
                <w:szCs w:val="16"/>
              </w:rPr>
              <w:t xml:space="preserve"> Finally, the quality of the co-parenting relationship might predict program participation.</w:t>
            </w:r>
          </w:p>
        </w:tc>
      </w:tr>
      <w:tr w:rsidR="00A72AA1" w:rsidRPr="00A0092B" w:rsidTr="001B29C3">
        <w:trPr>
          <w:trHeight w:val="935"/>
        </w:trPr>
        <w:tc>
          <w:tcPr>
            <w:tcW w:w="550" w:type="pct"/>
            <w:tcBorders>
              <w:top w:val="single" w:sz="4" w:space="0" w:color="auto"/>
            </w:tcBorders>
          </w:tcPr>
          <w:p w:rsidR="00A72AA1" w:rsidRPr="00690E67" w:rsidRDefault="00A72AA1" w:rsidP="00AF5FAE">
            <w:pPr>
              <w:pStyle w:val="TableText"/>
              <w:spacing w:after="120"/>
              <w:rPr>
                <w:rFonts w:asciiTheme="minorHAnsi" w:hAnsiTheme="minorHAnsi"/>
                <w:sz w:val="16"/>
                <w:szCs w:val="16"/>
              </w:rPr>
            </w:pPr>
            <w:r>
              <w:rPr>
                <w:rFonts w:asciiTheme="minorHAnsi" w:hAnsiTheme="minorHAnsi"/>
                <w:sz w:val="16"/>
                <w:szCs w:val="16"/>
              </w:rPr>
              <w:t>Whether child support order</w:t>
            </w:r>
            <w:r w:rsidR="00AC14E6">
              <w:rPr>
                <w:rFonts w:asciiTheme="minorHAnsi" w:hAnsiTheme="minorHAnsi"/>
                <w:sz w:val="16"/>
                <w:szCs w:val="16"/>
              </w:rPr>
              <w:t xml:space="preserve"> is</w:t>
            </w:r>
            <w:r>
              <w:rPr>
                <w:rFonts w:asciiTheme="minorHAnsi" w:hAnsiTheme="minorHAnsi"/>
                <w:sz w:val="16"/>
                <w:szCs w:val="16"/>
              </w:rPr>
              <w:t xml:space="preserve"> in place (</w:t>
            </w:r>
            <w:r w:rsidR="00AF5FAE">
              <w:rPr>
                <w:rFonts w:asciiTheme="minorHAnsi" w:hAnsiTheme="minorHAnsi"/>
                <w:sz w:val="16"/>
                <w:szCs w:val="16"/>
              </w:rPr>
              <w:t>D9</w:t>
            </w:r>
            <w:r>
              <w:rPr>
                <w:rFonts w:asciiTheme="minorHAnsi" w:hAnsiTheme="minorHAnsi"/>
                <w:sz w:val="16"/>
                <w:szCs w:val="16"/>
              </w:rPr>
              <w:t>)</w:t>
            </w:r>
          </w:p>
        </w:tc>
        <w:tc>
          <w:tcPr>
            <w:tcW w:w="444" w:type="pct"/>
            <w:tcBorders>
              <w:top w:val="single" w:sz="4" w:space="0" w:color="auto"/>
            </w:tcBorders>
          </w:tcPr>
          <w:p w:rsidR="00A72AA1" w:rsidRDefault="006B1274" w:rsidP="00CA6A0C">
            <w:pPr>
              <w:pStyle w:val="TableText"/>
              <w:spacing w:after="120"/>
              <w:rPr>
                <w:rFonts w:asciiTheme="minorHAnsi" w:hAnsiTheme="minorHAnsi"/>
                <w:sz w:val="16"/>
                <w:szCs w:val="16"/>
              </w:rPr>
            </w:pPr>
            <w:r>
              <w:rPr>
                <w:rFonts w:asciiTheme="minorHAnsi" w:hAnsiTheme="minorHAnsi"/>
                <w:sz w:val="16"/>
                <w:szCs w:val="16"/>
              </w:rPr>
              <w:t xml:space="preserve">BSF tailored for </w:t>
            </w:r>
            <w:r w:rsidR="00FA083F">
              <w:rPr>
                <w:rFonts w:asciiTheme="minorHAnsi" w:hAnsiTheme="minorHAnsi"/>
                <w:sz w:val="16"/>
                <w:szCs w:val="16"/>
              </w:rPr>
              <w:t>CSPED</w:t>
            </w:r>
          </w:p>
        </w:tc>
        <w:tc>
          <w:tcPr>
            <w:tcW w:w="38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A72AA1"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690E67" w:rsidRDefault="00304273" w:rsidP="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092" w:type="pct"/>
            <w:vMerge w:val="restart"/>
          </w:tcPr>
          <w:p w:rsidR="00A72AA1" w:rsidRPr="00690E67" w:rsidRDefault="00A72AA1" w:rsidP="00EA1A89">
            <w:pPr>
              <w:pStyle w:val="TableText"/>
              <w:keepNext/>
              <w:spacing w:after="120"/>
              <w:rPr>
                <w:rFonts w:asciiTheme="minorHAnsi" w:hAnsiTheme="minorHAnsi"/>
                <w:sz w:val="16"/>
                <w:szCs w:val="16"/>
              </w:rPr>
            </w:pPr>
            <w:r w:rsidRPr="00690E67">
              <w:rPr>
                <w:rFonts w:asciiTheme="minorHAnsi" w:hAnsiTheme="minorHAnsi"/>
                <w:sz w:val="16"/>
                <w:szCs w:val="16"/>
              </w:rPr>
              <w:t xml:space="preserve">A key goal of </w:t>
            </w:r>
            <w:r w:rsidR="00790FE8">
              <w:rPr>
                <w:rFonts w:asciiTheme="minorHAnsi" w:hAnsiTheme="minorHAnsi"/>
                <w:sz w:val="16"/>
                <w:szCs w:val="16"/>
              </w:rPr>
              <w:t>CSPED</w:t>
            </w:r>
            <w:r w:rsidRPr="00690E67">
              <w:rPr>
                <w:rFonts w:asciiTheme="minorHAnsi" w:hAnsiTheme="minorHAnsi"/>
                <w:sz w:val="16"/>
                <w:szCs w:val="16"/>
              </w:rPr>
              <w:t xml:space="preserve"> is to promote responsible parenting, including </w:t>
            </w:r>
            <w:r w:rsidR="00FA083F">
              <w:rPr>
                <w:rFonts w:asciiTheme="minorHAnsi" w:hAnsiTheme="minorHAnsi"/>
                <w:sz w:val="16"/>
                <w:szCs w:val="16"/>
              </w:rPr>
              <w:t>noncustodial parents</w:t>
            </w:r>
            <w:r w:rsidRPr="00690E67">
              <w:rPr>
                <w:rFonts w:asciiTheme="minorHAnsi" w:hAnsiTheme="minorHAnsi"/>
                <w:sz w:val="16"/>
                <w:szCs w:val="16"/>
              </w:rPr>
              <w:t xml:space="preserve">’ material support of their children. Financial support of children through formal and informal monetary payments and in-kind purchases will be important measures of </w:t>
            </w:r>
            <w:r w:rsidR="00790FE8">
              <w:rPr>
                <w:rFonts w:asciiTheme="minorHAnsi" w:hAnsiTheme="minorHAnsi"/>
                <w:sz w:val="16"/>
                <w:szCs w:val="16"/>
              </w:rPr>
              <w:t>CSPED</w:t>
            </w:r>
            <w:r w:rsidRPr="00690E67">
              <w:rPr>
                <w:rFonts w:asciiTheme="minorHAnsi" w:hAnsiTheme="minorHAnsi"/>
                <w:sz w:val="16"/>
                <w:szCs w:val="16"/>
              </w:rPr>
              <w:t xml:space="preserve">’s impact. By </w:t>
            </w:r>
            <w:r w:rsidR="00EA1A89">
              <w:rPr>
                <w:rFonts w:asciiTheme="minorHAnsi" w:hAnsiTheme="minorHAnsi"/>
                <w:sz w:val="16"/>
                <w:szCs w:val="16"/>
              </w:rPr>
              <w:t xml:space="preserve">including a measure of </w:t>
            </w:r>
            <w:r w:rsidRPr="00690E67">
              <w:rPr>
                <w:rFonts w:asciiTheme="minorHAnsi" w:hAnsiTheme="minorHAnsi"/>
                <w:sz w:val="16"/>
                <w:szCs w:val="16"/>
              </w:rPr>
              <w:t>financial support at baseline</w:t>
            </w:r>
            <w:r w:rsidR="00EA1A89">
              <w:rPr>
                <w:rFonts w:asciiTheme="minorHAnsi" w:hAnsiTheme="minorHAnsi"/>
                <w:sz w:val="16"/>
                <w:szCs w:val="16"/>
              </w:rPr>
              <w:t xml:space="preserve"> in the impact analyses</w:t>
            </w:r>
            <w:r w:rsidRPr="00690E67">
              <w:rPr>
                <w:rFonts w:asciiTheme="minorHAnsi" w:hAnsiTheme="minorHAnsi"/>
                <w:sz w:val="16"/>
                <w:szCs w:val="16"/>
              </w:rPr>
              <w:t>, we will improve the precision of our impact estimates.</w:t>
            </w:r>
            <w:r>
              <w:rPr>
                <w:rFonts w:asciiTheme="minorHAnsi" w:hAnsiTheme="minorHAnsi"/>
                <w:sz w:val="16"/>
                <w:szCs w:val="16"/>
              </w:rPr>
              <w:t xml:space="preserve"> Finally, child support status might predict program participation.</w:t>
            </w:r>
          </w:p>
        </w:tc>
      </w:tr>
      <w:tr w:rsidR="00A72AA1" w:rsidRPr="00A0092B" w:rsidTr="001B29C3">
        <w:trPr>
          <w:trHeight w:val="935"/>
        </w:trPr>
        <w:tc>
          <w:tcPr>
            <w:tcW w:w="550" w:type="pct"/>
            <w:tcBorders>
              <w:top w:val="single" w:sz="4" w:space="0" w:color="auto"/>
            </w:tcBorders>
          </w:tcPr>
          <w:p w:rsidR="00A72AA1" w:rsidRDefault="00A72AA1" w:rsidP="00AF5FAE">
            <w:pPr>
              <w:pStyle w:val="TableText"/>
              <w:spacing w:after="120"/>
              <w:rPr>
                <w:rFonts w:asciiTheme="minorHAnsi" w:hAnsiTheme="minorHAnsi"/>
                <w:sz w:val="16"/>
                <w:szCs w:val="16"/>
              </w:rPr>
            </w:pPr>
            <w:r w:rsidRPr="00A0092B">
              <w:rPr>
                <w:rFonts w:asciiTheme="minorHAnsi" w:hAnsiTheme="minorHAnsi"/>
                <w:sz w:val="16"/>
                <w:szCs w:val="16"/>
              </w:rPr>
              <w:t>Formal and informal support paid to mother in last month (</w:t>
            </w:r>
            <w:r>
              <w:rPr>
                <w:rFonts w:asciiTheme="minorHAnsi" w:hAnsiTheme="minorHAnsi"/>
                <w:sz w:val="16"/>
                <w:szCs w:val="16"/>
              </w:rPr>
              <w:t>D1</w:t>
            </w:r>
            <w:r w:rsidR="002D22C6">
              <w:rPr>
                <w:rFonts w:asciiTheme="minorHAnsi" w:hAnsiTheme="minorHAnsi"/>
                <w:sz w:val="16"/>
                <w:szCs w:val="16"/>
              </w:rPr>
              <w:t>0</w:t>
            </w:r>
            <w:r w:rsidRPr="00690E67">
              <w:rPr>
                <w:rFonts w:asciiTheme="minorHAnsi" w:hAnsiTheme="minorHAnsi"/>
                <w:sz w:val="16"/>
                <w:szCs w:val="16"/>
              </w:rPr>
              <w:t>–</w:t>
            </w:r>
            <w:r w:rsidR="00AF5FAE">
              <w:rPr>
                <w:rFonts w:asciiTheme="minorHAnsi" w:hAnsiTheme="minorHAnsi"/>
                <w:sz w:val="16"/>
                <w:szCs w:val="16"/>
              </w:rPr>
              <w:t>D16</w:t>
            </w:r>
            <w:r w:rsidRPr="00A0092B">
              <w:rPr>
                <w:rFonts w:asciiTheme="minorHAnsi" w:hAnsiTheme="minorHAnsi"/>
                <w:sz w:val="16"/>
                <w:szCs w:val="16"/>
              </w:rPr>
              <w:t>)</w:t>
            </w:r>
          </w:p>
        </w:tc>
        <w:tc>
          <w:tcPr>
            <w:tcW w:w="444" w:type="pct"/>
            <w:tcBorders>
              <w:top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BSF, FFCWS</w:t>
            </w:r>
            <w:r w:rsidR="00790FE8">
              <w:rPr>
                <w:rFonts w:asciiTheme="minorHAnsi" w:hAnsiTheme="minorHAnsi"/>
                <w:sz w:val="16"/>
                <w:szCs w:val="16"/>
              </w:rPr>
              <w:t xml:space="preserve"> tailored for CSPED</w:t>
            </w:r>
          </w:p>
        </w:tc>
        <w:tc>
          <w:tcPr>
            <w:tcW w:w="38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092" w:type="pct"/>
            <w:vMerge/>
          </w:tcPr>
          <w:p w:rsidR="00A72AA1" w:rsidRPr="00A0092B" w:rsidRDefault="00A72AA1" w:rsidP="00564F1D">
            <w:pPr>
              <w:pStyle w:val="TableText"/>
              <w:spacing w:after="120"/>
              <w:rPr>
                <w:rFonts w:asciiTheme="minorHAnsi" w:hAnsiTheme="minorHAnsi"/>
                <w:sz w:val="16"/>
                <w:szCs w:val="16"/>
              </w:rPr>
            </w:pPr>
          </w:p>
        </w:tc>
      </w:tr>
      <w:tr w:rsidR="00790FE8" w:rsidRPr="00A0092B" w:rsidTr="001B29C3">
        <w:trPr>
          <w:trHeight w:val="935"/>
        </w:trPr>
        <w:tc>
          <w:tcPr>
            <w:tcW w:w="550" w:type="pct"/>
            <w:tcBorders>
              <w:top w:val="single" w:sz="4" w:space="0" w:color="auto"/>
            </w:tcBorders>
          </w:tcPr>
          <w:p w:rsidR="00790FE8" w:rsidRPr="00A0092B" w:rsidRDefault="00790FE8" w:rsidP="00CC6793">
            <w:pPr>
              <w:pStyle w:val="TableText"/>
              <w:spacing w:after="120"/>
              <w:rPr>
                <w:rFonts w:asciiTheme="minorHAnsi" w:hAnsiTheme="minorHAnsi"/>
                <w:sz w:val="16"/>
                <w:szCs w:val="16"/>
              </w:rPr>
            </w:pPr>
            <w:r>
              <w:rPr>
                <w:rFonts w:asciiTheme="minorHAnsi" w:hAnsiTheme="minorHAnsi"/>
                <w:sz w:val="16"/>
                <w:szCs w:val="16"/>
              </w:rPr>
              <w:t>Barriers to parent involvement (D1</w:t>
            </w:r>
            <w:r w:rsidR="00CC6793">
              <w:rPr>
                <w:rFonts w:asciiTheme="minorHAnsi" w:hAnsiTheme="minorHAnsi"/>
                <w:sz w:val="16"/>
                <w:szCs w:val="16"/>
              </w:rPr>
              <w:t>7</w:t>
            </w:r>
            <w:r>
              <w:rPr>
                <w:rFonts w:asciiTheme="minorHAnsi" w:hAnsiTheme="minorHAnsi"/>
                <w:sz w:val="16"/>
                <w:szCs w:val="16"/>
              </w:rPr>
              <w:t>-D1</w:t>
            </w:r>
            <w:r w:rsidR="00CC6793">
              <w:rPr>
                <w:rFonts w:asciiTheme="minorHAnsi" w:hAnsiTheme="minorHAnsi"/>
                <w:sz w:val="16"/>
                <w:szCs w:val="16"/>
              </w:rPr>
              <w:t>8</w:t>
            </w:r>
            <w:r>
              <w:rPr>
                <w:rFonts w:asciiTheme="minorHAnsi" w:hAnsiTheme="minorHAnsi"/>
                <w:sz w:val="16"/>
                <w:szCs w:val="16"/>
              </w:rPr>
              <w:t>)</w:t>
            </w:r>
          </w:p>
        </w:tc>
        <w:tc>
          <w:tcPr>
            <w:tcW w:w="444" w:type="pct"/>
            <w:tcBorders>
              <w:top w:val="single" w:sz="4" w:space="0" w:color="auto"/>
            </w:tcBorders>
          </w:tcPr>
          <w:p w:rsidR="00790FE8" w:rsidRDefault="00790FE8" w:rsidP="00CA6A0C">
            <w:pPr>
              <w:pStyle w:val="TableText"/>
              <w:spacing w:after="120"/>
              <w:rPr>
                <w:rFonts w:asciiTheme="minorHAnsi" w:hAnsiTheme="minorHAnsi"/>
                <w:sz w:val="16"/>
                <w:szCs w:val="16"/>
              </w:rPr>
            </w:pPr>
            <w:r>
              <w:rPr>
                <w:rFonts w:asciiTheme="minorHAnsi" w:hAnsiTheme="minorHAnsi"/>
                <w:sz w:val="16"/>
                <w:szCs w:val="16"/>
              </w:rPr>
              <w:t>EHS tailored for CSPED</w:t>
            </w:r>
          </w:p>
        </w:tc>
        <w:tc>
          <w:tcPr>
            <w:tcW w:w="389" w:type="pct"/>
            <w:tcBorders>
              <w:top w:val="single" w:sz="4" w:space="0" w:color="auto"/>
            </w:tcBorders>
          </w:tcPr>
          <w:p w:rsidR="00790FE8" w:rsidRDefault="00790FE8"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790FE8" w:rsidRDefault="00790FE8"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790FE8" w:rsidRPr="00A0092B" w:rsidRDefault="00790FE8"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single" w:sz="4" w:space="0" w:color="auto"/>
            </w:tcBorders>
          </w:tcPr>
          <w:p w:rsidR="00790FE8" w:rsidRDefault="00790FE8"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790FE8" w:rsidRDefault="00790FE8"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092" w:type="pct"/>
          </w:tcPr>
          <w:p w:rsidR="00790FE8" w:rsidRPr="00A0092B" w:rsidRDefault="00790FE8" w:rsidP="00EA1A89">
            <w:pPr>
              <w:pStyle w:val="TableText"/>
              <w:spacing w:after="120"/>
              <w:rPr>
                <w:rFonts w:asciiTheme="minorHAnsi" w:hAnsiTheme="minorHAnsi"/>
                <w:sz w:val="16"/>
                <w:szCs w:val="16"/>
              </w:rPr>
            </w:pPr>
            <w:r w:rsidRPr="00790FE8">
              <w:rPr>
                <w:rFonts w:asciiTheme="minorHAnsi" w:hAnsiTheme="minorHAnsi"/>
                <w:sz w:val="16"/>
                <w:szCs w:val="16"/>
              </w:rPr>
              <w:t>The geographic distance between nonresident fathers and their children is negatively associated with father involvement (Manning and Smock 1999, Sel</w:t>
            </w:r>
            <w:r>
              <w:rPr>
                <w:rFonts w:asciiTheme="minorHAnsi" w:hAnsiTheme="minorHAnsi"/>
                <w:sz w:val="16"/>
                <w:szCs w:val="16"/>
              </w:rPr>
              <w:t xml:space="preserve">tzer 1991, </w:t>
            </w:r>
            <w:proofErr w:type="spellStart"/>
            <w:r>
              <w:rPr>
                <w:rFonts w:asciiTheme="minorHAnsi" w:hAnsiTheme="minorHAnsi"/>
                <w:sz w:val="16"/>
                <w:szCs w:val="16"/>
              </w:rPr>
              <w:t>Veum</w:t>
            </w:r>
            <w:proofErr w:type="spellEnd"/>
            <w:r>
              <w:rPr>
                <w:rFonts w:asciiTheme="minorHAnsi" w:hAnsiTheme="minorHAnsi"/>
                <w:sz w:val="16"/>
                <w:szCs w:val="16"/>
              </w:rPr>
              <w:t xml:space="preserve"> 1993), so parent</w:t>
            </w:r>
            <w:r w:rsidRPr="00790FE8">
              <w:rPr>
                <w:rFonts w:asciiTheme="minorHAnsi" w:hAnsiTheme="minorHAnsi"/>
                <w:sz w:val="16"/>
                <w:szCs w:val="16"/>
              </w:rPr>
              <w:t>-child distance will be a useful covariate</w:t>
            </w:r>
            <w:r>
              <w:rPr>
                <w:rFonts w:asciiTheme="minorHAnsi" w:hAnsiTheme="minorHAnsi"/>
                <w:sz w:val="16"/>
                <w:szCs w:val="16"/>
              </w:rPr>
              <w:t>. CSPED</w:t>
            </w:r>
            <w:r w:rsidRPr="00790FE8">
              <w:rPr>
                <w:rFonts w:asciiTheme="minorHAnsi" w:hAnsiTheme="minorHAnsi"/>
                <w:sz w:val="16"/>
                <w:szCs w:val="16"/>
              </w:rPr>
              <w:t xml:space="preserve"> </w:t>
            </w:r>
            <w:r w:rsidR="00EA1A89">
              <w:rPr>
                <w:rFonts w:asciiTheme="minorHAnsi" w:hAnsiTheme="minorHAnsi"/>
                <w:sz w:val="16"/>
                <w:szCs w:val="16"/>
              </w:rPr>
              <w:t xml:space="preserve">might </w:t>
            </w:r>
            <w:r>
              <w:rPr>
                <w:rFonts w:asciiTheme="minorHAnsi" w:hAnsiTheme="minorHAnsi"/>
                <w:sz w:val="16"/>
                <w:szCs w:val="16"/>
              </w:rPr>
              <w:t>have smaller impacts on noncustodial parent</w:t>
            </w:r>
            <w:r w:rsidRPr="00790FE8">
              <w:rPr>
                <w:rFonts w:asciiTheme="minorHAnsi" w:hAnsiTheme="minorHAnsi"/>
                <w:sz w:val="16"/>
                <w:szCs w:val="16"/>
              </w:rPr>
              <w:t xml:space="preserve"> involvement when </w:t>
            </w:r>
            <w:r w:rsidR="0036372F">
              <w:rPr>
                <w:rFonts w:asciiTheme="minorHAnsi" w:hAnsiTheme="minorHAnsi"/>
                <w:sz w:val="16"/>
                <w:szCs w:val="16"/>
              </w:rPr>
              <w:t>parents</w:t>
            </w:r>
            <w:r w:rsidRPr="00790FE8">
              <w:rPr>
                <w:rFonts w:asciiTheme="minorHAnsi" w:hAnsiTheme="minorHAnsi"/>
                <w:sz w:val="16"/>
                <w:szCs w:val="16"/>
              </w:rPr>
              <w:t xml:space="preserve"> live a larger distance from their ch</w:t>
            </w:r>
            <w:r>
              <w:rPr>
                <w:rFonts w:asciiTheme="minorHAnsi" w:hAnsiTheme="minorHAnsi"/>
                <w:sz w:val="16"/>
                <w:szCs w:val="16"/>
              </w:rPr>
              <w:t xml:space="preserve">ild. </w:t>
            </w:r>
            <w:r w:rsidR="00EA1A89">
              <w:rPr>
                <w:rFonts w:asciiTheme="minorHAnsi" w:hAnsiTheme="minorHAnsi"/>
                <w:sz w:val="16"/>
                <w:szCs w:val="16"/>
              </w:rPr>
              <w:t>In addition</w:t>
            </w:r>
            <w:r>
              <w:rPr>
                <w:rFonts w:asciiTheme="minorHAnsi" w:hAnsiTheme="minorHAnsi"/>
                <w:sz w:val="16"/>
                <w:szCs w:val="16"/>
              </w:rPr>
              <w:t>, barriers to noncustodial parent</w:t>
            </w:r>
            <w:r w:rsidRPr="00790FE8">
              <w:rPr>
                <w:rFonts w:asciiTheme="minorHAnsi" w:hAnsiTheme="minorHAnsi"/>
                <w:sz w:val="16"/>
                <w:szCs w:val="16"/>
              </w:rPr>
              <w:t xml:space="preserve"> involvement might also be barriers to program participation.</w:t>
            </w:r>
          </w:p>
        </w:tc>
      </w:tr>
      <w:tr w:rsidR="00A72AA1" w:rsidRPr="00A0092B" w:rsidTr="001B29C3">
        <w:trPr>
          <w:trHeight w:val="467"/>
        </w:trPr>
        <w:tc>
          <w:tcPr>
            <w:tcW w:w="550" w:type="pct"/>
            <w:tcBorders>
              <w:bottom w:val="single" w:sz="4" w:space="0" w:color="auto"/>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 xml:space="preserve">Whether </w:t>
            </w:r>
            <w:r w:rsidR="00C8060E">
              <w:rPr>
                <w:rFonts w:asciiTheme="minorHAnsi" w:hAnsiTheme="minorHAnsi"/>
                <w:sz w:val="16"/>
                <w:szCs w:val="16"/>
              </w:rPr>
              <w:t>parent</w:t>
            </w:r>
            <w:r w:rsidR="00C8060E" w:rsidRPr="00690E67">
              <w:rPr>
                <w:rFonts w:asciiTheme="minorHAnsi" w:hAnsiTheme="minorHAnsi"/>
                <w:sz w:val="16"/>
                <w:szCs w:val="16"/>
              </w:rPr>
              <w:t xml:space="preserve"> </w:t>
            </w:r>
            <w:r w:rsidRPr="00690E67">
              <w:rPr>
                <w:rFonts w:asciiTheme="minorHAnsi" w:hAnsiTheme="minorHAnsi"/>
                <w:sz w:val="16"/>
                <w:szCs w:val="16"/>
              </w:rPr>
              <w:t>has other romantic partner (</w:t>
            </w:r>
            <w:r>
              <w:rPr>
                <w:rFonts w:asciiTheme="minorHAnsi" w:hAnsiTheme="minorHAnsi"/>
                <w:sz w:val="16"/>
                <w:szCs w:val="16"/>
              </w:rPr>
              <w:t>D1</w:t>
            </w:r>
            <w:r w:rsidR="00FB7F7D">
              <w:rPr>
                <w:rFonts w:asciiTheme="minorHAnsi" w:hAnsiTheme="minorHAnsi"/>
                <w:sz w:val="16"/>
                <w:szCs w:val="16"/>
              </w:rPr>
              <w:t>9-D20</w:t>
            </w:r>
            <w:r w:rsidRPr="00690E67">
              <w:rPr>
                <w:rFonts w:asciiTheme="minorHAnsi" w:hAnsiTheme="minorHAnsi"/>
                <w:sz w:val="16"/>
                <w:szCs w:val="16"/>
              </w:rPr>
              <w:t>)</w:t>
            </w:r>
          </w:p>
          <w:p w:rsidR="000A663D" w:rsidRDefault="000A663D">
            <w:pPr>
              <w:pStyle w:val="TableText"/>
              <w:keepNext/>
              <w:spacing w:after="120"/>
              <w:rPr>
                <w:rFonts w:asciiTheme="minorHAnsi" w:hAnsiTheme="minorHAnsi"/>
                <w:sz w:val="16"/>
                <w:szCs w:val="16"/>
              </w:rPr>
            </w:pPr>
          </w:p>
        </w:tc>
        <w:tc>
          <w:tcPr>
            <w:tcW w:w="444" w:type="pct"/>
          </w:tcPr>
          <w:p w:rsidR="00A72AA1" w:rsidRPr="00A0092B" w:rsidRDefault="00A72AA1" w:rsidP="00C8060E">
            <w:pPr>
              <w:pStyle w:val="TableText"/>
              <w:spacing w:after="120"/>
              <w:rPr>
                <w:rFonts w:asciiTheme="minorHAnsi" w:hAnsiTheme="minorHAnsi"/>
                <w:sz w:val="16"/>
                <w:szCs w:val="16"/>
              </w:rPr>
            </w:pPr>
            <w:r>
              <w:rPr>
                <w:rFonts w:asciiTheme="minorHAnsi" w:hAnsiTheme="minorHAnsi"/>
                <w:sz w:val="16"/>
                <w:szCs w:val="16"/>
              </w:rPr>
              <w:t xml:space="preserve">PACT, </w:t>
            </w:r>
            <w:r w:rsidRPr="00121737">
              <w:rPr>
                <w:rFonts w:asciiTheme="minorHAnsi" w:hAnsiTheme="minorHAnsi"/>
                <w:sz w:val="16"/>
                <w:szCs w:val="16"/>
              </w:rPr>
              <w:t>WFNJ</w:t>
            </w:r>
            <w:r w:rsidR="00C8060E">
              <w:rPr>
                <w:rFonts w:asciiTheme="minorHAnsi" w:hAnsiTheme="minorHAnsi"/>
                <w:sz w:val="16"/>
                <w:szCs w:val="16"/>
              </w:rPr>
              <w:t xml:space="preserve"> </w:t>
            </w:r>
            <w:proofErr w:type="spellStart"/>
            <w:r w:rsidR="00C8060E">
              <w:rPr>
                <w:rFonts w:asciiTheme="minorHAnsi" w:hAnsiTheme="minorHAnsi"/>
                <w:sz w:val="16"/>
                <w:szCs w:val="16"/>
              </w:rPr>
              <w:t>tailedored</w:t>
            </w:r>
            <w:proofErr w:type="spellEnd"/>
            <w:r w:rsidR="00C8060E">
              <w:rPr>
                <w:rFonts w:asciiTheme="minorHAnsi" w:hAnsiTheme="minorHAnsi"/>
                <w:sz w:val="16"/>
                <w:szCs w:val="16"/>
              </w:rPr>
              <w:t xml:space="preserve"> for CSPED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690E67" w:rsidRDefault="00A72AA1" w:rsidP="00304273">
            <w:pPr>
              <w:pStyle w:val="TableText"/>
              <w:keepNext/>
              <w:spacing w:after="120"/>
              <w:jc w:val="center"/>
              <w:rPr>
                <w:rFonts w:asciiTheme="minorHAnsi" w:hAnsiTheme="minorHAnsi"/>
                <w:sz w:val="16"/>
                <w:szCs w:val="16"/>
              </w:rPr>
            </w:pPr>
          </w:p>
        </w:tc>
        <w:tc>
          <w:tcPr>
            <w:tcW w:w="2092" w:type="pct"/>
            <w:vMerge w:val="restart"/>
          </w:tcPr>
          <w:p w:rsidR="00A72AA1" w:rsidRPr="00A0092B" w:rsidRDefault="0021493C" w:rsidP="00564F1D">
            <w:pPr>
              <w:pStyle w:val="TableText"/>
              <w:keepNext/>
              <w:spacing w:after="120"/>
              <w:rPr>
                <w:rFonts w:asciiTheme="minorHAnsi" w:hAnsiTheme="minorHAnsi"/>
                <w:sz w:val="16"/>
                <w:szCs w:val="16"/>
              </w:rPr>
            </w:pPr>
            <w:r>
              <w:rPr>
                <w:rFonts w:asciiTheme="minorHAnsi" w:hAnsiTheme="minorHAnsi"/>
                <w:sz w:val="16"/>
                <w:szCs w:val="16"/>
              </w:rPr>
              <w:t>Having a spouse</w:t>
            </w:r>
            <w:r w:rsidRPr="00690E67">
              <w:rPr>
                <w:rFonts w:asciiTheme="minorHAnsi" w:hAnsiTheme="minorHAnsi"/>
                <w:sz w:val="16"/>
                <w:szCs w:val="16"/>
              </w:rPr>
              <w:t xml:space="preserve"> </w:t>
            </w:r>
            <w:r>
              <w:rPr>
                <w:rFonts w:asciiTheme="minorHAnsi" w:hAnsiTheme="minorHAnsi"/>
                <w:sz w:val="16"/>
                <w:szCs w:val="16"/>
              </w:rPr>
              <w:t>or a</w:t>
            </w:r>
            <w:r w:rsidRPr="00690E67">
              <w:rPr>
                <w:rFonts w:asciiTheme="minorHAnsi" w:hAnsiTheme="minorHAnsi"/>
                <w:sz w:val="16"/>
                <w:szCs w:val="16"/>
              </w:rPr>
              <w:t xml:space="preserve"> </w:t>
            </w:r>
            <w:r w:rsidR="00A72AA1" w:rsidRPr="00690E67">
              <w:rPr>
                <w:rFonts w:asciiTheme="minorHAnsi" w:hAnsiTheme="minorHAnsi"/>
                <w:sz w:val="16"/>
                <w:szCs w:val="16"/>
              </w:rPr>
              <w:t xml:space="preserve">cohabiting partner </w:t>
            </w:r>
            <w:r>
              <w:rPr>
                <w:rFonts w:asciiTheme="minorHAnsi" w:hAnsiTheme="minorHAnsi"/>
                <w:sz w:val="16"/>
                <w:szCs w:val="16"/>
              </w:rPr>
              <w:t>is</w:t>
            </w:r>
            <w:r w:rsidRPr="00690E67">
              <w:rPr>
                <w:rFonts w:asciiTheme="minorHAnsi" w:hAnsiTheme="minorHAnsi"/>
                <w:sz w:val="16"/>
                <w:szCs w:val="16"/>
              </w:rPr>
              <w:t xml:space="preserve"> </w:t>
            </w:r>
            <w:r w:rsidR="00A72AA1" w:rsidRPr="00690E67">
              <w:rPr>
                <w:rFonts w:asciiTheme="minorHAnsi" w:hAnsiTheme="minorHAnsi"/>
                <w:sz w:val="16"/>
                <w:szCs w:val="16"/>
              </w:rPr>
              <w:t>associated with more favorable labor market outcomes for men (Cohen 2002, Cornwell and Rupert 1997, Nock 1998)</w:t>
            </w:r>
            <w:r w:rsidR="0036372F">
              <w:rPr>
                <w:rFonts w:asciiTheme="minorHAnsi" w:hAnsiTheme="minorHAnsi"/>
                <w:sz w:val="16"/>
                <w:szCs w:val="16"/>
              </w:rPr>
              <w:t xml:space="preserve"> and economic benefits for women (Light, 2002)</w:t>
            </w:r>
            <w:r w:rsidR="00A72AA1" w:rsidRPr="00690E67">
              <w:rPr>
                <w:rFonts w:asciiTheme="minorHAnsi" w:hAnsiTheme="minorHAnsi"/>
                <w:sz w:val="16"/>
                <w:szCs w:val="16"/>
              </w:rPr>
              <w:t xml:space="preserve">, so </w:t>
            </w:r>
            <w:r w:rsidR="00C8060E">
              <w:rPr>
                <w:rFonts w:asciiTheme="minorHAnsi" w:hAnsiTheme="minorHAnsi"/>
                <w:sz w:val="16"/>
                <w:szCs w:val="16"/>
              </w:rPr>
              <w:t>noncustodial parents</w:t>
            </w:r>
            <w:r w:rsidR="00A72AA1" w:rsidRPr="00690E67">
              <w:rPr>
                <w:rFonts w:asciiTheme="minorHAnsi" w:hAnsiTheme="minorHAnsi"/>
                <w:sz w:val="16"/>
                <w:szCs w:val="16"/>
              </w:rPr>
              <w:t>’ relationships with new partn</w:t>
            </w:r>
            <w:r w:rsidR="00A72AA1">
              <w:rPr>
                <w:rFonts w:asciiTheme="minorHAnsi" w:hAnsiTheme="minorHAnsi"/>
                <w:sz w:val="16"/>
                <w:szCs w:val="16"/>
              </w:rPr>
              <w:t>ers are expected to be predictive</w:t>
            </w:r>
            <w:r w:rsidR="00A72AA1" w:rsidRPr="00690E67">
              <w:rPr>
                <w:rFonts w:asciiTheme="minorHAnsi" w:hAnsiTheme="minorHAnsi"/>
                <w:sz w:val="16"/>
                <w:szCs w:val="16"/>
              </w:rPr>
              <w:t xml:space="preserve"> of later economic outcomes. </w:t>
            </w:r>
          </w:p>
          <w:p w:rsidR="00A72AA1" w:rsidRDefault="0021493C" w:rsidP="00564F1D">
            <w:pPr>
              <w:pStyle w:val="TableText"/>
              <w:keepNext/>
              <w:spacing w:after="120"/>
              <w:rPr>
                <w:rFonts w:asciiTheme="minorHAnsi" w:hAnsiTheme="minorHAnsi"/>
                <w:sz w:val="16"/>
                <w:szCs w:val="16"/>
              </w:rPr>
            </w:pPr>
            <w:r>
              <w:rPr>
                <w:rFonts w:asciiTheme="minorHAnsi" w:hAnsiTheme="minorHAnsi"/>
                <w:sz w:val="16"/>
                <w:szCs w:val="16"/>
              </w:rPr>
              <w:t>Having a</w:t>
            </w:r>
            <w:r w:rsidRPr="00690E67">
              <w:rPr>
                <w:rFonts w:asciiTheme="minorHAnsi" w:hAnsiTheme="minorHAnsi"/>
                <w:sz w:val="16"/>
                <w:szCs w:val="16"/>
              </w:rPr>
              <w:t xml:space="preserve"> </w:t>
            </w:r>
            <w:r w:rsidR="00A72AA1" w:rsidRPr="00690E67">
              <w:rPr>
                <w:rFonts w:asciiTheme="minorHAnsi" w:hAnsiTheme="minorHAnsi"/>
                <w:sz w:val="16"/>
                <w:szCs w:val="16"/>
              </w:rPr>
              <w:t xml:space="preserve">new partner may also be associated with less involvement by fathers in the lives of their children from prior relationships (Carlson, </w:t>
            </w:r>
            <w:proofErr w:type="spellStart"/>
            <w:r w:rsidR="00A72AA1" w:rsidRPr="00690E67">
              <w:rPr>
                <w:rFonts w:asciiTheme="minorHAnsi" w:hAnsiTheme="minorHAnsi"/>
                <w:sz w:val="16"/>
                <w:szCs w:val="16"/>
              </w:rPr>
              <w:t>McLanahan</w:t>
            </w:r>
            <w:proofErr w:type="spellEnd"/>
            <w:r w:rsidR="00A72AA1" w:rsidRPr="00690E67">
              <w:rPr>
                <w:rFonts w:asciiTheme="minorHAnsi" w:hAnsiTheme="minorHAnsi"/>
                <w:sz w:val="16"/>
                <w:szCs w:val="16"/>
              </w:rPr>
              <w:t>, and Brooks-Gunn 2008; Mannin</w:t>
            </w:r>
            <w:r w:rsidR="00303DE5">
              <w:rPr>
                <w:rFonts w:asciiTheme="minorHAnsi" w:hAnsiTheme="minorHAnsi"/>
                <w:sz w:val="16"/>
                <w:szCs w:val="16"/>
              </w:rPr>
              <w:t xml:space="preserve">g and Smock 1999; Seltzer 1991; </w:t>
            </w:r>
            <w:proofErr w:type="spellStart"/>
            <w:r w:rsidR="00A72AA1" w:rsidRPr="00690E67">
              <w:rPr>
                <w:rFonts w:asciiTheme="minorHAnsi" w:hAnsiTheme="minorHAnsi"/>
                <w:sz w:val="16"/>
                <w:szCs w:val="16"/>
              </w:rPr>
              <w:t>Tach</w:t>
            </w:r>
            <w:proofErr w:type="spellEnd"/>
            <w:r w:rsidR="00A72AA1" w:rsidRPr="00690E67">
              <w:rPr>
                <w:rFonts w:asciiTheme="minorHAnsi" w:hAnsiTheme="minorHAnsi"/>
                <w:sz w:val="16"/>
                <w:szCs w:val="16"/>
              </w:rPr>
              <w:t xml:space="preserve">, </w:t>
            </w:r>
            <w:proofErr w:type="spellStart"/>
            <w:r w:rsidR="00A72AA1" w:rsidRPr="00690E67">
              <w:rPr>
                <w:rFonts w:asciiTheme="minorHAnsi" w:hAnsiTheme="minorHAnsi"/>
                <w:sz w:val="16"/>
                <w:szCs w:val="16"/>
              </w:rPr>
              <w:t>Mincy</w:t>
            </w:r>
            <w:proofErr w:type="spellEnd"/>
            <w:r w:rsidR="00A72AA1" w:rsidRPr="00690E67">
              <w:rPr>
                <w:rFonts w:asciiTheme="minorHAnsi" w:hAnsiTheme="minorHAnsi"/>
                <w:sz w:val="16"/>
                <w:szCs w:val="16"/>
              </w:rPr>
              <w:t xml:space="preserve">, and </w:t>
            </w:r>
            <w:proofErr w:type="spellStart"/>
            <w:r w:rsidR="00A72AA1" w:rsidRPr="00690E67">
              <w:rPr>
                <w:rFonts w:asciiTheme="minorHAnsi" w:hAnsiTheme="minorHAnsi"/>
                <w:sz w:val="16"/>
                <w:szCs w:val="16"/>
              </w:rPr>
              <w:t>Edin</w:t>
            </w:r>
            <w:proofErr w:type="spellEnd"/>
            <w:r w:rsidR="00A72AA1" w:rsidRPr="00690E67">
              <w:rPr>
                <w:rFonts w:asciiTheme="minorHAnsi" w:hAnsiTheme="minorHAnsi"/>
                <w:sz w:val="16"/>
                <w:szCs w:val="16"/>
              </w:rPr>
              <w:t xml:space="preserve"> 2010).</w:t>
            </w:r>
          </w:p>
          <w:p w:rsidR="00A72AA1" w:rsidRPr="00A0092B" w:rsidRDefault="0021493C" w:rsidP="0021493C">
            <w:pPr>
              <w:pStyle w:val="TableText"/>
              <w:keepNext/>
              <w:spacing w:after="120"/>
              <w:rPr>
                <w:rFonts w:asciiTheme="minorHAnsi" w:hAnsiTheme="minorHAnsi"/>
                <w:sz w:val="16"/>
                <w:szCs w:val="16"/>
              </w:rPr>
            </w:pPr>
            <w:r>
              <w:rPr>
                <w:rFonts w:asciiTheme="minorHAnsi" w:hAnsiTheme="minorHAnsi"/>
                <w:sz w:val="16"/>
                <w:szCs w:val="16"/>
              </w:rPr>
              <w:t>Finally, r</w:t>
            </w:r>
            <w:r w:rsidR="00A72AA1">
              <w:rPr>
                <w:rFonts w:asciiTheme="minorHAnsi" w:hAnsiTheme="minorHAnsi"/>
                <w:sz w:val="16"/>
                <w:szCs w:val="16"/>
              </w:rPr>
              <w:t xml:space="preserve">elationships </w:t>
            </w:r>
            <w:r w:rsidR="00C8060E">
              <w:rPr>
                <w:rFonts w:asciiTheme="minorHAnsi" w:hAnsiTheme="minorHAnsi"/>
                <w:sz w:val="16"/>
                <w:szCs w:val="16"/>
              </w:rPr>
              <w:t>between noncustodial parents and</w:t>
            </w:r>
            <w:r w:rsidR="00A72AA1">
              <w:rPr>
                <w:rFonts w:asciiTheme="minorHAnsi" w:hAnsiTheme="minorHAnsi"/>
                <w:sz w:val="16"/>
                <w:szCs w:val="16"/>
              </w:rPr>
              <w:t xml:space="preserve"> new partners might also predict program participation.</w:t>
            </w:r>
          </w:p>
        </w:tc>
      </w:tr>
      <w:tr w:rsidR="00A72AA1" w:rsidRPr="00A0092B" w:rsidTr="001B29C3">
        <w:trPr>
          <w:trHeight w:val="467"/>
        </w:trPr>
        <w:tc>
          <w:tcPr>
            <w:tcW w:w="550" w:type="pct"/>
            <w:tcBorders>
              <w:top w:val="single" w:sz="4" w:space="0" w:color="auto"/>
              <w:left w:val="nil"/>
            </w:tcBorders>
          </w:tcPr>
          <w:p w:rsidR="000A663D" w:rsidRDefault="00C8060E" w:rsidP="00FB7F7D">
            <w:pPr>
              <w:pStyle w:val="TableText"/>
              <w:keepNext/>
              <w:spacing w:after="120"/>
              <w:rPr>
                <w:rFonts w:asciiTheme="minorHAnsi" w:hAnsiTheme="minorHAnsi"/>
                <w:sz w:val="16"/>
                <w:szCs w:val="16"/>
              </w:rPr>
            </w:pPr>
            <w:r>
              <w:rPr>
                <w:rFonts w:asciiTheme="minorHAnsi" w:hAnsiTheme="minorHAnsi"/>
                <w:sz w:val="16"/>
                <w:szCs w:val="16"/>
              </w:rPr>
              <w:t>Parents</w:t>
            </w:r>
            <w:r w:rsidR="00303DE5">
              <w:rPr>
                <w:rFonts w:asciiTheme="minorHAnsi" w:hAnsiTheme="minorHAnsi"/>
                <w:sz w:val="16"/>
                <w:szCs w:val="16"/>
              </w:rPr>
              <w:t>’</w:t>
            </w:r>
            <w:r w:rsidR="00BC3D29">
              <w:rPr>
                <w:rFonts w:asciiTheme="minorHAnsi" w:hAnsiTheme="minorHAnsi"/>
                <w:sz w:val="16"/>
                <w:szCs w:val="16"/>
              </w:rPr>
              <w:t xml:space="preserve"> </w:t>
            </w:r>
            <w:r w:rsidR="00A72AA1" w:rsidRPr="00A0092B">
              <w:rPr>
                <w:rFonts w:asciiTheme="minorHAnsi" w:hAnsiTheme="minorHAnsi"/>
                <w:sz w:val="16"/>
                <w:szCs w:val="16"/>
              </w:rPr>
              <w:t>relationship status with partner (</w:t>
            </w:r>
            <w:r w:rsidR="00CC6793">
              <w:rPr>
                <w:rFonts w:asciiTheme="minorHAnsi" w:hAnsiTheme="minorHAnsi"/>
                <w:sz w:val="16"/>
                <w:szCs w:val="16"/>
              </w:rPr>
              <w:t>D2</w:t>
            </w:r>
            <w:r w:rsidR="00FB7F7D">
              <w:rPr>
                <w:rFonts w:asciiTheme="minorHAnsi" w:hAnsiTheme="minorHAnsi"/>
                <w:sz w:val="16"/>
                <w:szCs w:val="16"/>
              </w:rPr>
              <w:t>1</w:t>
            </w:r>
            <w:r w:rsidR="00A72AA1" w:rsidRPr="00A0092B">
              <w:rPr>
                <w:rFonts w:asciiTheme="minorHAnsi" w:hAnsiTheme="minorHAnsi"/>
                <w:sz w:val="16"/>
                <w:szCs w:val="16"/>
              </w:rPr>
              <w:t>)</w:t>
            </w:r>
          </w:p>
        </w:tc>
        <w:tc>
          <w:tcPr>
            <w:tcW w:w="444" w:type="pct"/>
          </w:tcPr>
          <w:p w:rsidR="00A72AA1" w:rsidRPr="00A0092B" w:rsidRDefault="00A72AA1" w:rsidP="00C8060E">
            <w:pPr>
              <w:pStyle w:val="TableText"/>
              <w:spacing w:after="120"/>
              <w:rPr>
                <w:rFonts w:asciiTheme="minorHAnsi" w:hAnsiTheme="minorHAnsi"/>
                <w:sz w:val="16"/>
                <w:szCs w:val="16"/>
              </w:rPr>
            </w:pPr>
            <w:r w:rsidRPr="00233418">
              <w:rPr>
                <w:rFonts w:asciiTheme="minorHAnsi" w:hAnsiTheme="minorHAnsi"/>
                <w:sz w:val="16"/>
                <w:szCs w:val="16"/>
              </w:rPr>
              <w:t xml:space="preserve">BSF tailored for </w:t>
            </w:r>
            <w:r w:rsidR="00C8060E">
              <w:rPr>
                <w:rFonts w:asciiTheme="minorHAnsi" w:hAnsiTheme="minorHAnsi"/>
                <w:sz w:val="16"/>
                <w:szCs w:val="16"/>
              </w:rPr>
              <w:t>CSPED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A0092B" w:rsidRDefault="00A72AA1" w:rsidP="00304273">
            <w:pPr>
              <w:pStyle w:val="TableText"/>
              <w:keepNext/>
              <w:spacing w:after="120"/>
              <w:jc w:val="center"/>
              <w:rPr>
                <w:rFonts w:asciiTheme="minorHAnsi" w:hAnsiTheme="minorHAnsi"/>
                <w:sz w:val="16"/>
                <w:szCs w:val="16"/>
              </w:rPr>
            </w:pPr>
          </w:p>
        </w:tc>
        <w:tc>
          <w:tcPr>
            <w:tcW w:w="2092"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1B29C3">
        <w:trPr>
          <w:trHeight w:val="467"/>
        </w:trPr>
        <w:tc>
          <w:tcPr>
            <w:tcW w:w="550" w:type="pct"/>
            <w:tcBorders>
              <w:top w:val="single" w:sz="4" w:space="0" w:color="auto"/>
              <w:left w:val="nil"/>
            </w:tcBorders>
          </w:tcPr>
          <w:p w:rsidR="000A663D" w:rsidRDefault="00A72AA1" w:rsidP="00CC6793">
            <w:pPr>
              <w:pStyle w:val="TableText"/>
              <w:keepNext/>
              <w:spacing w:after="120"/>
              <w:rPr>
                <w:rFonts w:asciiTheme="minorHAnsi" w:hAnsiTheme="minorHAnsi"/>
                <w:sz w:val="16"/>
                <w:szCs w:val="16"/>
              </w:rPr>
            </w:pPr>
            <w:r>
              <w:rPr>
                <w:rFonts w:asciiTheme="minorHAnsi" w:hAnsiTheme="minorHAnsi"/>
                <w:sz w:val="16"/>
                <w:szCs w:val="16"/>
              </w:rPr>
              <w:t xml:space="preserve">Whether </w:t>
            </w:r>
            <w:r w:rsidR="00C8060E">
              <w:rPr>
                <w:rFonts w:asciiTheme="minorHAnsi" w:hAnsiTheme="minorHAnsi"/>
                <w:sz w:val="16"/>
                <w:szCs w:val="16"/>
              </w:rPr>
              <w:t>parent</w:t>
            </w:r>
            <w:r w:rsidR="00FB7F7D">
              <w:rPr>
                <w:rFonts w:asciiTheme="minorHAnsi" w:hAnsiTheme="minorHAnsi"/>
                <w:sz w:val="16"/>
                <w:szCs w:val="16"/>
              </w:rPr>
              <w:t xml:space="preserve"> </w:t>
            </w:r>
            <w:r>
              <w:rPr>
                <w:rFonts w:asciiTheme="minorHAnsi" w:hAnsiTheme="minorHAnsi"/>
                <w:sz w:val="16"/>
                <w:szCs w:val="16"/>
              </w:rPr>
              <w:t>lives with partner (</w:t>
            </w:r>
            <w:r w:rsidR="00FB7F7D">
              <w:rPr>
                <w:rFonts w:asciiTheme="minorHAnsi" w:hAnsiTheme="minorHAnsi"/>
                <w:sz w:val="16"/>
                <w:szCs w:val="16"/>
              </w:rPr>
              <w:t>D22</w:t>
            </w:r>
            <w:r>
              <w:rPr>
                <w:rFonts w:asciiTheme="minorHAnsi" w:hAnsiTheme="minorHAnsi"/>
                <w:sz w:val="16"/>
                <w:szCs w:val="16"/>
              </w:rPr>
              <w:t>)</w:t>
            </w:r>
          </w:p>
        </w:tc>
        <w:tc>
          <w:tcPr>
            <w:tcW w:w="444" w:type="pct"/>
          </w:tcPr>
          <w:p w:rsidR="00A72AA1" w:rsidRPr="00233418" w:rsidRDefault="00A72AA1" w:rsidP="007E6BBF">
            <w:pPr>
              <w:pStyle w:val="TableText"/>
              <w:spacing w:after="120"/>
              <w:rPr>
                <w:rFonts w:asciiTheme="minorHAnsi" w:hAnsiTheme="minorHAnsi"/>
                <w:sz w:val="16"/>
                <w:szCs w:val="16"/>
              </w:rPr>
            </w:pPr>
            <w:r>
              <w:rPr>
                <w:rFonts w:asciiTheme="minorHAnsi" w:hAnsiTheme="minorHAnsi"/>
                <w:sz w:val="16"/>
                <w:szCs w:val="16"/>
              </w:rPr>
              <w:t xml:space="preserve">BSF tailored for </w:t>
            </w:r>
            <w:r w:rsidR="00C8060E">
              <w:rPr>
                <w:rFonts w:asciiTheme="minorHAnsi" w:hAnsiTheme="minorHAnsi"/>
                <w:sz w:val="16"/>
                <w:szCs w:val="16"/>
              </w:rPr>
              <w:t>CSPED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A72AA1" w:rsidRPr="00A0092B" w:rsidRDefault="00A72AA1" w:rsidP="00304273">
            <w:pPr>
              <w:pStyle w:val="TableText"/>
              <w:keepNext/>
              <w:spacing w:after="120"/>
              <w:jc w:val="center"/>
              <w:rPr>
                <w:rFonts w:asciiTheme="minorHAnsi" w:hAnsiTheme="minorHAnsi"/>
                <w:sz w:val="16"/>
                <w:szCs w:val="16"/>
              </w:rPr>
            </w:pPr>
          </w:p>
        </w:tc>
        <w:tc>
          <w:tcPr>
            <w:tcW w:w="2092" w:type="pct"/>
            <w:vMerge/>
          </w:tcPr>
          <w:p w:rsidR="00A72AA1" w:rsidRPr="00A0092B" w:rsidRDefault="00A72AA1" w:rsidP="00D65EBF">
            <w:pPr>
              <w:pStyle w:val="TableText"/>
              <w:keepNext/>
              <w:spacing w:after="120"/>
              <w:rPr>
                <w:rFonts w:asciiTheme="minorHAnsi" w:hAnsiTheme="minorHAnsi"/>
                <w:sz w:val="16"/>
                <w:szCs w:val="16"/>
              </w:rPr>
            </w:pPr>
          </w:p>
        </w:tc>
      </w:tr>
      <w:tr w:rsidR="00C8060E" w:rsidRPr="00A0092B" w:rsidTr="001B29C3">
        <w:trPr>
          <w:trHeight w:val="467"/>
        </w:trPr>
        <w:tc>
          <w:tcPr>
            <w:tcW w:w="550" w:type="pct"/>
            <w:tcBorders>
              <w:top w:val="single" w:sz="4" w:space="0" w:color="auto"/>
              <w:left w:val="nil"/>
            </w:tcBorders>
          </w:tcPr>
          <w:p w:rsidR="00C8060E" w:rsidRDefault="00C8060E" w:rsidP="00FB7F7D">
            <w:pPr>
              <w:pStyle w:val="TableText"/>
              <w:keepNext/>
              <w:spacing w:after="120"/>
              <w:rPr>
                <w:rFonts w:asciiTheme="minorHAnsi" w:hAnsiTheme="minorHAnsi"/>
                <w:sz w:val="16"/>
                <w:szCs w:val="16"/>
              </w:rPr>
            </w:pPr>
            <w:r>
              <w:rPr>
                <w:rFonts w:asciiTheme="minorHAnsi" w:hAnsiTheme="minorHAnsi"/>
                <w:sz w:val="16"/>
                <w:szCs w:val="16"/>
              </w:rPr>
              <w:t>Number of nights parent spent with partner in past 30 days</w:t>
            </w:r>
            <w:r w:rsidR="00CC6793">
              <w:rPr>
                <w:rFonts w:asciiTheme="minorHAnsi" w:hAnsiTheme="minorHAnsi"/>
                <w:sz w:val="16"/>
                <w:szCs w:val="16"/>
              </w:rPr>
              <w:t xml:space="preserve"> (D2</w:t>
            </w:r>
            <w:r w:rsidR="00FB7F7D">
              <w:rPr>
                <w:rFonts w:asciiTheme="minorHAnsi" w:hAnsiTheme="minorHAnsi"/>
                <w:sz w:val="16"/>
                <w:szCs w:val="16"/>
              </w:rPr>
              <w:t>3</w:t>
            </w:r>
            <w:r w:rsidR="00CC6793">
              <w:rPr>
                <w:rFonts w:asciiTheme="minorHAnsi" w:hAnsiTheme="minorHAnsi"/>
                <w:sz w:val="16"/>
                <w:szCs w:val="16"/>
              </w:rPr>
              <w:t>)</w:t>
            </w:r>
          </w:p>
        </w:tc>
        <w:tc>
          <w:tcPr>
            <w:tcW w:w="444" w:type="pct"/>
          </w:tcPr>
          <w:p w:rsidR="00C8060E" w:rsidRDefault="00C8060E" w:rsidP="007E6BBF">
            <w:pPr>
              <w:pStyle w:val="TableText"/>
              <w:spacing w:after="120"/>
              <w:rPr>
                <w:rFonts w:asciiTheme="minorHAnsi" w:hAnsiTheme="minorHAnsi"/>
                <w:sz w:val="16"/>
                <w:szCs w:val="16"/>
              </w:rPr>
            </w:pPr>
            <w:r>
              <w:rPr>
                <w:rFonts w:asciiTheme="minorHAnsi" w:hAnsiTheme="minorHAnsi"/>
                <w:sz w:val="16"/>
                <w:szCs w:val="16"/>
              </w:rPr>
              <w:t>CSPED-developed</w:t>
            </w:r>
          </w:p>
        </w:tc>
        <w:tc>
          <w:tcPr>
            <w:tcW w:w="389" w:type="pct"/>
          </w:tcPr>
          <w:p w:rsidR="00C8060E" w:rsidRDefault="00C8060E"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C8060E" w:rsidRDefault="00C8060E"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C8060E" w:rsidRPr="00A0092B" w:rsidRDefault="00C8060E" w:rsidP="002F28CF">
            <w:pPr>
              <w:pStyle w:val="TableText"/>
              <w:keepNext/>
              <w:spacing w:after="120"/>
              <w:jc w:val="center"/>
              <w:rPr>
                <w:rFonts w:asciiTheme="minorHAnsi" w:hAnsiTheme="minorHAnsi"/>
                <w:sz w:val="16"/>
                <w:szCs w:val="16"/>
              </w:rPr>
            </w:pPr>
          </w:p>
        </w:tc>
        <w:tc>
          <w:tcPr>
            <w:tcW w:w="450" w:type="pct"/>
          </w:tcPr>
          <w:p w:rsidR="00C8060E" w:rsidRDefault="00C8060E"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C8060E" w:rsidRPr="00A0092B" w:rsidRDefault="00C8060E" w:rsidP="00304273">
            <w:pPr>
              <w:pStyle w:val="TableText"/>
              <w:keepNext/>
              <w:spacing w:after="120"/>
              <w:jc w:val="center"/>
              <w:rPr>
                <w:rFonts w:asciiTheme="minorHAnsi" w:hAnsiTheme="minorHAnsi"/>
                <w:sz w:val="16"/>
                <w:szCs w:val="16"/>
              </w:rPr>
            </w:pPr>
          </w:p>
        </w:tc>
        <w:tc>
          <w:tcPr>
            <w:tcW w:w="2092" w:type="pct"/>
            <w:vMerge/>
          </w:tcPr>
          <w:p w:rsidR="00C8060E" w:rsidRPr="00A0092B" w:rsidRDefault="00C8060E" w:rsidP="00D65EBF">
            <w:pPr>
              <w:pStyle w:val="TableText"/>
              <w:keepNext/>
              <w:spacing w:after="120"/>
              <w:rPr>
                <w:rFonts w:asciiTheme="minorHAnsi" w:hAnsiTheme="minorHAnsi"/>
                <w:sz w:val="16"/>
                <w:szCs w:val="16"/>
              </w:rPr>
            </w:pPr>
          </w:p>
        </w:tc>
      </w:tr>
      <w:tr w:rsidR="00FD73D8" w:rsidRPr="00A0092B" w:rsidTr="001B29C3">
        <w:trPr>
          <w:trHeight w:val="467"/>
        </w:trPr>
        <w:tc>
          <w:tcPr>
            <w:tcW w:w="550" w:type="pct"/>
            <w:tcBorders>
              <w:top w:val="single" w:sz="4" w:space="0" w:color="auto"/>
              <w:left w:val="nil"/>
            </w:tcBorders>
          </w:tcPr>
          <w:p w:rsidR="00FD73D8" w:rsidRDefault="00FD73D8" w:rsidP="00FB7F7D">
            <w:pPr>
              <w:pStyle w:val="TableText"/>
              <w:keepNext/>
              <w:spacing w:after="120"/>
              <w:rPr>
                <w:rFonts w:asciiTheme="minorHAnsi" w:hAnsiTheme="minorHAnsi"/>
                <w:sz w:val="16"/>
                <w:szCs w:val="16"/>
              </w:rPr>
            </w:pPr>
            <w:r>
              <w:rPr>
                <w:rFonts w:asciiTheme="minorHAnsi" w:hAnsiTheme="minorHAnsi"/>
                <w:sz w:val="16"/>
                <w:szCs w:val="16"/>
              </w:rPr>
              <w:t>Whether partner has children under age 18 (D24)</w:t>
            </w:r>
          </w:p>
        </w:tc>
        <w:tc>
          <w:tcPr>
            <w:tcW w:w="444" w:type="pct"/>
          </w:tcPr>
          <w:p w:rsidR="00FD73D8" w:rsidRDefault="00FD73D8" w:rsidP="007E6BBF">
            <w:pPr>
              <w:pStyle w:val="TableText"/>
              <w:spacing w:after="120"/>
              <w:rPr>
                <w:rFonts w:asciiTheme="minorHAnsi" w:hAnsiTheme="minorHAnsi"/>
                <w:sz w:val="16"/>
                <w:szCs w:val="16"/>
              </w:rPr>
            </w:pPr>
            <w:r>
              <w:rPr>
                <w:rFonts w:asciiTheme="minorHAnsi" w:hAnsiTheme="minorHAnsi"/>
                <w:sz w:val="16"/>
                <w:szCs w:val="16"/>
              </w:rPr>
              <w:t>PACT tailored for CSPED</w:t>
            </w:r>
          </w:p>
        </w:tc>
        <w:tc>
          <w:tcPr>
            <w:tcW w:w="389" w:type="pct"/>
          </w:tcPr>
          <w:p w:rsidR="00FD73D8" w:rsidRDefault="00FD73D8"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FD73D8" w:rsidRDefault="00FD73D8"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FD73D8" w:rsidRPr="00A0092B" w:rsidRDefault="00FD73D8" w:rsidP="002F28CF">
            <w:pPr>
              <w:pStyle w:val="TableText"/>
              <w:keepNext/>
              <w:spacing w:after="120"/>
              <w:jc w:val="center"/>
              <w:rPr>
                <w:rFonts w:asciiTheme="minorHAnsi" w:hAnsiTheme="minorHAnsi"/>
                <w:sz w:val="16"/>
                <w:szCs w:val="16"/>
              </w:rPr>
            </w:pPr>
          </w:p>
        </w:tc>
        <w:tc>
          <w:tcPr>
            <w:tcW w:w="450" w:type="pct"/>
          </w:tcPr>
          <w:p w:rsidR="00FD73D8" w:rsidRDefault="00FD73D8"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FD73D8" w:rsidRPr="00A0092B" w:rsidRDefault="00FD73D8" w:rsidP="00304273">
            <w:pPr>
              <w:pStyle w:val="TableText"/>
              <w:keepNext/>
              <w:spacing w:after="120"/>
              <w:jc w:val="center"/>
              <w:rPr>
                <w:rFonts w:asciiTheme="minorHAnsi" w:hAnsiTheme="minorHAnsi"/>
                <w:sz w:val="16"/>
                <w:szCs w:val="16"/>
              </w:rPr>
            </w:pPr>
          </w:p>
        </w:tc>
        <w:tc>
          <w:tcPr>
            <w:tcW w:w="2092" w:type="pct"/>
            <w:vMerge w:val="restart"/>
          </w:tcPr>
          <w:p w:rsidR="00FD73D8" w:rsidRPr="00A0092B" w:rsidRDefault="00FD73D8" w:rsidP="00D65EBF">
            <w:pPr>
              <w:pStyle w:val="TableText"/>
              <w:keepNext/>
              <w:spacing w:after="120"/>
              <w:rPr>
                <w:rFonts w:asciiTheme="minorHAnsi" w:hAnsiTheme="minorHAnsi"/>
                <w:sz w:val="16"/>
                <w:szCs w:val="16"/>
              </w:rPr>
            </w:pPr>
            <w:r>
              <w:rPr>
                <w:rFonts w:asciiTheme="minorHAnsi" w:hAnsiTheme="minorHAnsi"/>
                <w:sz w:val="16"/>
                <w:szCs w:val="16"/>
              </w:rPr>
              <w:t>Noncustodial parent involvement with the children of a new partner might be a predictor of current and future involvement of the noncustodial parent with his/her own children</w:t>
            </w:r>
            <w:r w:rsidR="00856C1E">
              <w:rPr>
                <w:rFonts w:asciiTheme="minorHAnsi" w:hAnsiTheme="minorHAnsi"/>
                <w:sz w:val="16"/>
                <w:szCs w:val="16"/>
              </w:rPr>
              <w:t>, and it can also be a predictor of program participation</w:t>
            </w:r>
            <w:r>
              <w:rPr>
                <w:rFonts w:asciiTheme="minorHAnsi" w:hAnsiTheme="minorHAnsi"/>
                <w:sz w:val="16"/>
                <w:szCs w:val="16"/>
              </w:rPr>
              <w:t>.</w:t>
            </w:r>
          </w:p>
        </w:tc>
      </w:tr>
      <w:tr w:rsidR="00FD73D8" w:rsidRPr="00A0092B" w:rsidTr="001B29C3">
        <w:trPr>
          <w:trHeight w:val="467"/>
        </w:trPr>
        <w:tc>
          <w:tcPr>
            <w:tcW w:w="550" w:type="pct"/>
            <w:tcBorders>
              <w:top w:val="single" w:sz="4" w:space="0" w:color="auto"/>
              <w:left w:val="nil"/>
            </w:tcBorders>
          </w:tcPr>
          <w:p w:rsidR="00FD73D8" w:rsidRDefault="00FD73D8" w:rsidP="00FB7F7D">
            <w:pPr>
              <w:pStyle w:val="TableText"/>
              <w:keepNext/>
              <w:spacing w:after="120"/>
              <w:rPr>
                <w:rFonts w:asciiTheme="minorHAnsi" w:hAnsiTheme="minorHAnsi"/>
                <w:sz w:val="16"/>
                <w:szCs w:val="16"/>
              </w:rPr>
            </w:pPr>
            <w:r>
              <w:rPr>
                <w:rFonts w:asciiTheme="minorHAnsi" w:hAnsiTheme="minorHAnsi"/>
                <w:sz w:val="16"/>
                <w:szCs w:val="16"/>
              </w:rPr>
              <w:t>Whether partner’s children stayed with partner and respondent in last 30 days (D25)</w:t>
            </w:r>
          </w:p>
        </w:tc>
        <w:tc>
          <w:tcPr>
            <w:tcW w:w="444" w:type="pct"/>
          </w:tcPr>
          <w:p w:rsidR="00FD73D8" w:rsidRDefault="00FD73D8" w:rsidP="007E6BBF">
            <w:pPr>
              <w:pStyle w:val="TableText"/>
              <w:spacing w:after="120"/>
              <w:rPr>
                <w:rFonts w:asciiTheme="minorHAnsi" w:hAnsiTheme="minorHAnsi"/>
                <w:sz w:val="16"/>
                <w:szCs w:val="16"/>
              </w:rPr>
            </w:pPr>
            <w:r>
              <w:rPr>
                <w:rFonts w:asciiTheme="minorHAnsi" w:hAnsiTheme="minorHAnsi"/>
                <w:sz w:val="16"/>
                <w:szCs w:val="16"/>
              </w:rPr>
              <w:t>PACT tailored for CSPED</w:t>
            </w:r>
          </w:p>
        </w:tc>
        <w:tc>
          <w:tcPr>
            <w:tcW w:w="389" w:type="pct"/>
          </w:tcPr>
          <w:p w:rsidR="00FD73D8" w:rsidRDefault="00FD73D8"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FD73D8" w:rsidRDefault="00FD73D8"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FD73D8" w:rsidRPr="00A0092B" w:rsidRDefault="00FD73D8" w:rsidP="002F28CF">
            <w:pPr>
              <w:pStyle w:val="TableText"/>
              <w:keepNext/>
              <w:spacing w:after="120"/>
              <w:jc w:val="center"/>
              <w:rPr>
                <w:rFonts w:asciiTheme="minorHAnsi" w:hAnsiTheme="minorHAnsi"/>
                <w:sz w:val="16"/>
                <w:szCs w:val="16"/>
              </w:rPr>
            </w:pPr>
          </w:p>
        </w:tc>
        <w:tc>
          <w:tcPr>
            <w:tcW w:w="450" w:type="pct"/>
          </w:tcPr>
          <w:p w:rsidR="00FD73D8" w:rsidRDefault="00FD73D8"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FD73D8" w:rsidRPr="00A0092B" w:rsidRDefault="00FD73D8" w:rsidP="00304273">
            <w:pPr>
              <w:pStyle w:val="TableText"/>
              <w:keepNext/>
              <w:spacing w:after="120"/>
              <w:jc w:val="center"/>
              <w:rPr>
                <w:rFonts w:asciiTheme="minorHAnsi" w:hAnsiTheme="minorHAnsi"/>
                <w:sz w:val="16"/>
                <w:szCs w:val="16"/>
              </w:rPr>
            </w:pPr>
          </w:p>
        </w:tc>
        <w:tc>
          <w:tcPr>
            <w:tcW w:w="2092" w:type="pct"/>
            <w:vMerge/>
          </w:tcPr>
          <w:p w:rsidR="00FD73D8" w:rsidRPr="00A0092B" w:rsidRDefault="00FD73D8" w:rsidP="00D65EBF">
            <w:pPr>
              <w:pStyle w:val="TableText"/>
              <w:keepNext/>
              <w:spacing w:after="120"/>
              <w:rPr>
                <w:rFonts w:asciiTheme="minorHAnsi" w:hAnsiTheme="minorHAnsi"/>
                <w:sz w:val="16"/>
                <w:szCs w:val="16"/>
              </w:rPr>
            </w:pPr>
          </w:p>
        </w:tc>
      </w:tr>
      <w:tr w:rsidR="00A72AA1" w:rsidRPr="00A0092B" w:rsidTr="00304273">
        <w:tc>
          <w:tcPr>
            <w:tcW w:w="5000" w:type="pct"/>
            <w:gridSpan w:val="8"/>
            <w:shd w:val="clear" w:color="auto" w:fill="BFBFBF" w:themeFill="background1" w:themeFillShade="BF"/>
          </w:tcPr>
          <w:p w:rsidR="002D22C6" w:rsidRDefault="00A72AA1">
            <w:pPr>
              <w:pStyle w:val="TableText"/>
              <w:pageBreakBefore/>
              <w:spacing w:before="60" w:after="60"/>
              <w:rPr>
                <w:rFonts w:asciiTheme="minorHAnsi" w:hAnsiTheme="minorHAnsi"/>
                <w:b/>
                <w:sz w:val="16"/>
                <w:szCs w:val="16"/>
              </w:rPr>
            </w:pPr>
            <w:r w:rsidRPr="00690E67">
              <w:rPr>
                <w:rFonts w:asciiTheme="minorHAnsi" w:hAnsiTheme="minorHAnsi"/>
                <w:b/>
                <w:sz w:val="16"/>
                <w:szCs w:val="16"/>
              </w:rPr>
              <w:lastRenderedPageBreak/>
              <w:t>Economic Stability</w:t>
            </w:r>
          </w:p>
        </w:tc>
      </w:tr>
      <w:tr w:rsidR="00170D0F" w:rsidRPr="00A0092B" w:rsidTr="001B29C3">
        <w:trPr>
          <w:trHeight w:val="734"/>
        </w:trPr>
        <w:tc>
          <w:tcPr>
            <w:tcW w:w="550" w:type="pct"/>
          </w:tcPr>
          <w:p w:rsidR="00170D0F" w:rsidRPr="00A0092B" w:rsidRDefault="00170D0F" w:rsidP="00170D0F">
            <w:pPr>
              <w:pStyle w:val="TableText"/>
              <w:spacing w:after="120"/>
              <w:rPr>
                <w:rFonts w:asciiTheme="minorHAnsi" w:hAnsiTheme="minorHAnsi"/>
                <w:sz w:val="16"/>
                <w:szCs w:val="16"/>
              </w:rPr>
            </w:pPr>
            <w:r w:rsidRPr="00690E67">
              <w:rPr>
                <w:rFonts w:asciiTheme="minorHAnsi" w:hAnsiTheme="minorHAnsi"/>
                <w:sz w:val="16"/>
                <w:szCs w:val="16"/>
              </w:rPr>
              <w:t>Paid work in last month (</w:t>
            </w:r>
            <w:r>
              <w:rPr>
                <w:rFonts w:asciiTheme="minorHAnsi" w:hAnsiTheme="minorHAnsi"/>
                <w:sz w:val="16"/>
                <w:szCs w:val="16"/>
              </w:rPr>
              <w:t>E</w:t>
            </w:r>
            <w:r w:rsidRPr="00690E67">
              <w:rPr>
                <w:rFonts w:asciiTheme="minorHAnsi" w:hAnsiTheme="minorHAnsi"/>
                <w:sz w:val="16"/>
                <w:szCs w:val="16"/>
              </w:rPr>
              <w:t>1)</w:t>
            </w:r>
          </w:p>
        </w:tc>
        <w:tc>
          <w:tcPr>
            <w:tcW w:w="444" w:type="pct"/>
          </w:tcPr>
          <w:p w:rsidR="00170D0F" w:rsidRPr="00A0092B" w:rsidRDefault="00170D0F" w:rsidP="00564F1D">
            <w:pPr>
              <w:pStyle w:val="TableText"/>
              <w:spacing w:after="120"/>
              <w:rPr>
                <w:rFonts w:asciiTheme="minorHAnsi" w:hAnsiTheme="minorHAnsi"/>
                <w:sz w:val="16"/>
                <w:szCs w:val="16"/>
              </w:rPr>
            </w:pPr>
            <w:r w:rsidRPr="004801FD">
              <w:rPr>
                <w:rFonts w:asciiTheme="minorHAnsi" w:hAnsiTheme="minorHAnsi"/>
                <w:sz w:val="16"/>
                <w:szCs w:val="16"/>
              </w:rPr>
              <w:t xml:space="preserve">WFNJ tailored for </w:t>
            </w:r>
            <w:r>
              <w:rPr>
                <w:rFonts w:asciiTheme="minorHAnsi" w:hAnsiTheme="minorHAnsi"/>
                <w:sz w:val="16"/>
                <w:szCs w:val="16"/>
              </w:rPr>
              <w:t>CSPED</w:t>
            </w:r>
          </w:p>
        </w:tc>
        <w:tc>
          <w:tcPr>
            <w:tcW w:w="389" w:type="pct"/>
          </w:tcPr>
          <w:p w:rsidR="00170D0F" w:rsidRPr="00A0092B"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170D0F" w:rsidRPr="00A0092B"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170D0F" w:rsidRPr="00A0092B"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170D0F" w:rsidRPr="00A0092B"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170D0F" w:rsidRPr="00690E67" w:rsidRDefault="00170D0F" w:rsidP="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092" w:type="pct"/>
            <w:vMerge w:val="restart"/>
          </w:tcPr>
          <w:p w:rsidR="00170D0F" w:rsidRPr="00A0092B" w:rsidRDefault="00170D0F" w:rsidP="003F31B6">
            <w:pPr>
              <w:pStyle w:val="TableText"/>
              <w:keepNext/>
              <w:spacing w:after="120"/>
              <w:rPr>
                <w:rFonts w:asciiTheme="minorHAnsi" w:hAnsiTheme="minorHAnsi"/>
                <w:sz w:val="16"/>
                <w:szCs w:val="16"/>
              </w:rPr>
            </w:pPr>
            <w:r w:rsidRPr="00690E67">
              <w:rPr>
                <w:rFonts w:asciiTheme="minorHAnsi" w:hAnsiTheme="minorHAnsi"/>
                <w:sz w:val="16"/>
                <w:szCs w:val="16"/>
              </w:rPr>
              <w:t xml:space="preserve">A key goal of </w:t>
            </w:r>
            <w:r>
              <w:rPr>
                <w:rFonts w:asciiTheme="minorHAnsi" w:hAnsiTheme="minorHAnsi"/>
                <w:sz w:val="16"/>
                <w:szCs w:val="16"/>
              </w:rPr>
              <w:t>child support</w:t>
            </w:r>
            <w:r w:rsidRPr="00690E67">
              <w:rPr>
                <w:rFonts w:asciiTheme="minorHAnsi" w:hAnsiTheme="minorHAnsi"/>
                <w:sz w:val="16"/>
                <w:szCs w:val="16"/>
              </w:rPr>
              <w:t xml:space="preserve"> programs is to improve </w:t>
            </w:r>
            <w:r>
              <w:rPr>
                <w:rFonts w:asciiTheme="minorHAnsi" w:hAnsiTheme="minorHAnsi"/>
                <w:sz w:val="16"/>
                <w:szCs w:val="16"/>
              </w:rPr>
              <w:t>noncustodial parents</w:t>
            </w:r>
            <w:r w:rsidRPr="00690E67">
              <w:rPr>
                <w:rFonts w:asciiTheme="minorHAnsi" w:hAnsiTheme="minorHAnsi"/>
                <w:sz w:val="16"/>
                <w:szCs w:val="16"/>
              </w:rPr>
              <w:t xml:space="preserve">’ economic self-sufficiency. </w:t>
            </w:r>
            <w:r>
              <w:rPr>
                <w:rFonts w:asciiTheme="minorHAnsi" w:hAnsiTheme="minorHAnsi"/>
                <w:sz w:val="16"/>
                <w:szCs w:val="16"/>
              </w:rPr>
              <w:t xml:space="preserve">Noncustodial parents’ current employment status, </w:t>
            </w:r>
            <w:r w:rsidRPr="00690E67">
              <w:rPr>
                <w:rFonts w:asciiTheme="minorHAnsi" w:hAnsiTheme="minorHAnsi"/>
                <w:sz w:val="16"/>
                <w:szCs w:val="16"/>
              </w:rPr>
              <w:t>earnings</w:t>
            </w:r>
            <w:r>
              <w:rPr>
                <w:rFonts w:asciiTheme="minorHAnsi" w:hAnsiTheme="minorHAnsi"/>
                <w:sz w:val="16"/>
                <w:szCs w:val="16"/>
              </w:rPr>
              <w:t xml:space="preserve">, and barriers to employment are </w:t>
            </w:r>
            <w:r w:rsidRPr="00690E67">
              <w:rPr>
                <w:rFonts w:asciiTheme="minorHAnsi" w:hAnsiTheme="minorHAnsi"/>
                <w:sz w:val="16"/>
                <w:szCs w:val="16"/>
              </w:rPr>
              <w:t xml:space="preserve">expected to be key predictors of similar economic outcomes at follow-up. It is also possible that the effects of </w:t>
            </w:r>
            <w:r>
              <w:rPr>
                <w:rFonts w:asciiTheme="minorHAnsi" w:hAnsiTheme="minorHAnsi"/>
                <w:sz w:val="16"/>
                <w:szCs w:val="16"/>
              </w:rPr>
              <w:t>CSPED</w:t>
            </w:r>
            <w:r w:rsidRPr="00690E67">
              <w:rPr>
                <w:rFonts w:asciiTheme="minorHAnsi" w:hAnsiTheme="minorHAnsi"/>
                <w:sz w:val="16"/>
                <w:szCs w:val="16"/>
              </w:rPr>
              <w:t xml:space="preserve"> on </w:t>
            </w:r>
            <w:r>
              <w:rPr>
                <w:rFonts w:asciiTheme="minorHAnsi" w:hAnsiTheme="minorHAnsi"/>
                <w:sz w:val="16"/>
                <w:szCs w:val="16"/>
              </w:rPr>
              <w:t>noncustodial parents</w:t>
            </w:r>
            <w:r w:rsidRPr="00690E67">
              <w:rPr>
                <w:rFonts w:asciiTheme="minorHAnsi" w:hAnsiTheme="minorHAnsi"/>
                <w:sz w:val="16"/>
                <w:szCs w:val="16"/>
              </w:rPr>
              <w:t>’ economic outcomes will vary according to a</w:t>
            </w:r>
            <w:r>
              <w:rPr>
                <w:rFonts w:asciiTheme="minorHAnsi" w:hAnsiTheme="minorHAnsi"/>
                <w:sz w:val="16"/>
                <w:szCs w:val="16"/>
              </w:rPr>
              <w:t xml:space="preserve"> parent</w:t>
            </w:r>
            <w:r w:rsidRPr="00690E67">
              <w:rPr>
                <w:rFonts w:asciiTheme="minorHAnsi" w:hAnsiTheme="minorHAnsi"/>
                <w:sz w:val="16"/>
                <w:szCs w:val="16"/>
              </w:rPr>
              <w:t xml:space="preserve">’s baseline labor market experience. For example, </w:t>
            </w:r>
            <w:r w:rsidR="00BD34D7">
              <w:rPr>
                <w:rFonts w:asciiTheme="minorHAnsi" w:hAnsiTheme="minorHAnsi"/>
                <w:sz w:val="16"/>
                <w:szCs w:val="16"/>
              </w:rPr>
              <w:t xml:space="preserve">the </w:t>
            </w:r>
            <w:r w:rsidRPr="00690E67">
              <w:rPr>
                <w:rFonts w:asciiTheme="minorHAnsi" w:hAnsiTheme="minorHAnsi"/>
                <w:sz w:val="16"/>
                <w:szCs w:val="16"/>
              </w:rPr>
              <w:t xml:space="preserve">Parents’ Fair Share </w:t>
            </w:r>
            <w:r w:rsidR="00BD34D7">
              <w:rPr>
                <w:rFonts w:asciiTheme="minorHAnsi" w:hAnsiTheme="minorHAnsi"/>
                <w:sz w:val="16"/>
                <w:szCs w:val="16"/>
              </w:rPr>
              <w:t xml:space="preserve">program </w:t>
            </w:r>
            <w:r w:rsidRPr="00690E67">
              <w:rPr>
                <w:rFonts w:asciiTheme="minorHAnsi" w:hAnsiTheme="minorHAnsi"/>
                <w:sz w:val="16"/>
                <w:szCs w:val="16"/>
              </w:rPr>
              <w:t>increased earnings only among men with the least labor market expe</w:t>
            </w:r>
            <w:r>
              <w:rPr>
                <w:rFonts w:asciiTheme="minorHAnsi" w:hAnsiTheme="minorHAnsi"/>
                <w:sz w:val="16"/>
                <w:szCs w:val="16"/>
              </w:rPr>
              <w:t xml:space="preserve">rience (Miller and Knox 2001). Employment, earnings, </w:t>
            </w:r>
            <w:r w:rsidR="00012484">
              <w:rPr>
                <w:rFonts w:asciiTheme="minorHAnsi" w:hAnsiTheme="minorHAnsi"/>
                <w:sz w:val="16"/>
                <w:szCs w:val="16"/>
              </w:rPr>
              <w:t xml:space="preserve">health insurance coverage </w:t>
            </w:r>
            <w:r>
              <w:rPr>
                <w:rFonts w:asciiTheme="minorHAnsi" w:hAnsiTheme="minorHAnsi"/>
                <w:sz w:val="16"/>
                <w:szCs w:val="16"/>
              </w:rPr>
              <w:t>and use of public benefits might also be related to program participation.</w:t>
            </w:r>
          </w:p>
        </w:tc>
      </w:tr>
      <w:tr w:rsidR="00170D0F" w:rsidRPr="00A0092B" w:rsidTr="001B29C3">
        <w:trPr>
          <w:trHeight w:val="728"/>
        </w:trPr>
        <w:tc>
          <w:tcPr>
            <w:tcW w:w="550" w:type="pct"/>
          </w:tcPr>
          <w:p w:rsidR="00170D0F" w:rsidRPr="00A0092B" w:rsidRDefault="00170D0F" w:rsidP="002512F7">
            <w:pPr>
              <w:pStyle w:val="TableText"/>
              <w:spacing w:after="120"/>
              <w:rPr>
                <w:rFonts w:asciiTheme="minorHAnsi" w:hAnsiTheme="minorHAnsi"/>
                <w:sz w:val="16"/>
                <w:szCs w:val="16"/>
              </w:rPr>
            </w:pPr>
            <w:r w:rsidRPr="00A0092B">
              <w:rPr>
                <w:rFonts w:asciiTheme="minorHAnsi" w:hAnsiTheme="minorHAnsi"/>
                <w:sz w:val="16"/>
                <w:szCs w:val="16"/>
              </w:rPr>
              <w:t>Date of last employment (</w:t>
            </w:r>
            <w:r>
              <w:rPr>
                <w:rFonts w:asciiTheme="minorHAnsi" w:hAnsiTheme="minorHAnsi"/>
                <w:sz w:val="16"/>
                <w:szCs w:val="16"/>
              </w:rPr>
              <w:t>E</w:t>
            </w:r>
            <w:r w:rsidRPr="00A0092B">
              <w:rPr>
                <w:rFonts w:asciiTheme="minorHAnsi" w:hAnsiTheme="minorHAnsi"/>
                <w:sz w:val="16"/>
                <w:szCs w:val="16"/>
              </w:rPr>
              <w:t>2)</w:t>
            </w:r>
          </w:p>
          <w:p w:rsidR="00170D0F" w:rsidRPr="00A0092B" w:rsidRDefault="00170D0F" w:rsidP="002512F7">
            <w:pPr>
              <w:pStyle w:val="TableText"/>
              <w:spacing w:after="120"/>
              <w:rPr>
                <w:rFonts w:asciiTheme="minorHAnsi" w:hAnsiTheme="minorHAnsi"/>
                <w:sz w:val="16"/>
                <w:szCs w:val="16"/>
              </w:rPr>
            </w:pPr>
          </w:p>
        </w:tc>
        <w:tc>
          <w:tcPr>
            <w:tcW w:w="444" w:type="pct"/>
          </w:tcPr>
          <w:p w:rsidR="00170D0F" w:rsidRPr="00A0092B" w:rsidRDefault="00170D0F" w:rsidP="00564F1D">
            <w:pPr>
              <w:pStyle w:val="TableText"/>
              <w:spacing w:after="120"/>
              <w:rPr>
                <w:rFonts w:asciiTheme="minorHAnsi" w:hAnsiTheme="minorHAnsi"/>
                <w:sz w:val="16"/>
                <w:szCs w:val="16"/>
              </w:rPr>
            </w:pPr>
            <w:r w:rsidRPr="004801FD">
              <w:rPr>
                <w:rFonts w:asciiTheme="minorHAnsi" w:hAnsiTheme="minorHAnsi"/>
                <w:sz w:val="16"/>
                <w:szCs w:val="16"/>
              </w:rPr>
              <w:t>WFNJ</w:t>
            </w:r>
            <w:r>
              <w:rPr>
                <w:rFonts w:asciiTheme="minorHAnsi" w:hAnsiTheme="minorHAnsi"/>
                <w:sz w:val="16"/>
                <w:szCs w:val="16"/>
              </w:rPr>
              <w:t xml:space="preserve"> tailored for CSPED</w:t>
            </w:r>
          </w:p>
        </w:tc>
        <w:tc>
          <w:tcPr>
            <w:tcW w:w="389" w:type="pct"/>
          </w:tcPr>
          <w:p w:rsidR="00170D0F" w:rsidRPr="00A0092B" w:rsidRDefault="00170D0F"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170D0F" w:rsidRPr="00A0092B" w:rsidRDefault="00170D0F"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170D0F" w:rsidRPr="00A0092B" w:rsidRDefault="00170D0F" w:rsidP="002F28CF">
            <w:pPr>
              <w:pStyle w:val="TableText"/>
              <w:spacing w:after="120"/>
              <w:jc w:val="center"/>
              <w:rPr>
                <w:rFonts w:asciiTheme="minorHAnsi" w:hAnsiTheme="minorHAnsi"/>
                <w:sz w:val="16"/>
                <w:szCs w:val="16"/>
              </w:rPr>
            </w:pPr>
          </w:p>
        </w:tc>
        <w:tc>
          <w:tcPr>
            <w:tcW w:w="450" w:type="pct"/>
          </w:tcPr>
          <w:p w:rsidR="00170D0F" w:rsidRPr="00A0092B" w:rsidRDefault="00170D0F" w:rsidP="002F28CF">
            <w:pPr>
              <w:pStyle w:val="TableText"/>
              <w:spacing w:after="120"/>
              <w:jc w:val="center"/>
              <w:rPr>
                <w:rFonts w:asciiTheme="minorHAnsi" w:hAnsiTheme="minorHAnsi"/>
                <w:sz w:val="16"/>
                <w:szCs w:val="16"/>
              </w:rPr>
            </w:pPr>
          </w:p>
        </w:tc>
        <w:tc>
          <w:tcPr>
            <w:tcW w:w="349" w:type="pct"/>
          </w:tcPr>
          <w:p w:rsidR="00170D0F" w:rsidRPr="00A0092B" w:rsidRDefault="00170D0F" w:rsidP="00304273">
            <w:pPr>
              <w:pStyle w:val="TableText"/>
              <w:spacing w:after="120"/>
              <w:jc w:val="center"/>
              <w:rPr>
                <w:rFonts w:asciiTheme="minorHAnsi" w:hAnsiTheme="minorHAnsi"/>
                <w:sz w:val="16"/>
                <w:szCs w:val="16"/>
              </w:rPr>
            </w:pPr>
          </w:p>
        </w:tc>
        <w:tc>
          <w:tcPr>
            <w:tcW w:w="2092" w:type="pct"/>
            <w:vMerge/>
          </w:tcPr>
          <w:p w:rsidR="00170D0F" w:rsidRPr="00A0092B" w:rsidRDefault="00170D0F" w:rsidP="00564F1D">
            <w:pPr>
              <w:pStyle w:val="TableText"/>
              <w:spacing w:after="120"/>
              <w:rPr>
                <w:rFonts w:asciiTheme="minorHAnsi" w:hAnsiTheme="minorHAnsi"/>
                <w:sz w:val="16"/>
                <w:szCs w:val="16"/>
              </w:rPr>
            </w:pPr>
          </w:p>
        </w:tc>
      </w:tr>
      <w:tr w:rsidR="00170D0F" w:rsidRPr="00A0092B" w:rsidTr="00170D0F">
        <w:trPr>
          <w:trHeight w:val="539"/>
        </w:trPr>
        <w:tc>
          <w:tcPr>
            <w:tcW w:w="550" w:type="pct"/>
            <w:tcBorders>
              <w:bottom w:val="single" w:sz="4" w:space="0" w:color="auto"/>
            </w:tcBorders>
          </w:tcPr>
          <w:p w:rsidR="00170D0F" w:rsidRPr="00A0092B" w:rsidRDefault="00170D0F" w:rsidP="002512F7">
            <w:pPr>
              <w:pStyle w:val="TableText"/>
              <w:spacing w:after="120"/>
              <w:rPr>
                <w:rFonts w:asciiTheme="minorHAnsi" w:hAnsiTheme="minorHAnsi"/>
                <w:sz w:val="16"/>
                <w:szCs w:val="16"/>
              </w:rPr>
            </w:pPr>
            <w:r w:rsidRPr="00A0092B">
              <w:rPr>
                <w:rFonts w:asciiTheme="minorHAnsi" w:hAnsiTheme="minorHAnsi"/>
                <w:sz w:val="16"/>
                <w:szCs w:val="16"/>
              </w:rPr>
              <w:t xml:space="preserve">Earnings </w:t>
            </w:r>
            <w:r>
              <w:rPr>
                <w:rFonts w:asciiTheme="minorHAnsi" w:hAnsiTheme="minorHAnsi"/>
                <w:sz w:val="16"/>
                <w:szCs w:val="16"/>
              </w:rPr>
              <w:t>and hours worked in last month (E</w:t>
            </w:r>
            <w:r w:rsidRPr="00A0092B">
              <w:rPr>
                <w:rFonts w:asciiTheme="minorHAnsi" w:hAnsiTheme="minorHAnsi"/>
                <w:sz w:val="16"/>
                <w:szCs w:val="16"/>
              </w:rPr>
              <w:t>3</w:t>
            </w:r>
            <w:r w:rsidRPr="00690E67">
              <w:rPr>
                <w:rFonts w:asciiTheme="minorHAnsi" w:hAnsiTheme="minorHAnsi"/>
                <w:sz w:val="16"/>
                <w:szCs w:val="16"/>
              </w:rPr>
              <w:t>–</w:t>
            </w:r>
            <w:r>
              <w:rPr>
                <w:rFonts w:asciiTheme="minorHAnsi" w:hAnsiTheme="minorHAnsi"/>
                <w:sz w:val="16"/>
                <w:szCs w:val="16"/>
              </w:rPr>
              <w:t>E9</w:t>
            </w:r>
            <w:r w:rsidRPr="00A0092B">
              <w:rPr>
                <w:rFonts w:asciiTheme="minorHAnsi" w:hAnsiTheme="minorHAnsi"/>
                <w:sz w:val="16"/>
                <w:szCs w:val="16"/>
              </w:rPr>
              <w:t>)</w:t>
            </w:r>
          </w:p>
          <w:p w:rsidR="00170D0F" w:rsidRPr="00A0092B" w:rsidRDefault="00170D0F" w:rsidP="002512F7">
            <w:pPr>
              <w:pStyle w:val="TableText"/>
              <w:spacing w:after="120"/>
              <w:rPr>
                <w:rFonts w:asciiTheme="minorHAnsi" w:hAnsiTheme="minorHAnsi"/>
                <w:sz w:val="16"/>
                <w:szCs w:val="16"/>
              </w:rPr>
            </w:pPr>
          </w:p>
        </w:tc>
        <w:tc>
          <w:tcPr>
            <w:tcW w:w="444" w:type="pct"/>
            <w:tcBorders>
              <w:bottom w:val="single" w:sz="4" w:space="0" w:color="auto"/>
            </w:tcBorders>
          </w:tcPr>
          <w:p w:rsidR="00170D0F" w:rsidRPr="00A0092B" w:rsidRDefault="00170D0F" w:rsidP="00564F1D">
            <w:pPr>
              <w:pStyle w:val="TableText"/>
              <w:spacing w:after="120"/>
              <w:rPr>
                <w:rFonts w:asciiTheme="minorHAnsi" w:hAnsiTheme="minorHAnsi"/>
                <w:sz w:val="16"/>
                <w:szCs w:val="16"/>
              </w:rPr>
            </w:pPr>
            <w:r>
              <w:rPr>
                <w:rFonts w:asciiTheme="minorHAnsi" w:hAnsiTheme="minorHAnsi"/>
                <w:sz w:val="16"/>
                <w:szCs w:val="16"/>
              </w:rPr>
              <w:t xml:space="preserve">WFNJ </w:t>
            </w:r>
            <w:r w:rsidRPr="004801FD">
              <w:rPr>
                <w:rFonts w:asciiTheme="minorHAnsi" w:hAnsiTheme="minorHAnsi"/>
                <w:sz w:val="16"/>
                <w:szCs w:val="16"/>
              </w:rPr>
              <w:t xml:space="preserve">tailored for </w:t>
            </w:r>
            <w:r>
              <w:rPr>
                <w:rFonts w:asciiTheme="minorHAnsi" w:hAnsiTheme="minorHAnsi"/>
                <w:sz w:val="16"/>
                <w:szCs w:val="16"/>
              </w:rPr>
              <w:t xml:space="preserve">CSPED, RWTW </w:t>
            </w:r>
            <w:r w:rsidRPr="004801FD">
              <w:rPr>
                <w:rFonts w:asciiTheme="minorHAnsi" w:hAnsiTheme="minorHAnsi"/>
                <w:sz w:val="16"/>
                <w:szCs w:val="16"/>
              </w:rPr>
              <w:t xml:space="preserve">tailored for </w:t>
            </w:r>
            <w:r>
              <w:rPr>
                <w:rFonts w:asciiTheme="minorHAnsi" w:hAnsiTheme="minorHAnsi"/>
                <w:sz w:val="16"/>
                <w:szCs w:val="16"/>
              </w:rPr>
              <w:t>CSPED</w:t>
            </w:r>
          </w:p>
        </w:tc>
        <w:tc>
          <w:tcPr>
            <w:tcW w:w="389" w:type="pct"/>
            <w:tcBorders>
              <w:bottom w:val="single" w:sz="4" w:space="0" w:color="auto"/>
            </w:tcBorders>
          </w:tcPr>
          <w:p w:rsidR="00170D0F" w:rsidRPr="00A0092B" w:rsidRDefault="00170D0F"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bottom w:val="single" w:sz="4" w:space="0" w:color="auto"/>
            </w:tcBorders>
          </w:tcPr>
          <w:p w:rsidR="00170D0F" w:rsidRPr="00A0092B" w:rsidRDefault="00170D0F"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bottom w:val="single" w:sz="4" w:space="0" w:color="auto"/>
            </w:tcBorders>
          </w:tcPr>
          <w:p w:rsidR="00170D0F" w:rsidRPr="00A0092B" w:rsidRDefault="00170D0F" w:rsidP="002F28CF">
            <w:pPr>
              <w:pStyle w:val="TableText"/>
              <w:spacing w:after="120"/>
              <w:jc w:val="center"/>
              <w:rPr>
                <w:rFonts w:asciiTheme="minorHAnsi" w:hAnsiTheme="minorHAnsi"/>
                <w:sz w:val="16"/>
                <w:szCs w:val="16"/>
              </w:rPr>
            </w:pPr>
          </w:p>
        </w:tc>
        <w:tc>
          <w:tcPr>
            <w:tcW w:w="450" w:type="pct"/>
            <w:tcBorders>
              <w:bottom w:val="single" w:sz="4" w:space="0" w:color="auto"/>
            </w:tcBorders>
          </w:tcPr>
          <w:p w:rsidR="00170D0F" w:rsidRPr="00A0092B" w:rsidRDefault="00170D0F"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Borders>
              <w:bottom w:val="single" w:sz="4" w:space="0" w:color="auto"/>
            </w:tcBorders>
          </w:tcPr>
          <w:p w:rsidR="00170D0F" w:rsidRPr="00A0092B" w:rsidRDefault="00170D0F"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092" w:type="pct"/>
            <w:vMerge/>
          </w:tcPr>
          <w:p w:rsidR="00170D0F" w:rsidRPr="00A0092B" w:rsidRDefault="00170D0F" w:rsidP="00564F1D">
            <w:pPr>
              <w:pStyle w:val="TableText"/>
              <w:spacing w:after="120"/>
              <w:rPr>
                <w:rFonts w:asciiTheme="minorHAnsi" w:hAnsiTheme="minorHAnsi"/>
                <w:sz w:val="16"/>
                <w:szCs w:val="16"/>
              </w:rPr>
            </w:pPr>
          </w:p>
        </w:tc>
      </w:tr>
      <w:tr w:rsidR="00170D0F" w:rsidRPr="00A0092B" w:rsidTr="00170D0F">
        <w:trPr>
          <w:trHeight w:val="539"/>
        </w:trPr>
        <w:tc>
          <w:tcPr>
            <w:tcW w:w="550" w:type="pct"/>
            <w:tcBorders>
              <w:top w:val="single" w:sz="4" w:space="0" w:color="auto"/>
              <w:left w:val="nil"/>
              <w:bottom w:val="single" w:sz="4" w:space="0" w:color="auto"/>
            </w:tcBorders>
          </w:tcPr>
          <w:p w:rsidR="00170D0F" w:rsidRDefault="00170D0F" w:rsidP="00170D0F">
            <w:pPr>
              <w:pStyle w:val="TableText"/>
              <w:spacing w:after="120"/>
              <w:rPr>
                <w:rFonts w:asciiTheme="minorHAnsi" w:hAnsiTheme="minorHAnsi"/>
                <w:sz w:val="16"/>
                <w:szCs w:val="16"/>
              </w:rPr>
            </w:pPr>
            <w:r>
              <w:rPr>
                <w:rFonts w:asciiTheme="minorHAnsi" w:hAnsiTheme="minorHAnsi"/>
                <w:sz w:val="16"/>
                <w:szCs w:val="16"/>
              </w:rPr>
              <w:t>Barriers to employment (E10)</w:t>
            </w:r>
          </w:p>
        </w:tc>
        <w:tc>
          <w:tcPr>
            <w:tcW w:w="444" w:type="pct"/>
            <w:tcBorders>
              <w:top w:val="single" w:sz="4" w:space="0" w:color="auto"/>
            </w:tcBorders>
          </w:tcPr>
          <w:p w:rsidR="00170D0F" w:rsidRDefault="00170D0F" w:rsidP="00170D0F">
            <w:pPr>
              <w:pStyle w:val="TableText"/>
              <w:spacing w:after="120"/>
              <w:rPr>
                <w:rFonts w:asciiTheme="minorHAnsi" w:hAnsiTheme="minorHAnsi"/>
                <w:sz w:val="16"/>
                <w:szCs w:val="16"/>
              </w:rPr>
            </w:pPr>
            <w:r>
              <w:rPr>
                <w:rFonts w:asciiTheme="minorHAnsi" w:hAnsiTheme="minorHAnsi"/>
                <w:sz w:val="16"/>
                <w:szCs w:val="16"/>
              </w:rPr>
              <w:t>FFCWS, BSF tailored for CSPED</w:t>
            </w:r>
          </w:p>
        </w:tc>
        <w:tc>
          <w:tcPr>
            <w:tcW w:w="389" w:type="pct"/>
            <w:tcBorders>
              <w:top w:val="single" w:sz="4" w:space="0" w:color="auto"/>
            </w:tcBorders>
          </w:tcPr>
          <w:p w:rsidR="00170D0F" w:rsidRDefault="00170D0F" w:rsidP="00170D0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170D0F" w:rsidRDefault="00170D0F" w:rsidP="00170D0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170D0F" w:rsidRPr="00A0092B" w:rsidRDefault="00170D0F" w:rsidP="00170D0F">
            <w:pPr>
              <w:pStyle w:val="TableText"/>
              <w:spacing w:after="120"/>
              <w:jc w:val="center"/>
              <w:rPr>
                <w:rFonts w:asciiTheme="minorHAnsi" w:hAnsiTheme="minorHAnsi"/>
                <w:sz w:val="16"/>
                <w:szCs w:val="16"/>
              </w:rPr>
            </w:pPr>
          </w:p>
        </w:tc>
        <w:tc>
          <w:tcPr>
            <w:tcW w:w="450" w:type="pct"/>
            <w:tcBorders>
              <w:top w:val="single" w:sz="4" w:space="0" w:color="auto"/>
            </w:tcBorders>
          </w:tcPr>
          <w:p w:rsidR="00170D0F" w:rsidRDefault="00170D0F" w:rsidP="00170D0F">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Borders>
              <w:top w:val="single" w:sz="4" w:space="0" w:color="auto"/>
            </w:tcBorders>
          </w:tcPr>
          <w:p w:rsidR="00170D0F" w:rsidRDefault="00170D0F" w:rsidP="00170D0F">
            <w:pPr>
              <w:pStyle w:val="TableText"/>
              <w:spacing w:after="120"/>
              <w:jc w:val="center"/>
              <w:rPr>
                <w:rFonts w:asciiTheme="minorHAnsi" w:hAnsiTheme="minorHAnsi"/>
                <w:sz w:val="16"/>
                <w:szCs w:val="16"/>
              </w:rPr>
            </w:pPr>
            <w:r>
              <w:rPr>
                <w:rFonts w:asciiTheme="minorHAnsi" w:hAnsiTheme="minorHAnsi"/>
                <w:sz w:val="16"/>
                <w:szCs w:val="16"/>
              </w:rPr>
              <w:t>X</w:t>
            </w:r>
          </w:p>
        </w:tc>
        <w:tc>
          <w:tcPr>
            <w:tcW w:w="2092" w:type="pct"/>
            <w:vMerge/>
          </w:tcPr>
          <w:p w:rsidR="00170D0F" w:rsidRPr="00A0092B" w:rsidRDefault="00170D0F" w:rsidP="00564F1D">
            <w:pPr>
              <w:pStyle w:val="TableText"/>
              <w:spacing w:after="120"/>
              <w:rPr>
                <w:rFonts w:asciiTheme="minorHAnsi" w:hAnsiTheme="minorHAnsi"/>
                <w:sz w:val="16"/>
                <w:szCs w:val="16"/>
              </w:rPr>
            </w:pPr>
          </w:p>
        </w:tc>
      </w:tr>
      <w:tr w:rsidR="00170D0F" w:rsidRPr="00A0092B" w:rsidTr="00170D0F">
        <w:trPr>
          <w:trHeight w:val="539"/>
        </w:trPr>
        <w:tc>
          <w:tcPr>
            <w:tcW w:w="550" w:type="pct"/>
            <w:tcBorders>
              <w:top w:val="single" w:sz="4" w:space="0" w:color="auto"/>
              <w:left w:val="nil"/>
              <w:bottom w:val="single" w:sz="4" w:space="0" w:color="auto"/>
            </w:tcBorders>
          </w:tcPr>
          <w:p w:rsidR="00170D0F" w:rsidRPr="00A0092B" w:rsidRDefault="00170D0F" w:rsidP="00170D0F">
            <w:pPr>
              <w:pStyle w:val="TableText"/>
              <w:spacing w:after="120"/>
              <w:rPr>
                <w:rFonts w:asciiTheme="minorHAnsi" w:hAnsiTheme="minorHAnsi"/>
                <w:sz w:val="16"/>
                <w:szCs w:val="16"/>
              </w:rPr>
            </w:pPr>
            <w:r>
              <w:rPr>
                <w:rFonts w:asciiTheme="minorHAnsi" w:hAnsiTheme="minorHAnsi"/>
                <w:sz w:val="16"/>
                <w:szCs w:val="16"/>
              </w:rPr>
              <w:t>Food stamp benefits received (E11)</w:t>
            </w:r>
          </w:p>
        </w:tc>
        <w:tc>
          <w:tcPr>
            <w:tcW w:w="444" w:type="pct"/>
            <w:tcBorders>
              <w:top w:val="single" w:sz="4" w:space="0" w:color="auto"/>
            </w:tcBorders>
          </w:tcPr>
          <w:p w:rsidR="00170D0F" w:rsidRDefault="00170D0F" w:rsidP="00170D0F">
            <w:pPr>
              <w:pStyle w:val="TableText"/>
              <w:spacing w:after="120"/>
              <w:rPr>
                <w:rFonts w:asciiTheme="minorHAnsi" w:hAnsiTheme="minorHAnsi"/>
                <w:sz w:val="16"/>
                <w:szCs w:val="16"/>
              </w:rPr>
            </w:pPr>
            <w:r>
              <w:rPr>
                <w:rFonts w:asciiTheme="minorHAnsi" w:hAnsiTheme="minorHAnsi"/>
                <w:sz w:val="16"/>
                <w:szCs w:val="16"/>
              </w:rPr>
              <w:t>ACS tailored for CSPED</w:t>
            </w:r>
          </w:p>
        </w:tc>
        <w:tc>
          <w:tcPr>
            <w:tcW w:w="389" w:type="pct"/>
            <w:tcBorders>
              <w:top w:val="single" w:sz="4" w:space="0" w:color="auto"/>
            </w:tcBorders>
          </w:tcPr>
          <w:p w:rsidR="00170D0F" w:rsidRDefault="00170D0F" w:rsidP="00170D0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170D0F" w:rsidRDefault="00170D0F" w:rsidP="00170D0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170D0F" w:rsidRPr="00A0092B" w:rsidRDefault="00170D0F" w:rsidP="00170D0F">
            <w:pPr>
              <w:pStyle w:val="TableText"/>
              <w:spacing w:after="120"/>
              <w:jc w:val="center"/>
              <w:rPr>
                <w:rFonts w:asciiTheme="minorHAnsi" w:hAnsiTheme="minorHAnsi"/>
                <w:sz w:val="16"/>
                <w:szCs w:val="16"/>
              </w:rPr>
            </w:pPr>
          </w:p>
        </w:tc>
        <w:tc>
          <w:tcPr>
            <w:tcW w:w="450" w:type="pct"/>
            <w:tcBorders>
              <w:top w:val="single" w:sz="4" w:space="0" w:color="auto"/>
            </w:tcBorders>
          </w:tcPr>
          <w:p w:rsidR="00170D0F" w:rsidRDefault="00170D0F" w:rsidP="00170D0F">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Borders>
              <w:top w:val="single" w:sz="4" w:space="0" w:color="auto"/>
            </w:tcBorders>
          </w:tcPr>
          <w:p w:rsidR="00170D0F" w:rsidRDefault="00170D0F" w:rsidP="00170D0F">
            <w:pPr>
              <w:pStyle w:val="TableText"/>
              <w:spacing w:after="120"/>
              <w:jc w:val="center"/>
              <w:rPr>
                <w:rFonts w:asciiTheme="minorHAnsi" w:hAnsiTheme="minorHAnsi"/>
                <w:sz w:val="16"/>
                <w:szCs w:val="16"/>
              </w:rPr>
            </w:pPr>
            <w:r>
              <w:rPr>
                <w:rFonts w:asciiTheme="minorHAnsi" w:hAnsiTheme="minorHAnsi"/>
                <w:sz w:val="16"/>
                <w:szCs w:val="16"/>
              </w:rPr>
              <w:t>X</w:t>
            </w:r>
          </w:p>
        </w:tc>
        <w:tc>
          <w:tcPr>
            <w:tcW w:w="2092" w:type="pct"/>
            <w:vMerge/>
          </w:tcPr>
          <w:p w:rsidR="00170D0F" w:rsidRPr="00A0092B" w:rsidRDefault="00170D0F" w:rsidP="00564F1D">
            <w:pPr>
              <w:pStyle w:val="TableText"/>
              <w:spacing w:after="120"/>
              <w:rPr>
                <w:rFonts w:asciiTheme="minorHAnsi" w:hAnsiTheme="minorHAnsi"/>
                <w:sz w:val="16"/>
                <w:szCs w:val="16"/>
              </w:rPr>
            </w:pPr>
          </w:p>
        </w:tc>
      </w:tr>
      <w:tr w:rsidR="00170D0F" w:rsidRPr="00A0092B" w:rsidTr="00170D0F">
        <w:trPr>
          <w:trHeight w:val="539"/>
        </w:trPr>
        <w:tc>
          <w:tcPr>
            <w:tcW w:w="550" w:type="pct"/>
            <w:tcBorders>
              <w:top w:val="single" w:sz="4" w:space="0" w:color="auto"/>
              <w:left w:val="nil"/>
              <w:bottom w:val="single" w:sz="4" w:space="0" w:color="auto"/>
            </w:tcBorders>
          </w:tcPr>
          <w:p w:rsidR="00170D0F" w:rsidRPr="00A0092B" w:rsidRDefault="00012484" w:rsidP="00A46B3D">
            <w:pPr>
              <w:pStyle w:val="TableText"/>
              <w:spacing w:after="120"/>
              <w:rPr>
                <w:rFonts w:asciiTheme="minorHAnsi" w:hAnsiTheme="minorHAnsi"/>
                <w:sz w:val="16"/>
                <w:szCs w:val="16"/>
              </w:rPr>
            </w:pPr>
            <w:r>
              <w:rPr>
                <w:rFonts w:asciiTheme="minorHAnsi" w:hAnsiTheme="minorHAnsi"/>
                <w:sz w:val="16"/>
                <w:szCs w:val="16"/>
              </w:rPr>
              <w:t>Health i</w:t>
            </w:r>
            <w:r w:rsidR="00A46B3D">
              <w:rPr>
                <w:rFonts w:asciiTheme="minorHAnsi" w:hAnsiTheme="minorHAnsi"/>
                <w:sz w:val="16"/>
                <w:szCs w:val="16"/>
              </w:rPr>
              <w:t>nsurance coverage</w:t>
            </w:r>
            <w:r>
              <w:rPr>
                <w:rFonts w:asciiTheme="minorHAnsi" w:hAnsiTheme="minorHAnsi"/>
                <w:sz w:val="16"/>
                <w:szCs w:val="16"/>
              </w:rPr>
              <w:t xml:space="preserve"> (E12</w:t>
            </w:r>
            <w:r w:rsidR="00170D0F">
              <w:rPr>
                <w:rFonts w:asciiTheme="minorHAnsi" w:hAnsiTheme="minorHAnsi"/>
                <w:sz w:val="16"/>
                <w:szCs w:val="16"/>
              </w:rPr>
              <w:t>)</w:t>
            </w:r>
          </w:p>
        </w:tc>
        <w:tc>
          <w:tcPr>
            <w:tcW w:w="444" w:type="pct"/>
            <w:tcBorders>
              <w:top w:val="single" w:sz="4" w:space="0" w:color="auto"/>
            </w:tcBorders>
          </w:tcPr>
          <w:p w:rsidR="00170D0F" w:rsidRDefault="0056241F" w:rsidP="00170D0F">
            <w:pPr>
              <w:pStyle w:val="TableText"/>
              <w:spacing w:after="120"/>
              <w:rPr>
                <w:rFonts w:asciiTheme="minorHAnsi" w:hAnsiTheme="minorHAnsi"/>
                <w:sz w:val="16"/>
                <w:szCs w:val="16"/>
              </w:rPr>
            </w:pPr>
            <w:r>
              <w:rPr>
                <w:rFonts w:asciiTheme="minorHAnsi" w:hAnsiTheme="minorHAnsi"/>
                <w:sz w:val="16"/>
                <w:szCs w:val="16"/>
              </w:rPr>
              <w:t>ACS tailored for CSPED</w:t>
            </w:r>
          </w:p>
        </w:tc>
        <w:tc>
          <w:tcPr>
            <w:tcW w:w="389" w:type="pct"/>
            <w:tcBorders>
              <w:top w:val="single" w:sz="4" w:space="0" w:color="auto"/>
            </w:tcBorders>
          </w:tcPr>
          <w:p w:rsidR="00170D0F" w:rsidRDefault="00170D0F" w:rsidP="00170D0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170D0F" w:rsidRDefault="00170D0F" w:rsidP="00170D0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170D0F" w:rsidRPr="00A0092B" w:rsidRDefault="00170D0F" w:rsidP="00170D0F">
            <w:pPr>
              <w:pStyle w:val="TableText"/>
              <w:spacing w:after="120"/>
              <w:jc w:val="center"/>
              <w:rPr>
                <w:rFonts w:asciiTheme="minorHAnsi" w:hAnsiTheme="minorHAnsi"/>
                <w:sz w:val="16"/>
                <w:szCs w:val="16"/>
              </w:rPr>
            </w:pPr>
          </w:p>
        </w:tc>
        <w:tc>
          <w:tcPr>
            <w:tcW w:w="450" w:type="pct"/>
            <w:tcBorders>
              <w:top w:val="single" w:sz="4" w:space="0" w:color="auto"/>
            </w:tcBorders>
          </w:tcPr>
          <w:p w:rsidR="00170D0F" w:rsidRDefault="00170D0F" w:rsidP="00170D0F">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Borders>
              <w:top w:val="single" w:sz="4" w:space="0" w:color="auto"/>
            </w:tcBorders>
          </w:tcPr>
          <w:p w:rsidR="00170D0F" w:rsidRDefault="00170D0F" w:rsidP="00170D0F">
            <w:pPr>
              <w:pStyle w:val="TableText"/>
              <w:spacing w:after="120"/>
              <w:jc w:val="center"/>
              <w:rPr>
                <w:rFonts w:asciiTheme="minorHAnsi" w:hAnsiTheme="minorHAnsi"/>
                <w:sz w:val="16"/>
                <w:szCs w:val="16"/>
              </w:rPr>
            </w:pPr>
            <w:r>
              <w:rPr>
                <w:rFonts w:asciiTheme="minorHAnsi" w:hAnsiTheme="minorHAnsi"/>
                <w:sz w:val="16"/>
                <w:szCs w:val="16"/>
              </w:rPr>
              <w:t>X</w:t>
            </w:r>
          </w:p>
        </w:tc>
        <w:tc>
          <w:tcPr>
            <w:tcW w:w="2092" w:type="pct"/>
            <w:vMerge/>
          </w:tcPr>
          <w:p w:rsidR="00170D0F" w:rsidRPr="00A0092B" w:rsidRDefault="00170D0F" w:rsidP="00564F1D">
            <w:pPr>
              <w:pStyle w:val="TableText"/>
              <w:spacing w:after="120"/>
              <w:rPr>
                <w:rFonts w:asciiTheme="minorHAnsi" w:hAnsiTheme="minorHAnsi"/>
                <w:sz w:val="16"/>
                <w:szCs w:val="16"/>
              </w:rPr>
            </w:pPr>
          </w:p>
        </w:tc>
      </w:tr>
      <w:tr w:rsidR="00170D0F" w:rsidRPr="00A0092B" w:rsidTr="001B29C3">
        <w:trPr>
          <w:trHeight w:val="1250"/>
        </w:trPr>
        <w:tc>
          <w:tcPr>
            <w:tcW w:w="550" w:type="pct"/>
            <w:tcBorders>
              <w:top w:val="single" w:sz="4" w:space="0" w:color="auto"/>
              <w:left w:val="single" w:sz="4" w:space="0" w:color="auto"/>
            </w:tcBorders>
          </w:tcPr>
          <w:p w:rsidR="00170D0F" w:rsidRPr="00A0092B" w:rsidRDefault="00A46B3D" w:rsidP="00FF6D8A">
            <w:pPr>
              <w:pStyle w:val="TableText"/>
              <w:keepNext/>
              <w:spacing w:after="120"/>
              <w:rPr>
                <w:rFonts w:asciiTheme="minorHAnsi" w:hAnsiTheme="minorHAnsi"/>
                <w:sz w:val="16"/>
                <w:szCs w:val="16"/>
              </w:rPr>
            </w:pPr>
            <w:r>
              <w:rPr>
                <w:rFonts w:asciiTheme="minorHAnsi" w:hAnsiTheme="minorHAnsi"/>
                <w:sz w:val="16"/>
                <w:szCs w:val="16"/>
              </w:rPr>
              <w:lastRenderedPageBreak/>
              <w:t>Rent or own home (E13</w:t>
            </w:r>
            <w:r w:rsidR="00170D0F" w:rsidRPr="00690E67">
              <w:rPr>
                <w:rFonts w:asciiTheme="minorHAnsi" w:hAnsiTheme="minorHAnsi"/>
                <w:sz w:val="16"/>
                <w:szCs w:val="16"/>
              </w:rPr>
              <w:t>)</w:t>
            </w:r>
          </w:p>
        </w:tc>
        <w:tc>
          <w:tcPr>
            <w:tcW w:w="444" w:type="pct"/>
          </w:tcPr>
          <w:p w:rsidR="00170D0F" w:rsidRDefault="00170D0F" w:rsidP="00A8651F">
            <w:pPr>
              <w:pStyle w:val="TableText"/>
              <w:keepNext/>
              <w:tabs>
                <w:tab w:val="left" w:pos="499"/>
              </w:tabs>
              <w:spacing w:after="120"/>
              <w:rPr>
                <w:rFonts w:asciiTheme="minorHAnsi" w:hAnsiTheme="minorHAnsi"/>
                <w:sz w:val="16"/>
                <w:szCs w:val="16"/>
              </w:rPr>
            </w:pPr>
            <w:r w:rsidRPr="000E0295">
              <w:rPr>
                <w:rFonts w:asciiTheme="minorHAnsi" w:hAnsiTheme="minorHAnsi"/>
                <w:sz w:val="16"/>
                <w:szCs w:val="16"/>
              </w:rPr>
              <w:t>WFNJ</w:t>
            </w:r>
          </w:p>
        </w:tc>
        <w:tc>
          <w:tcPr>
            <w:tcW w:w="389" w:type="pct"/>
          </w:tcPr>
          <w:p w:rsidR="00170D0F" w:rsidRPr="00A0092B" w:rsidRDefault="00170D0F"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170D0F" w:rsidRPr="00A0092B" w:rsidRDefault="00170D0F"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170D0F" w:rsidRPr="00A0092B" w:rsidRDefault="00170D0F" w:rsidP="009530EC">
            <w:pPr>
              <w:pStyle w:val="TableText"/>
              <w:keepNext/>
              <w:spacing w:after="120"/>
              <w:jc w:val="center"/>
              <w:rPr>
                <w:rFonts w:asciiTheme="minorHAnsi" w:hAnsiTheme="minorHAnsi"/>
                <w:sz w:val="16"/>
                <w:szCs w:val="16"/>
              </w:rPr>
            </w:pPr>
          </w:p>
        </w:tc>
        <w:tc>
          <w:tcPr>
            <w:tcW w:w="450" w:type="pct"/>
          </w:tcPr>
          <w:p w:rsidR="00170D0F" w:rsidRPr="00A0092B" w:rsidRDefault="00170D0F"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170D0F" w:rsidRPr="00690E67" w:rsidRDefault="00170D0F" w:rsidP="00304273">
            <w:pPr>
              <w:pStyle w:val="TableText"/>
              <w:spacing w:after="120"/>
              <w:jc w:val="center"/>
              <w:rPr>
                <w:rFonts w:asciiTheme="minorHAnsi" w:hAnsiTheme="minorHAnsi"/>
                <w:sz w:val="16"/>
                <w:szCs w:val="16"/>
              </w:rPr>
            </w:pPr>
          </w:p>
        </w:tc>
        <w:tc>
          <w:tcPr>
            <w:tcW w:w="2092" w:type="pct"/>
            <w:vMerge w:val="restart"/>
          </w:tcPr>
          <w:p w:rsidR="00170D0F" w:rsidRPr="00A0092B" w:rsidRDefault="00170D0F" w:rsidP="00795A95">
            <w:pPr>
              <w:pStyle w:val="TableText"/>
              <w:spacing w:after="120"/>
              <w:rPr>
                <w:rFonts w:asciiTheme="minorHAnsi" w:hAnsiTheme="minorHAnsi"/>
                <w:sz w:val="16"/>
                <w:szCs w:val="16"/>
              </w:rPr>
            </w:pPr>
            <w:r w:rsidRPr="00690E67">
              <w:rPr>
                <w:rFonts w:asciiTheme="minorHAnsi" w:hAnsiTheme="minorHAnsi"/>
                <w:sz w:val="16"/>
                <w:szCs w:val="16"/>
              </w:rPr>
              <w:t>Housing instability, including homelessness, eviction, frequent moves, involuntary moves due to being unable to pay rent or mortgage, and living with others without paying rent, is experienced by a considerable share of urban men, especially those who have been incarcerated (Geller and Curtis 2011)</w:t>
            </w:r>
            <w:r>
              <w:rPr>
                <w:rFonts w:asciiTheme="minorHAnsi" w:hAnsiTheme="minorHAnsi"/>
                <w:sz w:val="16"/>
                <w:szCs w:val="16"/>
              </w:rPr>
              <w:t>. Housing instability is especially prevalent amongst low-income families with children, and women who have been incarcerated experience greater difficulties securing employment and housing than those who have not (</w:t>
            </w:r>
            <w:proofErr w:type="spellStart"/>
            <w:r>
              <w:rPr>
                <w:rFonts w:asciiTheme="minorHAnsi" w:hAnsiTheme="minorHAnsi"/>
                <w:sz w:val="16"/>
                <w:szCs w:val="16"/>
              </w:rPr>
              <w:t>Phinney</w:t>
            </w:r>
            <w:proofErr w:type="spellEnd"/>
            <w:r>
              <w:rPr>
                <w:rFonts w:asciiTheme="minorHAnsi" w:hAnsiTheme="minorHAnsi"/>
                <w:sz w:val="16"/>
                <w:szCs w:val="16"/>
              </w:rPr>
              <w:t xml:space="preserve"> et al, 2007)</w:t>
            </w:r>
            <w:r w:rsidR="00BD34D7">
              <w:rPr>
                <w:rFonts w:asciiTheme="minorHAnsi" w:hAnsiTheme="minorHAnsi"/>
                <w:sz w:val="16"/>
                <w:szCs w:val="16"/>
              </w:rPr>
              <w:t>.</w:t>
            </w:r>
            <w:r w:rsidRPr="00690E67">
              <w:rPr>
                <w:rFonts w:asciiTheme="minorHAnsi" w:hAnsiTheme="minorHAnsi"/>
                <w:sz w:val="16"/>
                <w:szCs w:val="16"/>
              </w:rPr>
              <w:t xml:space="preserve"> Understanding the housing circumstances of the </w:t>
            </w:r>
            <w:r>
              <w:rPr>
                <w:rFonts w:asciiTheme="minorHAnsi" w:hAnsiTheme="minorHAnsi"/>
                <w:sz w:val="16"/>
                <w:szCs w:val="16"/>
              </w:rPr>
              <w:t>CSPED</w:t>
            </w:r>
            <w:r w:rsidRPr="00690E67">
              <w:rPr>
                <w:rFonts w:asciiTheme="minorHAnsi" w:hAnsiTheme="minorHAnsi"/>
                <w:sz w:val="16"/>
                <w:szCs w:val="16"/>
              </w:rPr>
              <w:t xml:space="preserve"> sample will help capture the extent of the</w:t>
            </w:r>
            <w:r w:rsidR="00BD34D7">
              <w:rPr>
                <w:rFonts w:asciiTheme="minorHAnsi" w:hAnsiTheme="minorHAnsi"/>
                <w:sz w:val="16"/>
                <w:szCs w:val="16"/>
              </w:rPr>
              <w:t>ir</w:t>
            </w:r>
            <w:r w:rsidRPr="00690E67">
              <w:rPr>
                <w:rFonts w:asciiTheme="minorHAnsi" w:hAnsiTheme="minorHAnsi"/>
                <w:sz w:val="16"/>
                <w:szCs w:val="16"/>
              </w:rPr>
              <w:t xml:space="preserve"> disadvantage</w:t>
            </w:r>
            <w:r w:rsidR="00BD34D7">
              <w:rPr>
                <w:rFonts w:asciiTheme="minorHAnsi" w:hAnsiTheme="minorHAnsi"/>
                <w:sz w:val="16"/>
                <w:szCs w:val="16"/>
              </w:rPr>
              <w:t>s</w:t>
            </w:r>
            <w:r w:rsidRPr="00690E67">
              <w:rPr>
                <w:rFonts w:asciiTheme="minorHAnsi" w:hAnsiTheme="minorHAnsi"/>
                <w:sz w:val="16"/>
                <w:szCs w:val="16"/>
              </w:rPr>
              <w:t xml:space="preserve">. Housing instability has also been cited as a barrier to employment (Miller and Knox 2001), and so </w:t>
            </w:r>
            <w:r w:rsidR="00795A95">
              <w:rPr>
                <w:rFonts w:asciiTheme="minorHAnsi" w:hAnsiTheme="minorHAnsi"/>
                <w:sz w:val="16"/>
                <w:szCs w:val="16"/>
              </w:rPr>
              <w:t>can</w:t>
            </w:r>
            <w:r w:rsidR="00795A95" w:rsidRPr="00690E67">
              <w:rPr>
                <w:rFonts w:asciiTheme="minorHAnsi" w:hAnsiTheme="minorHAnsi"/>
                <w:sz w:val="16"/>
                <w:szCs w:val="16"/>
              </w:rPr>
              <w:t xml:space="preserve"> </w:t>
            </w:r>
            <w:r w:rsidRPr="00690E67">
              <w:rPr>
                <w:rFonts w:asciiTheme="minorHAnsi" w:hAnsiTheme="minorHAnsi"/>
                <w:sz w:val="16"/>
                <w:szCs w:val="16"/>
              </w:rPr>
              <w:t xml:space="preserve">be an important covariate in models of </w:t>
            </w:r>
            <w:r>
              <w:rPr>
                <w:rFonts w:asciiTheme="minorHAnsi" w:hAnsiTheme="minorHAnsi"/>
                <w:sz w:val="16"/>
                <w:szCs w:val="16"/>
              </w:rPr>
              <w:t>CSPED</w:t>
            </w:r>
            <w:r w:rsidRPr="00690E67">
              <w:rPr>
                <w:rFonts w:asciiTheme="minorHAnsi" w:hAnsiTheme="minorHAnsi"/>
                <w:sz w:val="16"/>
                <w:szCs w:val="16"/>
              </w:rPr>
              <w:t xml:space="preserve">’s impact on </w:t>
            </w:r>
            <w:r>
              <w:rPr>
                <w:rFonts w:asciiTheme="minorHAnsi" w:hAnsiTheme="minorHAnsi"/>
                <w:sz w:val="16"/>
                <w:szCs w:val="16"/>
              </w:rPr>
              <w:t xml:space="preserve">noncustodial parents </w:t>
            </w:r>
            <w:r w:rsidRPr="00690E67">
              <w:rPr>
                <w:rFonts w:asciiTheme="minorHAnsi" w:hAnsiTheme="minorHAnsi"/>
                <w:sz w:val="16"/>
                <w:szCs w:val="16"/>
              </w:rPr>
              <w:t>economic well-being.</w:t>
            </w:r>
            <w:r>
              <w:rPr>
                <w:rFonts w:asciiTheme="minorHAnsi" w:hAnsiTheme="minorHAnsi"/>
                <w:sz w:val="16"/>
                <w:szCs w:val="16"/>
              </w:rPr>
              <w:t xml:space="preserve"> Finally, housing instability might predict program participation.</w:t>
            </w:r>
          </w:p>
        </w:tc>
      </w:tr>
      <w:tr w:rsidR="00A46B3D" w:rsidRPr="00A0092B" w:rsidTr="001B29C3">
        <w:trPr>
          <w:trHeight w:val="1250"/>
        </w:trPr>
        <w:tc>
          <w:tcPr>
            <w:tcW w:w="550" w:type="pct"/>
            <w:tcBorders>
              <w:top w:val="single" w:sz="4" w:space="0" w:color="auto"/>
              <w:left w:val="single" w:sz="4" w:space="0" w:color="auto"/>
            </w:tcBorders>
          </w:tcPr>
          <w:p w:rsidR="00A46B3D" w:rsidRDefault="00A46B3D" w:rsidP="00FF6D8A">
            <w:pPr>
              <w:pStyle w:val="TableText"/>
              <w:keepNext/>
              <w:spacing w:after="120"/>
              <w:rPr>
                <w:rFonts w:asciiTheme="minorHAnsi" w:hAnsiTheme="minorHAnsi"/>
                <w:sz w:val="16"/>
                <w:szCs w:val="16"/>
              </w:rPr>
            </w:pPr>
            <w:r>
              <w:rPr>
                <w:rFonts w:asciiTheme="minorHAnsi" w:hAnsiTheme="minorHAnsi"/>
                <w:sz w:val="16"/>
                <w:szCs w:val="16"/>
              </w:rPr>
              <w:t>Co</w:t>
            </w:r>
            <w:r w:rsidR="00BD34D7">
              <w:rPr>
                <w:rFonts w:asciiTheme="minorHAnsi" w:hAnsiTheme="minorHAnsi"/>
                <w:sz w:val="16"/>
                <w:szCs w:val="16"/>
              </w:rPr>
              <w:t>-</w:t>
            </w:r>
            <w:r>
              <w:rPr>
                <w:rFonts w:asciiTheme="minorHAnsi" w:hAnsiTheme="minorHAnsi"/>
                <w:sz w:val="16"/>
                <w:szCs w:val="16"/>
              </w:rPr>
              <w:t>residence with parents or grandparents (E14-E15)</w:t>
            </w:r>
          </w:p>
        </w:tc>
        <w:tc>
          <w:tcPr>
            <w:tcW w:w="444" w:type="pct"/>
          </w:tcPr>
          <w:p w:rsidR="00A46B3D" w:rsidRPr="000E0295" w:rsidRDefault="00A46B3D" w:rsidP="00A8651F">
            <w:pPr>
              <w:pStyle w:val="TableText"/>
              <w:keepNext/>
              <w:tabs>
                <w:tab w:val="left" w:pos="499"/>
              </w:tabs>
              <w:spacing w:after="120"/>
              <w:rPr>
                <w:rFonts w:asciiTheme="minorHAnsi" w:hAnsiTheme="minorHAnsi"/>
                <w:sz w:val="16"/>
                <w:szCs w:val="16"/>
              </w:rPr>
            </w:pPr>
            <w:r>
              <w:rPr>
                <w:rFonts w:asciiTheme="minorHAnsi" w:hAnsiTheme="minorHAnsi"/>
                <w:sz w:val="16"/>
                <w:szCs w:val="16"/>
              </w:rPr>
              <w:t>CSPED-developed</w:t>
            </w:r>
          </w:p>
        </w:tc>
        <w:tc>
          <w:tcPr>
            <w:tcW w:w="389" w:type="pct"/>
          </w:tcPr>
          <w:p w:rsidR="00A46B3D" w:rsidRDefault="00A46B3D"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46B3D" w:rsidRDefault="00A46B3D"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p w:rsidR="00A46B3D" w:rsidRDefault="00A46B3D" w:rsidP="009530EC">
            <w:pPr>
              <w:pStyle w:val="TableText"/>
              <w:keepNext/>
              <w:spacing w:after="120"/>
              <w:jc w:val="center"/>
              <w:rPr>
                <w:rFonts w:asciiTheme="minorHAnsi" w:hAnsiTheme="minorHAnsi"/>
                <w:sz w:val="16"/>
                <w:szCs w:val="16"/>
              </w:rPr>
            </w:pPr>
          </w:p>
        </w:tc>
        <w:tc>
          <w:tcPr>
            <w:tcW w:w="367" w:type="pct"/>
          </w:tcPr>
          <w:p w:rsidR="00A46B3D" w:rsidRPr="00A0092B" w:rsidRDefault="00A46B3D" w:rsidP="009530EC">
            <w:pPr>
              <w:pStyle w:val="TableText"/>
              <w:keepNext/>
              <w:spacing w:after="120"/>
              <w:jc w:val="center"/>
              <w:rPr>
                <w:rFonts w:asciiTheme="minorHAnsi" w:hAnsiTheme="minorHAnsi"/>
                <w:sz w:val="16"/>
                <w:szCs w:val="16"/>
              </w:rPr>
            </w:pPr>
          </w:p>
        </w:tc>
        <w:tc>
          <w:tcPr>
            <w:tcW w:w="450" w:type="pct"/>
          </w:tcPr>
          <w:p w:rsidR="00A46B3D" w:rsidRDefault="00A46B3D" w:rsidP="009530EC">
            <w:pPr>
              <w:pStyle w:val="TableText"/>
              <w:keepNext/>
              <w:spacing w:after="120"/>
              <w:jc w:val="center"/>
              <w:rPr>
                <w:rFonts w:asciiTheme="minorHAnsi" w:hAnsiTheme="minorHAnsi"/>
                <w:sz w:val="16"/>
                <w:szCs w:val="16"/>
              </w:rPr>
            </w:pPr>
          </w:p>
        </w:tc>
        <w:tc>
          <w:tcPr>
            <w:tcW w:w="349" w:type="pct"/>
          </w:tcPr>
          <w:p w:rsidR="00A46B3D" w:rsidRPr="00690E67" w:rsidRDefault="00A46B3D" w:rsidP="00304273">
            <w:pPr>
              <w:pStyle w:val="TableText"/>
              <w:spacing w:after="120"/>
              <w:jc w:val="center"/>
              <w:rPr>
                <w:rFonts w:asciiTheme="minorHAnsi" w:hAnsiTheme="minorHAnsi"/>
                <w:sz w:val="16"/>
                <w:szCs w:val="16"/>
              </w:rPr>
            </w:pPr>
          </w:p>
        </w:tc>
        <w:tc>
          <w:tcPr>
            <w:tcW w:w="2092" w:type="pct"/>
            <w:vMerge/>
          </w:tcPr>
          <w:p w:rsidR="00A46B3D" w:rsidRPr="00690E67" w:rsidRDefault="00A46B3D" w:rsidP="0036372F">
            <w:pPr>
              <w:pStyle w:val="TableText"/>
              <w:spacing w:after="120"/>
              <w:rPr>
                <w:rFonts w:asciiTheme="minorHAnsi" w:hAnsiTheme="minorHAnsi"/>
                <w:sz w:val="16"/>
                <w:szCs w:val="16"/>
              </w:rPr>
            </w:pPr>
          </w:p>
        </w:tc>
      </w:tr>
      <w:tr w:rsidR="00170D0F" w:rsidRPr="00A0092B" w:rsidTr="001B29C3">
        <w:trPr>
          <w:trHeight w:val="800"/>
        </w:trPr>
        <w:tc>
          <w:tcPr>
            <w:tcW w:w="550" w:type="pct"/>
          </w:tcPr>
          <w:p w:rsidR="00170D0F" w:rsidRPr="00A0092B" w:rsidRDefault="00170D0F" w:rsidP="00961812">
            <w:pPr>
              <w:pStyle w:val="TableText"/>
              <w:keepNext/>
              <w:spacing w:after="120"/>
              <w:rPr>
                <w:rFonts w:asciiTheme="minorHAnsi" w:hAnsiTheme="minorHAnsi"/>
                <w:sz w:val="16"/>
                <w:szCs w:val="16"/>
              </w:rPr>
            </w:pPr>
            <w:r w:rsidRPr="00A0092B">
              <w:rPr>
                <w:rFonts w:asciiTheme="minorHAnsi" w:hAnsiTheme="minorHAnsi"/>
                <w:sz w:val="16"/>
                <w:szCs w:val="16"/>
              </w:rPr>
              <w:t xml:space="preserve">Anticipated </w:t>
            </w:r>
            <w:r>
              <w:rPr>
                <w:rFonts w:asciiTheme="minorHAnsi" w:hAnsiTheme="minorHAnsi"/>
                <w:sz w:val="16"/>
                <w:szCs w:val="16"/>
              </w:rPr>
              <w:t>housing</w:t>
            </w:r>
            <w:r w:rsidRPr="00A0092B">
              <w:rPr>
                <w:rFonts w:asciiTheme="minorHAnsi" w:hAnsiTheme="minorHAnsi"/>
                <w:sz w:val="16"/>
                <w:szCs w:val="16"/>
              </w:rPr>
              <w:t xml:space="preserve"> </w:t>
            </w:r>
            <w:r w:rsidR="00A46B3D">
              <w:rPr>
                <w:rFonts w:asciiTheme="minorHAnsi" w:hAnsiTheme="minorHAnsi"/>
                <w:sz w:val="16"/>
                <w:szCs w:val="16"/>
              </w:rPr>
              <w:t>stability (E16-E17</w:t>
            </w:r>
            <w:r>
              <w:rPr>
                <w:rFonts w:asciiTheme="minorHAnsi" w:hAnsiTheme="minorHAnsi"/>
                <w:sz w:val="16"/>
                <w:szCs w:val="16"/>
              </w:rPr>
              <w:t>)</w:t>
            </w:r>
            <w:r>
              <w:rPr>
                <w:rFonts w:asciiTheme="minorHAnsi" w:hAnsiTheme="minorHAnsi"/>
                <w:sz w:val="16"/>
                <w:szCs w:val="16"/>
                <w:bdr w:val="single" w:sz="4" w:space="0" w:color="auto"/>
              </w:rPr>
              <w:t xml:space="preserve"> </w:t>
            </w:r>
          </w:p>
        </w:tc>
        <w:tc>
          <w:tcPr>
            <w:tcW w:w="444" w:type="pct"/>
          </w:tcPr>
          <w:p w:rsidR="00170D0F" w:rsidRPr="000E0295" w:rsidRDefault="00170D0F" w:rsidP="009530EC">
            <w:pPr>
              <w:pStyle w:val="TableText"/>
              <w:keepNext/>
              <w:tabs>
                <w:tab w:val="left" w:pos="499"/>
              </w:tabs>
              <w:spacing w:after="120"/>
              <w:rPr>
                <w:rFonts w:asciiTheme="minorHAnsi" w:hAnsiTheme="minorHAnsi"/>
                <w:sz w:val="16"/>
                <w:szCs w:val="16"/>
              </w:rPr>
            </w:pPr>
            <w:r>
              <w:rPr>
                <w:rFonts w:asciiTheme="minorHAnsi" w:hAnsiTheme="minorHAnsi"/>
                <w:sz w:val="16"/>
                <w:szCs w:val="16"/>
              </w:rPr>
              <w:t>HII</w:t>
            </w:r>
          </w:p>
        </w:tc>
        <w:tc>
          <w:tcPr>
            <w:tcW w:w="389" w:type="pct"/>
          </w:tcPr>
          <w:p w:rsidR="00170D0F" w:rsidRPr="00A0092B" w:rsidRDefault="00170D0F"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170D0F" w:rsidRPr="00A0092B" w:rsidRDefault="00170D0F"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170D0F" w:rsidRPr="00A0092B" w:rsidRDefault="00170D0F" w:rsidP="009530EC">
            <w:pPr>
              <w:pStyle w:val="TableText"/>
              <w:keepNext/>
              <w:spacing w:after="120"/>
              <w:jc w:val="center"/>
              <w:rPr>
                <w:rFonts w:asciiTheme="minorHAnsi" w:hAnsiTheme="minorHAnsi"/>
                <w:sz w:val="16"/>
                <w:szCs w:val="16"/>
              </w:rPr>
            </w:pPr>
          </w:p>
        </w:tc>
        <w:tc>
          <w:tcPr>
            <w:tcW w:w="450" w:type="pct"/>
          </w:tcPr>
          <w:p w:rsidR="00170D0F" w:rsidRPr="00A0092B" w:rsidRDefault="00170D0F"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170D0F" w:rsidRPr="00A0092B" w:rsidRDefault="00170D0F" w:rsidP="00304273">
            <w:pPr>
              <w:pStyle w:val="TableText"/>
              <w:spacing w:after="120"/>
              <w:jc w:val="center"/>
              <w:rPr>
                <w:rFonts w:asciiTheme="minorHAnsi" w:hAnsiTheme="minorHAnsi"/>
                <w:sz w:val="16"/>
                <w:szCs w:val="16"/>
              </w:rPr>
            </w:pPr>
          </w:p>
        </w:tc>
        <w:tc>
          <w:tcPr>
            <w:tcW w:w="2092" w:type="pct"/>
            <w:vMerge/>
          </w:tcPr>
          <w:p w:rsidR="00170D0F" w:rsidRPr="00A0092B" w:rsidRDefault="00170D0F" w:rsidP="00564F1D">
            <w:pPr>
              <w:pStyle w:val="TableText"/>
              <w:spacing w:after="120"/>
              <w:rPr>
                <w:rFonts w:asciiTheme="minorHAnsi" w:hAnsiTheme="minorHAnsi"/>
                <w:sz w:val="16"/>
                <w:szCs w:val="16"/>
              </w:rPr>
            </w:pPr>
          </w:p>
        </w:tc>
      </w:tr>
      <w:tr w:rsidR="00170D0F" w:rsidRPr="00A0092B" w:rsidTr="00A72AA1">
        <w:tc>
          <w:tcPr>
            <w:tcW w:w="5000" w:type="pct"/>
            <w:gridSpan w:val="8"/>
            <w:shd w:val="clear" w:color="auto" w:fill="BFBFBF" w:themeFill="background1" w:themeFillShade="BF"/>
          </w:tcPr>
          <w:p w:rsidR="00170D0F" w:rsidRPr="00A0092B" w:rsidRDefault="00170D0F" w:rsidP="002512F7">
            <w:pPr>
              <w:pStyle w:val="TableText"/>
              <w:keepNext/>
              <w:spacing w:before="60" w:after="60"/>
              <w:rPr>
                <w:rFonts w:asciiTheme="minorHAnsi" w:hAnsiTheme="minorHAnsi"/>
                <w:b/>
                <w:sz w:val="16"/>
                <w:szCs w:val="16"/>
              </w:rPr>
            </w:pPr>
            <w:r w:rsidRPr="00690E67">
              <w:rPr>
                <w:rFonts w:asciiTheme="minorHAnsi" w:hAnsiTheme="minorHAnsi"/>
                <w:b/>
                <w:sz w:val="16"/>
                <w:szCs w:val="16"/>
              </w:rPr>
              <w:t>Father</w:t>
            </w:r>
            <w:r>
              <w:rPr>
                <w:rFonts w:asciiTheme="minorHAnsi" w:hAnsiTheme="minorHAnsi"/>
                <w:b/>
                <w:sz w:val="16"/>
                <w:szCs w:val="16"/>
              </w:rPr>
              <w:t>/Mother</w:t>
            </w:r>
            <w:r w:rsidRPr="00690E67">
              <w:rPr>
                <w:rFonts w:asciiTheme="minorHAnsi" w:hAnsiTheme="minorHAnsi"/>
                <w:b/>
                <w:sz w:val="16"/>
                <w:szCs w:val="16"/>
              </w:rPr>
              <w:t xml:space="preserve"> Background and Well</w:t>
            </w:r>
            <w:r w:rsidRPr="00690E67">
              <w:rPr>
                <w:rFonts w:asciiTheme="minorHAnsi" w:hAnsiTheme="minorHAnsi"/>
                <w:sz w:val="16"/>
                <w:szCs w:val="16"/>
              </w:rPr>
              <w:t>-</w:t>
            </w:r>
            <w:r w:rsidRPr="00690E67">
              <w:rPr>
                <w:rFonts w:asciiTheme="minorHAnsi" w:hAnsiTheme="minorHAnsi"/>
                <w:b/>
                <w:sz w:val="16"/>
                <w:szCs w:val="16"/>
              </w:rPr>
              <w:t>Being</w:t>
            </w:r>
          </w:p>
        </w:tc>
      </w:tr>
      <w:tr w:rsidR="00AE1EE6" w:rsidRPr="00A0092B" w:rsidTr="001B29C3">
        <w:trPr>
          <w:trHeight w:val="629"/>
        </w:trPr>
        <w:tc>
          <w:tcPr>
            <w:tcW w:w="550" w:type="pct"/>
          </w:tcPr>
          <w:p w:rsidR="00AE1EE6" w:rsidRDefault="00AE1EE6" w:rsidP="002512F7">
            <w:pPr>
              <w:pStyle w:val="TableText"/>
              <w:keepNext/>
              <w:spacing w:after="120"/>
              <w:rPr>
                <w:rFonts w:asciiTheme="minorHAnsi" w:hAnsiTheme="minorHAnsi"/>
                <w:sz w:val="16"/>
                <w:szCs w:val="16"/>
              </w:rPr>
            </w:pPr>
            <w:r>
              <w:rPr>
                <w:rFonts w:asciiTheme="minorHAnsi" w:hAnsiTheme="minorHAnsi"/>
                <w:sz w:val="16"/>
                <w:szCs w:val="16"/>
              </w:rPr>
              <w:t xml:space="preserve">Co-residence with </w:t>
            </w:r>
            <w:r w:rsidR="00795A95">
              <w:rPr>
                <w:rFonts w:asciiTheme="minorHAnsi" w:hAnsiTheme="minorHAnsi"/>
                <w:sz w:val="16"/>
                <w:szCs w:val="16"/>
              </w:rPr>
              <w:t xml:space="preserve">own </w:t>
            </w:r>
            <w:r>
              <w:rPr>
                <w:rFonts w:asciiTheme="minorHAnsi" w:hAnsiTheme="minorHAnsi"/>
                <w:sz w:val="16"/>
                <w:szCs w:val="16"/>
              </w:rPr>
              <w:t>parents during childhood (F1)</w:t>
            </w:r>
          </w:p>
        </w:tc>
        <w:tc>
          <w:tcPr>
            <w:tcW w:w="444" w:type="pct"/>
          </w:tcPr>
          <w:p w:rsidR="00AE1EE6" w:rsidRDefault="00AE1EE6" w:rsidP="001B29C3">
            <w:pPr>
              <w:pStyle w:val="TableText"/>
              <w:keepNext/>
              <w:rPr>
                <w:rFonts w:asciiTheme="minorHAnsi" w:hAnsiTheme="minorHAnsi"/>
                <w:sz w:val="16"/>
                <w:szCs w:val="16"/>
              </w:rPr>
            </w:pPr>
            <w:r>
              <w:rPr>
                <w:rFonts w:asciiTheme="minorHAnsi" w:hAnsiTheme="minorHAnsi"/>
                <w:sz w:val="16"/>
                <w:szCs w:val="16"/>
              </w:rPr>
              <w:t>FFCWS</w:t>
            </w:r>
          </w:p>
        </w:tc>
        <w:tc>
          <w:tcPr>
            <w:tcW w:w="389" w:type="pct"/>
          </w:tcPr>
          <w:p w:rsidR="00AE1EE6" w:rsidRDefault="00AE1EE6" w:rsidP="002F28CF">
            <w:pPr>
              <w:pStyle w:val="TableText"/>
              <w:keepNext/>
              <w:jc w:val="center"/>
              <w:rPr>
                <w:rFonts w:asciiTheme="minorHAnsi" w:hAnsiTheme="minorHAnsi"/>
                <w:sz w:val="16"/>
                <w:szCs w:val="16"/>
              </w:rPr>
            </w:pPr>
            <w:r>
              <w:rPr>
                <w:rFonts w:asciiTheme="minorHAnsi" w:hAnsiTheme="minorHAnsi"/>
                <w:sz w:val="16"/>
                <w:szCs w:val="16"/>
              </w:rPr>
              <w:t>X</w:t>
            </w:r>
          </w:p>
        </w:tc>
        <w:tc>
          <w:tcPr>
            <w:tcW w:w="359" w:type="pct"/>
          </w:tcPr>
          <w:p w:rsidR="00AE1EE6" w:rsidRDefault="00AE1EE6" w:rsidP="002F28CF">
            <w:pPr>
              <w:pStyle w:val="TableText"/>
              <w:keepNext/>
              <w:jc w:val="center"/>
              <w:rPr>
                <w:rFonts w:asciiTheme="minorHAnsi" w:hAnsiTheme="minorHAnsi"/>
                <w:sz w:val="16"/>
                <w:szCs w:val="16"/>
              </w:rPr>
            </w:pPr>
            <w:r>
              <w:rPr>
                <w:rFonts w:asciiTheme="minorHAnsi" w:hAnsiTheme="minorHAnsi"/>
                <w:sz w:val="16"/>
                <w:szCs w:val="16"/>
              </w:rPr>
              <w:t>X</w:t>
            </w:r>
          </w:p>
        </w:tc>
        <w:tc>
          <w:tcPr>
            <w:tcW w:w="367" w:type="pct"/>
          </w:tcPr>
          <w:p w:rsidR="00AE1EE6" w:rsidRPr="00A0092B" w:rsidRDefault="00AE1EE6" w:rsidP="002F28CF">
            <w:pPr>
              <w:pStyle w:val="TableText"/>
              <w:keepNext/>
              <w:jc w:val="center"/>
              <w:rPr>
                <w:rFonts w:asciiTheme="minorHAnsi" w:hAnsiTheme="minorHAnsi"/>
                <w:sz w:val="16"/>
                <w:szCs w:val="16"/>
              </w:rPr>
            </w:pPr>
          </w:p>
        </w:tc>
        <w:tc>
          <w:tcPr>
            <w:tcW w:w="450" w:type="pct"/>
          </w:tcPr>
          <w:p w:rsidR="00AE1EE6" w:rsidRPr="00A0092B" w:rsidRDefault="00AE1EE6" w:rsidP="002F28CF">
            <w:pPr>
              <w:pStyle w:val="TableText"/>
              <w:keepNext/>
              <w:jc w:val="center"/>
              <w:rPr>
                <w:rFonts w:asciiTheme="minorHAnsi" w:hAnsiTheme="minorHAnsi"/>
                <w:sz w:val="16"/>
                <w:szCs w:val="16"/>
              </w:rPr>
            </w:pPr>
          </w:p>
        </w:tc>
        <w:tc>
          <w:tcPr>
            <w:tcW w:w="349" w:type="pct"/>
          </w:tcPr>
          <w:p w:rsidR="00AE1EE6" w:rsidRPr="00690E67" w:rsidRDefault="00AE1EE6" w:rsidP="00304273">
            <w:pPr>
              <w:pStyle w:val="TableText"/>
              <w:keepNext/>
              <w:jc w:val="center"/>
              <w:rPr>
                <w:rFonts w:asciiTheme="minorHAnsi" w:hAnsiTheme="minorHAnsi"/>
                <w:sz w:val="16"/>
                <w:szCs w:val="16"/>
              </w:rPr>
            </w:pPr>
          </w:p>
        </w:tc>
        <w:tc>
          <w:tcPr>
            <w:tcW w:w="2092" w:type="pct"/>
            <w:vMerge w:val="restart"/>
          </w:tcPr>
          <w:p w:rsidR="00AE1EE6" w:rsidRPr="00690E67" w:rsidRDefault="00AE1EE6" w:rsidP="0036372F">
            <w:pPr>
              <w:pStyle w:val="TableText"/>
              <w:keepNext/>
              <w:rPr>
                <w:rFonts w:asciiTheme="minorHAnsi" w:hAnsiTheme="minorHAnsi"/>
                <w:sz w:val="16"/>
                <w:szCs w:val="16"/>
              </w:rPr>
            </w:pPr>
            <w:r w:rsidRPr="00690E67">
              <w:rPr>
                <w:rFonts w:asciiTheme="minorHAnsi" w:hAnsiTheme="minorHAnsi"/>
                <w:sz w:val="16"/>
                <w:szCs w:val="16"/>
              </w:rPr>
              <w:t>Men’s relationships with their own fathers are associated with their understanding of the fatherhood role (</w:t>
            </w:r>
            <w:proofErr w:type="spellStart"/>
            <w:r w:rsidRPr="00690E67">
              <w:rPr>
                <w:rFonts w:asciiTheme="minorHAnsi" w:hAnsiTheme="minorHAnsi"/>
                <w:sz w:val="16"/>
                <w:szCs w:val="16"/>
              </w:rPr>
              <w:t>Forste</w:t>
            </w:r>
            <w:proofErr w:type="spellEnd"/>
            <w:r w:rsidRPr="00690E67">
              <w:rPr>
                <w:rFonts w:asciiTheme="minorHAnsi" w:hAnsiTheme="minorHAnsi"/>
                <w:sz w:val="16"/>
                <w:szCs w:val="16"/>
              </w:rPr>
              <w:t xml:space="preserve">, </w:t>
            </w:r>
            <w:proofErr w:type="spellStart"/>
            <w:r w:rsidRPr="00690E67">
              <w:rPr>
                <w:rFonts w:asciiTheme="minorHAnsi" w:hAnsiTheme="minorHAnsi"/>
                <w:sz w:val="16"/>
                <w:szCs w:val="16"/>
              </w:rPr>
              <w:t>Bartkowski</w:t>
            </w:r>
            <w:proofErr w:type="spellEnd"/>
            <w:r w:rsidRPr="00690E67">
              <w:rPr>
                <w:rFonts w:asciiTheme="minorHAnsi" w:hAnsiTheme="minorHAnsi"/>
                <w:sz w:val="16"/>
                <w:szCs w:val="16"/>
              </w:rPr>
              <w:t>, and Jackson 2009; Roy 2006). We propose to include these measures as covariates in the impact models</w:t>
            </w:r>
            <w:r>
              <w:rPr>
                <w:rFonts w:asciiTheme="minorHAnsi" w:hAnsiTheme="minorHAnsi"/>
                <w:sz w:val="16"/>
                <w:szCs w:val="16"/>
              </w:rPr>
              <w:t xml:space="preserve"> for both men and women</w:t>
            </w:r>
            <w:r w:rsidRPr="00690E67">
              <w:rPr>
                <w:rFonts w:asciiTheme="minorHAnsi" w:hAnsiTheme="minorHAnsi"/>
                <w:sz w:val="16"/>
                <w:szCs w:val="16"/>
              </w:rPr>
              <w:t>.</w:t>
            </w:r>
          </w:p>
        </w:tc>
      </w:tr>
      <w:tr w:rsidR="00AE1EE6" w:rsidRPr="00A0092B" w:rsidTr="001B29C3">
        <w:trPr>
          <w:trHeight w:val="629"/>
        </w:trPr>
        <w:tc>
          <w:tcPr>
            <w:tcW w:w="550" w:type="pct"/>
          </w:tcPr>
          <w:p w:rsidR="00AE1EE6" w:rsidRPr="00A0092B" w:rsidRDefault="00AE1EE6" w:rsidP="002512F7">
            <w:pPr>
              <w:pStyle w:val="TableText"/>
              <w:keepNext/>
              <w:spacing w:after="120"/>
              <w:rPr>
                <w:rFonts w:asciiTheme="minorHAnsi" w:hAnsiTheme="minorHAnsi"/>
                <w:sz w:val="16"/>
                <w:szCs w:val="16"/>
              </w:rPr>
            </w:pPr>
            <w:r>
              <w:rPr>
                <w:rFonts w:asciiTheme="minorHAnsi" w:hAnsiTheme="minorHAnsi"/>
                <w:sz w:val="16"/>
                <w:szCs w:val="16"/>
              </w:rPr>
              <w:t>Own f</w:t>
            </w:r>
            <w:r w:rsidRPr="00690E67">
              <w:rPr>
                <w:rFonts w:asciiTheme="minorHAnsi" w:hAnsiTheme="minorHAnsi"/>
                <w:sz w:val="16"/>
                <w:szCs w:val="16"/>
              </w:rPr>
              <w:t>ather</w:t>
            </w:r>
            <w:r>
              <w:rPr>
                <w:rFonts w:asciiTheme="minorHAnsi" w:hAnsiTheme="minorHAnsi"/>
                <w:sz w:val="16"/>
                <w:szCs w:val="16"/>
              </w:rPr>
              <w:t>/mother</w:t>
            </w:r>
            <w:r w:rsidRPr="00690E67">
              <w:rPr>
                <w:rFonts w:asciiTheme="minorHAnsi" w:hAnsiTheme="minorHAnsi"/>
                <w:sz w:val="16"/>
                <w:szCs w:val="16"/>
              </w:rPr>
              <w:t>’s involvement</w:t>
            </w:r>
            <w:r>
              <w:rPr>
                <w:rFonts w:asciiTheme="minorHAnsi" w:hAnsiTheme="minorHAnsi"/>
                <w:sz w:val="16"/>
                <w:szCs w:val="16"/>
              </w:rPr>
              <w:t xml:space="preserve"> in childhood (F2</w:t>
            </w:r>
            <w:r w:rsidRPr="00690E67">
              <w:rPr>
                <w:rFonts w:asciiTheme="minorHAnsi" w:hAnsiTheme="minorHAnsi"/>
                <w:sz w:val="16"/>
                <w:szCs w:val="16"/>
              </w:rPr>
              <w:t>)</w:t>
            </w:r>
          </w:p>
        </w:tc>
        <w:tc>
          <w:tcPr>
            <w:tcW w:w="444" w:type="pct"/>
          </w:tcPr>
          <w:p w:rsidR="00AE1EE6" w:rsidRPr="00A0092B" w:rsidRDefault="00AE1EE6" w:rsidP="001B29C3">
            <w:pPr>
              <w:pStyle w:val="TableText"/>
              <w:keepNext/>
              <w:rPr>
                <w:rFonts w:asciiTheme="minorHAnsi" w:hAnsiTheme="minorHAnsi"/>
                <w:sz w:val="16"/>
                <w:szCs w:val="16"/>
              </w:rPr>
            </w:pPr>
            <w:r>
              <w:rPr>
                <w:rFonts w:asciiTheme="minorHAnsi" w:hAnsiTheme="minorHAnsi"/>
                <w:sz w:val="16"/>
                <w:szCs w:val="16"/>
              </w:rPr>
              <w:t>PACT</w:t>
            </w:r>
          </w:p>
        </w:tc>
        <w:tc>
          <w:tcPr>
            <w:tcW w:w="389" w:type="pct"/>
          </w:tcPr>
          <w:p w:rsidR="00AE1EE6" w:rsidRPr="00A0092B" w:rsidRDefault="00AE1EE6" w:rsidP="002F28CF">
            <w:pPr>
              <w:pStyle w:val="TableText"/>
              <w:keepNext/>
              <w:jc w:val="center"/>
              <w:rPr>
                <w:rFonts w:asciiTheme="minorHAnsi" w:hAnsiTheme="minorHAnsi"/>
                <w:sz w:val="16"/>
                <w:szCs w:val="16"/>
              </w:rPr>
            </w:pPr>
            <w:r>
              <w:rPr>
                <w:rFonts w:asciiTheme="minorHAnsi" w:hAnsiTheme="minorHAnsi"/>
                <w:sz w:val="16"/>
                <w:szCs w:val="16"/>
              </w:rPr>
              <w:t>X</w:t>
            </w:r>
          </w:p>
        </w:tc>
        <w:tc>
          <w:tcPr>
            <w:tcW w:w="359" w:type="pct"/>
          </w:tcPr>
          <w:p w:rsidR="00AE1EE6" w:rsidRPr="00A0092B" w:rsidRDefault="00AE1EE6" w:rsidP="002F28CF">
            <w:pPr>
              <w:pStyle w:val="TableText"/>
              <w:keepNext/>
              <w:jc w:val="center"/>
              <w:rPr>
                <w:rFonts w:asciiTheme="minorHAnsi" w:hAnsiTheme="minorHAnsi"/>
                <w:sz w:val="16"/>
                <w:szCs w:val="16"/>
              </w:rPr>
            </w:pPr>
            <w:r>
              <w:rPr>
                <w:rFonts w:asciiTheme="minorHAnsi" w:hAnsiTheme="minorHAnsi"/>
                <w:sz w:val="16"/>
                <w:szCs w:val="16"/>
              </w:rPr>
              <w:t>X</w:t>
            </w:r>
          </w:p>
        </w:tc>
        <w:tc>
          <w:tcPr>
            <w:tcW w:w="367" w:type="pct"/>
          </w:tcPr>
          <w:p w:rsidR="00AE1EE6" w:rsidRPr="00A0092B" w:rsidRDefault="00AE1EE6" w:rsidP="002F28CF">
            <w:pPr>
              <w:pStyle w:val="TableText"/>
              <w:keepNext/>
              <w:jc w:val="center"/>
              <w:rPr>
                <w:rFonts w:asciiTheme="minorHAnsi" w:hAnsiTheme="minorHAnsi"/>
                <w:sz w:val="16"/>
                <w:szCs w:val="16"/>
              </w:rPr>
            </w:pPr>
          </w:p>
        </w:tc>
        <w:tc>
          <w:tcPr>
            <w:tcW w:w="450" w:type="pct"/>
          </w:tcPr>
          <w:p w:rsidR="00AE1EE6" w:rsidRPr="00A0092B" w:rsidRDefault="00AE1EE6" w:rsidP="002F28CF">
            <w:pPr>
              <w:pStyle w:val="TableText"/>
              <w:keepNext/>
              <w:jc w:val="center"/>
              <w:rPr>
                <w:rFonts w:asciiTheme="minorHAnsi" w:hAnsiTheme="minorHAnsi"/>
                <w:sz w:val="16"/>
                <w:szCs w:val="16"/>
              </w:rPr>
            </w:pPr>
          </w:p>
        </w:tc>
        <w:tc>
          <w:tcPr>
            <w:tcW w:w="349" w:type="pct"/>
          </w:tcPr>
          <w:p w:rsidR="00AE1EE6" w:rsidRPr="00690E67" w:rsidRDefault="00AE1EE6" w:rsidP="00304273">
            <w:pPr>
              <w:pStyle w:val="TableText"/>
              <w:keepNext/>
              <w:jc w:val="center"/>
              <w:rPr>
                <w:rFonts w:asciiTheme="minorHAnsi" w:hAnsiTheme="minorHAnsi"/>
                <w:sz w:val="16"/>
                <w:szCs w:val="16"/>
              </w:rPr>
            </w:pPr>
          </w:p>
        </w:tc>
        <w:tc>
          <w:tcPr>
            <w:tcW w:w="2092" w:type="pct"/>
            <w:vMerge/>
          </w:tcPr>
          <w:p w:rsidR="00AE1EE6" w:rsidRPr="00A0092B" w:rsidRDefault="00AE1EE6" w:rsidP="0036372F">
            <w:pPr>
              <w:pStyle w:val="TableText"/>
              <w:keepNext/>
              <w:rPr>
                <w:rFonts w:asciiTheme="minorHAnsi" w:hAnsiTheme="minorHAnsi"/>
                <w:sz w:val="16"/>
                <w:szCs w:val="16"/>
              </w:rPr>
            </w:pPr>
          </w:p>
        </w:tc>
      </w:tr>
      <w:tr w:rsidR="00AE1EE6" w:rsidRPr="00A0092B" w:rsidTr="001B29C3">
        <w:tc>
          <w:tcPr>
            <w:tcW w:w="550" w:type="pct"/>
          </w:tcPr>
          <w:p w:rsidR="00AE1EE6" w:rsidRDefault="00AE1EE6" w:rsidP="002512F7">
            <w:pPr>
              <w:pStyle w:val="TableText"/>
              <w:spacing w:after="120"/>
              <w:rPr>
                <w:rFonts w:asciiTheme="minorHAnsi" w:hAnsiTheme="minorHAnsi"/>
                <w:sz w:val="16"/>
                <w:szCs w:val="16"/>
              </w:rPr>
            </w:pPr>
            <w:r w:rsidRPr="00690E67">
              <w:rPr>
                <w:rFonts w:asciiTheme="minorHAnsi" w:hAnsiTheme="minorHAnsi"/>
                <w:sz w:val="16"/>
                <w:szCs w:val="16"/>
              </w:rPr>
              <w:t xml:space="preserve">Quality of relationship with </w:t>
            </w:r>
            <w:r w:rsidR="00795A95">
              <w:rPr>
                <w:rFonts w:asciiTheme="minorHAnsi" w:hAnsiTheme="minorHAnsi"/>
                <w:sz w:val="16"/>
                <w:szCs w:val="16"/>
              </w:rPr>
              <w:t xml:space="preserve">own </w:t>
            </w:r>
            <w:r w:rsidRPr="00690E67">
              <w:rPr>
                <w:rFonts w:asciiTheme="minorHAnsi" w:hAnsiTheme="minorHAnsi"/>
                <w:sz w:val="16"/>
                <w:szCs w:val="16"/>
              </w:rPr>
              <w:t>father</w:t>
            </w:r>
            <w:r>
              <w:rPr>
                <w:rFonts w:asciiTheme="minorHAnsi" w:hAnsiTheme="minorHAnsi"/>
                <w:sz w:val="16"/>
                <w:szCs w:val="16"/>
              </w:rPr>
              <w:t>/mother (F3</w:t>
            </w:r>
            <w:r w:rsidRPr="00690E67">
              <w:rPr>
                <w:rFonts w:asciiTheme="minorHAnsi" w:hAnsiTheme="minorHAnsi"/>
                <w:sz w:val="16"/>
                <w:szCs w:val="16"/>
              </w:rPr>
              <w:t>)</w:t>
            </w:r>
          </w:p>
        </w:tc>
        <w:tc>
          <w:tcPr>
            <w:tcW w:w="444" w:type="pct"/>
          </w:tcPr>
          <w:p w:rsidR="00AE1EE6" w:rsidRPr="00415CEB" w:rsidRDefault="00AE1EE6" w:rsidP="001B29C3">
            <w:pPr>
              <w:pStyle w:val="TableText"/>
              <w:spacing w:after="120"/>
              <w:rPr>
                <w:rFonts w:asciiTheme="minorHAnsi" w:hAnsiTheme="minorHAnsi"/>
                <w:sz w:val="16"/>
                <w:szCs w:val="16"/>
              </w:rPr>
            </w:pPr>
            <w:r>
              <w:rPr>
                <w:rFonts w:asciiTheme="minorHAnsi" w:hAnsiTheme="minorHAnsi"/>
                <w:sz w:val="16"/>
                <w:szCs w:val="16"/>
              </w:rPr>
              <w:t>PACT</w:t>
            </w:r>
          </w:p>
        </w:tc>
        <w:tc>
          <w:tcPr>
            <w:tcW w:w="389" w:type="pct"/>
          </w:tcPr>
          <w:p w:rsidR="00AE1EE6" w:rsidRPr="00A0092B" w:rsidRDefault="00AE1EE6"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E1EE6" w:rsidRPr="00A0092B" w:rsidRDefault="00AE1EE6"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E1EE6" w:rsidRPr="00A0092B" w:rsidRDefault="00AE1EE6" w:rsidP="002F28CF">
            <w:pPr>
              <w:pStyle w:val="TableText"/>
              <w:spacing w:after="120"/>
              <w:jc w:val="center"/>
              <w:rPr>
                <w:rFonts w:asciiTheme="minorHAnsi" w:hAnsiTheme="minorHAnsi"/>
                <w:sz w:val="16"/>
                <w:szCs w:val="16"/>
              </w:rPr>
            </w:pPr>
          </w:p>
        </w:tc>
        <w:tc>
          <w:tcPr>
            <w:tcW w:w="450" w:type="pct"/>
          </w:tcPr>
          <w:p w:rsidR="00AE1EE6" w:rsidRPr="00A0092B" w:rsidRDefault="00AE1EE6" w:rsidP="002F28CF">
            <w:pPr>
              <w:pStyle w:val="TableText"/>
              <w:spacing w:after="120"/>
              <w:jc w:val="center"/>
              <w:rPr>
                <w:rFonts w:asciiTheme="minorHAnsi" w:hAnsiTheme="minorHAnsi"/>
                <w:sz w:val="16"/>
                <w:szCs w:val="16"/>
              </w:rPr>
            </w:pPr>
          </w:p>
        </w:tc>
        <w:tc>
          <w:tcPr>
            <w:tcW w:w="349" w:type="pct"/>
          </w:tcPr>
          <w:p w:rsidR="00AE1EE6" w:rsidRPr="00690E67" w:rsidRDefault="00AE1EE6" w:rsidP="00304273">
            <w:pPr>
              <w:pStyle w:val="TableText"/>
              <w:spacing w:after="120"/>
              <w:jc w:val="center"/>
              <w:rPr>
                <w:rFonts w:asciiTheme="minorHAnsi" w:hAnsiTheme="minorHAnsi"/>
                <w:sz w:val="16"/>
                <w:szCs w:val="16"/>
              </w:rPr>
            </w:pPr>
          </w:p>
        </w:tc>
        <w:tc>
          <w:tcPr>
            <w:tcW w:w="2092" w:type="pct"/>
            <w:vMerge/>
          </w:tcPr>
          <w:p w:rsidR="00AE1EE6" w:rsidRPr="00690E67" w:rsidRDefault="00AE1EE6" w:rsidP="00564F1D">
            <w:pPr>
              <w:pStyle w:val="TableText"/>
              <w:spacing w:after="120"/>
              <w:rPr>
                <w:rFonts w:asciiTheme="minorHAnsi" w:hAnsiTheme="minorHAnsi"/>
                <w:sz w:val="16"/>
                <w:szCs w:val="16"/>
              </w:rPr>
            </w:pPr>
          </w:p>
        </w:tc>
      </w:tr>
      <w:tr w:rsidR="00170D0F" w:rsidRPr="00A0092B" w:rsidTr="001B29C3">
        <w:tc>
          <w:tcPr>
            <w:tcW w:w="550" w:type="pct"/>
          </w:tcPr>
          <w:p w:rsidR="00170D0F" w:rsidRPr="00A0092B" w:rsidRDefault="00170D0F" w:rsidP="00CA6A0C">
            <w:pPr>
              <w:pStyle w:val="TableText"/>
              <w:keepNext/>
              <w:spacing w:after="120"/>
              <w:rPr>
                <w:rFonts w:asciiTheme="minorHAnsi" w:hAnsiTheme="minorHAnsi"/>
                <w:sz w:val="16"/>
                <w:szCs w:val="16"/>
              </w:rPr>
            </w:pPr>
            <w:r>
              <w:rPr>
                <w:rFonts w:asciiTheme="minorHAnsi" w:hAnsiTheme="minorHAnsi"/>
                <w:sz w:val="16"/>
                <w:szCs w:val="16"/>
              </w:rPr>
              <w:lastRenderedPageBreak/>
              <w:t>Depressive symptoms</w:t>
            </w:r>
            <w:r w:rsidR="00AE1EE6">
              <w:rPr>
                <w:rFonts w:asciiTheme="minorHAnsi" w:hAnsiTheme="minorHAnsi"/>
                <w:sz w:val="16"/>
                <w:szCs w:val="16"/>
              </w:rPr>
              <w:t xml:space="preserve"> (F4</w:t>
            </w:r>
            <w:r w:rsidRPr="00690E67">
              <w:rPr>
                <w:rFonts w:asciiTheme="minorHAnsi" w:hAnsiTheme="minorHAnsi"/>
                <w:sz w:val="16"/>
                <w:szCs w:val="16"/>
              </w:rPr>
              <w:t>)</w:t>
            </w:r>
          </w:p>
        </w:tc>
        <w:tc>
          <w:tcPr>
            <w:tcW w:w="444" w:type="pct"/>
          </w:tcPr>
          <w:p w:rsidR="00170D0F" w:rsidRDefault="00170D0F" w:rsidP="00CA6A0C">
            <w:pPr>
              <w:pStyle w:val="TableText"/>
              <w:keepNext/>
              <w:spacing w:after="120"/>
              <w:rPr>
                <w:rFonts w:asciiTheme="minorHAnsi" w:hAnsiTheme="minorHAnsi"/>
                <w:sz w:val="16"/>
                <w:szCs w:val="16"/>
              </w:rPr>
            </w:pPr>
            <w:r w:rsidRPr="00415CEB">
              <w:rPr>
                <w:rFonts w:asciiTheme="minorHAnsi" w:hAnsiTheme="minorHAnsi"/>
                <w:sz w:val="16"/>
                <w:szCs w:val="16"/>
              </w:rPr>
              <w:t>PHQ-</w:t>
            </w:r>
            <w:r>
              <w:rPr>
                <w:rFonts w:asciiTheme="minorHAnsi" w:hAnsiTheme="minorHAnsi"/>
                <w:sz w:val="16"/>
                <w:szCs w:val="16"/>
              </w:rPr>
              <w:t>8</w:t>
            </w:r>
          </w:p>
        </w:tc>
        <w:tc>
          <w:tcPr>
            <w:tcW w:w="389" w:type="pct"/>
          </w:tcPr>
          <w:p w:rsidR="00170D0F" w:rsidRPr="00A0092B" w:rsidRDefault="00170D0F"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170D0F" w:rsidRPr="00A0092B" w:rsidRDefault="00170D0F"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170D0F" w:rsidRPr="00A0092B" w:rsidRDefault="00170D0F" w:rsidP="00CA6A0C">
            <w:pPr>
              <w:pStyle w:val="TableText"/>
              <w:keepNext/>
              <w:spacing w:after="120"/>
              <w:jc w:val="center"/>
              <w:rPr>
                <w:rFonts w:asciiTheme="minorHAnsi" w:hAnsiTheme="minorHAnsi"/>
                <w:sz w:val="16"/>
                <w:szCs w:val="16"/>
              </w:rPr>
            </w:pPr>
          </w:p>
        </w:tc>
        <w:tc>
          <w:tcPr>
            <w:tcW w:w="450" w:type="pct"/>
          </w:tcPr>
          <w:p w:rsidR="00170D0F" w:rsidRPr="00A0092B" w:rsidRDefault="00170D0F"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170D0F" w:rsidRPr="005C00DC" w:rsidRDefault="00170D0F" w:rsidP="00304273">
            <w:pPr>
              <w:keepNext/>
              <w:spacing w:after="120" w:line="240" w:lineRule="auto"/>
              <w:ind w:firstLine="0"/>
              <w:jc w:val="center"/>
              <w:rPr>
                <w:rFonts w:asciiTheme="minorHAnsi" w:hAnsiTheme="minorHAnsi"/>
                <w:sz w:val="16"/>
                <w:szCs w:val="16"/>
              </w:rPr>
            </w:pPr>
            <w:r>
              <w:rPr>
                <w:rFonts w:asciiTheme="minorHAnsi" w:hAnsiTheme="minorHAnsi"/>
                <w:sz w:val="16"/>
                <w:szCs w:val="16"/>
              </w:rPr>
              <w:t>X</w:t>
            </w:r>
          </w:p>
        </w:tc>
        <w:tc>
          <w:tcPr>
            <w:tcW w:w="2092" w:type="pct"/>
          </w:tcPr>
          <w:p w:rsidR="00170D0F" w:rsidRPr="00A0092B" w:rsidRDefault="00170D0F" w:rsidP="00795A95">
            <w:pPr>
              <w:keepNext/>
              <w:spacing w:after="120" w:line="240" w:lineRule="auto"/>
              <w:ind w:firstLine="0"/>
              <w:rPr>
                <w:rFonts w:asciiTheme="minorHAnsi" w:hAnsiTheme="minorHAnsi"/>
                <w:sz w:val="16"/>
                <w:szCs w:val="16"/>
              </w:rPr>
            </w:pPr>
            <w:r w:rsidRPr="005C00DC">
              <w:rPr>
                <w:rFonts w:asciiTheme="minorHAnsi" w:hAnsiTheme="minorHAnsi"/>
                <w:sz w:val="16"/>
                <w:szCs w:val="16"/>
              </w:rPr>
              <w:t xml:space="preserve">Parental depression has been shown to have adverse consequences for child outcomes (Downey and Coyne 1990, </w:t>
            </w:r>
            <w:proofErr w:type="spellStart"/>
            <w:r w:rsidRPr="005C00DC">
              <w:rPr>
                <w:rFonts w:asciiTheme="minorHAnsi" w:hAnsiTheme="minorHAnsi"/>
                <w:sz w:val="16"/>
                <w:szCs w:val="16"/>
              </w:rPr>
              <w:t>Gelfand</w:t>
            </w:r>
            <w:proofErr w:type="spellEnd"/>
            <w:r w:rsidRPr="005C00DC">
              <w:rPr>
                <w:rFonts w:asciiTheme="minorHAnsi" w:hAnsiTheme="minorHAnsi"/>
                <w:sz w:val="16"/>
                <w:szCs w:val="16"/>
              </w:rPr>
              <w:t xml:space="preserve"> and </w:t>
            </w:r>
            <w:proofErr w:type="spellStart"/>
            <w:r w:rsidRPr="005C00DC">
              <w:rPr>
                <w:rFonts w:asciiTheme="minorHAnsi" w:hAnsiTheme="minorHAnsi"/>
                <w:sz w:val="16"/>
                <w:szCs w:val="16"/>
              </w:rPr>
              <w:t>Teti</w:t>
            </w:r>
            <w:proofErr w:type="spellEnd"/>
            <w:r w:rsidRPr="005C00DC">
              <w:rPr>
                <w:rFonts w:asciiTheme="minorHAnsi" w:hAnsiTheme="minorHAnsi"/>
                <w:sz w:val="16"/>
                <w:szCs w:val="16"/>
              </w:rPr>
              <w:t xml:space="preserve"> 1990). To measure depressive symptoms, we will use </w:t>
            </w:r>
            <w:r>
              <w:rPr>
                <w:rFonts w:asciiTheme="minorHAnsi" w:hAnsiTheme="minorHAnsi"/>
                <w:sz w:val="16"/>
                <w:szCs w:val="16"/>
              </w:rPr>
              <w:t>eight</w:t>
            </w:r>
            <w:r w:rsidRPr="005C00DC">
              <w:rPr>
                <w:rFonts w:asciiTheme="minorHAnsi" w:hAnsiTheme="minorHAnsi"/>
                <w:sz w:val="16"/>
                <w:szCs w:val="16"/>
              </w:rPr>
              <w:t xml:space="preserve"> items </w:t>
            </w:r>
            <w:r>
              <w:rPr>
                <w:rFonts w:asciiTheme="minorHAnsi" w:hAnsiTheme="minorHAnsi"/>
                <w:sz w:val="16"/>
                <w:szCs w:val="16"/>
              </w:rPr>
              <w:t xml:space="preserve">from </w:t>
            </w:r>
            <w:r w:rsidRPr="005C00DC">
              <w:rPr>
                <w:rFonts w:asciiTheme="minorHAnsi" w:hAnsiTheme="minorHAnsi"/>
                <w:sz w:val="16"/>
                <w:szCs w:val="16"/>
              </w:rPr>
              <w:t>the Patient Health Questionnaire (PHQ-9), which was designed as a diagnostic instrument for depression</w:t>
            </w:r>
            <w:r>
              <w:rPr>
                <w:rFonts w:asciiTheme="minorHAnsi" w:hAnsiTheme="minorHAnsi"/>
                <w:sz w:val="16"/>
                <w:szCs w:val="16"/>
              </w:rPr>
              <w:t xml:space="preserve"> but can also be used to measure </w:t>
            </w:r>
            <w:proofErr w:type="spellStart"/>
            <w:r>
              <w:rPr>
                <w:rFonts w:asciiTheme="minorHAnsi" w:hAnsiTheme="minorHAnsi"/>
                <w:sz w:val="16"/>
                <w:szCs w:val="16"/>
              </w:rPr>
              <w:t>subthreshold</w:t>
            </w:r>
            <w:proofErr w:type="spellEnd"/>
            <w:r>
              <w:rPr>
                <w:rFonts w:asciiTheme="minorHAnsi" w:hAnsiTheme="minorHAnsi"/>
                <w:sz w:val="16"/>
                <w:szCs w:val="16"/>
              </w:rPr>
              <w:t xml:space="preserve"> depressive disorder in the general population (Martin et al. 2006)</w:t>
            </w:r>
            <w:r w:rsidRPr="005C00DC">
              <w:rPr>
                <w:rFonts w:asciiTheme="minorHAnsi" w:hAnsiTheme="minorHAnsi"/>
                <w:sz w:val="16"/>
                <w:szCs w:val="16"/>
              </w:rPr>
              <w:t>. The PHQ-9 has been shown to be reliable and valid in diverse populations and has been used in clinical settings to measure symptom improvement and monitor treatment outcomes (</w:t>
            </w:r>
            <w:proofErr w:type="spellStart"/>
            <w:r w:rsidRPr="005C00DC">
              <w:rPr>
                <w:rFonts w:asciiTheme="minorHAnsi" w:hAnsiTheme="minorHAnsi"/>
                <w:sz w:val="16"/>
                <w:szCs w:val="16"/>
              </w:rPr>
              <w:t>Kroenk</w:t>
            </w:r>
            <w:r>
              <w:rPr>
                <w:rFonts w:asciiTheme="minorHAnsi" w:hAnsiTheme="minorHAnsi"/>
                <w:sz w:val="16"/>
                <w:szCs w:val="16"/>
              </w:rPr>
              <w:t>e</w:t>
            </w:r>
            <w:proofErr w:type="spellEnd"/>
            <w:r>
              <w:rPr>
                <w:rFonts w:asciiTheme="minorHAnsi" w:hAnsiTheme="minorHAnsi"/>
                <w:sz w:val="16"/>
                <w:szCs w:val="16"/>
              </w:rPr>
              <w:t xml:space="preserve">, Spitzer, and Williams </w:t>
            </w:r>
            <w:r w:rsidRPr="005C00DC">
              <w:rPr>
                <w:rFonts w:asciiTheme="minorHAnsi" w:hAnsiTheme="minorHAnsi"/>
                <w:sz w:val="16"/>
                <w:szCs w:val="16"/>
              </w:rPr>
              <w:t xml:space="preserve">2001; </w:t>
            </w:r>
            <w:proofErr w:type="spellStart"/>
            <w:r w:rsidRPr="005C00DC">
              <w:rPr>
                <w:rFonts w:asciiTheme="minorHAnsi" w:hAnsiTheme="minorHAnsi"/>
                <w:sz w:val="16"/>
                <w:szCs w:val="16"/>
              </w:rPr>
              <w:t>Löwe</w:t>
            </w:r>
            <w:proofErr w:type="spellEnd"/>
            <w:r w:rsidRPr="005C00DC">
              <w:rPr>
                <w:rFonts w:asciiTheme="minorHAnsi" w:hAnsiTheme="minorHAnsi"/>
                <w:sz w:val="16"/>
                <w:szCs w:val="16"/>
              </w:rPr>
              <w:t xml:space="preserve"> et al. 2004). Findings from telephone administration</w:t>
            </w:r>
            <w:r>
              <w:rPr>
                <w:rFonts w:asciiTheme="minorHAnsi" w:hAnsiTheme="minorHAnsi"/>
                <w:sz w:val="16"/>
                <w:szCs w:val="16"/>
              </w:rPr>
              <w:t>s</w:t>
            </w:r>
            <w:r w:rsidRPr="005C00DC">
              <w:rPr>
                <w:rFonts w:asciiTheme="minorHAnsi" w:hAnsiTheme="minorHAnsi"/>
                <w:sz w:val="16"/>
                <w:szCs w:val="16"/>
              </w:rPr>
              <w:t xml:space="preserve"> of the instrument have been shown to be similar to in-person assessments</w:t>
            </w:r>
            <w:r>
              <w:rPr>
                <w:rFonts w:asciiTheme="minorHAnsi" w:hAnsiTheme="minorHAnsi"/>
                <w:sz w:val="16"/>
                <w:szCs w:val="16"/>
              </w:rPr>
              <w:t xml:space="preserve"> (Pinto-Meza et al. 2005). The PHQ-8</w:t>
            </w:r>
            <w:r w:rsidR="00795A95">
              <w:rPr>
                <w:rFonts w:asciiTheme="minorHAnsi" w:hAnsiTheme="minorHAnsi"/>
                <w:sz w:val="16"/>
                <w:szCs w:val="16"/>
              </w:rPr>
              <w:t>, which</w:t>
            </w:r>
            <w:r>
              <w:rPr>
                <w:rFonts w:asciiTheme="minorHAnsi" w:hAnsiTheme="minorHAnsi"/>
                <w:sz w:val="16"/>
                <w:szCs w:val="16"/>
              </w:rPr>
              <w:t xml:space="preserve"> includes eight of the nine items from the PHQ-9; has been shown to be a useful measure of depression in population-based studies (</w:t>
            </w:r>
            <w:proofErr w:type="spellStart"/>
            <w:r>
              <w:rPr>
                <w:rFonts w:asciiTheme="minorHAnsi" w:hAnsiTheme="minorHAnsi"/>
                <w:sz w:val="16"/>
                <w:szCs w:val="16"/>
              </w:rPr>
              <w:t>Kroenke</w:t>
            </w:r>
            <w:proofErr w:type="spellEnd"/>
            <w:r>
              <w:rPr>
                <w:rFonts w:asciiTheme="minorHAnsi" w:hAnsiTheme="minorHAnsi"/>
                <w:sz w:val="16"/>
                <w:szCs w:val="16"/>
              </w:rPr>
              <w:t xml:space="preserve"> et al. 2009).</w:t>
            </w:r>
          </w:p>
        </w:tc>
      </w:tr>
      <w:tr w:rsidR="00170D0F" w:rsidRPr="00A0092B" w:rsidTr="001B29C3">
        <w:tc>
          <w:tcPr>
            <w:tcW w:w="550" w:type="pct"/>
          </w:tcPr>
          <w:p w:rsidR="00170D0F" w:rsidRPr="00A0092B" w:rsidRDefault="00AE1EE6" w:rsidP="002512F7">
            <w:pPr>
              <w:pStyle w:val="TableText"/>
              <w:spacing w:after="120"/>
              <w:rPr>
                <w:rFonts w:asciiTheme="minorHAnsi" w:hAnsiTheme="minorHAnsi"/>
                <w:sz w:val="16"/>
                <w:szCs w:val="16"/>
              </w:rPr>
            </w:pPr>
            <w:r>
              <w:rPr>
                <w:rFonts w:asciiTheme="minorHAnsi" w:hAnsiTheme="minorHAnsi"/>
                <w:sz w:val="16"/>
                <w:szCs w:val="16"/>
              </w:rPr>
              <w:t>Parental stress and self-assessment as a parent (F5-F5b</w:t>
            </w:r>
            <w:r w:rsidR="00170D0F" w:rsidRPr="00690E67">
              <w:rPr>
                <w:rFonts w:asciiTheme="minorHAnsi" w:hAnsiTheme="minorHAnsi"/>
                <w:sz w:val="16"/>
                <w:szCs w:val="16"/>
              </w:rPr>
              <w:t>)</w:t>
            </w:r>
          </w:p>
        </w:tc>
        <w:tc>
          <w:tcPr>
            <w:tcW w:w="444" w:type="pct"/>
          </w:tcPr>
          <w:p w:rsidR="00170D0F" w:rsidRPr="00A0092B" w:rsidRDefault="00170D0F" w:rsidP="00564F1D">
            <w:pPr>
              <w:pStyle w:val="TableText"/>
              <w:spacing w:after="120"/>
              <w:rPr>
                <w:rFonts w:asciiTheme="minorHAnsi" w:hAnsiTheme="minorHAnsi"/>
                <w:sz w:val="16"/>
                <w:szCs w:val="16"/>
              </w:rPr>
            </w:pPr>
            <w:r>
              <w:rPr>
                <w:rFonts w:asciiTheme="minorHAnsi" w:hAnsiTheme="minorHAnsi"/>
                <w:sz w:val="16"/>
                <w:szCs w:val="16"/>
              </w:rPr>
              <w:t xml:space="preserve">PSI </w:t>
            </w:r>
          </w:p>
        </w:tc>
        <w:tc>
          <w:tcPr>
            <w:tcW w:w="389" w:type="pct"/>
          </w:tcPr>
          <w:p w:rsidR="00170D0F" w:rsidRPr="00A0092B" w:rsidRDefault="00170D0F"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170D0F" w:rsidRPr="00A0092B" w:rsidRDefault="00170D0F"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170D0F" w:rsidRPr="00A0092B" w:rsidRDefault="00170D0F"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170D0F" w:rsidRPr="00A0092B" w:rsidRDefault="00170D0F"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170D0F" w:rsidRPr="00690E67" w:rsidRDefault="00170D0F"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092" w:type="pct"/>
          </w:tcPr>
          <w:p w:rsidR="00170D0F" w:rsidRPr="00A0092B" w:rsidRDefault="00170D0F" w:rsidP="00E72848">
            <w:pPr>
              <w:pStyle w:val="TableText"/>
              <w:spacing w:after="120"/>
              <w:rPr>
                <w:rFonts w:asciiTheme="minorHAnsi" w:hAnsiTheme="minorHAnsi"/>
                <w:sz w:val="16"/>
                <w:szCs w:val="16"/>
              </w:rPr>
            </w:pPr>
            <w:r w:rsidRPr="00690E67">
              <w:rPr>
                <w:rFonts w:asciiTheme="minorHAnsi" w:hAnsiTheme="minorHAnsi"/>
                <w:sz w:val="16"/>
                <w:szCs w:val="16"/>
              </w:rPr>
              <w:t xml:space="preserve">Parental stress is an indicator of parents’ own well-being and is also correlated with </w:t>
            </w:r>
            <w:r>
              <w:rPr>
                <w:rFonts w:asciiTheme="minorHAnsi" w:hAnsiTheme="minorHAnsi"/>
                <w:sz w:val="16"/>
                <w:szCs w:val="16"/>
              </w:rPr>
              <w:t>parental</w:t>
            </w:r>
            <w:r w:rsidRPr="00690E67">
              <w:rPr>
                <w:rFonts w:asciiTheme="minorHAnsi" w:hAnsiTheme="minorHAnsi"/>
                <w:sz w:val="16"/>
                <w:szCs w:val="16"/>
              </w:rPr>
              <w:t xml:space="preserve"> engagement and the quality of the co</w:t>
            </w:r>
            <w:r w:rsidR="00E72848">
              <w:rPr>
                <w:rFonts w:asciiTheme="minorHAnsi" w:hAnsiTheme="minorHAnsi"/>
                <w:sz w:val="16"/>
                <w:szCs w:val="16"/>
              </w:rPr>
              <w:t>-</w:t>
            </w:r>
            <w:r w:rsidRPr="00690E67">
              <w:rPr>
                <w:rFonts w:asciiTheme="minorHAnsi" w:hAnsiTheme="minorHAnsi"/>
                <w:sz w:val="16"/>
                <w:szCs w:val="16"/>
              </w:rPr>
              <w:t>parenting relationship (Bronte-</w:t>
            </w:r>
            <w:proofErr w:type="spellStart"/>
            <w:r w:rsidRPr="00690E67">
              <w:rPr>
                <w:rFonts w:asciiTheme="minorHAnsi" w:hAnsiTheme="minorHAnsi"/>
                <w:sz w:val="16"/>
                <w:szCs w:val="16"/>
              </w:rPr>
              <w:t>Tinkew</w:t>
            </w:r>
            <w:proofErr w:type="spellEnd"/>
            <w:r w:rsidRPr="00690E67">
              <w:rPr>
                <w:rFonts w:asciiTheme="minorHAnsi" w:hAnsiTheme="minorHAnsi"/>
                <w:sz w:val="16"/>
                <w:szCs w:val="16"/>
              </w:rPr>
              <w:t xml:space="preserve">, Horowitz, and </w:t>
            </w:r>
            <w:proofErr w:type="spellStart"/>
            <w:r w:rsidRPr="00690E67">
              <w:rPr>
                <w:rFonts w:asciiTheme="minorHAnsi" w:hAnsiTheme="minorHAnsi"/>
                <w:sz w:val="16"/>
                <w:szCs w:val="16"/>
              </w:rPr>
              <w:t>Carrano</w:t>
            </w:r>
            <w:proofErr w:type="spellEnd"/>
            <w:r w:rsidRPr="00690E67">
              <w:rPr>
                <w:rFonts w:asciiTheme="minorHAnsi" w:hAnsiTheme="minorHAnsi"/>
                <w:sz w:val="16"/>
                <w:szCs w:val="16"/>
              </w:rPr>
              <w:t xml:space="preserve"> 2010). Thus, </w:t>
            </w:r>
            <w:r w:rsidR="00E72848">
              <w:rPr>
                <w:rFonts w:asciiTheme="minorHAnsi" w:hAnsiTheme="minorHAnsi"/>
                <w:sz w:val="16"/>
                <w:szCs w:val="16"/>
              </w:rPr>
              <w:t xml:space="preserve">this measure of </w:t>
            </w:r>
            <w:r w:rsidRPr="00690E67">
              <w:rPr>
                <w:rFonts w:asciiTheme="minorHAnsi" w:hAnsiTheme="minorHAnsi"/>
                <w:sz w:val="16"/>
                <w:szCs w:val="16"/>
              </w:rPr>
              <w:t>parenting stress will be</w:t>
            </w:r>
            <w:r w:rsidR="00E72848">
              <w:rPr>
                <w:rFonts w:asciiTheme="minorHAnsi" w:hAnsiTheme="minorHAnsi"/>
                <w:sz w:val="16"/>
                <w:szCs w:val="16"/>
              </w:rPr>
              <w:t xml:space="preserve"> used as</w:t>
            </w:r>
            <w:r w:rsidRPr="00690E67">
              <w:rPr>
                <w:rFonts w:asciiTheme="minorHAnsi" w:hAnsiTheme="minorHAnsi"/>
                <w:sz w:val="16"/>
                <w:szCs w:val="16"/>
              </w:rPr>
              <w:t xml:space="preserve"> both an outcome and a useful covariate for increasing the precision of other impact estimates. Additionally, </w:t>
            </w:r>
            <w:r w:rsidR="00E72848">
              <w:rPr>
                <w:rFonts w:asciiTheme="minorHAnsi" w:hAnsiTheme="minorHAnsi"/>
                <w:sz w:val="16"/>
                <w:szCs w:val="16"/>
              </w:rPr>
              <w:t xml:space="preserve">whether the </w:t>
            </w:r>
            <w:r>
              <w:rPr>
                <w:rFonts w:asciiTheme="minorHAnsi" w:hAnsiTheme="minorHAnsi"/>
                <w:sz w:val="16"/>
                <w:szCs w:val="16"/>
              </w:rPr>
              <w:t>noncustodial parent</w:t>
            </w:r>
            <w:r w:rsidR="00E72848">
              <w:rPr>
                <w:rFonts w:asciiTheme="minorHAnsi" w:hAnsiTheme="minorHAnsi"/>
                <w:sz w:val="16"/>
                <w:szCs w:val="16"/>
              </w:rPr>
              <w:t xml:space="preserve"> has</w:t>
            </w:r>
            <w:r w:rsidRPr="00690E67">
              <w:rPr>
                <w:rFonts w:asciiTheme="minorHAnsi" w:hAnsiTheme="minorHAnsi"/>
                <w:sz w:val="16"/>
                <w:szCs w:val="16"/>
              </w:rPr>
              <w:t xml:space="preserve"> experience</w:t>
            </w:r>
            <w:r w:rsidR="00E72848">
              <w:rPr>
                <w:rFonts w:asciiTheme="minorHAnsi" w:hAnsiTheme="minorHAnsi"/>
                <w:sz w:val="16"/>
                <w:szCs w:val="16"/>
              </w:rPr>
              <w:t>d</w:t>
            </w:r>
            <w:r w:rsidRPr="00690E67">
              <w:rPr>
                <w:rFonts w:asciiTheme="minorHAnsi" w:hAnsiTheme="minorHAnsi"/>
                <w:sz w:val="16"/>
                <w:szCs w:val="16"/>
              </w:rPr>
              <w:t xml:space="preserve"> aggravation in the parenting role </w:t>
            </w:r>
            <w:r w:rsidR="00E72848">
              <w:rPr>
                <w:rFonts w:asciiTheme="minorHAnsi" w:hAnsiTheme="minorHAnsi"/>
                <w:sz w:val="16"/>
                <w:szCs w:val="16"/>
              </w:rPr>
              <w:t>will</w:t>
            </w:r>
            <w:r w:rsidR="00E72848" w:rsidRPr="00690E67">
              <w:rPr>
                <w:rFonts w:asciiTheme="minorHAnsi" w:hAnsiTheme="minorHAnsi"/>
                <w:sz w:val="16"/>
                <w:szCs w:val="16"/>
              </w:rPr>
              <w:t xml:space="preserve"> </w:t>
            </w:r>
            <w:r w:rsidRPr="00690E67">
              <w:rPr>
                <w:rFonts w:asciiTheme="minorHAnsi" w:hAnsiTheme="minorHAnsi"/>
                <w:sz w:val="16"/>
                <w:szCs w:val="16"/>
              </w:rPr>
              <w:t xml:space="preserve">be a useful </w:t>
            </w:r>
            <w:r w:rsidR="00E72848">
              <w:rPr>
                <w:rFonts w:asciiTheme="minorHAnsi" w:hAnsiTheme="minorHAnsi"/>
                <w:sz w:val="16"/>
                <w:szCs w:val="16"/>
              </w:rPr>
              <w:t xml:space="preserve">variable to create </w:t>
            </w:r>
            <w:r w:rsidRPr="00690E67">
              <w:rPr>
                <w:rFonts w:asciiTheme="minorHAnsi" w:hAnsiTheme="minorHAnsi"/>
                <w:sz w:val="16"/>
                <w:szCs w:val="16"/>
              </w:rPr>
              <w:t>subgroup</w:t>
            </w:r>
            <w:r w:rsidR="00E72848">
              <w:rPr>
                <w:rFonts w:asciiTheme="minorHAnsi" w:hAnsiTheme="minorHAnsi"/>
                <w:sz w:val="16"/>
                <w:szCs w:val="16"/>
              </w:rPr>
              <w:t>s</w:t>
            </w:r>
            <w:r w:rsidRPr="00690E67">
              <w:rPr>
                <w:rFonts w:asciiTheme="minorHAnsi" w:hAnsiTheme="minorHAnsi"/>
                <w:sz w:val="16"/>
                <w:szCs w:val="16"/>
              </w:rPr>
              <w:t xml:space="preserve">, as </w:t>
            </w:r>
            <w:r w:rsidR="00E72848" w:rsidRPr="00690E67">
              <w:rPr>
                <w:rFonts w:asciiTheme="minorHAnsi" w:hAnsiTheme="minorHAnsi"/>
                <w:sz w:val="16"/>
                <w:szCs w:val="16"/>
              </w:rPr>
              <w:t>th</w:t>
            </w:r>
            <w:r w:rsidR="00E72848">
              <w:rPr>
                <w:rFonts w:asciiTheme="minorHAnsi" w:hAnsiTheme="minorHAnsi"/>
                <w:sz w:val="16"/>
                <w:szCs w:val="16"/>
              </w:rPr>
              <w:t>o</w:t>
            </w:r>
            <w:r w:rsidR="00E72848" w:rsidRPr="00690E67">
              <w:rPr>
                <w:rFonts w:asciiTheme="minorHAnsi" w:hAnsiTheme="minorHAnsi"/>
                <w:sz w:val="16"/>
                <w:szCs w:val="16"/>
              </w:rPr>
              <w:t xml:space="preserve">se </w:t>
            </w:r>
            <w:r>
              <w:rPr>
                <w:rFonts w:asciiTheme="minorHAnsi" w:hAnsiTheme="minorHAnsi"/>
                <w:sz w:val="16"/>
                <w:szCs w:val="16"/>
              </w:rPr>
              <w:t>parents</w:t>
            </w:r>
            <w:r w:rsidRPr="00690E67">
              <w:rPr>
                <w:rFonts w:asciiTheme="minorHAnsi" w:hAnsiTheme="minorHAnsi"/>
                <w:sz w:val="16"/>
                <w:szCs w:val="16"/>
              </w:rPr>
              <w:t xml:space="preserve"> </w:t>
            </w:r>
            <w:r w:rsidR="00E72848">
              <w:rPr>
                <w:rFonts w:asciiTheme="minorHAnsi" w:hAnsiTheme="minorHAnsi"/>
                <w:sz w:val="16"/>
                <w:szCs w:val="16"/>
              </w:rPr>
              <w:t xml:space="preserve">who have been aggravated </w:t>
            </w:r>
            <w:r w:rsidRPr="00690E67">
              <w:rPr>
                <w:rFonts w:asciiTheme="minorHAnsi" w:hAnsiTheme="minorHAnsi"/>
                <w:sz w:val="16"/>
                <w:szCs w:val="16"/>
              </w:rPr>
              <w:t xml:space="preserve">may both be more motivated to participate in order to improve their relationships and may have the potential for greater improvements in outcomes at follow-up. </w:t>
            </w:r>
            <w:r w:rsidRPr="00E72848">
              <w:rPr>
                <w:rFonts w:asciiTheme="minorHAnsi" w:hAnsiTheme="minorHAnsi"/>
                <w:sz w:val="16"/>
                <w:szCs w:val="16"/>
              </w:rPr>
              <w:t xml:space="preserve">Finally, parental stress </w:t>
            </w:r>
            <w:r w:rsidR="00E72848" w:rsidRPr="00E72848">
              <w:rPr>
                <w:rFonts w:asciiTheme="minorHAnsi" w:hAnsiTheme="minorHAnsi"/>
                <w:sz w:val="16"/>
                <w:szCs w:val="16"/>
              </w:rPr>
              <w:t xml:space="preserve">can </w:t>
            </w:r>
            <w:r w:rsidRPr="00E72848">
              <w:rPr>
                <w:rFonts w:asciiTheme="minorHAnsi" w:hAnsiTheme="minorHAnsi"/>
                <w:sz w:val="16"/>
                <w:szCs w:val="16"/>
              </w:rPr>
              <w:t>be a predictor of program participation.</w:t>
            </w:r>
          </w:p>
        </w:tc>
      </w:tr>
      <w:tr w:rsidR="00170D0F" w:rsidRPr="00A0092B" w:rsidTr="001B29C3">
        <w:trPr>
          <w:trHeight w:val="1082"/>
        </w:trPr>
        <w:tc>
          <w:tcPr>
            <w:tcW w:w="550" w:type="pct"/>
          </w:tcPr>
          <w:p w:rsidR="00170D0F" w:rsidRPr="00A0092B" w:rsidRDefault="00170D0F" w:rsidP="002512F7">
            <w:pPr>
              <w:pStyle w:val="TableText"/>
              <w:keepNext/>
              <w:spacing w:after="120"/>
              <w:rPr>
                <w:rFonts w:asciiTheme="minorHAnsi" w:hAnsiTheme="minorHAnsi"/>
                <w:sz w:val="16"/>
                <w:szCs w:val="16"/>
              </w:rPr>
            </w:pPr>
            <w:r w:rsidRPr="00690E67">
              <w:rPr>
                <w:rFonts w:asciiTheme="minorHAnsi" w:hAnsiTheme="minorHAnsi"/>
                <w:sz w:val="16"/>
                <w:szCs w:val="16"/>
              </w:rPr>
              <w:lastRenderedPageBreak/>
              <w:t>Locus of control</w:t>
            </w:r>
            <w:r>
              <w:rPr>
                <w:rFonts w:asciiTheme="minorHAnsi" w:hAnsiTheme="minorHAnsi"/>
                <w:sz w:val="16"/>
                <w:szCs w:val="16"/>
              </w:rPr>
              <w:t xml:space="preserve"> and future orientation</w:t>
            </w:r>
            <w:r w:rsidR="00AE1EE6">
              <w:rPr>
                <w:rFonts w:asciiTheme="minorHAnsi" w:hAnsiTheme="minorHAnsi"/>
                <w:sz w:val="16"/>
                <w:szCs w:val="16"/>
              </w:rPr>
              <w:t xml:space="preserve"> (F6</w:t>
            </w:r>
            <w:r w:rsidRPr="00690E67">
              <w:rPr>
                <w:rFonts w:asciiTheme="minorHAnsi" w:hAnsiTheme="minorHAnsi"/>
                <w:sz w:val="16"/>
                <w:szCs w:val="16"/>
              </w:rPr>
              <w:t>)</w:t>
            </w:r>
          </w:p>
          <w:p w:rsidR="00170D0F" w:rsidRPr="00A0092B" w:rsidRDefault="00170D0F" w:rsidP="002512F7">
            <w:pPr>
              <w:pStyle w:val="TableText"/>
              <w:keepNext/>
              <w:spacing w:after="120"/>
              <w:rPr>
                <w:rFonts w:asciiTheme="minorHAnsi" w:hAnsiTheme="minorHAnsi"/>
                <w:sz w:val="16"/>
                <w:szCs w:val="16"/>
              </w:rPr>
            </w:pPr>
          </w:p>
        </w:tc>
        <w:tc>
          <w:tcPr>
            <w:tcW w:w="444" w:type="pct"/>
          </w:tcPr>
          <w:p w:rsidR="00170D0F" w:rsidRPr="00A0092B" w:rsidRDefault="00170D0F" w:rsidP="00D855F4">
            <w:pPr>
              <w:pStyle w:val="TableText"/>
              <w:keepNext/>
              <w:spacing w:after="120"/>
              <w:rPr>
                <w:rFonts w:asciiTheme="minorHAnsi" w:hAnsiTheme="minorHAnsi"/>
                <w:sz w:val="16"/>
                <w:szCs w:val="16"/>
              </w:rPr>
            </w:pPr>
            <w:proofErr w:type="spellStart"/>
            <w:r>
              <w:rPr>
                <w:rFonts w:asciiTheme="minorHAnsi" w:hAnsiTheme="minorHAnsi"/>
                <w:sz w:val="16"/>
                <w:szCs w:val="16"/>
              </w:rPr>
              <w:t>FFCWStailored</w:t>
            </w:r>
            <w:proofErr w:type="spellEnd"/>
            <w:r>
              <w:rPr>
                <w:rFonts w:asciiTheme="minorHAnsi" w:hAnsiTheme="minorHAnsi"/>
                <w:sz w:val="16"/>
                <w:szCs w:val="16"/>
              </w:rPr>
              <w:t xml:space="preserve"> for CSPED</w:t>
            </w:r>
            <w:r w:rsidR="00D855F4">
              <w:rPr>
                <w:rFonts w:asciiTheme="minorHAnsi" w:hAnsiTheme="minorHAnsi"/>
                <w:sz w:val="16"/>
                <w:szCs w:val="16"/>
              </w:rPr>
              <w:t>, PACT</w:t>
            </w:r>
          </w:p>
        </w:tc>
        <w:tc>
          <w:tcPr>
            <w:tcW w:w="389" w:type="pct"/>
          </w:tcPr>
          <w:p w:rsidR="00170D0F" w:rsidRPr="00A0092B" w:rsidRDefault="00170D0F"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170D0F" w:rsidRPr="00A0092B" w:rsidRDefault="00170D0F"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170D0F" w:rsidRPr="00A0092B" w:rsidRDefault="00170D0F" w:rsidP="002512F7">
            <w:pPr>
              <w:pStyle w:val="TableText"/>
              <w:keepNext/>
              <w:spacing w:after="120"/>
              <w:jc w:val="center"/>
              <w:rPr>
                <w:rFonts w:asciiTheme="minorHAnsi" w:hAnsiTheme="minorHAnsi"/>
                <w:sz w:val="16"/>
                <w:szCs w:val="16"/>
              </w:rPr>
            </w:pPr>
          </w:p>
        </w:tc>
        <w:tc>
          <w:tcPr>
            <w:tcW w:w="450" w:type="pct"/>
          </w:tcPr>
          <w:p w:rsidR="00170D0F" w:rsidRPr="00A0092B" w:rsidRDefault="00170D0F"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170D0F" w:rsidRPr="00690E67" w:rsidRDefault="00170D0F"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092" w:type="pct"/>
          </w:tcPr>
          <w:p w:rsidR="00170D0F" w:rsidRPr="00A0092B" w:rsidRDefault="00170D0F" w:rsidP="00865BA1">
            <w:pPr>
              <w:pStyle w:val="TableText"/>
              <w:spacing w:after="120"/>
              <w:rPr>
                <w:rFonts w:asciiTheme="minorHAnsi" w:hAnsiTheme="minorHAnsi"/>
                <w:sz w:val="16"/>
                <w:szCs w:val="16"/>
              </w:rPr>
            </w:pPr>
            <w:r w:rsidRPr="00690E67">
              <w:rPr>
                <w:rFonts w:asciiTheme="minorHAnsi" w:hAnsiTheme="minorHAnsi"/>
                <w:sz w:val="16"/>
                <w:szCs w:val="16"/>
              </w:rPr>
              <w:t xml:space="preserve">Disadvantaged </w:t>
            </w:r>
            <w:r>
              <w:rPr>
                <w:rFonts w:asciiTheme="minorHAnsi" w:hAnsiTheme="minorHAnsi"/>
                <w:sz w:val="16"/>
                <w:szCs w:val="16"/>
              </w:rPr>
              <w:t>noncustodial parents</w:t>
            </w:r>
            <w:r w:rsidRPr="00690E67">
              <w:rPr>
                <w:rFonts w:asciiTheme="minorHAnsi" w:hAnsiTheme="minorHAnsi"/>
                <w:sz w:val="16"/>
                <w:szCs w:val="16"/>
              </w:rPr>
              <w:t xml:space="preserve"> may feel helpless to change their circumstances and pessimistic about the future. If programs help </w:t>
            </w:r>
            <w:r>
              <w:rPr>
                <w:rFonts w:asciiTheme="minorHAnsi" w:hAnsiTheme="minorHAnsi"/>
                <w:sz w:val="16"/>
                <w:szCs w:val="16"/>
              </w:rPr>
              <w:t>noncustodial parents</w:t>
            </w:r>
            <w:r w:rsidRPr="00690E67">
              <w:rPr>
                <w:rFonts w:asciiTheme="minorHAnsi" w:hAnsiTheme="minorHAnsi"/>
                <w:sz w:val="16"/>
                <w:szCs w:val="16"/>
              </w:rPr>
              <w:t xml:space="preserve"> acquire new skills or improve their circumstances, through employment for example, they may develop greater feelings of self-efficacy and</w:t>
            </w:r>
            <w:r>
              <w:rPr>
                <w:rFonts w:asciiTheme="minorHAnsi" w:hAnsiTheme="minorHAnsi"/>
                <w:sz w:val="16"/>
                <w:szCs w:val="16"/>
              </w:rPr>
              <w:t xml:space="preserve"> the</w:t>
            </w:r>
            <w:r w:rsidRPr="00690E67">
              <w:rPr>
                <w:rFonts w:asciiTheme="minorHAnsi" w:hAnsiTheme="minorHAnsi"/>
                <w:sz w:val="16"/>
                <w:szCs w:val="16"/>
              </w:rPr>
              <w:t xml:space="preserve"> ability to plan for the future. </w:t>
            </w:r>
          </w:p>
        </w:tc>
      </w:tr>
      <w:tr w:rsidR="00170D0F" w:rsidRPr="00A0092B" w:rsidTr="001B29C3">
        <w:trPr>
          <w:trHeight w:val="56"/>
        </w:trPr>
        <w:tc>
          <w:tcPr>
            <w:tcW w:w="550" w:type="pct"/>
          </w:tcPr>
          <w:p w:rsidR="00170D0F" w:rsidRPr="00690E67" w:rsidRDefault="00AE1EE6" w:rsidP="00564A28">
            <w:pPr>
              <w:pStyle w:val="TableText"/>
              <w:keepNext/>
              <w:spacing w:after="120"/>
              <w:rPr>
                <w:rFonts w:asciiTheme="minorHAnsi" w:hAnsiTheme="minorHAnsi"/>
                <w:sz w:val="16"/>
                <w:szCs w:val="16"/>
              </w:rPr>
            </w:pPr>
            <w:r>
              <w:rPr>
                <w:rFonts w:asciiTheme="minorHAnsi" w:hAnsiTheme="minorHAnsi"/>
                <w:sz w:val="16"/>
                <w:szCs w:val="16"/>
              </w:rPr>
              <w:t>Ever convicted of a crime (F7</w:t>
            </w:r>
            <w:r w:rsidR="00170D0F">
              <w:rPr>
                <w:rFonts w:asciiTheme="minorHAnsi" w:hAnsiTheme="minorHAnsi"/>
                <w:sz w:val="16"/>
                <w:szCs w:val="16"/>
              </w:rPr>
              <w:t>)</w:t>
            </w:r>
          </w:p>
        </w:tc>
        <w:tc>
          <w:tcPr>
            <w:tcW w:w="444" w:type="pct"/>
          </w:tcPr>
          <w:p w:rsidR="00170D0F" w:rsidRDefault="00170D0F" w:rsidP="002F28CF">
            <w:pPr>
              <w:pStyle w:val="TableText"/>
              <w:keepNext/>
              <w:spacing w:after="120"/>
              <w:rPr>
                <w:rFonts w:asciiTheme="minorHAnsi" w:hAnsiTheme="minorHAnsi"/>
                <w:sz w:val="16"/>
                <w:szCs w:val="16"/>
              </w:rPr>
            </w:pPr>
            <w:r>
              <w:rPr>
                <w:rFonts w:asciiTheme="minorHAnsi" w:hAnsiTheme="minorHAnsi"/>
                <w:sz w:val="16"/>
                <w:szCs w:val="16"/>
              </w:rPr>
              <w:t>SVORI</w:t>
            </w:r>
          </w:p>
        </w:tc>
        <w:tc>
          <w:tcPr>
            <w:tcW w:w="389" w:type="pct"/>
          </w:tcPr>
          <w:p w:rsidR="00170D0F" w:rsidRPr="00A0092B"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170D0F"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170D0F" w:rsidRPr="00A0092B" w:rsidRDefault="00170D0F" w:rsidP="002F28CF">
            <w:pPr>
              <w:pStyle w:val="TableText"/>
              <w:keepNext/>
              <w:spacing w:after="120"/>
              <w:jc w:val="center"/>
              <w:rPr>
                <w:rFonts w:asciiTheme="minorHAnsi" w:hAnsiTheme="minorHAnsi"/>
                <w:sz w:val="16"/>
                <w:szCs w:val="16"/>
              </w:rPr>
            </w:pPr>
          </w:p>
        </w:tc>
        <w:tc>
          <w:tcPr>
            <w:tcW w:w="450" w:type="pct"/>
          </w:tcPr>
          <w:p w:rsidR="00170D0F" w:rsidRPr="00A0092B" w:rsidRDefault="00170D0F" w:rsidP="002F28CF">
            <w:pPr>
              <w:pStyle w:val="TableText"/>
              <w:keepNext/>
              <w:spacing w:after="120"/>
              <w:jc w:val="center"/>
              <w:rPr>
                <w:rFonts w:asciiTheme="minorHAnsi" w:hAnsiTheme="minorHAnsi"/>
                <w:sz w:val="16"/>
                <w:szCs w:val="16"/>
              </w:rPr>
            </w:pPr>
          </w:p>
        </w:tc>
        <w:tc>
          <w:tcPr>
            <w:tcW w:w="349" w:type="pct"/>
          </w:tcPr>
          <w:p w:rsidR="00170D0F" w:rsidRPr="00690E67" w:rsidRDefault="00170D0F" w:rsidP="00304273">
            <w:pPr>
              <w:pStyle w:val="TableText"/>
              <w:spacing w:after="120"/>
              <w:jc w:val="center"/>
              <w:rPr>
                <w:rFonts w:asciiTheme="minorHAnsi" w:hAnsiTheme="minorHAnsi"/>
                <w:sz w:val="16"/>
                <w:szCs w:val="16"/>
              </w:rPr>
            </w:pPr>
          </w:p>
        </w:tc>
        <w:tc>
          <w:tcPr>
            <w:tcW w:w="2092" w:type="pct"/>
            <w:vMerge w:val="restart"/>
          </w:tcPr>
          <w:p w:rsidR="00170D0F" w:rsidRDefault="00170D0F">
            <w:pPr>
              <w:spacing w:line="240" w:lineRule="auto"/>
              <w:ind w:firstLine="0"/>
              <w:rPr>
                <w:b/>
                <w:caps/>
              </w:rPr>
            </w:pPr>
            <w:r w:rsidRPr="00690E67">
              <w:rPr>
                <w:rFonts w:asciiTheme="minorHAnsi" w:hAnsiTheme="minorHAnsi"/>
                <w:sz w:val="16"/>
                <w:szCs w:val="16"/>
              </w:rPr>
              <w:t xml:space="preserve">Recent research suggests that a history of incarceration and involvement with the criminal justice system may be fairly common among fathers in the </w:t>
            </w:r>
            <w:r>
              <w:rPr>
                <w:rFonts w:asciiTheme="minorHAnsi" w:hAnsiTheme="minorHAnsi"/>
                <w:sz w:val="16"/>
                <w:szCs w:val="16"/>
              </w:rPr>
              <w:t>CSPED</w:t>
            </w:r>
            <w:r w:rsidRPr="00690E67">
              <w:rPr>
                <w:rFonts w:asciiTheme="minorHAnsi" w:hAnsiTheme="minorHAnsi"/>
                <w:sz w:val="16"/>
                <w:szCs w:val="16"/>
              </w:rPr>
              <w:t xml:space="preserve"> target population (Pettit and Western 2004). Parental incarceration has major negative effects on child and family well-being, reducing the financial support and other types of support parents can provide to their children and families. P</w:t>
            </w:r>
            <w:r>
              <w:rPr>
                <w:rFonts w:asciiTheme="minorHAnsi" w:hAnsiTheme="minorHAnsi"/>
                <w:sz w:val="16"/>
                <w:szCs w:val="16"/>
              </w:rPr>
              <w:t xml:space="preserve">reviously-incarcerated men </w:t>
            </w:r>
            <w:r w:rsidRPr="00690E67">
              <w:rPr>
                <w:rFonts w:asciiTheme="minorHAnsi" w:hAnsiTheme="minorHAnsi"/>
                <w:sz w:val="16"/>
                <w:szCs w:val="16"/>
              </w:rPr>
              <w:t>face unique challenges in securing work and housing (Geller and Curtis 2011, Pager 2003)</w:t>
            </w:r>
            <w:r>
              <w:rPr>
                <w:rFonts w:asciiTheme="minorHAnsi" w:hAnsiTheme="minorHAnsi"/>
                <w:sz w:val="16"/>
                <w:szCs w:val="16"/>
              </w:rPr>
              <w:t>, as do previously incarcerated women (</w:t>
            </w:r>
            <w:proofErr w:type="spellStart"/>
            <w:r>
              <w:rPr>
                <w:rFonts w:asciiTheme="minorHAnsi" w:hAnsiTheme="minorHAnsi"/>
                <w:sz w:val="16"/>
                <w:szCs w:val="16"/>
              </w:rPr>
              <w:t>Phinney</w:t>
            </w:r>
            <w:proofErr w:type="spellEnd"/>
            <w:r>
              <w:rPr>
                <w:rFonts w:asciiTheme="minorHAnsi" w:hAnsiTheme="minorHAnsi"/>
                <w:sz w:val="16"/>
                <w:szCs w:val="16"/>
              </w:rPr>
              <w:t xml:space="preserve"> et al, 2007)</w:t>
            </w:r>
            <w:r w:rsidRPr="00690E67">
              <w:rPr>
                <w:rFonts w:asciiTheme="minorHAnsi" w:hAnsiTheme="minorHAnsi"/>
                <w:sz w:val="16"/>
                <w:szCs w:val="16"/>
              </w:rPr>
              <w:t>. Criminal history information can be used</w:t>
            </w:r>
            <w:r w:rsidR="00F12AA6">
              <w:rPr>
                <w:rFonts w:asciiTheme="minorHAnsi" w:hAnsiTheme="minorHAnsi"/>
                <w:sz w:val="16"/>
                <w:szCs w:val="16"/>
              </w:rPr>
              <w:t xml:space="preserve"> as covariates in the impact analyses</w:t>
            </w:r>
            <w:r w:rsidRPr="00690E67">
              <w:rPr>
                <w:rFonts w:asciiTheme="minorHAnsi" w:hAnsiTheme="minorHAnsi"/>
                <w:sz w:val="16"/>
                <w:szCs w:val="16"/>
              </w:rPr>
              <w:t xml:space="preserve"> to improve the precision of our impact estimates.</w:t>
            </w:r>
            <w:r>
              <w:rPr>
                <w:rFonts w:asciiTheme="minorHAnsi" w:hAnsiTheme="minorHAnsi"/>
                <w:sz w:val="16"/>
                <w:szCs w:val="16"/>
              </w:rPr>
              <w:t xml:space="preserve"> Finally, parole or probation status might predict program participation.</w:t>
            </w:r>
          </w:p>
        </w:tc>
      </w:tr>
      <w:tr w:rsidR="00170D0F" w:rsidRPr="00A0092B" w:rsidTr="001B29C3">
        <w:trPr>
          <w:trHeight w:val="56"/>
        </w:trPr>
        <w:tc>
          <w:tcPr>
            <w:tcW w:w="550" w:type="pct"/>
          </w:tcPr>
          <w:p w:rsidR="00170D0F" w:rsidRPr="00690E67" w:rsidRDefault="00170D0F" w:rsidP="00AE1EE6">
            <w:pPr>
              <w:pStyle w:val="TableText"/>
              <w:keepNext/>
              <w:spacing w:after="120"/>
              <w:rPr>
                <w:rFonts w:asciiTheme="minorHAnsi" w:hAnsiTheme="minorHAnsi"/>
                <w:sz w:val="16"/>
                <w:szCs w:val="16"/>
              </w:rPr>
            </w:pPr>
            <w:r>
              <w:rPr>
                <w:rFonts w:asciiTheme="minorHAnsi" w:hAnsiTheme="minorHAnsi"/>
                <w:sz w:val="16"/>
                <w:szCs w:val="16"/>
              </w:rPr>
              <w:t>Longest/most recent incarceration (</w:t>
            </w:r>
            <w:r w:rsidR="00AE1EE6">
              <w:rPr>
                <w:rFonts w:asciiTheme="minorHAnsi" w:hAnsiTheme="minorHAnsi"/>
                <w:sz w:val="16"/>
                <w:szCs w:val="16"/>
              </w:rPr>
              <w:t>F8-F10</w:t>
            </w:r>
            <w:r>
              <w:rPr>
                <w:rFonts w:asciiTheme="minorHAnsi" w:hAnsiTheme="minorHAnsi"/>
                <w:sz w:val="16"/>
                <w:szCs w:val="16"/>
              </w:rPr>
              <w:t>)</w:t>
            </w:r>
          </w:p>
        </w:tc>
        <w:tc>
          <w:tcPr>
            <w:tcW w:w="444" w:type="pct"/>
          </w:tcPr>
          <w:p w:rsidR="00170D0F" w:rsidRDefault="00170D0F" w:rsidP="002F28CF">
            <w:pPr>
              <w:pStyle w:val="TableText"/>
              <w:keepNext/>
              <w:spacing w:after="120"/>
              <w:rPr>
                <w:rFonts w:asciiTheme="minorHAnsi" w:hAnsiTheme="minorHAnsi"/>
                <w:sz w:val="16"/>
                <w:szCs w:val="16"/>
              </w:rPr>
            </w:pPr>
            <w:r>
              <w:rPr>
                <w:rFonts w:asciiTheme="minorHAnsi" w:hAnsiTheme="minorHAnsi"/>
                <w:sz w:val="16"/>
                <w:szCs w:val="16"/>
              </w:rPr>
              <w:t>SVORI tailored for CSPED</w:t>
            </w:r>
          </w:p>
        </w:tc>
        <w:tc>
          <w:tcPr>
            <w:tcW w:w="389" w:type="pct"/>
          </w:tcPr>
          <w:p w:rsidR="00170D0F"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170D0F"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170D0F" w:rsidRPr="00A0092B"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170D0F" w:rsidRDefault="00170D0F" w:rsidP="002F28CF">
            <w:pPr>
              <w:pStyle w:val="TableText"/>
              <w:keepNext/>
              <w:spacing w:after="120"/>
              <w:jc w:val="center"/>
              <w:rPr>
                <w:rFonts w:asciiTheme="minorHAnsi" w:hAnsiTheme="minorHAnsi"/>
                <w:sz w:val="16"/>
                <w:szCs w:val="16"/>
              </w:rPr>
            </w:pPr>
          </w:p>
        </w:tc>
        <w:tc>
          <w:tcPr>
            <w:tcW w:w="349" w:type="pct"/>
          </w:tcPr>
          <w:p w:rsidR="00170D0F" w:rsidRPr="00A0092B" w:rsidRDefault="00170D0F" w:rsidP="00304273">
            <w:pPr>
              <w:pStyle w:val="TableText"/>
              <w:spacing w:after="120"/>
              <w:jc w:val="center"/>
              <w:rPr>
                <w:rFonts w:asciiTheme="minorHAnsi" w:hAnsiTheme="minorHAnsi"/>
                <w:sz w:val="16"/>
                <w:szCs w:val="16"/>
              </w:rPr>
            </w:pPr>
          </w:p>
        </w:tc>
        <w:tc>
          <w:tcPr>
            <w:tcW w:w="2092" w:type="pct"/>
            <w:vMerge/>
          </w:tcPr>
          <w:p w:rsidR="00170D0F" w:rsidRPr="00A0092B" w:rsidRDefault="00170D0F" w:rsidP="00564F1D">
            <w:pPr>
              <w:pStyle w:val="TableText"/>
              <w:spacing w:after="120"/>
              <w:rPr>
                <w:rFonts w:asciiTheme="minorHAnsi" w:hAnsiTheme="minorHAnsi"/>
                <w:sz w:val="16"/>
                <w:szCs w:val="16"/>
              </w:rPr>
            </w:pPr>
          </w:p>
        </w:tc>
      </w:tr>
      <w:tr w:rsidR="00170D0F" w:rsidRPr="00A0092B" w:rsidTr="001B29C3">
        <w:trPr>
          <w:trHeight w:val="56"/>
        </w:trPr>
        <w:tc>
          <w:tcPr>
            <w:tcW w:w="550" w:type="pct"/>
          </w:tcPr>
          <w:p w:rsidR="00170D0F" w:rsidRPr="00A0092B" w:rsidRDefault="00170D0F" w:rsidP="00AE1EE6">
            <w:pPr>
              <w:pStyle w:val="TableText"/>
              <w:keepNext/>
              <w:spacing w:after="120"/>
              <w:rPr>
                <w:rFonts w:asciiTheme="minorHAnsi" w:hAnsiTheme="minorHAnsi"/>
                <w:sz w:val="16"/>
                <w:szCs w:val="16"/>
              </w:rPr>
            </w:pPr>
            <w:r w:rsidRPr="00690E67">
              <w:rPr>
                <w:rFonts w:asciiTheme="minorHAnsi" w:hAnsiTheme="minorHAnsi"/>
                <w:sz w:val="16"/>
                <w:szCs w:val="16"/>
              </w:rPr>
              <w:t>Current parole or probation (</w:t>
            </w:r>
            <w:r w:rsidR="00AE1EE6">
              <w:rPr>
                <w:rFonts w:asciiTheme="minorHAnsi" w:hAnsiTheme="minorHAnsi"/>
                <w:sz w:val="16"/>
                <w:szCs w:val="16"/>
              </w:rPr>
              <w:t>F11</w:t>
            </w:r>
            <w:r w:rsidRPr="00690E67">
              <w:rPr>
                <w:rFonts w:asciiTheme="minorHAnsi" w:hAnsiTheme="minorHAnsi"/>
                <w:sz w:val="16"/>
                <w:szCs w:val="16"/>
              </w:rPr>
              <w:t>)</w:t>
            </w:r>
          </w:p>
        </w:tc>
        <w:tc>
          <w:tcPr>
            <w:tcW w:w="444" w:type="pct"/>
          </w:tcPr>
          <w:p w:rsidR="00170D0F" w:rsidRPr="00A0092B" w:rsidRDefault="00170D0F" w:rsidP="005641D0">
            <w:pPr>
              <w:pStyle w:val="TableText"/>
              <w:keepNext/>
              <w:spacing w:after="120"/>
              <w:rPr>
                <w:rFonts w:asciiTheme="minorHAnsi" w:hAnsiTheme="minorHAnsi"/>
                <w:sz w:val="16"/>
                <w:szCs w:val="16"/>
              </w:rPr>
            </w:pPr>
            <w:r>
              <w:rPr>
                <w:rFonts w:asciiTheme="minorHAnsi" w:hAnsiTheme="minorHAnsi"/>
                <w:sz w:val="16"/>
                <w:szCs w:val="16"/>
              </w:rPr>
              <w:t>SVORI tailored for CSPED</w:t>
            </w:r>
          </w:p>
        </w:tc>
        <w:tc>
          <w:tcPr>
            <w:tcW w:w="389" w:type="pct"/>
          </w:tcPr>
          <w:p w:rsidR="00170D0F" w:rsidRPr="00A0092B"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170D0F" w:rsidRPr="00A0092B"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170D0F" w:rsidRPr="00A0092B" w:rsidRDefault="00170D0F" w:rsidP="002F28CF">
            <w:pPr>
              <w:pStyle w:val="TableText"/>
              <w:keepNext/>
              <w:spacing w:after="120"/>
              <w:jc w:val="center"/>
              <w:rPr>
                <w:rFonts w:asciiTheme="minorHAnsi" w:hAnsiTheme="minorHAnsi"/>
                <w:sz w:val="16"/>
                <w:szCs w:val="16"/>
              </w:rPr>
            </w:pPr>
          </w:p>
        </w:tc>
        <w:tc>
          <w:tcPr>
            <w:tcW w:w="450" w:type="pct"/>
          </w:tcPr>
          <w:p w:rsidR="00170D0F" w:rsidRPr="00A0092B"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170D0F" w:rsidRPr="00A0092B" w:rsidRDefault="00170D0F" w:rsidP="00304273">
            <w:pPr>
              <w:pStyle w:val="TableText"/>
              <w:spacing w:after="120"/>
              <w:jc w:val="center"/>
              <w:rPr>
                <w:rFonts w:asciiTheme="minorHAnsi" w:hAnsiTheme="minorHAnsi"/>
                <w:sz w:val="16"/>
                <w:szCs w:val="16"/>
              </w:rPr>
            </w:pPr>
          </w:p>
        </w:tc>
        <w:tc>
          <w:tcPr>
            <w:tcW w:w="2092" w:type="pct"/>
            <w:vMerge/>
          </w:tcPr>
          <w:p w:rsidR="00170D0F" w:rsidRPr="00A0092B" w:rsidRDefault="00170D0F" w:rsidP="00564F1D">
            <w:pPr>
              <w:pStyle w:val="TableText"/>
              <w:spacing w:after="120"/>
              <w:rPr>
                <w:rFonts w:asciiTheme="minorHAnsi" w:hAnsiTheme="minorHAnsi"/>
                <w:sz w:val="16"/>
                <w:szCs w:val="16"/>
              </w:rPr>
            </w:pPr>
          </w:p>
        </w:tc>
      </w:tr>
      <w:tr w:rsidR="00170D0F" w:rsidRPr="00A0092B" w:rsidTr="00A72AA1">
        <w:tc>
          <w:tcPr>
            <w:tcW w:w="5000" w:type="pct"/>
            <w:gridSpan w:val="8"/>
            <w:shd w:val="clear" w:color="auto" w:fill="BFBFBF" w:themeFill="background1" w:themeFillShade="BF"/>
          </w:tcPr>
          <w:p w:rsidR="00170D0F" w:rsidRPr="00A0092B" w:rsidRDefault="00170D0F" w:rsidP="002512F7">
            <w:pPr>
              <w:pStyle w:val="TableText"/>
              <w:keepNext/>
              <w:spacing w:before="60" w:after="60"/>
              <w:rPr>
                <w:rFonts w:asciiTheme="minorHAnsi" w:hAnsiTheme="minorHAnsi"/>
                <w:b/>
                <w:sz w:val="16"/>
                <w:szCs w:val="16"/>
              </w:rPr>
            </w:pPr>
            <w:r w:rsidRPr="00690E67">
              <w:rPr>
                <w:rFonts w:asciiTheme="minorHAnsi" w:hAnsiTheme="minorHAnsi"/>
                <w:b/>
                <w:sz w:val="16"/>
                <w:szCs w:val="16"/>
              </w:rPr>
              <w:t>Motivation to Participate</w:t>
            </w:r>
            <w:r>
              <w:rPr>
                <w:rFonts w:asciiTheme="minorHAnsi" w:hAnsiTheme="minorHAnsi"/>
                <w:b/>
                <w:sz w:val="16"/>
                <w:szCs w:val="16"/>
              </w:rPr>
              <w:t xml:space="preserve"> in Program</w:t>
            </w:r>
          </w:p>
        </w:tc>
      </w:tr>
      <w:tr w:rsidR="00170D0F" w:rsidRPr="00A0092B" w:rsidTr="001B29C3">
        <w:tc>
          <w:tcPr>
            <w:tcW w:w="550" w:type="pct"/>
          </w:tcPr>
          <w:p w:rsidR="00170D0F" w:rsidRPr="00A0092B" w:rsidRDefault="00AE1EE6" w:rsidP="002512F7">
            <w:pPr>
              <w:pStyle w:val="TableText"/>
              <w:keepNext/>
              <w:spacing w:after="120"/>
              <w:rPr>
                <w:rFonts w:asciiTheme="minorHAnsi" w:hAnsiTheme="minorHAnsi"/>
                <w:sz w:val="16"/>
                <w:szCs w:val="16"/>
              </w:rPr>
            </w:pPr>
            <w:r>
              <w:rPr>
                <w:rFonts w:asciiTheme="minorHAnsi" w:hAnsiTheme="minorHAnsi"/>
                <w:sz w:val="16"/>
                <w:szCs w:val="16"/>
              </w:rPr>
              <w:t>Motivators to apply to program (G</w:t>
            </w:r>
            <w:r w:rsidR="00170D0F">
              <w:rPr>
                <w:rFonts w:asciiTheme="minorHAnsi" w:hAnsiTheme="minorHAnsi"/>
                <w:sz w:val="16"/>
                <w:szCs w:val="16"/>
              </w:rPr>
              <w:t>1</w:t>
            </w:r>
            <w:r w:rsidR="00170D0F" w:rsidRPr="00690E67">
              <w:rPr>
                <w:rFonts w:asciiTheme="minorHAnsi" w:hAnsiTheme="minorHAnsi"/>
                <w:sz w:val="16"/>
                <w:szCs w:val="16"/>
              </w:rPr>
              <w:t>)</w:t>
            </w:r>
          </w:p>
          <w:p w:rsidR="00170D0F" w:rsidRPr="00690E67" w:rsidRDefault="00170D0F" w:rsidP="002512F7">
            <w:pPr>
              <w:pStyle w:val="TableText"/>
              <w:keepNext/>
              <w:spacing w:after="120"/>
              <w:rPr>
                <w:rFonts w:asciiTheme="minorHAnsi" w:hAnsiTheme="minorHAnsi"/>
                <w:sz w:val="16"/>
                <w:szCs w:val="16"/>
              </w:rPr>
            </w:pPr>
          </w:p>
        </w:tc>
        <w:tc>
          <w:tcPr>
            <w:tcW w:w="444" w:type="pct"/>
          </w:tcPr>
          <w:p w:rsidR="00170D0F" w:rsidRDefault="00170D0F" w:rsidP="005641D0">
            <w:pPr>
              <w:pStyle w:val="TableText"/>
              <w:keepNext/>
              <w:spacing w:after="120"/>
              <w:rPr>
                <w:rFonts w:asciiTheme="minorHAnsi" w:hAnsiTheme="minorHAnsi"/>
                <w:sz w:val="16"/>
                <w:szCs w:val="16"/>
              </w:rPr>
            </w:pPr>
            <w:r>
              <w:rPr>
                <w:rFonts w:asciiTheme="minorHAnsi" w:hAnsiTheme="minorHAnsi"/>
                <w:sz w:val="16"/>
                <w:szCs w:val="16"/>
              </w:rPr>
              <w:t>PACT tailored for CSPED</w:t>
            </w:r>
          </w:p>
        </w:tc>
        <w:tc>
          <w:tcPr>
            <w:tcW w:w="389" w:type="pct"/>
          </w:tcPr>
          <w:p w:rsidR="00170D0F" w:rsidRPr="00A0092B"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170D0F" w:rsidRPr="00A0092B" w:rsidRDefault="00170D0F" w:rsidP="002F28CF">
            <w:pPr>
              <w:pStyle w:val="TableText"/>
              <w:keepNext/>
              <w:spacing w:after="120"/>
              <w:jc w:val="center"/>
              <w:rPr>
                <w:rFonts w:asciiTheme="minorHAnsi" w:hAnsiTheme="minorHAnsi"/>
                <w:sz w:val="16"/>
                <w:szCs w:val="16"/>
              </w:rPr>
            </w:pPr>
          </w:p>
        </w:tc>
        <w:tc>
          <w:tcPr>
            <w:tcW w:w="367" w:type="pct"/>
          </w:tcPr>
          <w:p w:rsidR="00170D0F" w:rsidRPr="00A0092B" w:rsidRDefault="00170D0F" w:rsidP="002F28CF">
            <w:pPr>
              <w:pStyle w:val="TableText"/>
              <w:keepNext/>
              <w:spacing w:after="120"/>
              <w:jc w:val="center"/>
              <w:rPr>
                <w:rFonts w:asciiTheme="minorHAnsi" w:hAnsiTheme="minorHAnsi"/>
                <w:sz w:val="16"/>
                <w:szCs w:val="16"/>
              </w:rPr>
            </w:pPr>
          </w:p>
        </w:tc>
        <w:tc>
          <w:tcPr>
            <w:tcW w:w="450" w:type="pct"/>
          </w:tcPr>
          <w:p w:rsidR="00170D0F" w:rsidRPr="00690E67"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49" w:type="pct"/>
          </w:tcPr>
          <w:p w:rsidR="00170D0F" w:rsidRPr="00690E67" w:rsidRDefault="00170D0F" w:rsidP="00304273">
            <w:pPr>
              <w:pStyle w:val="TableText"/>
              <w:keepNext/>
              <w:spacing w:after="120"/>
              <w:jc w:val="center"/>
              <w:rPr>
                <w:rFonts w:asciiTheme="minorHAnsi" w:hAnsiTheme="minorHAnsi"/>
                <w:sz w:val="16"/>
                <w:szCs w:val="16"/>
              </w:rPr>
            </w:pPr>
          </w:p>
        </w:tc>
        <w:tc>
          <w:tcPr>
            <w:tcW w:w="2092" w:type="pct"/>
            <w:vMerge w:val="restart"/>
          </w:tcPr>
          <w:p w:rsidR="00170D0F" w:rsidRPr="00690E67" w:rsidRDefault="00170D0F" w:rsidP="0036372F">
            <w:pPr>
              <w:pStyle w:val="TableText"/>
              <w:keepNext/>
              <w:spacing w:after="120"/>
              <w:rPr>
                <w:rFonts w:asciiTheme="minorHAnsi" w:hAnsiTheme="minorHAnsi"/>
                <w:sz w:val="16"/>
                <w:szCs w:val="16"/>
              </w:rPr>
            </w:pPr>
            <w:r w:rsidRPr="00690E67">
              <w:rPr>
                <w:rFonts w:asciiTheme="minorHAnsi" w:hAnsiTheme="minorHAnsi"/>
                <w:sz w:val="16"/>
                <w:szCs w:val="16"/>
              </w:rPr>
              <w:t xml:space="preserve">Participation is a common challenge in programs serving low-income couples (Avellar et al. 2011; Dion et al. 2010). Past research has shown that factors such as motivation to change and perceived benefits of services are associated with subsequent participation (Dumas et al. 2007, Eisner and </w:t>
            </w:r>
            <w:proofErr w:type="spellStart"/>
            <w:r w:rsidRPr="00690E67">
              <w:rPr>
                <w:rFonts w:asciiTheme="minorHAnsi" w:hAnsiTheme="minorHAnsi"/>
                <w:sz w:val="16"/>
                <w:szCs w:val="16"/>
              </w:rPr>
              <w:t>Meidert</w:t>
            </w:r>
            <w:proofErr w:type="spellEnd"/>
            <w:r w:rsidRPr="00690E67">
              <w:rPr>
                <w:rFonts w:asciiTheme="minorHAnsi" w:hAnsiTheme="minorHAnsi"/>
                <w:sz w:val="16"/>
                <w:szCs w:val="16"/>
              </w:rPr>
              <w:t xml:space="preserve"> 2011, Nock et al. 2006, Nock et al. 2007). We will collect this information to estimate the impact on those who receive services as well as the impact of being offered services.</w:t>
            </w:r>
          </w:p>
        </w:tc>
      </w:tr>
      <w:tr w:rsidR="00170D0F" w:rsidRPr="00A0092B" w:rsidTr="001B29C3">
        <w:tc>
          <w:tcPr>
            <w:tcW w:w="550" w:type="pct"/>
          </w:tcPr>
          <w:p w:rsidR="00170D0F" w:rsidRPr="00A0092B" w:rsidRDefault="00AE1EE6" w:rsidP="002512F7">
            <w:pPr>
              <w:pStyle w:val="TableText"/>
              <w:keepNext/>
              <w:spacing w:after="120"/>
              <w:rPr>
                <w:rFonts w:asciiTheme="minorHAnsi" w:hAnsiTheme="minorHAnsi"/>
                <w:sz w:val="16"/>
                <w:szCs w:val="16"/>
              </w:rPr>
            </w:pPr>
            <w:r>
              <w:rPr>
                <w:rFonts w:asciiTheme="minorHAnsi" w:hAnsiTheme="minorHAnsi"/>
                <w:sz w:val="16"/>
                <w:szCs w:val="16"/>
              </w:rPr>
              <w:t>Importance of program participation to respondent (G</w:t>
            </w:r>
            <w:r w:rsidR="00170D0F">
              <w:rPr>
                <w:rFonts w:asciiTheme="minorHAnsi" w:hAnsiTheme="minorHAnsi"/>
                <w:sz w:val="16"/>
                <w:szCs w:val="16"/>
              </w:rPr>
              <w:t>2</w:t>
            </w:r>
            <w:r w:rsidR="00170D0F" w:rsidRPr="00690E67">
              <w:rPr>
                <w:rFonts w:asciiTheme="minorHAnsi" w:hAnsiTheme="minorHAnsi"/>
                <w:sz w:val="16"/>
                <w:szCs w:val="16"/>
              </w:rPr>
              <w:t>)</w:t>
            </w:r>
          </w:p>
        </w:tc>
        <w:tc>
          <w:tcPr>
            <w:tcW w:w="444" w:type="pct"/>
          </w:tcPr>
          <w:p w:rsidR="00170D0F" w:rsidRPr="00A0092B" w:rsidRDefault="00170D0F" w:rsidP="005641D0">
            <w:pPr>
              <w:pStyle w:val="TableText"/>
              <w:keepNext/>
              <w:spacing w:after="120"/>
              <w:rPr>
                <w:rFonts w:asciiTheme="minorHAnsi" w:hAnsiTheme="minorHAnsi"/>
                <w:sz w:val="16"/>
                <w:szCs w:val="16"/>
              </w:rPr>
            </w:pPr>
            <w:r>
              <w:rPr>
                <w:rFonts w:asciiTheme="minorHAnsi" w:hAnsiTheme="minorHAnsi"/>
                <w:sz w:val="16"/>
                <w:szCs w:val="16"/>
              </w:rPr>
              <w:t>PACT tailored for CSPED</w:t>
            </w:r>
          </w:p>
        </w:tc>
        <w:tc>
          <w:tcPr>
            <w:tcW w:w="389" w:type="pct"/>
          </w:tcPr>
          <w:p w:rsidR="00170D0F" w:rsidRPr="00A0092B" w:rsidRDefault="00170D0F"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170D0F" w:rsidRPr="00A0092B" w:rsidRDefault="00170D0F" w:rsidP="002F28CF">
            <w:pPr>
              <w:pStyle w:val="TableText"/>
              <w:keepNext/>
              <w:spacing w:after="120"/>
              <w:jc w:val="center"/>
              <w:rPr>
                <w:rFonts w:asciiTheme="minorHAnsi" w:hAnsiTheme="minorHAnsi"/>
                <w:sz w:val="16"/>
                <w:szCs w:val="16"/>
              </w:rPr>
            </w:pPr>
          </w:p>
        </w:tc>
        <w:tc>
          <w:tcPr>
            <w:tcW w:w="367" w:type="pct"/>
          </w:tcPr>
          <w:p w:rsidR="00170D0F" w:rsidRPr="00A0092B" w:rsidRDefault="00170D0F" w:rsidP="002F28CF">
            <w:pPr>
              <w:pStyle w:val="TableText"/>
              <w:keepNext/>
              <w:spacing w:after="120"/>
              <w:jc w:val="center"/>
              <w:rPr>
                <w:rFonts w:asciiTheme="minorHAnsi" w:hAnsiTheme="minorHAnsi"/>
                <w:sz w:val="16"/>
                <w:szCs w:val="16"/>
              </w:rPr>
            </w:pPr>
          </w:p>
        </w:tc>
        <w:tc>
          <w:tcPr>
            <w:tcW w:w="450" w:type="pct"/>
          </w:tcPr>
          <w:p w:rsidR="00170D0F" w:rsidRPr="00A0092B" w:rsidRDefault="00170D0F" w:rsidP="002F28CF">
            <w:pPr>
              <w:pStyle w:val="TableText"/>
              <w:keepNext/>
              <w:spacing w:after="120"/>
              <w:jc w:val="center"/>
              <w:rPr>
                <w:rFonts w:asciiTheme="minorHAnsi" w:hAnsiTheme="minorHAnsi"/>
                <w:sz w:val="16"/>
                <w:szCs w:val="16"/>
              </w:rPr>
            </w:pPr>
            <w:r w:rsidRPr="00690E67">
              <w:rPr>
                <w:rFonts w:asciiTheme="minorHAnsi" w:hAnsiTheme="minorHAnsi"/>
                <w:sz w:val="16"/>
                <w:szCs w:val="16"/>
              </w:rPr>
              <w:t>X</w:t>
            </w:r>
          </w:p>
        </w:tc>
        <w:tc>
          <w:tcPr>
            <w:tcW w:w="349" w:type="pct"/>
          </w:tcPr>
          <w:p w:rsidR="00170D0F" w:rsidRPr="00A0092B" w:rsidRDefault="00170D0F" w:rsidP="00304273">
            <w:pPr>
              <w:pStyle w:val="TableText"/>
              <w:keepNext/>
              <w:spacing w:after="120"/>
              <w:jc w:val="center"/>
              <w:rPr>
                <w:rFonts w:asciiTheme="minorHAnsi" w:hAnsiTheme="minorHAnsi"/>
                <w:sz w:val="16"/>
                <w:szCs w:val="16"/>
              </w:rPr>
            </w:pPr>
          </w:p>
        </w:tc>
        <w:tc>
          <w:tcPr>
            <w:tcW w:w="2092" w:type="pct"/>
            <w:vMerge/>
          </w:tcPr>
          <w:p w:rsidR="00170D0F" w:rsidRPr="00A0092B" w:rsidRDefault="00170D0F" w:rsidP="00564F1D">
            <w:pPr>
              <w:pStyle w:val="TableText"/>
              <w:keepNext/>
              <w:spacing w:after="120"/>
              <w:rPr>
                <w:rFonts w:asciiTheme="minorHAnsi" w:hAnsiTheme="minorHAnsi"/>
                <w:sz w:val="16"/>
                <w:szCs w:val="16"/>
              </w:rPr>
            </w:pPr>
          </w:p>
        </w:tc>
      </w:tr>
      <w:tr w:rsidR="00170D0F" w:rsidRPr="00A0092B" w:rsidTr="00A72AA1">
        <w:tc>
          <w:tcPr>
            <w:tcW w:w="5000" w:type="pct"/>
            <w:gridSpan w:val="8"/>
            <w:shd w:val="clear" w:color="auto" w:fill="BFBFBF" w:themeFill="background1" w:themeFillShade="BF"/>
          </w:tcPr>
          <w:p w:rsidR="00170D0F" w:rsidRPr="00A0092B" w:rsidRDefault="00170D0F" w:rsidP="00CA6A0C">
            <w:pPr>
              <w:pStyle w:val="TableText"/>
              <w:keepNext/>
              <w:spacing w:before="60" w:after="60"/>
              <w:rPr>
                <w:rFonts w:asciiTheme="minorHAnsi" w:hAnsiTheme="minorHAnsi"/>
                <w:b/>
                <w:sz w:val="16"/>
                <w:szCs w:val="16"/>
              </w:rPr>
            </w:pPr>
            <w:r w:rsidRPr="00690E67">
              <w:rPr>
                <w:rFonts w:asciiTheme="minorHAnsi" w:hAnsiTheme="minorHAnsi"/>
                <w:b/>
                <w:sz w:val="16"/>
                <w:szCs w:val="16"/>
              </w:rPr>
              <w:t>Contact Information</w:t>
            </w:r>
          </w:p>
        </w:tc>
      </w:tr>
      <w:tr w:rsidR="00170D0F" w:rsidRPr="00A0092B" w:rsidTr="001B29C3">
        <w:tc>
          <w:tcPr>
            <w:tcW w:w="550" w:type="pct"/>
          </w:tcPr>
          <w:p w:rsidR="00170D0F" w:rsidRPr="00A0092B" w:rsidRDefault="00170D0F" w:rsidP="002512F7">
            <w:pPr>
              <w:pStyle w:val="TableText"/>
              <w:spacing w:after="120"/>
              <w:rPr>
                <w:rFonts w:asciiTheme="minorHAnsi" w:hAnsiTheme="minorHAnsi"/>
                <w:sz w:val="16"/>
                <w:szCs w:val="16"/>
              </w:rPr>
            </w:pPr>
            <w:r w:rsidRPr="00690E67">
              <w:rPr>
                <w:rFonts w:asciiTheme="minorHAnsi" w:hAnsiTheme="minorHAnsi"/>
                <w:sz w:val="16"/>
                <w:szCs w:val="16"/>
              </w:rPr>
              <w:t>A1–</w:t>
            </w:r>
            <w:r>
              <w:rPr>
                <w:rFonts w:asciiTheme="minorHAnsi" w:hAnsiTheme="minorHAnsi"/>
                <w:sz w:val="16"/>
                <w:szCs w:val="16"/>
              </w:rPr>
              <w:t>7</w:t>
            </w:r>
          </w:p>
          <w:p w:rsidR="00170D0F" w:rsidRPr="00A0092B" w:rsidRDefault="00AE1EE6" w:rsidP="002512F7">
            <w:pPr>
              <w:pStyle w:val="TableText"/>
              <w:spacing w:after="120"/>
              <w:rPr>
                <w:rFonts w:asciiTheme="minorHAnsi" w:hAnsiTheme="minorHAnsi"/>
                <w:sz w:val="16"/>
                <w:szCs w:val="16"/>
              </w:rPr>
            </w:pPr>
            <w:r>
              <w:rPr>
                <w:rFonts w:asciiTheme="minorHAnsi" w:hAnsiTheme="minorHAnsi"/>
                <w:sz w:val="16"/>
                <w:szCs w:val="16"/>
              </w:rPr>
              <w:t>H1–11</w:t>
            </w:r>
            <w:r w:rsidR="00170D0F">
              <w:rPr>
                <w:rFonts w:asciiTheme="minorHAnsi" w:hAnsiTheme="minorHAnsi"/>
                <w:sz w:val="16"/>
                <w:szCs w:val="16"/>
              </w:rPr>
              <w:t>k</w:t>
            </w:r>
          </w:p>
        </w:tc>
        <w:tc>
          <w:tcPr>
            <w:tcW w:w="444" w:type="pct"/>
          </w:tcPr>
          <w:p w:rsidR="00170D0F" w:rsidRPr="00A0092B" w:rsidRDefault="00170D0F" w:rsidP="00564F1D">
            <w:pPr>
              <w:pStyle w:val="TableText"/>
              <w:rPr>
                <w:rFonts w:asciiTheme="minorHAnsi" w:hAnsiTheme="minorHAnsi"/>
                <w:sz w:val="16"/>
                <w:szCs w:val="16"/>
              </w:rPr>
            </w:pPr>
          </w:p>
        </w:tc>
        <w:tc>
          <w:tcPr>
            <w:tcW w:w="389" w:type="pct"/>
          </w:tcPr>
          <w:p w:rsidR="00170D0F" w:rsidRPr="00A0092B" w:rsidRDefault="00170D0F" w:rsidP="002F28CF">
            <w:pPr>
              <w:pStyle w:val="TableText"/>
              <w:jc w:val="center"/>
              <w:rPr>
                <w:rFonts w:asciiTheme="minorHAnsi" w:hAnsiTheme="minorHAnsi"/>
                <w:sz w:val="16"/>
                <w:szCs w:val="16"/>
              </w:rPr>
            </w:pPr>
          </w:p>
        </w:tc>
        <w:tc>
          <w:tcPr>
            <w:tcW w:w="359" w:type="pct"/>
          </w:tcPr>
          <w:p w:rsidR="00170D0F" w:rsidRPr="00A0092B" w:rsidRDefault="00170D0F" w:rsidP="002F28CF">
            <w:pPr>
              <w:pStyle w:val="TableText"/>
              <w:jc w:val="center"/>
              <w:rPr>
                <w:rFonts w:asciiTheme="minorHAnsi" w:hAnsiTheme="minorHAnsi"/>
                <w:sz w:val="16"/>
                <w:szCs w:val="16"/>
              </w:rPr>
            </w:pPr>
          </w:p>
        </w:tc>
        <w:tc>
          <w:tcPr>
            <w:tcW w:w="367" w:type="pct"/>
          </w:tcPr>
          <w:p w:rsidR="00170D0F" w:rsidRPr="00A0092B" w:rsidRDefault="00170D0F" w:rsidP="002F28CF">
            <w:pPr>
              <w:pStyle w:val="TableText"/>
              <w:jc w:val="center"/>
              <w:rPr>
                <w:rFonts w:asciiTheme="minorHAnsi" w:hAnsiTheme="minorHAnsi"/>
                <w:sz w:val="16"/>
                <w:szCs w:val="16"/>
              </w:rPr>
            </w:pPr>
          </w:p>
        </w:tc>
        <w:tc>
          <w:tcPr>
            <w:tcW w:w="450" w:type="pct"/>
          </w:tcPr>
          <w:p w:rsidR="00170D0F" w:rsidRPr="00A0092B" w:rsidRDefault="00170D0F" w:rsidP="002F28CF">
            <w:pPr>
              <w:pStyle w:val="TableText"/>
              <w:jc w:val="center"/>
              <w:rPr>
                <w:rFonts w:asciiTheme="minorHAnsi" w:hAnsiTheme="minorHAnsi"/>
                <w:sz w:val="16"/>
                <w:szCs w:val="16"/>
              </w:rPr>
            </w:pPr>
          </w:p>
        </w:tc>
        <w:tc>
          <w:tcPr>
            <w:tcW w:w="349" w:type="pct"/>
          </w:tcPr>
          <w:p w:rsidR="00170D0F" w:rsidRPr="00690E67" w:rsidRDefault="00170D0F" w:rsidP="00304273">
            <w:pPr>
              <w:pStyle w:val="TableText"/>
              <w:jc w:val="center"/>
              <w:rPr>
                <w:rFonts w:asciiTheme="minorHAnsi" w:hAnsiTheme="minorHAnsi"/>
                <w:sz w:val="16"/>
                <w:szCs w:val="16"/>
              </w:rPr>
            </w:pPr>
          </w:p>
        </w:tc>
        <w:tc>
          <w:tcPr>
            <w:tcW w:w="2092" w:type="pct"/>
          </w:tcPr>
          <w:p w:rsidR="00170D0F" w:rsidRPr="00A0092B" w:rsidRDefault="00170D0F" w:rsidP="00564F1D">
            <w:pPr>
              <w:pStyle w:val="TableText"/>
              <w:rPr>
                <w:rFonts w:asciiTheme="minorHAnsi" w:hAnsiTheme="minorHAnsi"/>
                <w:sz w:val="16"/>
                <w:szCs w:val="16"/>
              </w:rPr>
            </w:pPr>
            <w:r w:rsidRPr="00690E67">
              <w:rPr>
                <w:rFonts w:asciiTheme="minorHAnsi" w:hAnsiTheme="minorHAnsi"/>
                <w:sz w:val="16"/>
                <w:szCs w:val="16"/>
              </w:rPr>
              <w:t>Contact information is necessary to locate the respondent for the follow-up data collection</w:t>
            </w:r>
            <w:r w:rsidR="00F12AA6">
              <w:rPr>
                <w:rFonts w:asciiTheme="minorHAnsi" w:hAnsiTheme="minorHAnsi"/>
                <w:sz w:val="16"/>
                <w:szCs w:val="16"/>
              </w:rPr>
              <w:t xml:space="preserve"> to take place</w:t>
            </w:r>
            <w:r w:rsidRPr="00690E67">
              <w:rPr>
                <w:rFonts w:asciiTheme="minorHAnsi" w:hAnsiTheme="minorHAnsi"/>
                <w:sz w:val="16"/>
                <w:szCs w:val="16"/>
              </w:rPr>
              <w:t xml:space="preserve"> 12 months later.</w:t>
            </w:r>
          </w:p>
        </w:tc>
      </w:tr>
    </w:tbl>
    <w:p w:rsidR="00CA6A0C" w:rsidRDefault="00CA6A0C" w:rsidP="00CA6A0C">
      <w:pPr>
        <w:pStyle w:val="TableText"/>
      </w:pPr>
    </w:p>
    <w:p w:rsidR="002111E3" w:rsidRDefault="0056190F" w:rsidP="00E51AEA">
      <w:pPr>
        <w:pStyle w:val="TableSourceCaption"/>
        <w:jc w:val="left"/>
        <w:sectPr w:rsidR="002111E3" w:rsidSect="00D154B1">
          <w:headerReference w:type="default" r:id="rId8"/>
          <w:footerReference w:type="default" r:id="rId9"/>
          <w:headerReference w:type="first" r:id="rId10"/>
          <w:endnotePr>
            <w:numFmt w:val="decimal"/>
          </w:endnotePr>
          <w:pgSz w:w="15840" w:h="12240" w:orient="landscape" w:code="1"/>
          <w:pgMar w:top="1440" w:right="1440" w:bottom="1008" w:left="1440" w:header="792" w:footer="432" w:gutter="0"/>
          <w:pgNumType w:start="2"/>
          <w:cols w:space="720"/>
          <w:titlePg/>
          <w:docGrid w:linePitch="326"/>
        </w:sectPr>
      </w:pPr>
      <w:r>
        <w:t>Sources:</w:t>
      </w:r>
      <w:r>
        <w:tab/>
      </w:r>
      <w:r w:rsidR="002C2A6A">
        <w:t xml:space="preserve">Parents and Children Together (PACT), </w:t>
      </w:r>
      <w:r>
        <w:t xml:space="preserve">Building Strong Families Study (BSF), American Recovery and Reinvestment Act COBRA Subsidy Study (CBRA), Fragile Families and Child Well-Being Study (FFCWS), Early Head Start Research and Evaluation Project (EHS), </w:t>
      </w:r>
      <w:r w:rsidRPr="00E51AEA">
        <w:t xml:space="preserve">Work First New Jersey (WFNJ), </w:t>
      </w:r>
      <w:r w:rsidR="00E51AEA" w:rsidRPr="00E51AEA">
        <w:t>P</w:t>
      </w:r>
      <w:r w:rsidR="00E51AEA">
        <w:t xml:space="preserve">arenting Alliance Measure (PAM), </w:t>
      </w:r>
      <w:r>
        <w:t xml:space="preserve">Rural Welfare-to-Work Demonstration Evaluation (RWTW), </w:t>
      </w:r>
      <w:r w:rsidR="00E51AEA">
        <w:t xml:space="preserve">Housing Instability Index (HII), Patient Health Questionnaire (PHQ-9), Parenting Stress Index (PSI), </w:t>
      </w:r>
      <w:r>
        <w:t>Serious Violent Offender Reentry</w:t>
      </w:r>
      <w:r w:rsidR="00865BA1">
        <w:t xml:space="preserve"> Initiative Evaluation (SVORI)</w:t>
      </w:r>
      <w:r w:rsidR="00284338">
        <w:t xml:space="preserve">, </w:t>
      </w:r>
      <w:proofErr w:type="spellStart"/>
      <w:r w:rsidR="002C2A6A">
        <w:t>Youthbuild</w:t>
      </w:r>
      <w:proofErr w:type="spellEnd"/>
      <w:r w:rsidR="002C2A6A">
        <w:t xml:space="preserve">, </w:t>
      </w:r>
      <w:r w:rsidR="00284338">
        <w:t>the American Community Survey (ACS)</w:t>
      </w:r>
      <w:r w:rsidR="00865BA1">
        <w:t>.</w:t>
      </w:r>
    </w:p>
    <w:p w:rsidR="00F12930" w:rsidRPr="00872AED" w:rsidRDefault="00F12930" w:rsidP="00872AED">
      <w:pPr>
        <w:pStyle w:val="Heading1Black"/>
      </w:pPr>
      <w:r w:rsidRPr="00872AED">
        <w:lastRenderedPageBreak/>
        <w:t>SURVEYS REFERENCED</w:t>
      </w:r>
    </w:p>
    <w:p w:rsidR="003134D8" w:rsidRDefault="003134D8" w:rsidP="00872AED">
      <w:pPr>
        <w:pStyle w:val="NormalSS"/>
        <w:rPr>
          <w:bCs/>
        </w:rPr>
      </w:pPr>
      <w:r w:rsidRPr="00C75393">
        <w:t xml:space="preserve">The list below contains brief descriptions of the </w:t>
      </w:r>
      <w:r w:rsidR="005641D0">
        <w:t>eight</w:t>
      </w:r>
      <w:r w:rsidR="00471209">
        <w:t xml:space="preserve"> </w:t>
      </w:r>
      <w:r w:rsidRPr="00C75393">
        <w:t xml:space="preserve">surveys referenced in the </w:t>
      </w:r>
      <w:r w:rsidR="005641D0">
        <w:t>CSPED</w:t>
      </w:r>
      <w:r w:rsidR="005641D0" w:rsidRPr="00C75393">
        <w:t xml:space="preserve"> </w:t>
      </w:r>
      <w:r w:rsidR="00660D3F">
        <w:t>b</w:t>
      </w:r>
      <w:r w:rsidRPr="00C75393">
        <w:t xml:space="preserve">aseline </w:t>
      </w:r>
      <w:r w:rsidR="00660D3F">
        <w:t>survey</w:t>
      </w:r>
      <w:r w:rsidRPr="00C75393">
        <w:t>, as well as locat</w:t>
      </w:r>
      <w:r>
        <w:t>ions of the surveys referenced.</w:t>
      </w:r>
      <w:r w:rsidRPr="00C75393">
        <w:t xml:space="preserve"> Descriptions were compiled from websites about the surveys</w:t>
      </w:r>
      <w:r>
        <w:t xml:space="preserve"> and descriptions of Mathematica studies were gathered from project summaries.</w:t>
      </w:r>
      <w:r>
        <w:rPr>
          <w:b/>
          <w:bCs/>
        </w:rPr>
        <w:t xml:space="preserve"> </w:t>
      </w:r>
      <w:r>
        <w:rPr>
          <w:bCs/>
        </w:rPr>
        <w:t xml:space="preserve">When necessary, we modified questions drawn from these surveys to make them easier to understand or to have the questions align more closely with the </w:t>
      </w:r>
      <w:r w:rsidR="0053755E">
        <w:rPr>
          <w:bCs/>
        </w:rPr>
        <w:t xml:space="preserve">CSPED </w:t>
      </w:r>
      <w:r>
        <w:rPr>
          <w:bCs/>
        </w:rPr>
        <w:t xml:space="preserve">baseline survey’s goals. </w:t>
      </w:r>
    </w:p>
    <w:p w:rsidR="009A27D0" w:rsidRDefault="009A27D0" w:rsidP="009A27D0">
      <w:pPr>
        <w:pStyle w:val="Heading3NoTOC"/>
      </w:pPr>
      <w:r>
        <w:t>1.</w:t>
      </w:r>
      <w:r>
        <w:tab/>
        <w:t>Parents and Children Together (PACT)</w:t>
      </w:r>
    </w:p>
    <w:p w:rsidR="00E77FCC" w:rsidRDefault="00E77FCC" w:rsidP="009A27D0">
      <w:pPr>
        <w:pStyle w:val="NormalSS"/>
      </w:pPr>
      <w:r>
        <w:t xml:space="preserve">Mathematica’s </w:t>
      </w:r>
      <w:r w:rsidR="008251AE">
        <w:t xml:space="preserve">OMB-approved </w:t>
      </w:r>
      <w:r>
        <w:t xml:space="preserve">Parents and Children Together </w:t>
      </w:r>
      <w:r w:rsidR="0053755E">
        <w:t xml:space="preserve">(PACT) </w:t>
      </w:r>
      <w:r>
        <w:t xml:space="preserve">impact and evaluation study </w:t>
      </w:r>
      <w:r w:rsidRPr="00E343FE">
        <w:t>assess</w:t>
      </w:r>
      <w:r w:rsidR="00200217">
        <w:t>es</w:t>
      </w:r>
      <w:r w:rsidRPr="00E343FE">
        <w:t xml:space="preserve"> innovative approac</w:t>
      </w:r>
      <w:r>
        <w:t>hes to helping fathers increase involvement in the lives of their children and achieve economic stability</w:t>
      </w:r>
      <w:r w:rsidR="00FE5E1C">
        <w:t xml:space="preserve">. </w:t>
      </w:r>
      <w:r w:rsidR="0053755E">
        <w:t xml:space="preserve">Similarly to the PACT study, the </w:t>
      </w:r>
      <w:r>
        <w:t xml:space="preserve">CSPED study </w:t>
      </w:r>
      <w:r w:rsidR="0053755E">
        <w:t xml:space="preserve">uses a random assignment design to examine the effects of parenthood and employment services provided to low-income parents. Thus, the CSPED </w:t>
      </w:r>
      <w:r w:rsidR="006911CB">
        <w:t>data collection</w:t>
      </w:r>
      <w:r w:rsidR="0053755E">
        <w:t xml:space="preserve"> instrument</w:t>
      </w:r>
      <w:r w:rsidR="006911CB">
        <w:t>s</w:t>
      </w:r>
      <w:r w:rsidR="0053755E">
        <w:t xml:space="preserve"> </w:t>
      </w:r>
      <w:r w:rsidR="006911CB">
        <w:t xml:space="preserve">were </w:t>
      </w:r>
      <w:r>
        <w:t>designed t</w:t>
      </w:r>
      <w:r w:rsidR="00200217">
        <w:t>o draw heavily on the PACT</w:t>
      </w:r>
      <w:r w:rsidR="007E4FB7">
        <w:t xml:space="preserve"> study</w:t>
      </w:r>
      <w:r w:rsidR="006911CB">
        <w:t xml:space="preserve"> instruments</w:t>
      </w:r>
      <w:r w:rsidR="00200217">
        <w:t>,</w:t>
      </w:r>
      <w:r w:rsidR="0053755E">
        <w:t xml:space="preserve"> which will</w:t>
      </w:r>
      <w:r w:rsidR="00200217">
        <w:t xml:space="preserve"> facilitate comparisons of program</w:t>
      </w:r>
      <w:r w:rsidR="007E4FB7">
        <w:t xml:space="preserve"> </w:t>
      </w:r>
      <w:r w:rsidR="00200217">
        <w:t xml:space="preserve">outcomes between the two studies. </w:t>
      </w:r>
      <w:r w:rsidR="00C117EC">
        <w:t>.</w:t>
      </w:r>
    </w:p>
    <w:p w:rsidR="00A550AC" w:rsidRDefault="00933F3B" w:rsidP="009A27D0">
      <w:pPr>
        <w:pStyle w:val="NormalSS"/>
      </w:pPr>
      <w:r>
        <w:t xml:space="preserve">Intake processes </w:t>
      </w:r>
      <w:r w:rsidR="00A550AC">
        <w:t xml:space="preserve">for the CSPED study are </w:t>
      </w:r>
      <w:r w:rsidR="007E4FB7">
        <w:t xml:space="preserve">also </w:t>
      </w:r>
      <w:r w:rsidR="00A550AC">
        <w:t>clos</w:t>
      </w:r>
      <w:r w:rsidR="001135AE">
        <w:t>ely modeled after the PACT study.</w:t>
      </w:r>
      <w:r w:rsidR="00F558EC">
        <w:t xml:space="preserve"> </w:t>
      </w:r>
      <w:r w:rsidR="006911CB">
        <w:t xml:space="preserve">In addition, the CSPED and PACT </w:t>
      </w:r>
      <w:r w:rsidR="00F558EC">
        <w:t xml:space="preserve">studies </w:t>
      </w:r>
      <w:r w:rsidR="00C117EC">
        <w:t>use</w:t>
      </w:r>
      <w:r w:rsidR="00F558EC">
        <w:t xml:space="preserve"> </w:t>
      </w:r>
      <w:r w:rsidR="00C117EC">
        <w:t xml:space="preserve">an MIS to perform random assignment and </w:t>
      </w:r>
      <w:r w:rsidR="006911CB">
        <w:t xml:space="preserve">to </w:t>
      </w:r>
      <w:r w:rsidR="00C117EC">
        <w:t xml:space="preserve">track program participation, and both </w:t>
      </w:r>
      <w:r w:rsidR="006911CB">
        <w:t xml:space="preserve">studies </w:t>
      </w:r>
      <w:r w:rsidR="00C117EC">
        <w:t xml:space="preserve">include </w:t>
      </w:r>
      <w:r w:rsidR="00F558EC">
        <w:t>qualitative interviews with program staff, a web survey of staff and community partners, baseline data collection with parents via telephone survey, and a 12-month follow-up survey on various outcomes related to family and economic well-being.</w:t>
      </w:r>
    </w:p>
    <w:p w:rsidR="00915111" w:rsidRDefault="00FE5E1C" w:rsidP="009A27D0">
      <w:pPr>
        <w:pStyle w:val="NormalSS"/>
      </w:pPr>
      <w:r>
        <w:t xml:space="preserve">The </w:t>
      </w:r>
      <w:r w:rsidR="00E7282E">
        <w:t>PACT</w:t>
      </w:r>
      <w:r>
        <w:t xml:space="preserve"> baseline data collection instrument </w:t>
      </w:r>
      <w:r w:rsidR="00E7282E">
        <w:t xml:space="preserve">served as the starting point for the CSPED baseline data collection instrument. The </w:t>
      </w:r>
      <w:r w:rsidR="004F2BDD">
        <w:t xml:space="preserve">CSPED </w:t>
      </w:r>
      <w:r w:rsidR="00E7282E">
        <w:t>evaluation team reviewed each question within the PACT in</w:t>
      </w:r>
      <w:r w:rsidR="00E50BF6">
        <w:t>strument and made modifications</w:t>
      </w:r>
      <w:r w:rsidR="00E7282E">
        <w:t xml:space="preserve">. These </w:t>
      </w:r>
      <w:r w:rsidR="00915111">
        <w:t>modifications fall</w:t>
      </w:r>
      <w:r w:rsidR="00E7282E">
        <w:t xml:space="preserve"> into three general categories:</w:t>
      </w:r>
    </w:p>
    <w:p w:rsidR="00915111" w:rsidRPr="004F2BDD" w:rsidRDefault="00E7282E" w:rsidP="00915111">
      <w:pPr>
        <w:pStyle w:val="NormalSS"/>
        <w:numPr>
          <w:ilvl w:val="0"/>
          <w:numId w:val="19"/>
        </w:numPr>
      </w:pPr>
      <w:r w:rsidRPr="00AE2C14">
        <w:rPr>
          <w:b/>
          <w:i/>
        </w:rPr>
        <w:t>Minor wording</w:t>
      </w:r>
      <w:r w:rsidR="00AE2C14" w:rsidRPr="00AE2C14">
        <w:rPr>
          <w:b/>
          <w:i/>
        </w:rPr>
        <w:t xml:space="preserve"> modifications</w:t>
      </w:r>
      <w:r w:rsidR="00915111">
        <w:rPr>
          <w:b/>
        </w:rPr>
        <w:t xml:space="preserve"> </w:t>
      </w:r>
      <w:r w:rsidR="00915111">
        <w:t>The CSPED target population varies slightly from the PACT sample population in that noncustodial mothers are included in the CSPED study. For this reason, gendered pronouns and question wording were modified throughout the instrument to accommodate noncustodial mothers in addit</w:t>
      </w:r>
      <w:r w:rsidR="00933F3B">
        <w:t>ion to fathers. O</w:t>
      </w:r>
      <w:r w:rsidR="00915111">
        <w:t xml:space="preserve">ther minor wording changes were </w:t>
      </w:r>
      <w:r w:rsidR="00933F3B">
        <w:t xml:space="preserve">also made to reflect programmatic variations, areas of analytical focus, </w:t>
      </w:r>
      <w:r w:rsidR="00AD1B1D">
        <w:t xml:space="preserve">clarify target behaviors, </w:t>
      </w:r>
      <w:r w:rsidR="00933F3B">
        <w:t>and maximize the reliability and validity of data collected from the target CSPED population.</w:t>
      </w:r>
      <w:r w:rsidR="00915111">
        <w:t xml:space="preserve"> </w:t>
      </w:r>
    </w:p>
    <w:p w:rsidR="00AE2C14" w:rsidRPr="004F2BDD" w:rsidRDefault="00AE2C14" w:rsidP="00915111">
      <w:pPr>
        <w:pStyle w:val="NormalSS"/>
        <w:numPr>
          <w:ilvl w:val="0"/>
          <w:numId w:val="19"/>
        </w:numPr>
      </w:pPr>
      <w:r w:rsidRPr="00AE2C14">
        <w:rPr>
          <w:b/>
          <w:i/>
        </w:rPr>
        <w:t xml:space="preserve">Deletion of items excluded from analysis </w:t>
      </w:r>
      <w:r w:rsidR="007B3B3B">
        <w:t xml:space="preserve">In order to reduce respondent burden, the </w:t>
      </w:r>
      <w:r w:rsidR="004F2BDD">
        <w:t xml:space="preserve">CSPED </w:t>
      </w:r>
      <w:r w:rsidR="007B3B3B">
        <w:t>evaluation team removed any baseline items that would not be used for analysis of the CSPED baseline survey. Examples include items about respondent religiosity</w:t>
      </w:r>
      <w:r w:rsidR="00AD1B1D">
        <w:t>, country of origin and disability status.</w:t>
      </w:r>
      <w:r w:rsidR="00AD1B1D" w:rsidRPr="004F2BDD">
        <w:t xml:space="preserve"> </w:t>
      </w:r>
      <w:r w:rsidR="00DB2ADE" w:rsidRPr="004F2BDD">
        <w:t xml:space="preserve"> </w:t>
      </w:r>
    </w:p>
    <w:p w:rsidR="00915111" w:rsidRPr="004F2BDD" w:rsidRDefault="00DB2ADE" w:rsidP="00915111">
      <w:pPr>
        <w:pStyle w:val="NormalSS"/>
        <w:numPr>
          <w:ilvl w:val="0"/>
          <w:numId w:val="19"/>
        </w:numPr>
      </w:pPr>
      <w:r w:rsidRPr="00DB2ADE">
        <w:rPr>
          <w:b/>
          <w:i/>
        </w:rPr>
        <w:t xml:space="preserve">Addition of items required for analysis </w:t>
      </w:r>
      <w:r>
        <w:t>Several items were added</w:t>
      </w:r>
      <w:r w:rsidRPr="00DB2ADE">
        <w:t xml:space="preserve"> </w:t>
      </w:r>
      <w:r>
        <w:t xml:space="preserve">in order to better understand program effects on participant outcomes. Examples include questions about employer-provided health insurance coverage, </w:t>
      </w:r>
      <w:r w:rsidR="00AD1B1D">
        <w:t>additional detail about the respondent’s living situation, and a self-assessment of the respondent as a parent.</w:t>
      </w:r>
    </w:p>
    <w:p w:rsidR="009A27D0" w:rsidRDefault="009A27D0" w:rsidP="009A27D0">
      <w:pPr>
        <w:pStyle w:val="NormalSS"/>
        <w:rPr>
          <w:i/>
        </w:rPr>
      </w:pPr>
      <w:r w:rsidRPr="00DB1367">
        <w:rPr>
          <w:i/>
        </w:rPr>
        <w:t>Surveys are available from Mathematica upon request.</w:t>
      </w:r>
    </w:p>
    <w:p w:rsidR="002024DD" w:rsidRPr="002024DD" w:rsidRDefault="002024DD" w:rsidP="009A27D0">
      <w:pPr>
        <w:pStyle w:val="NormalSS"/>
      </w:pPr>
    </w:p>
    <w:p w:rsidR="003134D8" w:rsidRDefault="009A27D0" w:rsidP="00872AED">
      <w:pPr>
        <w:pStyle w:val="Heading3NoTOC"/>
      </w:pPr>
      <w:r>
        <w:t>2</w:t>
      </w:r>
      <w:r w:rsidR="00872AED">
        <w:t>.</w:t>
      </w:r>
      <w:r w:rsidR="00872AED">
        <w:tab/>
      </w:r>
      <w:r w:rsidR="003134D8">
        <w:t xml:space="preserve">Building Strong Families </w:t>
      </w:r>
      <w:r w:rsidR="00504AE0">
        <w:t xml:space="preserve">Study </w:t>
      </w:r>
      <w:r w:rsidR="003134D8">
        <w:t>(BSF)</w:t>
      </w:r>
    </w:p>
    <w:p w:rsidR="003134D8" w:rsidRPr="00893468" w:rsidRDefault="003134D8" w:rsidP="00872AED">
      <w:pPr>
        <w:pStyle w:val="NormalSS"/>
      </w:pPr>
      <w:r>
        <w:t>The United States Department of Health and Human Services/Administration for Children and Families (ACF)</w:t>
      </w:r>
      <w:r>
        <w:rPr>
          <w:color w:val="292526"/>
        </w:rPr>
        <w:t xml:space="preserve"> </w:t>
      </w:r>
      <w:r w:rsidRPr="00893468">
        <w:t>initiated the Building Strong Families (BSF) project</w:t>
      </w:r>
      <w:r>
        <w:rPr>
          <w:color w:val="292526"/>
        </w:rPr>
        <w:t xml:space="preserve"> </w:t>
      </w:r>
      <w:r>
        <w:t>to help interested and romantically involved low-income, unwed paren</w:t>
      </w:r>
      <w:r w:rsidR="00865BA1">
        <w:t>ts build stronger relationships</w:t>
      </w:r>
      <w:r>
        <w:t xml:space="preserve"> and thus enhance their child’s well being and their own future. The BSF evaluation being conducted by Mathematica is designed to test the effectiveness of these programs for couples and children. BSF data collection included a baseline information form to collect demographic and socioeconomic data along with two follow-up surveys. The follow-up surveys included questions related to </w:t>
      </w:r>
      <w:r w:rsidRPr="00893468">
        <w:t>mother-father relationships, family structure, fathers’ involvement in child rearing, parent-child relationships and the home environment, family functioning, child well-being and development, and parental well-being</w:t>
      </w:r>
      <w:r>
        <w:t>.</w:t>
      </w:r>
    </w:p>
    <w:p w:rsidR="003134D8" w:rsidRPr="00DB1367" w:rsidRDefault="003134D8" w:rsidP="00DB1367">
      <w:pPr>
        <w:pStyle w:val="NormalSS"/>
        <w:rPr>
          <w:i/>
        </w:rPr>
      </w:pPr>
      <w:r w:rsidRPr="00DB1367">
        <w:rPr>
          <w:i/>
        </w:rPr>
        <w:t>Surveys are available from Mathematica upon request.</w:t>
      </w:r>
    </w:p>
    <w:p w:rsidR="003134D8" w:rsidRDefault="009A27D0" w:rsidP="00872AED">
      <w:pPr>
        <w:pStyle w:val="Heading3NoTOC"/>
      </w:pPr>
      <w:r>
        <w:t>3</w:t>
      </w:r>
      <w:r w:rsidR="00872AED">
        <w:t>.</w:t>
      </w:r>
      <w:r w:rsidR="00872AED">
        <w:tab/>
      </w:r>
      <w:r w:rsidR="003134D8">
        <w:t>America</w:t>
      </w:r>
      <w:r w:rsidR="00B54DCA">
        <w:t>n Recovery and Reinvestment Act</w:t>
      </w:r>
      <w:r w:rsidR="003134D8">
        <w:t xml:space="preserve"> COBRA Subsidy</w:t>
      </w:r>
      <w:r w:rsidR="00B54DCA">
        <w:t xml:space="preserve"> </w:t>
      </w:r>
      <w:r w:rsidR="00504AE0">
        <w:t xml:space="preserve">Study </w:t>
      </w:r>
      <w:r w:rsidR="00B54DCA">
        <w:t>(CBRA)</w:t>
      </w:r>
    </w:p>
    <w:p w:rsidR="003134D8" w:rsidRDefault="003134D8" w:rsidP="00872AED">
      <w:pPr>
        <w:pStyle w:val="NormalSS"/>
      </w:pPr>
      <w:r>
        <w:t>Sponsored by the U.S. Department of Labor, Mathe</w:t>
      </w:r>
      <w:r w:rsidRPr="00B54DCA">
        <w:t xml:space="preserve">matica’s </w:t>
      </w:r>
      <w:r w:rsidR="00B54DCA" w:rsidRPr="00B54DCA">
        <w:t>American Recovery and Reinvestment Act</w:t>
      </w:r>
      <w:r w:rsidRPr="00B54DCA">
        <w:t xml:space="preserve"> </w:t>
      </w:r>
      <w:r w:rsidR="00865BA1">
        <w:t xml:space="preserve">(ARRA) </w:t>
      </w:r>
      <w:r w:rsidRPr="00B54DCA">
        <w:t>COBRA Subsidy study examines the effect of the ava</w:t>
      </w:r>
      <w:r>
        <w:t>ilability of an ARRA COBRA premium subsidy on the take-up of COBRA coverage and other health and employment outcomes. As part of the study, Mathematica will conduct a survey of COBRA-eligible individuals drawn from state Unemployment Insurance recipients.</w:t>
      </w:r>
      <w:r w:rsidR="00E54C0F">
        <w:t xml:space="preserve"> </w:t>
      </w:r>
      <w:r w:rsidR="00865BA1">
        <w:t>The C</w:t>
      </w:r>
      <w:r>
        <w:t xml:space="preserve">BRA survey asks questions related to respondents’ demographic characteristics, employment history, receipt of social services, and health insurance. </w:t>
      </w:r>
    </w:p>
    <w:p w:rsidR="003134D8" w:rsidRPr="00DB1367" w:rsidRDefault="003134D8" w:rsidP="00DB1367">
      <w:pPr>
        <w:pStyle w:val="NormalSS"/>
        <w:rPr>
          <w:i/>
        </w:rPr>
      </w:pPr>
      <w:r w:rsidRPr="00DB1367">
        <w:rPr>
          <w:i/>
        </w:rPr>
        <w:t>Surveys are available from Mathematica upon request.</w:t>
      </w:r>
    </w:p>
    <w:p w:rsidR="003134D8" w:rsidRDefault="009A27D0" w:rsidP="00872AED">
      <w:pPr>
        <w:pStyle w:val="Heading3NoTOC"/>
      </w:pPr>
      <w:r>
        <w:t>4</w:t>
      </w:r>
      <w:r w:rsidR="00872AED">
        <w:t>.</w:t>
      </w:r>
      <w:r w:rsidR="00872AED">
        <w:tab/>
      </w:r>
      <w:r w:rsidR="003134D8">
        <w:t xml:space="preserve">Fragile Families and Child Well-Being Study </w:t>
      </w:r>
      <w:r w:rsidR="00B54DCA">
        <w:t>(FFCWS)</w:t>
      </w:r>
    </w:p>
    <w:p w:rsidR="003134D8" w:rsidRDefault="003134D8" w:rsidP="004B187C">
      <w:pPr>
        <w:pStyle w:val="NormalSS"/>
      </w:pPr>
      <w:r>
        <w:t xml:space="preserve">The Fragile Families and Child Well-Being Study is a longitudinal study of a cohort of nearly 5,000 children born between 1998 and 2000 from birth through age five. Approximately one-third of the children were born to unmarried parents. Interviews were conducted with both mothers and fathers covering a range of topics including attitudes, relationships, and parenting behavior. </w:t>
      </w:r>
    </w:p>
    <w:p w:rsidR="003134D8" w:rsidRPr="00DB1367" w:rsidRDefault="003134D8" w:rsidP="00DB1367">
      <w:pPr>
        <w:pStyle w:val="NormalSS"/>
        <w:rPr>
          <w:i/>
        </w:rPr>
      </w:pPr>
      <w:r w:rsidRPr="00DB1367">
        <w:rPr>
          <w:i/>
        </w:rPr>
        <w:t xml:space="preserve">Study protocols and codebooks can be found here: </w:t>
      </w:r>
      <w:hyperlink r:id="rId11" w:history="1">
        <w:r w:rsidRPr="00DB1367">
          <w:rPr>
            <w:rStyle w:val="Hyperlink"/>
            <w:i/>
          </w:rPr>
          <w:t>http://www.fragilefamilies.princeton.edu/documentation.asp</w:t>
        </w:r>
      </w:hyperlink>
    </w:p>
    <w:p w:rsidR="003134D8" w:rsidRDefault="009A27D0" w:rsidP="00872AED">
      <w:pPr>
        <w:pStyle w:val="Heading3NoTOC"/>
      </w:pPr>
      <w:r>
        <w:t>5</w:t>
      </w:r>
      <w:r w:rsidR="00872AED">
        <w:t>.</w:t>
      </w:r>
      <w:r w:rsidR="00872AED">
        <w:tab/>
      </w:r>
      <w:r w:rsidR="003134D8">
        <w:t>Early Head Start Research and Evaluation Project (EHS)</w:t>
      </w:r>
    </w:p>
    <w:p w:rsidR="003134D8" w:rsidRDefault="00865BA1" w:rsidP="004B187C">
      <w:pPr>
        <w:pStyle w:val="NormalSS"/>
      </w:pPr>
      <w:r>
        <w:t>The Early Head Start Research and Evaluation Project</w:t>
      </w:r>
      <w:r w:rsidR="003134D8">
        <w:t xml:space="preserve"> was a national, large-scale, random assignment evaluation of Early Head Start. The study included interviews with both mothers and fathers about child and family functioning when children were 14 months through 36 months of age. One branch of </w:t>
      </w:r>
      <w:r>
        <w:t xml:space="preserve">the study focused on </w:t>
      </w:r>
      <w:r w:rsidR="003134D8">
        <w:t>low-income fathers’ involvement in their children’s lives.</w:t>
      </w:r>
    </w:p>
    <w:p w:rsidR="003134D8" w:rsidRPr="00824B0B" w:rsidRDefault="003134D8" w:rsidP="00DB1367">
      <w:pPr>
        <w:pStyle w:val="NormalSS"/>
        <w:rPr>
          <w:i/>
        </w:rPr>
      </w:pPr>
      <w:r w:rsidRPr="00824B0B">
        <w:rPr>
          <w:i/>
        </w:rPr>
        <w:t xml:space="preserve">Study protocols can be found here: </w:t>
      </w:r>
      <w:hyperlink r:id="rId12" w:history="1">
        <w:r w:rsidR="00DB1367" w:rsidRPr="00824B0B">
          <w:rPr>
            <w:rStyle w:val="Hyperlink"/>
            <w:i/>
          </w:rPr>
          <w:t>http://www.acf.hhs.gov/programs/opre/ehs/ehs_resrch/index.html</w:t>
        </w:r>
      </w:hyperlink>
    </w:p>
    <w:p w:rsidR="003134D8" w:rsidRDefault="009A27D0" w:rsidP="0056190F">
      <w:pPr>
        <w:pStyle w:val="Heading3NoTOC"/>
      </w:pPr>
      <w:r>
        <w:lastRenderedPageBreak/>
        <w:t>6</w:t>
      </w:r>
      <w:r w:rsidR="00872AED">
        <w:t>.</w:t>
      </w:r>
      <w:r w:rsidR="00872AED">
        <w:tab/>
      </w:r>
      <w:r w:rsidR="003134D8">
        <w:t>Work First New Jersey (WFNJ)</w:t>
      </w:r>
    </w:p>
    <w:p w:rsidR="003134D8" w:rsidRDefault="003134D8" w:rsidP="004B187C">
      <w:pPr>
        <w:pStyle w:val="NormalSS"/>
      </w:pPr>
      <w:r>
        <w:t xml:space="preserve">Mathematica evaluated the effects of New Jersey’s initiative to help welfare </w:t>
      </w:r>
      <w:r w:rsidR="0092067D">
        <w:t>recipients’</w:t>
      </w:r>
      <w:r>
        <w:t xml:space="preserve"> transition from welfare to work. WFNJ interviewed sample members annually for five years documenting changes in household composition, income, employment, and other indicators of well-being.  </w:t>
      </w:r>
    </w:p>
    <w:p w:rsidR="00471209" w:rsidRPr="00DB1367" w:rsidRDefault="003134D8" w:rsidP="00DB1367">
      <w:pPr>
        <w:pStyle w:val="NormalSS"/>
        <w:rPr>
          <w:i/>
        </w:rPr>
      </w:pPr>
      <w:r w:rsidRPr="00DB1367">
        <w:rPr>
          <w:i/>
        </w:rPr>
        <w:t>Surveys are available from Mathematica upon request.</w:t>
      </w:r>
    </w:p>
    <w:p w:rsidR="00504AE0" w:rsidRDefault="009A27D0" w:rsidP="00504AE0">
      <w:pPr>
        <w:pStyle w:val="Heading3NoTOC"/>
      </w:pPr>
      <w:r>
        <w:t>7</w:t>
      </w:r>
      <w:r w:rsidR="00504AE0">
        <w:t>.</w:t>
      </w:r>
      <w:r w:rsidR="00504AE0">
        <w:tab/>
        <w:t>Rural Welfare-to-Work Demonstration Evaluation (RWTW)</w:t>
      </w:r>
    </w:p>
    <w:p w:rsidR="00504AE0" w:rsidRDefault="00504AE0" w:rsidP="00504AE0">
      <w:pPr>
        <w:pStyle w:val="NormalSS"/>
      </w:pPr>
      <w:r>
        <w:t xml:space="preserve">Mathematica’s </w:t>
      </w:r>
      <w:r w:rsidRPr="00E343FE">
        <w:t xml:space="preserve">Rural Welfare-to-Work Strategies Demonstration Evaluation used random assignment to assess innovative approaches to helping welfare-dependent and other low-income families in rural areas to enter, maintain, and advance in employment and to secure family well-being. </w:t>
      </w:r>
      <w:r>
        <w:t xml:space="preserve">Data collection included a baseline information form to collect demographic and socioeconomic data on sample members and two follow-up surveys to collect detailed employment history data as well as information on various outcomes related to individual and family well-being. </w:t>
      </w:r>
    </w:p>
    <w:p w:rsidR="00504AE0" w:rsidRPr="00DB1367" w:rsidRDefault="00504AE0" w:rsidP="00504AE0">
      <w:pPr>
        <w:pStyle w:val="NormalSS"/>
        <w:rPr>
          <w:i/>
        </w:rPr>
      </w:pPr>
      <w:r w:rsidRPr="00DB1367">
        <w:rPr>
          <w:i/>
        </w:rPr>
        <w:t>Surveys are available from Mathematica upon request.</w:t>
      </w:r>
    </w:p>
    <w:p w:rsidR="0056190F" w:rsidRPr="00116F20" w:rsidRDefault="009A27D0" w:rsidP="0056190F">
      <w:pPr>
        <w:pStyle w:val="Heading3NoTOC"/>
      </w:pPr>
      <w:r>
        <w:t>8</w:t>
      </w:r>
      <w:r w:rsidR="00872AED" w:rsidRPr="0056190F">
        <w:t>.</w:t>
      </w:r>
      <w:r w:rsidR="00872AED" w:rsidRPr="0056190F">
        <w:tab/>
      </w:r>
      <w:r w:rsidR="001D4936" w:rsidRPr="00116F20">
        <w:t xml:space="preserve">Evaluation of the </w:t>
      </w:r>
      <w:r w:rsidR="0056190F" w:rsidRPr="00116F20">
        <w:t>Serious Violent Offender Reentry Initiative (SVORI)</w:t>
      </w:r>
    </w:p>
    <w:p w:rsidR="00865BA1" w:rsidRPr="00116F20" w:rsidRDefault="001D4936" w:rsidP="0056190F">
      <w:pPr>
        <w:pStyle w:val="NormalSS"/>
      </w:pPr>
      <w:r w:rsidRPr="00116F20">
        <w:t>Th</w:t>
      </w:r>
      <w:bookmarkStart w:id="2" w:name="_GoBack"/>
      <w:bookmarkEnd w:id="2"/>
      <w:r w:rsidR="00865BA1" w:rsidRPr="00116F20">
        <w:t>e Evaluation of the Serious Violent Offender Reentry Initiative (SVORI) was a</w:t>
      </w:r>
      <w:r w:rsidR="00AD05D6" w:rsidRPr="00116F20">
        <w:t xml:space="preserve"> multi-year, multi-</w:t>
      </w:r>
      <w:r w:rsidR="000B33DE">
        <w:t xml:space="preserve">site </w:t>
      </w:r>
      <w:r w:rsidR="00AD05D6" w:rsidRPr="00116F20">
        <w:t>evaluation funded by</w:t>
      </w:r>
      <w:r w:rsidR="00865BA1" w:rsidRPr="00116F20">
        <w:t xml:space="preserve"> National Institute of Justice. The impact evaluation was designed to measure the impact of enhanced reentry programming on post-release outcomes. As part of the evaluation, interviews were conducted at four points in time. </w:t>
      </w:r>
    </w:p>
    <w:p w:rsidR="00B25AD7" w:rsidRPr="00B25AD7" w:rsidRDefault="0056190F" w:rsidP="0056190F">
      <w:pPr>
        <w:pStyle w:val="NormalSS"/>
      </w:pPr>
      <w:r w:rsidRPr="00116F20">
        <w:rPr>
          <w:i/>
        </w:rPr>
        <w:t xml:space="preserve">Surveys are available from </w:t>
      </w:r>
      <w:r w:rsidR="00116F20" w:rsidRPr="00116F20">
        <w:rPr>
          <w:i/>
        </w:rPr>
        <w:t xml:space="preserve">the National </w:t>
      </w:r>
      <w:r w:rsidR="000B33DE">
        <w:rPr>
          <w:i/>
        </w:rPr>
        <w:t>Archive of Criminal Justice Data</w:t>
      </w:r>
      <w:r w:rsidRPr="00116F20">
        <w:rPr>
          <w:i/>
        </w:rPr>
        <w:t>.</w:t>
      </w:r>
    </w:p>
    <w:p w:rsidR="00D855F4" w:rsidRPr="000635AE" w:rsidRDefault="00D855F4" w:rsidP="00471209">
      <w:pPr>
        <w:pStyle w:val="NormalSS"/>
        <w:ind w:firstLine="0"/>
        <w:rPr>
          <w:b/>
        </w:rPr>
      </w:pPr>
      <w:r w:rsidRPr="000635AE">
        <w:rPr>
          <w:b/>
        </w:rPr>
        <w:t>9.</w:t>
      </w:r>
      <w:r w:rsidRPr="000635AE">
        <w:rPr>
          <w:b/>
        </w:rPr>
        <w:tab/>
      </w:r>
      <w:proofErr w:type="spellStart"/>
      <w:r w:rsidRPr="000635AE">
        <w:rPr>
          <w:b/>
        </w:rPr>
        <w:t>YouthBuild</w:t>
      </w:r>
      <w:proofErr w:type="spellEnd"/>
    </w:p>
    <w:p w:rsidR="00D855F4" w:rsidRDefault="00D855F4" w:rsidP="00471209">
      <w:pPr>
        <w:pStyle w:val="NormalSS"/>
        <w:ind w:firstLine="0"/>
      </w:pPr>
      <w:r>
        <w:tab/>
      </w:r>
      <w:proofErr w:type="spellStart"/>
      <w:r>
        <w:t>Mathematica’s</w:t>
      </w:r>
      <w:proofErr w:type="spellEnd"/>
      <w:r>
        <w:t xml:space="preserve"> </w:t>
      </w:r>
      <w:proofErr w:type="spellStart"/>
      <w:r>
        <w:t>YouthBuild</w:t>
      </w:r>
      <w:proofErr w:type="spellEnd"/>
      <w:r>
        <w:t xml:space="preserve"> study is an evaluation of youth and community development programs targeted towards out-of-school youth from low-income families. The evaluation measures core program outcomes, including educational attainment, postsecondary education planning, employment, earnings, delinquency, involvement with the criminal justice system, and social and emotional development. Mathematica, as a subcontractor to MDRC, is designing and implementing a web survey of </w:t>
      </w:r>
      <w:proofErr w:type="spellStart"/>
      <w:r>
        <w:t>YouthBuild</w:t>
      </w:r>
      <w:proofErr w:type="spellEnd"/>
      <w:r>
        <w:t xml:space="preserve"> grantees and three mixed-mode surveys of youth that will take place 12, 30 and 48 months after random assignments.  </w:t>
      </w:r>
    </w:p>
    <w:p w:rsidR="00D855F4" w:rsidRPr="00DB1367" w:rsidRDefault="00D855F4" w:rsidP="00D855F4">
      <w:pPr>
        <w:pStyle w:val="NormalSS"/>
        <w:rPr>
          <w:i/>
        </w:rPr>
      </w:pPr>
      <w:r w:rsidRPr="00DB1367">
        <w:rPr>
          <w:i/>
        </w:rPr>
        <w:t>Surveys are available from Mathematica upon request.</w:t>
      </w:r>
    </w:p>
    <w:p w:rsidR="00D855F4" w:rsidRPr="0011559A" w:rsidRDefault="00D855F4" w:rsidP="00D855F4">
      <w:pPr>
        <w:pStyle w:val="NormalSS"/>
        <w:ind w:firstLine="0"/>
        <w:rPr>
          <w:b/>
        </w:rPr>
      </w:pPr>
      <w:r w:rsidRPr="0011559A">
        <w:rPr>
          <w:b/>
        </w:rPr>
        <w:t>10.</w:t>
      </w:r>
      <w:r w:rsidRPr="0011559A">
        <w:rPr>
          <w:b/>
        </w:rPr>
        <w:tab/>
      </w:r>
      <w:r w:rsidR="00420138" w:rsidRPr="0011559A">
        <w:rPr>
          <w:b/>
        </w:rPr>
        <w:t>Parenting Alliance Measure (PAM)</w:t>
      </w:r>
    </w:p>
    <w:p w:rsidR="00D855F4" w:rsidRDefault="00D855F4" w:rsidP="00D855F4">
      <w:pPr>
        <w:pStyle w:val="NormalSS"/>
        <w:ind w:firstLine="0"/>
      </w:pPr>
      <w:r>
        <w:tab/>
      </w:r>
      <w:r w:rsidR="00420138">
        <w:t>The PAM is a parental assessment designed to provide assessment of parental perceptions of the strength of their parenting alliance. The PAM is a screening tool suitable for family counselors, joint custody evaluations, identification of issues with parenting skills, and is also used to assess the impact of intervention programs.</w:t>
      </w:r>
    </w:p>
    <w:p w:rsidR="00D855F4" w:rsidRPr="00DB1367" w:rsidRDefault="00420138" w:rsidP="00D855F4">
      <w:pPr>
        <w:pStyle w:val="NormalSS"/>
        <w:rPr>
          <w:i/>
        </w:rPr>
      </w:pPr>
      <w:r>
        <w:rPr>
          <w:i/>
        </w:rPr>
        <w:t>Assessments are available for purchase from PAR, Inc.</w:t>
      </w:r>
    </w:p>
    <w:p w:rsidR="00284338" w:rsidRPr="0011559A" w:rsidRDefault="00284338" w:rsidP="00284338">
      <w:pPr>
        <w:pStyle w:val="NormalSS"/>
        <w:ind w:firstLine="0"/>
        <w:rPr>
          <w:b/>
        </w:rPr>
      </w:pPr>
      <w:r w:rsidRPr="0011559A">
        <w:rPr>
          <w:b/>
        </w:rPr>
        <w:lastRenderedPageBreak/>
        <w:t>11.</w:t>
      </w:r>
      <w:r w:rsidRPr="0011559A">
        <w:rPr>
          <w:b/>
        </w:rPr>
        <w:tab/>
        <w:t>Pa</w:t>
      </w:r>
      <w:r w:rsidR="00F91DC4" w:rsidRPr="0011559A">
        <w:rPr>
          <w:b/>
        </w:rPr>
        <w:t>tient</w:t>
      </w:r>
      <w:r w:rsidRPr="0011559A">
        <w:rPr>
          <w:b/>
        </w:rPr>
        <w:t xml:space="preserve"> Health Questionnaire Screeners (PHQ)</w:t>
      </w:r>
    </w:p>
    <w:p w:rsidR="00284338" w:rsidRDefault="00284338" w:rsidP="00284338">
      <w:pPr>
        <w:pStyle w:val="NormalSS"/>
        <w:ind w:firstLine="0"/>
      </w:pPr>
      <w:r>
        <w:tab/>
        <w:t>The PHQ is a clinical tool designed to provide clinicians with screening and diagnostic tools for mental health disorders. All PHQ instruments have been tested in clinical settings, and are designed to improve recognition rates of depression and anxiety.</w:t>
      </w:r>
    </w:p>
    <w:p w:rsidR="00284338" w:rsidRPr="00DB1367" w:rsidRDefault="00284338" w:rsidP="00284338">
      <w:pPr>
        <w:pStyle w:val="NormalSS"/>
        <w:rPr>
          <w:i/>
        </w:rPr>
      </w:pPr>
      <w:r>
        <w:rPr>
          <w:i/>
        </w:rPr>
        <w:t>Assessments are available from Pfizer at www.phqscreeners.com</w:t>
      </w:r>
      <w:r w:rsidR="00F91DC4">
        <w:rPr>
          <w:i/>
        </w:rPr>
        <w:t>.</w:t>
      </w:r>
    </w:p>
    <w:p w:rsidR="00284338" w:rsidRPr="0011559A" w:rsidRDefault="00284338" w:rsidP="00284338">
      <w:pPr>
        <w:pStyle w:val="NormalSS"/>
        <w:ind w:firstLine="0"/>
        <w:rPr>
          <w:b/>
        </w:rPr>
      </w:pPr>
      <w:r w:rsidRPr="0011559A">
        <w:rPr>
          <w:b/>
        </w:rPr>
        <w:t>12.</w:t>
      </w:r>
      <w:r w:rsidRPr="0011559A">
        <w:rPr>
          <w:b/>
        </w:rPr>
        <w:tab/>
        <w:t>The American Community Survey (ACS)</w:t>
      </w:r>
    </w:p>
    <w:p w:rsidR="00284338" w:rsidRDefault="00284338" w:rsidP="00284338">
      <w:pPr>
        <w:pStyle w:val="NormalSS"/>
        <w:ind w:firstLine="0"/>
      </w:pPr>
      <w:r>
        <w:tab/>
        <w:t xml:space="preserve">The ACS is an ongoing </w:t>
      </w:r>
      <w:r w:rsidR="00F91DC4">
        <w:t>survey of American households. It is administered annually using a multi-mode design and collects demographic, employment, disability, health, and spending data in order to inform federal and state funding decisions.</w:t>
      </w:r>
    </w:p>
    <w:p w:rsidR="00284338" w:rsidRPr="00DB1367" w:rsidRDefault="00F91DC4" w:rsidP="00284338">
      <w:pPr>
        <w:pStyle w:val="NormalSS"/>
        <w:rPr>
          <w:i/>
        </w:rPr>
      </w:pPr>
      <w:r>
        <w:rPr>
          <w:i/>
        </w:rPr>
        <w:t>Surveys are available from the United States Census.</w:t>
      </w:r>
    </w:p>
    <w:p w:rsidR="00B36F02" w:rsidRPr="0011559A" w:rsidRDefault="00B36F02" w:rsidP="00B36F02">
      <w:pPr>
        <w:pStyle w:val="NormalSS"/>
        <w:ind w:firstLine="0"/>
        <w:rPr>
          <w:b/>
        </w:rPr>
      </w:pPr>
      <w:r w:rsidRPr="0011559A">
        <w:rPr>
          <w:b/>
        </w:rPr>
        <w:t>13.</w:t>
      </w:r>
      <w:r w:rsidRPr="0011559A">
        <w:rPr>
          <w:b/>
        </w:rPr>
        <w:tab/>
        <w:t>Housing Instability Index (HII)</w:t>
      </w:r>
    </w:p>
    <w:p w:rsidR="00B36F02" w:rsidRDefault="00B36F02" w:rsidP="00B36F02">
      <w:pPr>
        <w:pStyle w:val="NormalSS"/>
        <w:ind w:firstLine="0"/>
      </w:pPr>
      <w:r>
        <w:tab/>
        <w:t xml:space="preserve">The HII is a tool created for the </w:t>
      </w:r>
      <w:r w:rsidR="00ED34EC">
        <w:t xml:space="preserve">Safe Housing Assistance with Rent Evaluation (SHARE) study, a CDC-funded evaluation designed to learn about the connection between domestic violence and housing. The HII provides information about vulnerability, quality of life and health outcomes associated with housing stability.   </w:t>
      </w:r>
      <w:r>
        <w:t xml:space="preserve"> </w:t>
      </w:r>
    </w:p>
    <w:p w:rsidR="0011559A" w:rsidRPr="0011559A" w:rsidRDefault="00ED34EC" w:rsidP="00ED34EC">
      <w:pPr>
        <w:pStyle w:val="NormalSS"/>
      </w:pPr>
      <w:r>
        <w:rPr>
          <w:i/>
        </w:rPr>
        <w:t>The index is available through the National Alliance to End Homelessness.</w:t>
      </w:r>
    </w:p>
    <w:p w:rsidR="00ED34EC" w:rsidRPr="0011559A" w:rsidRDefault="00ED34EC" w:rsidP="00ED34EC">
      <w:pPr>
        <w:pStyle w:val="NormalSS"/>
        <w:ind w:firstLine="0"/>
        <w:rPr>
          <w:b/>
        </w:rPr>
      </w:pPr>
      <w:r w:rsidRPr="0011559A">
        <w:rPr>
          <w:b/>
        </w:rPr>
        <w:t>14.</w:t>
      </w:r>
      <w:r w:rsidRPr="0011559A">
        <w:rPr>
          <w:b/>
        </w:rPr>
        <w:tab/>
        <w:t>The Parenting Stress Index (PSI)</w:t>
      </w:r>
    </w:p>
    <w:p w:rsidR="00ED34EC" w:rsidRDefault="00ED34EC" w:rsidP="00ED34EC">
      <w:pPr>
        <w:pStyle w:val="NormalSS"/>
        <w:ind w:firstLine="0"/>
      </w:pPr>
      <w:r>
        <w:tab/>
        <w:t xml:space="preserve">The </w:t>
      </w:r>
      <w:r w:rsidR="00E70596">
        <w:t>PSI is designed to identify dysfunctional parenting</w:t>
      </w:r>
      <w:r w:rsidR="002C2A6A">
        <w:t xml:space="preserve"> and identify sources of stress within a family unit</w:t>
      </w:r>
      <w:r w:rsidR="00E70596">
        <w:t xml:space="preserve">. This empirically validated measure has been tested across languages and cultures and can be used as a diagnostic and predictive tool for future parental behavior problems. </w:t>
      </w:r>
    </w:p>
    <w:p w:rsidR="00E70596" w:rsidRPr="00DB1367" w:rsidRDefault="00E70596" w:rsidP="00E70596">
      <w:pPr>
        <w:pStyle w:val="NormalSS"/>
        <w:rPr>
          <w:i/>
        </w:rPr>
      </w:pPr>
      <w:r>
        <w:rPr>
          <w:i/>
        </w:rPr>
        <w:t>Assessments are available for purchase from PAR, Inc.</w:t>
      </w:r>
    </w:p>
    <w:p w:rsidR="00F12930" w:rsidRPr="00471209" w:rsidRDefault="00F12930" w:rsidP="00471209">
      <w:pPr>
        <w:pStyle w:val="NormalSS"/>
        <w:ind w:firstLine="0"/>
        <w:rPr>
          <w:rFonts w:ascii="Calibri" w:hAnsi="Calibri"/>
          <w:color w:val="1F497D"/>
          <w:sz w:val="22"/>
          <w:szCs w:val="22"/>
        </w:rPr>
      </w:pPr>
      <w:r>
        <w:br w:type="page"/>
      </w:r>
    </w:p>
    <w:p w:rsidR="003C47B4" w:rsidRDefault="003C47B4" w:rsidP="003C47B4">
      <w:pPr>
        <w:pStyle w:val="Heading1Black"/>
      </w:pPr>
      <w:r>
        <w:lastRenderedPageBreak/>
        <w:t>REFERENCES</w:t>
      </w:r>
    </w:p>
    <w:p w:rsidR="003C47B4" w:rsidRPr="009908CB" w:rsidRDefault="003C47B4" w:rsidP="003C47B4">
      <w:pPr>
        <w:pStyle w:val="References"/>
        <w:rPr>
          <w:bCs/>
        </w:rPr>
      </w:pPr>
      <w:r w:rsidRPr="009908CB">
        <w:rPr>
          <w:bCs/>
        </w:rPr>
        <w:t>Avellar, Sarah M., Robin Dion, Andrew Clarkwest, Heather Zaveri, Subuhi Asheer, Kelley Borradaile, Megan Hague Angus, Timothy Novak, Julie Redline, and Marykate Zukiewicz. “Catalog of Research: Programs for Low-Income Fathers.” Washington, DC: Mathematica Policy Research, June 2011.</w:t>
      </w:r>
    </w:p>
    <w:p w:rsidR="003C47B4" w:rsidRDefault="003C47B4" w:rsidP="003C47B4">
      <w:pPr>
        <w:pStyle w:val="References"/>
      </w:pPr>
      <w:r>
        <w:t>Bronte-</w:t>
      </w:r>
      <w:proofErr w:type="spellStart"/>
      <w:r>
        <w:t>Tinkew</w:t>
      </w:r>
      <w:proofErr w:type="spellEnd"/>
      <w:r>
        <w:t xml:space="preserve">, J., Horowitz, A., and </w:t>
      </w:r>
      <w:proofErr w:type="spellStart"/>
      <w:r>
        <w:t>Carrano</w:t>
      </w:r>
      <w:proofErr w:type="spellEnd"/>
      <w:r>
        <w:t xml:space="preserve">, J. “Aggravation and Stress in Parenting: Associations with </w:t>
      </w:r>
      <w:proofErr w:type="spellStart"/>
      <w:r>
        <w:t>Coparenting</w:t>
      </w:r>
      <w:proofErr w:type="spellEnd"/>
      <w:r>
        <w:t xml:space="preserve"> and Father Engagement </w:t>
      </w:r>
      <w:proofErr w:type="gramStart"/>
      <w:r>
        <w:t>Among</w:t>
      </w:r>
      <w:proofErr w:type="gramEnd"/>
      <w:r>
        <w:t xml:space="preserve"> Resident Fathers.” </w:t>
      </w:r>
      <w:r>
        <w:rPr>
          <w:i/>
        </w:rPr>
        <w:t>Journal of Family Issues</w:t>
      </w:r>
      <w:r>
        <w:t>, vol. 31, 2010, pp. 525–555.</w:t>
      </w:r>
    </w:p>
    <w:p w:rsidR="003C47B4" w:rsidRDefault="003C47B4" w:rsidP="003C47B4">
      <w:pPr>
        <w:pStyle w:val="References"/>
      </w:pPr>
      <w:r>
        <w:t xml:space="preserve">Call, V.R.A., and T.B. Heaton. </w:t>
      </w:r>
      <w:proofErr w:type="gramStart"/>
      <w:r>
        <w:t>“Religious Influence on Marital Stability.”</w:t>
      </w:r>
      <w:proofErr w:type="gramEnd"/>
      <w:r>
        <w:t xml:space="preserve"> </w:t>
      </w:r>
      <w:r>
        <w:rPr>
          <w:i/>
        </w:rPr>
        <w:t>Journal for the Scientific Study of Religion</w:t>
      </w:r>
      <w:r>
        <w:t>, vol. 36, 1997, pp. 382–392.</w:t>
      </w:r>
    </w:p>
    <w:p w:rsidR="003C47B4" w:rsidRDefault="003C47B4" w:rsidP="003C47B4">
      <w:pPr>
        <w:pStyle w:val="References"/>
      </w:pPr>
      <w:proofErr w:type="gramStart"/>
      <w:r>
        <w:t xml:space="preserve">Carlson, M. J., S.S. </w:t>
      </w:r>
      <w:proofErr w:type="spellStart"/>
      <w:r>
        <w:t>McLanahan</w:t>
      </w:r>
      <w:proofErr w:type="spellEnd"/>
      <w:r>
        <w:t>, and J. Brooks-Gunn.</w:t>
      </w:r>
      <w:proofErr w:type="gramEnd"/>
      <w:r>
        <w:t xml:space="preserve"> “</w:t>
      </w:r>
      <w:proofErr w:type="spellStart"/>
      <w:r>
        <w:t>Coparenting</w:t>
      </w:r>
      <w:proofErr w:type="spellEnd"/>
      <w:r>
        <w:t xml:space="preserve"> and Nonresident Fathers’ Involvement with Young Children </w:t>
      </w:r>
      <w:proofErr w:type="gramStart"/>
      <w:r>
        <w:t>After</w:t>
      </w:r>
      <w:proofErr w:type="gramEnd"/>
      <w:r>
        <w:t xml:space="preserve"> a </w:t>
      </w:r>
      <w:proofErr w:type="spellStart"/>
      <w:r>
        <w:t>Nonmarital</w:t>
      </w:r>
      <w:proofErr w:type="spellEnd"/>
      <w:r>
        <w:t xml:space="preserve"> Birth.” </w:t>
      </w:r>
      <w:proofErr w:type="gramStart"/>
      <w:r>
        <w:rPr>
          <w:i/>
        </w:rPr>
        <w:t xml:space="preserve">Demography </w:t>
      </w:r>
      <w:r>
        <w:t>,</w:t>
      </w:r>
      <w:proofErr w:type="gramEnd"/>
      <w:r>
        <w:t xml:space="preserve"> vol. 45, 2008, pp. 461–88.</w:t>
      </w:r>
    </w:p>
    <w:p w:rsidR="003C47B4" w:rsidRDefault="003C47B4" w:rsidP="003C47B4">
      <w:pPr>
        <w:pStyle w:val="References"/>
      </w:pPr>
      <w:r>
        <w:t xml:space="preserve">Cohen, P.N. “Cohabitation and the Declining Marriage Premium for Men.” </w:t>
      </w:r>
      <w:r>
        <w:rPr>
          <w:i/>
        </w:rPr>
        <w:t>Work and Occupations</w:t>
      </w:r>
      <w:r>
        <w:t>, vol. 29, 2002, pp. 346–363.</w:t>
      </w:r>
    </w:p>
    <w:p w:rsidR="003C47B4" w:rsidRDefault="003C47B4" w:rsidP="003C47B4">
      <w:pPr>
        <w:pStyle w:val="References"/>
      </w:pPr>
      <w:proofErr w:type="gramStart"/>
      <w:r>
        <w:t>Cornwell, C., and P. Rupert.</w:t>
      </w:r>
      <w:proofErr w:type="gramEnd"/>
      <w:r>
        <w:t xml:space="preserve"> </w:t>
      </w:r>
      <w:proofErr w:type="gramStart"/>
      <w:r>
        <w:t>“Unobservable Individual Effects, Marriage and the Earnings of Young Men.”</w:t>
      </w:r>
      <w:proofErr w:type="gramEnd"/>
      <w:r>
        <w:t xml:space="preserve"> </w:t>
      </w:r>
      <w:r>
        <w:rPr>
          <w:i/>
        </w:rPr>
        <w:t>Economic Inquiry</w:t>
      </w:r>
      <w:r>
        <w:t>, vol. 35, 1997, pp. 285–294.</w:t>
      </w:r>
    </w:p>
    <w:p w:rsidR="003C47B4" w:rsidRDefault="003C47B4" w:rsidP="003C47B4">
      <w:pPr>
        <w:pStyle w:val="References"/>
      </w:pPr>
      <w:proofErr w:type="gramStart"/>
      <w:r>
        <w:t>Dion, Robin, Sarah M. Avellar, and Elizabeth Clary.</w:t>
      </w:r>
      <w:proofErr w:type="gramEnd"/>
      <w:r>
        <w:t xml:space="preserve"> </w:t>
      </w:r>
      <w:proofErr w:type="gramStart"/>
      <w:r>
        <w:t>“Implementation of Eight Programs to Strengthen Unmarried Parent Families.”</w:t>
      </w:r>
      <w:proofErr w:type="gramEnd"/>
      <w:r>
        <w:t xml:space="preserve"> Washington, DC: Mathematica Policy Research, May 2010.</w:t>
      </w:r>
    </w:p>
    <w:p w:rsidR="003C47B4" w:rsidRDefault="003C47B4" w:rsidP="003C47B4">
      <w:pPr>
        <w:pStyle w:val="References"/>
        <w:rPr>
          <w:szCs w:val="18"/>
        </w:rPr>
      </w:pPr>
      <w:proofErr w:type="gramStart"/>
      <w:r>
        <w:t>Downey G., and J.C. Coyne.</w:t>
      </w:r>
      <w:proofErr w:type="gramEnd"/>
      <w:r>
        <w:t xml:space="preserve"> “Children of Depressed Parents: An Integrative Review.” </w:t>
      </w:r>
      <w:r>
        <w:rPr>
          <w:i/>
          <w:iCs/>
        </w:rPr>
        <w:t>Psychological Bulletin</w:t>
      </w:r>
      <w:r>
        <w:t>, vol. 108, 1990, pp. 50–76.</w:t>
      </w:r>
    </w:p>
    <w:p w:rsidR="00A358A6" w:rsidRPr="00F64F7E" w:rsidRDefault="00A358A6" w:rsidP="00A358A6">
      <w:pPr>
        <w:pStyle w:val="References"/>
      </w:pPr>
      <w:proofErr w:type="gramStart"/>
      <w:r w:rsidRPr="00F64F7E">
        <w:t xml:space="preserve">Dumas, J.E., </w:t>
      </w:r>
      <w:proofErr w:type="spellStart"/>
      <w:r w:rsidRPr="00F64F7E">
        <w:t>Nissley-Tsiopinis</w:t>
      </w:r>
      <w:proofErr w:type="spellEnd"/>
      <w:r w:rsidRPr="00F64F7E">
        <w:t>, J., and Moreland, A.D. “From Intent to Enrollment, Attendance, and Participation in Preventative Parenting Groups.”</w:t>
      </w:r>
      <w:proofErr w:type="gramEnd"/>
      <w:r w:rsidRPr="00F64F7E">
        <w:t xml:space="preserve"> </w:t>
      </w:r>
      <w:r w:rsidRPr="00F64F7E">
        <w:rPr>
          <w:i/>
        </w:rPr>
        <w:t>Journal of Child and Family Studies</w:t>
      </w:r>
      <w:r w:rsidRPr="00F64F7E">
        <w:t xml:space="preserve">, vol. </w:t>
      </w:r>
      <w:proofErr w:type="gramStart"/>
      <w:r w:rsidRPr="00F64F7E">
        <w:t>16.,</w:t>
      </w:r>
      <w:proofErr w:type="gramEnd"/>
      <w:r w:rsidRPr="00F64F7E">
        <w:t xml:space="preserve"> no. 1, </w:t>
      </w:r>
      <w:r w:rsidR="00E54C0F">
        <w:t xml:space="preserve">2007, </w:t>
      </w:r>
      <w:r w:rsidRPr="00F64F7E">
        <w:t>pp. 1</w:t>
      </w:r>
      <w:r w:rsidR="00E54C0F">
        <w:t>–</w:t>
      </w:r>
      <w:r w:rsidRPr="00F64F7E">
        <w:t xml:space="preserve">26. </w:t>
      </w:r>
    </w:p>
    <w:p w:rsidR="003C47B4" w:rsidRDefault="003C47B4" w:rsidP="003C47B4">
      <w:pPr>
        <w:pStyle w:val="References"/>
        <w:rPr>
          <w:szCs w:val="18"/>
        </w:rPr>
      </w:pPr>
      <w:proofErr w:type="gramStart"/>
      <w:r>
        <w:rPr>
          <w:szCs w:val="18"/>
        </w:rPr>
        <w:t xml:space="preserve">Eisner, M. and U. </w:t>
      </w:r>
      <w:proofErr w:type="spellStart"/>
      <w:r>
        <w:rPr>
          <w:szCs w:val="18"/>
        </w:rPr>
        <w:t>Meidert</w:t>
      </w:r>
      <w:proofErr w:type="spellEnd"/>
      <w:r>
        <w:rPr>
          <w:szCs w:val="18"/>
        </w:rPr>
        <w:t>.</w:t>
      </w:r>
      <w:proofErr w:type="gramEnd"/>
      <w:r>
        <w:rPr>
          <w:szCs w:val="18"/>
        </w:rPr>
        <w:t xml:space="preserve"> </w:t>
      </w:r>
      <w:proofErr w:type="gramStart"/>
      <w:r>
        <w:rPr>
          <w:szCs w:val="18"/>
        </w:rPr>
        <w:t>“Stages of Parental Engagement in a Universal Parent Training Program.”</w:t>
      </w:r>
      <w:proofErr w:type="gramEnd"/>
      <w:r>
        <w:rPr>
          <w:szCs w:val="18"/>
        </w:rPr>
        <w:t xml:space="preserve"> </w:t>
      </w:r>
      <w:r w:rsidRPr="00987162">
        <w:rPr>
          <w:i/>
          <w:szCs w:val="18"/>
        </w:rPr>
        <w:t>Journal of Primary Prevention</w:t>
      </w:r>
      <w:r>
        <w:rPr>
          <w:szCs w:val="18"/>
        </w:rPr>
        <w:t>, vol. 34, 2011, pp. 951</w:t>
      </w:r>
      <w:r w:rsidR="00E54C0F">
        <w:t>–</w:t>
      </w:r>
      <w:r>
        <w:rPr>
          <w:szCs w:val="18"/>
        </w:rPr>
        <w:t>963.</w:t>
      </w:r>
    </w:p>
    <w:p w:rsidR="003C47B4" w:rsidRDefault="003C47B4" w:rsidP="003C47B4">
      <w:pPr>
        <w:pStyle w:val="References"/>
      </w:pPr>
      <w:proofErr w:type="gramStart"/>
      <w:r>
        <w:t>Ellison, C.G., J.D. Boardman, D.R. Williams, and J.S. Jackson.</w:t>
      </w:r>
      <w:proofErr w:type="gramEnd"/>
      <w:r>
        <w:t xml:space="preserve"> “Religious Involvement, Stress, and Mental Health: Findings from the 1995 Detroit Area Study.” </w:t>
      </w:r>
      <w:r>
        <w:rPr>
          <w:i/>
        </w:rPr>
        <w:t>Social Forces</w:t>
      </w:r>
      <w:r>
        <w:t>, vol. 80, 2001, pp. 215–249.</w:t>
      </w:r>
    </w:p>
    <w:p w:rsidR="003C47B4" w:rsidRDefault="003C47B4" w:rsidP="003C47B4">
      <w:pPr>
        <w:pStyle w:val="References"/>
      </w:pPr>
      <w:proofErr w:type="gramStart"/>
      <w:r>
        <w:t>Fagan, J., and M. Barnett.</w:t>
      </w:r>
      <w:proofErr w:type="gramEnd"/>
      <w:r>
        <w:t xml:space="preserve"> “The Relationship </w:t>
      </w:r>
      <w:proofErr w:type="gramStart"/>
      <w:r>
        <w:t>Between</w:t>
      </w:r>
      <w:proofErr w:type="gramEnd"/>
      <w:r>
        <w:t xml:space="preserve"> Maternal </w:t>
      </w:r>
      <w:proofErr w:type="spellStart"/>
      <w:r>
        <w:t>Gatekeeping</w:t>
      </w:r>
      <w:proofErr w:type="spellEnd"/>
      <w:r>
        <w:t xml:space="preserve">, Paternal Competence, Mothers’ Attitudes About the Father Role, and Father Involvement.” </w:t>
      </w:r>
      <w:r>
        <w:rPr>
          <w:i/>
        </w:rPr>
        <w:t>Journal of Family Issues</w:t>
      </w:r>
      <w:r>
        <w:t xml:space="preserve">, vol. 24, </w:t>
      </w:r>
      <w:r w:rsidR="00E54C0F">
        <w:t>2003, pp. 1020–1043</w:t>
      </w:r>
      <w:r>
        <w:t>.</w:t>
      </w:r>
    </w:p>
    <w:p w:rsidR="003F31B6" w:rsidRDefault="003F31B6" w:rsidP="003F31B6">
      <w:pPr>
        <w:pStyle w:val="References"/>
      </w:pPr>
      <w:proofErr w:type="gramStart"/>
      <w:r>
        <w:t xml:space="preserve">Fagan, J., and R. </w:t>
      </w:r>
      <w:proofErr w:type="spellStart"/>
      <w:r>
        <w:t>Palkovitz</w:t>
      </w:r>
      <w:proofErr w:type="spellEnd"/>
      <w:r>
        <w:t>.</w:t>
      </w:r>
      <w:proofErr w:type="gramEnd"/>
      <w:r>
        <w:t xml:space="preserve"> “</w:t>
      </w:r>
      <w:proofErr w:type="spellStart"/>
      <w:r>
        <w:t>Coparenting</w:t>
      </w:r>
      <w:proofErr w:type="spellEnd"/>
      <w:r>
        <w:t xml:space="preserve"> and Relationship Quality Effects on Father Engagement: Variations by Residence, Romance.” </w:t>
      </w:r>
      <w:r w:rsidRPr="003F31B6">
        <w:rPr>
          <w:i/>
        </w:rPr>
        <w:t>Journal of Marriage and Family</w:t>
      </w:r>
      <w:r>
        <w:t>, vol. 73, 2011, pp. 637-653.</w:t>
      </w:r>
    </w:p>
    <w:p w:rsidR="003C47B4" w:rsidRDefault="003C47B4" w:rsidP="003C47B4">
      <w:pPr>
        <w:pStyle w:val="References"/>
      </w:pPr>
      <w:proofErr w:type="spellStart"/>
      <w:proofErr w:type="gramStart"/>
      <w:r>
        <w:lastRenderedPageBreak/>
        <w:t>Forste</w:t>
      </w:r>
      <w:proofErr w:type="spellEnd"/>
      <w:r>
        <w:t xml:space="preserve">, R., J.P. </w:t>
      </w:r>
      <w:proofErr w:type="spellStart"/>
      <w:r>
        <w:t>Bartkowski</w:t>
      </w:r>
      <w:proofErr w:type="spellEnd"/>
      <w:r>
        <w:t>, and R.A. Jackson.</w:t>
      </w:r>
      <w:proofErr w:type="gramEnd"/>
      <w:r>
        <w:t xml:space="preserve"> “‘Just Be There for Them’: Perceptions of Fathering Among Single, Low-Income Men.” </w:t>
      </w:r>
      <w:r>
        <w:rPr>
          <w:i/>
        </w:rPr>
        <w:t>Fathering</w:t>
      </w:r>
      <w:r>
        <w:t>, vol. 7, 2009, pp. 49–69.</w:t>
      </w:r>
    </w:p>
    <w:p w:rsidR="000B33DE" w:rsidRDefault="003C47B4" w:rsidP="003C47B4">
      <w:pPr>
        <w:pStyle w:val="References"/>
      </w:pPr>
      <w:proofErr w:type="spellStart"/>
      <w:proofErr w:type="gramStart"/>
      <w:r>
        <w:t>Gelfand</w:t>
      </w:r>
      <w:proofErr w:type="spellEnd"/>
      <w:r>
        <w:t xml:space="preserve">, D.M., and D.M. </w:t>
      </w:r>
      <w:proofErr w:type="spellStart"/>
      <w:r>
        <w:t>Teti</w:t>
      </w:r>
      <w:proofErr w:type="spellEnd"/>
      <w:r>
        <w:t>.</w:t>
      </w:r>
      <w:proofErr w:type="gramEnd"/>
      <w:r>
        <w:t xml:space="preserve"> </w:t>
      </w:r>
      <w:proofErr w:type="gramStart"/>
      <w:r>
        <w:t>“The Effects of Maternal Depression on Children.”</w:t>
      </w:r>
      <w:proofErr w:type="gramEnd"/>
      <w:r>
        <w:t xml:space="preserve"> </w:t>
      </w:r>
      <w:r>
        <w:rPr>
          <w:i/>
          <w:iCs/>
        </w:rPr>
        <w:t>Clinical Psychology Reviews</w:t>
      </w:r>
      <w:r>
        <w:t>, vol. 10, 1990, pp. 329–353.</w:t>
      </w:r>
    </w:p>
    <w:p w:rsidR="003C47B4" w:rsidRDefault="003C47B4" w:rsidP="003C47B4">
      <w:pPr>
        <w:pStyle w:val="References"/>
      </w:pPr>
      <w:proofErr w:type="gramStart"/>
      <w:r>
        <w:t>Geller, A., and M.A. Curtis.</w:t>
      </w:r>
      <w:proofErr w:type="gramEnd"/>
      <w:r>
        <w:t xml:space="preserve"> “A Sort of Homecoming: Incarceration and the Housing Security of Urban Men.” </w:t>
      </w:r>
      <w:r>
        <w:rPr>
          <w:i/>
        </w:rPr>
        <w:t>Social Science Research</w:t>
      </w:r>
      <w:r>
        <w:t>, vol. 40, 2011, pp. 1196–1213.</w:t>
      </w:r>
    </w:p>
    <w:p w:rsidR="003C47B4" w:rsidRDefault="003C47B4" w:rsidP="003C47B4">
      <w:pPr>
        <w:pStyle w:val="References"/>
      </w:pPr>
      <w:proofErr w:type="spellStart"/>
      <w:r>
        <w:t>Guzzo</w:t>
      </w:r>
      <w:proofErr w:type="spellEnd"/>
      <w:r>
        <w:t xml:space="preserve">, K.B. “Maternal Relationships and Nonresidential Father Visitation of Children Born Outside of Marriage.” </w:t>
      </w:r>
      <w:r>
        <w:rPr>
          <w:i/>
        </w:rPr>
        <w:t>Journal of Marriage and Family</w:t>
      </w:r>
      <w:r>
        <w:t>, vol. 71, 2009, pp. 632–649.</w:t>
      </w:r>
    </w:p>
    <w:p w:rsidR="003C47B4" w:rsidRDefault="003C47B4" w:rsidP="003C47B4">
      <w:pPr>
        <w:pStyle w:val="References"/>
      </w:pPr>
      <w:proofErr w:type="gramStart"/>
      <w:r>
        <w:t>Harris, K. M., and S.P. Morgan.</w:t>
      </w:r>
      <w:proofErr w:type="gramEnd"/>
      <w:r>
        <w:t xml:space="preserve"> “Fathers, Sons, and Daughters: Differential Paternal Involvement in Parenting.” </w:t>
      </w:r>
      <w:r>
        <w:rPr>
          <w:i/>
        </w:rPr>
        <w:t>Journal of Marriage and the Family</w:t>
      </w:r>
      <w:r>
        <w:t>, vol. 53, 1991, pp. 531–544.</w:t>
      </w:r>
    </w:p>
    <w:p w:rsidR="003C47B4" w:rsidRDefault="003C47B4" w:rsidP="003C47B4">
      <w:pPr>
        <w:pStyle w:val="References"/>
      </w:pPr>
      <w:proofErr w:type="spellStart"/>
      <w:r>
        <w:t>Hofferth</w:t>
      </w:r>
      <w:proofErr w:type="spellEnd"/>
      <w:r>
        <w:t xml:space="preserve">, S.L., J. </w:t>
      </w:r>
      <w:proofErr w:type="spellStart"/>
      <w:r>
        <w:t>Pleck</w:t>
      </w:r>
      <w:proofErr w:type="gramStart"/>
      <w:r>
        <w:t>,J.L</w:t>
      </w:r>
      <w:proofErr w:type="spellEnd"/>
      <w:proofErr w:type="gramEnd"/>
      <w:r>
        <w:t xml:space="preserve">. </w:t>
      </w:r>
      <w:proofErr w:type="spellStart"/>
      <w:r>
        <w:t>Stueve</w:t>
      </w:r>
      <w:proofErr w:type="spellEnd"/>
      <w:r>
        <w:t xml:space="preserve">, S. Bianchi, and L. </w:t>
      </w:r>
      <w:proofErr w:type="spellStart"/>
      <w:r>
        <w:t>Sayer</w:t>
      </w:r>
      <w:proofErr w:type="spellEnd"/>
      <w:r>
        <w:t xml:space="preserve">. “The Demography of Fathers: What Fathers </w:t>
      </w:r>
      <w:proofErr w:type="gramStart"/>
      <w:r>
        <w:t>Do.</w:t>
      </w:r>
      <w:proofErr w:type="gramEnd"/>
      <w:r>
        <w:t xml:space="preserve">” </w:t>
      </w:r>
      <w:proofErr w:type="gramStart"/>
      <w:r>
        <w:t xml:space="preserve">In </w:t>
      </w:r>
      <w:r>
        <w:rPr>
          <w:i/>
        </w:rPr>
        <w:t>Handbook of Father Involvement: Multidisciplinary Perspectives,</w:t>
      </w:r>
      <w:r>
        <w:t xml:space="preserve"> edited by C.S. Tamis-LeMonda and N. Cabrera.</w:t>
      </w:r>
      <w:proofErr w:type="gramEnd"/>
      <w:r>
        <w:t xml:space="preserve"> Mahwah, NJ: Lawrence Erlbaum Associates, 2002.</w:t>
      </w:r>
    </w:p>
    <w:p w:rsidR="003C47B4" w:rsidRDefault="003C47B4" w:rsidP="003C47B4">
      <w:pPr>
        <w:pStyle w:val="References"/>
      </w:pPr>
      <w:proofErr w:type="gramStart"/>
      <w:r>
        <w:t>Johnson, E.S., and F. Doolittle.</w:t>
      </w:r>
      <w:proofErr w:type="gramEnd"/>
      <w:r>
        <w:t xml:space="preserve"> </w:t>
      </w:r>
      <w:proofErr w:type="gramStart"/>
      <w:r>
        <w:t>“Low-Income Parents and the Parents’ Fair Share Program: An Early Qualitative Look at Improving the Ability and Desire of Low-Income Noncustodial Parents to Pay Child Support.”</w:t>
      </w:r>
      <w:proofErr w:type="gramEnd"/>
      <w:r>
        <w:t xml:space="preserve"> In </w:t>
      </w:r>
      <w:r>
        <w:rPr>
          <w:i/>
        </w:rPr>
        <w:t>Fathers Under Fire: The Revolution in Child Support Enforcement</w:t>
      </w:r>
      <w:r>
        <w:t xml:space="preserve">, edited by I. </w:t>
      </w:r>
      <w:proofErr w:type="spellStart"/>
      <w:r>
        <w:t>Garfinkel</w:t>
      </w:r>
      <w:proofErr w:type="spellEnd"/>
      <w:r>
        <w:t>, S</w:t>
      </w:r>
      <w:proofErr w:type="gramStart"/>
      <w:r>
        <w:t xml:space="preserve">.  </w:t>
      </w:r>
      <w:proofErr w:type="spellStart"/>
      <w:r>
        <w:t>McLanahan</w:t>
      </w:r>
      <w:proofErr w:type="spellEnd"/>
      <w:proofErr w:type="gramEnd"/>
      <w:r>
        <w:t>, D.R. Meyer, and J.A. Seltzer.</w:t>
      </w:r>
      <w:r>
        <w:rPr>
          <w:i/>
        </w:rPr>
        <w:t xml:space="preserve"> </w:t>
      </w:r>
      <w:r>
        <w:t>New York: Russell Sage Foundation, 1998.</w:t>
      </w:r>
    </w:p>
    <w:p w:rsidR="003F31B6" w:rsidRDefault="003F31B6" w:rsidP="00FF70F6">
      <w:pPr>
        <w:pStyle w:val="References"/>
      </w:pPr>
      <w:r>
        <w:t xml:space="preserve">Johnson, Waldo E., Jr. “Paternal Involvement </w:t>
      </w:r>
      <w:proofErr w:type="gramStart"/>
      <w:r>
        <w:t>Among</w:t>
      </w:r>
      <w:proofErr w:type="gramEnd"/>
      <w:r>
        <w:t xml:space="preserve"> Unwed Fathers.” </w:t>
      </w:r>
      <w:r w:rsidRPr="003F31B6">
        <w:rPr>
          <w:i/>
        </w:rPr>
        <w:t>Children and Youth Services Review</w:t>
      </w:r>
      <w:r>
        <w:t>, vol. 23, 2001, pp. 513-536.</w:t>
      </w:r>
    </w:p>
    <w:p w:rsidR="00FF70F6" w:rsidRDefault="00FF70F6" w:rsidP="00FF70F6">
      <w:pPr>
        <w:pStyle w:val="References"/>
      </w:pPr>
      <w:proofErr w:type="spellStart"/>
      <w:proofErr w:type="gramStart"/>
      <w:r>
        <w:t>Kroenke</w:t>
      </w:r>
      <w:proofErr w:type="spellEnd"/>
      <w:r>
        <w:t>, Kurt, Robert L. Spitzer, and Janet B.W. Williams.</w:t>
      </w:r>
      <w:proofErr w:type="gramEnd"/>
      <w:r>
        <w:t xml:space="preserve"> “The PHQ-9: Validity of a Brief Depression Severity Measure.” J</w:t>
      </w:r>
      <w:r w:rsidRPr="004E4AB6">
        <w:rPr>
          <w:i/>
        </w:rPr>
        <w:t>ournal of General Internal Medicine</w:t>
      </w:r>
      <w:r>
        <w:t>, vol. 16, no. 9, 2001, pp. 606</w:t>
      </w:r>
      <w:r w:rsidR="00E54C0F">
        <w:t>–</w:t>
      </w:r>
      <w:r>
        <w:t>613.</w:t>
      </w:r>
    </w:p>
    <w:p w:rsidR="00901B51" w:rsidRDefault="00901B51" w:rsidP="00FF70F6">
      <w:pPr>
        <w:pStyle w:val="References"/>
      </w:pPr>
      <w:proofErr w:type="spellStart"/>
      <w:proofErr w:type="gramStart"/>
      <w:r>
        <w:t>Kroenke</w:t>
      </w:r>
      <w:proofErr w:type="spellEnd"/>
      <w:r>
        <w:t xml:space="preserve">, Kurt, Tara W. </w:t>
      </w:r>
      <w:proofErr w:type="spellStart"/>
      <w:r>
        <w:t>Strine</w:t>
      </w:r>
      <w:proofErr w:type="spellEnd"/>
      <w:r>
        <w:t xml:space="preserve">, Robert L. Spitzer, Janet B.W. Williams, Joyce T. Berry, and Ali H. </w:t>
      </w:r>
      <w:proofErr w:type="spellStart"/>
      <w:r>
        <w:t>Mokdad</w:t>
      </w:r>
      <w:proofErr w:type="spellEnd"/>
      <w:r>
        <w:t>.</w:t>
      </w:r>
      <w:proofErr w:type="gramEnd"/>
      <w:r>
        <w:t xml:space="preserve"> </w:t>
      </w:r>
      <w:proofErr w:type="gramStart"/>
      <w:r>
        <w:t>“The PHQ-8 as a Measure of Current Depression in the General Population.”</w:t>
      </w:r>
      <w:proofErr w:type="gramEnd"/>
      <w:r>
        <w:t xml:space="preserve"> </w:t>
      </w:r>
      <w:r w:rsidR="00A25B3F" w:rsidRPr="00A25B3F">
        <w:rPr>
          <w:i/>
        </w:rPr>
        <w:t>Journal of Affective Disorders</w:t>
      </w:r>
      <w:r>
        <w:t xml:space="preserve">, vol. 144, no. 1, 2009, pp. 163–173. </w:t>
      </w:r>
    </w:p>
    <w:p w:rsidR="0036372F" w:rsidRPr="0036372F" w:rsidRDefault="0036372F" w:rsidP="00FF70F6">
      <w:pPr>
        <w:pStyle w:val="References"/>
      </w:pPr>
      <w:r>
        <w:t xml:space="preserve">Light, Audrey. </w:t>
      </w:r>
      <w:proofErr w:type="gramStart"/>
      <w:r>
        <w:t>“Gender Differences in the Marriage and Cohabitation Income Premium.”</w:t>
      </w:r>
      <w:proofErr w:type="gramEnd"/>
      <w:r>
        <w:t xml:space="preserve"> </w:t>
      </w:r>
      <w:r>
        <w:rPr>
          <w:i/>
        </w:rPr>
        <w:t xml:space="preserve">Demography, </w:t>
      </w:r>
      <w:r>
        <w:t>vol. 41, no. 2, 2004, pp. 263-284.</w:t>
      </w:r>
      <w:r>
        <w:rPr>
          <w:i/>
        </w:rPr>
        <w:t xml:space="preserve"> </w:t>
      </w:r>
    </w:p>
    <w:p w:rsidR="00FF70F6" w:rsidRDefault="00FF70F6" w:rsidP="00FF70F6">
      <w:pPr>
        <w:pStyle w:val="References"/>
      </w:pPr>
      <w:proofErr w:type="spellStart"/>
      <w:proofErr w:type="gramStart"/>
      <w:r>
        <w:t>Löwe</w:t>
      </w:r>
      <w:proofErr w:type="spellEnd"/>
      <w:r>
        <w:t xml:space="preserve">, B., J. </w:t>
      </w:r>
      <w:proofErr w:type="spellStart"/>
      <w:r>
        <w:t>Unützer</w:t>
      </w:r>
      <w:proofErr w:type="spellEnd"/>
      <w:r>
        <w:t xml:space="preserve">, C.M. Callahan, A.J. Perkins, and K. </w:t>
      </w:r>
      <w:proofErr w:type="spellStart"/>
      <w:r>
        <w:t>Kroenke</w:t>
      </w:r>
      <w:proofErr w:type="spellEnd"/>
      <w:r>
        <w:t>, “Monitoring Depression Treatment Outcomes with the Patient Health Questionnaire-9.”</w:t>
      </w:r>
      <w:proofErr w:type="gramEnd"/>
      <w:r>
        <w:t xml:space="preserve"> </w:t>
      </w:r>
      <w:r w:rsidRPr="004E4AB6">
        <w:rPr>
          <w:i/>
        </w:rPr>
        <w:t>Medical Care</w:t>
      </w:r>
      <w:r>
        <w:t>, vol. 42, no. 12, 2004, pp. 1194</w:t>
      </w:r>
      <w:r w:rsidR="00E54C0F">
        <w:t>–</w:t>
      </w:r>
      <w:r>
        <w:t>1201.</w:t>
      </w:r>
    </w:p>
    <w:p w:rsidR="003C47B4" w:rsidRDefault="003C47B4" w:rsidP="003C47B4">
      <w:pPr>
        <w:pStyle w:val="References"/>
      </w:pPr>
      <w:r>
        <w:t xml:space="preserve">Lundberg, S., S. </w:t>
      </w:r>
      <w:proofErr w:type="spellStart"/>
      <w:r>
        <w:t>McLanahan</w:t>
      </w:r>
      <w:proofErr w:type="spellEnd"/>
      <w:r>
        <w:t xml:space="preserve">, and E. Rose. </w:t>
      </w:r>
      <w:proofErr w:type="gramStart"/>
      <w:r>
        <w:t>“Child Gender and Father Involvement in Fragile Families.”</w:t>
      </w:r>
      <w:proofErr w:type="gramEnd"/>
      <w:r>
        <w:t xml:space="preserve"> </w:t>
      </w:r>
      <w:r>
        <w:rPr>
          <w:i/>
        </w:rPr>
        <w:t>Demography</w:t>
      </w:r>
      <w:r w:rsidR="00E54C0F">
        <w:t>,</w:t>
      </w:r>
      <w:r>
        <w:rPr>
          <w:i/>
        </w:rPr>
        <w:t xml:space="preserve"> </w:t>
      </w:r>
      <w:r>
        <w:t>vol. 44, 2007, pp. 79–92.</w:t>
      </w:r>
    </w:p>
    <w:p w:rsidR="003C47B4" w:rsidRDefault="003C47B4" w:rsidP="003C47B4">
      <w:pPr>
        <w:pStyle w:val="References"/>
      </w:pPr>
      <w:proofErr w:type="gramStart"/>
      <w:r>
        <w:t>Lundberg, S., and E. Rose.</w:t>
      </w:r>
      <w:proofErr w:type="gramEnd"/>
      <w:r>
        <w:t xml:space="preserve"> </w:t>
      </w:r>
      <w:proofErr w:type="gramStart"/>
      <w:r>
        <w:t>“The Effect of Sons and Daughters on Men’s Labor Supply and Wages.”</w:t>
      </w:r>
      <w:proofErr w:type="gramEnd"/>
      <w:r>
        <w:t xml:space="preserve"> </w:t>
      </w:r>
      <w:r>
        <w:rPr>
          <w:i/>
        </w:rPr>
        <w:t>Review of Economics and Statistics</w:t>
      </w:r>
      <w:r>
        <w:t>, vol. 84, 2002, pp. 251–268.</w:t>
      </w:r>
    </w:p>
    <w:p w:rsidR="003C47B4" w:rsidRDefault="003C47B4" w:rsidP="003C47B4">
      <w:pPr>
        <w:pStyle w:val="References"/>
      </w:pPr>
      <w:proofErr w:type="gramStart"/>
      <w:r>
        <w:lastRenderedPageBreak/>
        <w:t>Lundberg, S., and E. Rose.</w:t>
      </w:r>
      <w:proofErr w:type="gramEnd"/>
      <w:r>
        <w:t xml:space="preserve"> </w:t>
      </w:r>
      <w:proofErr w:type="gramStart"/>
      <w:r>
        <w:t>“Child Gender and the Transition to Marriage.”</w:t>
      </w:r>
      <w:proofErr w:type="gramEnd"/>
      <w:r>
        <w:t xml:space="preserve"> </w:t>
      </w:r>
      <w:r>
        <w:rPr>
          <w:i/>
        </w:rPr>
        <w:t>Demography</w:t>
      </w:r>
      <w:r w:rsidR="00E54C0F">
        <w:t>,</w:t>
      </w:r>
      <w:r>
        <w:rPr>
          <w:i/>
        </w:rPr>
        <w:t xml:space="preserve"> </w:t>
      </w:r>
      <w:r>
        <w:t>vol. 40, 2003, pp. 333–349.</w:t>
      </w:r>
    </w:p>
    <w:p w:rsidR="003C47B4" w:rsidRDefault="003C47B4" w:rsidP="003C47B4">
      <w:pPr>
        <w:pStyle w:val="References"/>
      </w:pPr>
      <w:proofErr w:type="gramStart"/>
      <w:r>
        <w:t>Manning, W.D., and P.J. Smock.</w:t>
      </w:r>
      <w:proofErr w:type="gramEnd"/>
      <w:r>
        <w:t xml:space="preserve"> </w:t>
      </w:r>
      <w:proofErr w:type="gramStart"/>
      <w:r>
        <w:t>“New Families and Nonresident Father-Child Visitation.”</w:t>
      </w:r>
      <w:proofErr w:type="gramEnd"/>
      <w:r>
        <w:t xml:space="preserve"> </w:t>
      </w:r>
      <w:r>
        <w:rPr>
          <w:i/>
        </w:rPr>
        <w:t>Social Forces</w:t>
      </w:r>
      <w:r>
        <w:t>, vol. 78, 1999, pp. 87–116.</w:t>
      </w:r>
    </w:p>
    <w:p w:rsidR="003C47B4" w:rsidRDefault="003C47B4" w:rsidP="003C47B4">
      <w:pPr>
        <w:pStyle w:val="References"/>
      </w:pPr>
      <w:proofErr w:type="gramStart"/>
      <w:r>
        <w:t>Manning, W.D., and P.J. Smock.</w:t>
      </w:r>
      <w:proofErr w:type="gramEnd"/>
      <w:r>
        <w:t xml:space="preserve"> “‘Swapping’ Families: Serial Parenting and Economic Support for Children.” </w:t>
      </w:r>
      <w:r>
        <w:rPr>
          <w:i/>
        </w:rPr>
        <w:t>Journal of Marriage and Family</w:t>
      </w:r>
      <w:r>
        <w:t>, vol. 62, 2000, pp. 111–122.</w:t>
      </w:r>
    </w:p>
    <w:p w:rsidR="003C47B4" w:rsidRDefault="003C47B4" w:rsidP="003C47B4">
      <w:pPr>
        <w:pStyle w:val="References"/>
      </w:pPr>
      <w:proofErr w:type="gramStart"/>
      <w:r>
        <w:t>Manning, W.D., S.D. Stewart, and P.J. Smock.</w:t>
      </w:r>
      <w:proofErr w:type="gramEnd"/>
      <w:r>
        <w:t xml:space="preserve"> </w:t>
      </w:r>
      <w:proofErr w:type="gramStart"/>
      <w:r>
        <w:t>“The Complexity of Fathers’ Parenting Responsibilities and Involvement with Nonresident Children.”</w:t>
      </w:r>
      <w:proofErr w:type="gramEnd"/>
      <w:r>
        <w:t xml:space="preserve"> </w:t>
      </w:r>
      <w:r>
        <w:rPr>
          <w:i/>
        </w:rPr>
        <w:t>Journal of Family Issues</w:t>
      </w:r>
      <w:r>
        <w:t>, vol.</w:t>
      </w:r>
      <w:r>
        <w:rPr>
          <w:i/>
        </w:rPr>
        <w:t xml:space="preserve"> </w:t>
      </w:r>
      <w:r>
        <w:t>24, 2003, pp. 645–667.</w:t>
      </w:r>
    </w:p>
    <w:p w:rsidR="00FF70F6" w:rsidRDefault="00FF70F6" w:rsidP="00FF70F6">
      <w:pPr>
        <w:pStyle w:val="References"/>
      </w:pPr>
      <w:r>
        <w:t xml:space="preserve">Martin, A., W. </w:t>
      </w:r>
      <w:proofErr w:type="spellStart"/>
      <w:r>
        <w:t>Reif</w:t>
      </w:r>
      <w:proofErr w:type="spellEnd"/>
      <w:r>
        <w:t xml:space="preserve">, A. </w:t>
      </w:r>
      <w:proofErr w:type="spellStart"/>
      <w:r>
        <w:t>Klaiberg</w:t>
      </w:r>
      <w:proofErr w:type="spellEnd"/>
      <w:r>
        <w:t xml:space="preserve">, and E. </w:t>
      </w:r>
      <w:proofErr w:type="spellStart"/>
      <w:r>
        <w:t>Braehler</w:t>
      </w:r>
      <w:proofErr w:type="spellEnd"/>
      <w:r>
        <w:t xml:space="preserve">, “Validity of the Brief Patient Health Questionnaire Mood Scale (PHQ-9) in the General Population.” </w:t>
      </w:r>
      <w:r w:rsidRPr="004E4AB6">
        <w:rPr>
          <w:i/>
        </w:rPr>
        <w:t>General Hospital Psychiatry</w:t>
      </w:r>
      <w:r>
        <w:t>, vol. 28, no. 1, 2006, pp. 71</w:t>
      </w:r>
      <w:r w:rsidR="00E54C0F">
        <w:t>–</w:t>
      </w:r>
      <w:r>
        <w:t>77.</w:t>
      </w:r>
    </w:p>
    <w:p w:rsidR="003C47B4" w:rsidRDefault="003C47B4" w:rsidP="003C47B4">
      <w:pPr>
        <w:pStyle w:val="References"/>
      </w:pPr>
      <w:proofErr w:type="gramStart"/>
      <w:r>
        <w:t>Miller, C., and V. Knox.</w:t>
      </w:r>
      <w:proofErr w:type="gramEnd"/>
      <w:r>
        <w:t xml:space="preserve"> “The Challenge of Helping Low-Income Fathers Support Their Children.” Manpower Demonstration Research Corporation, November 2001.</w:t>
      </w:r>
    </w:p>
    <w:p w:rsidR="003C47B4" w:rsidRDefault="003C47B4" w:rsidP="003C47B4">
      <w:pPr>
        <w:pStyle w:val="References"/>
      </w:pPr>
      <w:proofErr w:type="gramStart"/>
      <w:r>
        <w:t xml:space="preserve">Minton, C., and K. </w:t>
      </w:r>
      <w:proofErr w:type="spellStart"/>
      <w:r>
        <w:t>Pasley</w:t>
      </w:r>
      <w:proofErr w:type="spellEnd"/>
      <w:r>
        <w:t>.</w:t>
      </w:r>
      <w:proofErr w:type="gramEnd"/>
      <w:r>
        <w:t xml:space="preserve"> “Fathers’ Parenting Role Identity and Father Involvement: A Comparison of </w:t>
      </w:r>
      <w:proofErr w:type="spellStart"/>
      <w:r>
        <w:t>Nondivorced</w:t>
      </w:r>
      <w:proofErr w:type="spellEnd"/>
      <w:r>
        <w:t xml:space="preserve"> and Divorced, Nonresident Fathers.” </w:t>
      </w:r>
      <w:r>
        <w:rPr>
          <w:i/>
        </w:rPr>
        <w:t>Journal of Family Issues</w:t>
      </w:r>
      <w:r>
        <w:t>, vol. 16, 1996, pp. 26–45.</w:t>
      </w:r>
    </w:p>
    <w:p w:rsidR="003C47B4" w:rsidRDefault="003C47B4" w:rsidP="003C47B4">
      <w:pPr>
        <w:pStyle w:val="References"/>
      </w:pPr>
      <w:proofErr w:type="gramStart"/>
      <w:r>
        <w:rPr>
          <w:bCs/>
        </w:rPr>
        <w:t xml:space="preserve">Nelson, T.J., S. </w:t>
      </w:r>
      <w:proofErr w:type="spellStart"/>
      <w:r>
        <w:rPr>
          <w:bCs/>
        </w:rPr>
        <w:t>Clampet</w:t>
      </w:r>
      <w:proofErr w:type="spellEnd"/>
      <w:r>
        <w:rPr>
          <w:bCs/>
        </w:rPr>
        <w:t xml:space="preserve">-Lundquist, and K. </w:t>
      </w:r>
      <w:proofErr w:type="spellStart"/>
      <w:r>
        <w:rPr>
          <w:bCs/>
        </w:rPr>
        <w:t>Edin</w:t>
      </w:r>
      <w:proofErr w:type="spellEnd"/>
      <w:r>
        <w:rPr>
          <w:bCs/>
        </w:rPr>
        <w:t>.</w:t>
      </w:r>
      <w:proofErr w:type="gramEnd"/>
      <w:r>
        <w:rPr>
          <w:bCs/>
        </w:rPr>
        <w:t xml:space="preserve"> “Father Involvement </w:t>
      </w:r>
      <w:proofErr w:type="gramStart"/>
      <w:r>
        <w:rPr>
          <w:bCs/>
        </w:rPr>
        <w:t>Among</w:t>
      </w:r>
      <w:proofErr w:type="gramEnd"/>
      <w:r>
        <w:rPr>
          <w:bCs/>
        </w:rPr>
        <w:t xml:space="preserve"> Low-Income, Noncustodial African-American Fathers in Philadelphia.” </w:t>
      </w:r>
      <w:proofErr w:type="gramStart"/>
      <w:r>
        <w:t xml:space="preserve">In </w:t>
      </w:r>
      <w:r>
        <w:rPr>
          <w:i/>
        </w:rPr>
        <w:t>Handbook of Father Involvement: Multidisciplinary Perspectives,</w:t>
      </w:r>
      <w:r>
        <w:t xml:space="preserve"> edited by C.S. Tamis-LeMonda, and N. Cabrera.</w:t>
      </w:r>
      <w:proofErr w:type="gramEnd"/>
      <w:r>
        <w:t xml:space="preserve"> Mahwah, NJ: Lawrence Erlbaum Associates, 2002.</w:t>
      </w:r>
    </w:p>
    <w:p w:rsidR="00A358A6" w:rsidRPr="00F64F7E" w:rsidRDefault="00A358A6" w:rsidP="00A358A6">
      <w:pPr>
        <w:pStyle w:val="References"/>
        <w:rPr>
          <w:bCs/>
        </w:rPr>
      </w:pPr>
      <w:r w:rsidRPr="00F64F7E">
        <w:rPr>
          <w:bCs/>
        </w:rPr>
        <w:t xml:space="preserve">Nock, M.K., </w:t>
      </w:r>
      <w:proofErr w:type="spellStart"/>
      <w:r w:rsidRPr="00F64F7E">
        <w:rPr>
          <w:bCs/>
        </w:rPr>
        <w:t>Ferriter</w:t>
      </w:r>
      <w:proofErr w:type="spellEnd"/>
      <w:r w:rsidRPr="00F64F7E">
        <w:rPr>
          <w:bCs/>
        </w:rPr>
        <w:t xml:space="preserve">, C., and Holmberg, E. “Parent Beliefs about Treatment Credibility and Effectiveness: Assessment and Retention of Subsequent Treatment Participation.” </w:t>
      </w:r>
      <w:r w:rsidRPr="00F64F7E">
        <w:rPr>
          <w:bCs/>
          <w:i/>
        </w:rPr>
        <w:t>Journal of Child and Family Studies</w:t>
      </w:r>
      <w:r w:rsidRPr="00F64F7E">
        <w:rPr>
          <w:bCs/>
        </w:rPr>
        <w:t>, vol</w:t>
      </w:r>
      <w:r w:rsidR="00824B0B">
        <w:rPr>
          <w:bCs/>
        </w:rPr>
        <w:t>.</w:t>
      </w:r>
      <w:r w:rsidRPr="00F64F7E">
        <w:rPr>
          <w:bCs/>
        </w:rPr>
        <w:t xml:space="preserve"> 16, </w:t>
      </w:r>
      <w:r w:rsidR="00E54C0F">
        <w:rPr>
          <w:bCs/>
        </w:rPr>
        <w:t xml:space="preserve">2007, </w:t>
      </w:r>
      <w:r w:rsidRPr="00F64F7E">
        <w:rPr>
          <w:bCs/>
        </w:rPr>
        <w:t>pp. 27</w:t>
      </w:r>
      <w:r w:rsidR="00E54C0F">
        <w:t>–</w:t>
      </w:r>
      <w:r w:rsidRPr="00F64F7E">
        <w:rPr>
          <w:bCs/>
        </w:rPr>
        <w:t xml:space="preserve">38. </w:t>
      </w:r>
    </w:p>
    <w:p w:rsidR="00A358A6" w:rsidRPr="00F64F7E" w:rsidRDefault="00A358A6" w:rsidP="00A358A6">
      <w:pPr>
        <w:pStyle w:val="References"/>
        <w:rPr>
          <w:bCs/>
        </w:rPr>
      </w:pPr>
      <w:proofErr w:type="gramStart"/>
      <w:r w:rsidRPr="00F64F7E">
        <w:rPr>
          <w:bCs/>
        </w:rPr>
        <w:t>Nock, M.K., and V. Photos.</w:t>
      </w:r>
      <w:proofErr w:type="gramEnd"/>
      <w:r w:rsidRPr="00F64F7E">
        <w:rPr>
          <w:bCs/>
        </w:rPr>
        <w:t xml:space="preserve"> “Parent Motivation to Participate in Treatment: Assessment and Prediction of Subsequent Participation.” </w:t>
      </w:r>
      <w:r w:rsidRPr="00F64F7E">
        <w:rPr>
          <w:bCs/>
          <w:i/>
        </w:rPr>
        <w:t>Journal of Child and Family Studies</w:t>
      </w:r>
      <w:r w:rsidRPr="00F64F7E">
        <w:rPr>
          <w:bCs/>
        </w:rPr>
        <w:t xml:space="preserve">, vol. 15, no. 3, </w:t>
      </w:r>
      <w:r w:rsidR="00E54C0F">
        <w:rPr>
          <w:bCs/>
        </w:rPr>
        <w:t xml:space="preserve">2006, </w:t>
      </w:r>
      <w:r w:rsidRPr="00F64F7E">
        <w:rPr>
          <w:bCs/>
        </w:rPr>
        <w:t>pp. 345</w:t>
      </w:r>
      <w:r w:rsidR="00E54C0F">
        <w:t>–</w:t>
      </w:r>
      <w:r w:rsidRPr="00F64F7E">
        <w:rPr>
          <w:bCs/>
        </w:rPr>
        <w:t>358.</w:t>
      </w:r>
    </w:p>
    <w:p w:rsidR="003C47B4" w:rsidRDefault="003C47B4" w:rsidP="003C47B4">
      <w:pPr>
        <w:pStyle w:val="References"/>
      </w:pPr>
      <w:proofErr w:type="gramStart"/>
      <w:r>
        <w:rPr>
          <w:bCs/>
        </w:rPr>
        <w:t>Nock, S.L</w:t>
      </w:r>
      <w:r>
        <w:t xml:space="preserve">. </w:t>
      </w:r>
      <w:r>
        <w:rPr>
          <w:i/>
        </w:rPr>
        <w:t>Marriage in Men’s Lives</w:t>
      </w:r>
      <w:r>
        <w:t>.</w:t>
      </w:r>
      <w:proofErr w:type="gramEnd"/>
      <w:r>
        <w:t xml:space="preserve"> New York: Oxford University Press, 1998.</w:t>
      </w:r>
    </w:p>
    <w:p w:rsidR="003C47B4" w:rsidRDefault="003C47B4" w:rsidP="003C47B4">
      <w:pPr>
        <w:pStyle w:val="References"/>
      </w:pPr>
      <w:proofErr w:type="gramStart"/>
      <w:r>
        <w:t>Pager, D. “The Mark of a Criminal Record.”</w:t>
      </w:r>
      <w:proofErr w:type="gramEnd"/>
      <w:r>
        <w:t xml:space="preserve"> </w:t>
      </w:r>
      <w:r>
        <w:rPr>
          <w:i/>
        </w:rPr>
        <w:t>American Journal of Sociology</w:t>
      </w:r>
      <w:r>
        <w:t>, vol. 108, 2003, pp. 937–975.</w:t>
      </w:r>
    </w:p>
    <w:p w:rsidR="003C47B4" w:rsidRPr="00BE470F" w:rsidRDefault="003C47B4" w:rsidP="003C47B4">
      <w:pPr>
        <w:pStyle w:val="References"/>
      </w:pPr>
      <w:proofErr w:type="gramStart"/>
      <w:r w:rsidRPr="00BE470F">
        <w:t>Pettit, B. and B. Western.</w:t>
      </w:r>
      <w:proofErr w:type="gramEnd"/>
      <w:r w:rsidRPr="00BE470F">
        <w:t xml:space="preserve"> “Mass Imprisonment and the Life Course: Race and Class Inequality in U.S. Incarceration.” </w:t>
      </w:r>
      <w:r w:rsidRPr="00E226EA">
        <w:rPr>
          <w:i/>
        </w:rPr>
        <w:t>American Sociological Review</w:t>
      </w:r>
      <w:r w:rsidRPr="00BE470F">
        <w:t xml:space="preserve">, vol. 69, </w:t>
      </w:r>
      <w:r>
        <w:t xml:space="preserve">2004, </w:t>
      </w:r>
      <w:r w:rsidRPr="00BE470F">
        <w:t>pp. 151</w:t>
      </w:r>
      <w:r w:rsidR="00E54C0F">
        <w:t>–</w:t>
      </w:r>
      <w:r w:rsidRPr="00BE470F">
        <w:t>169.</w:t>
      </w:r>
    </w:p>
    <w:p w:rsidR="0036372F" w:rsidRPr="0036372F" w:rsidRDefault="0036372F" w:rsidP="00FF70F6">
      <w:pPr>
        <w:pStyle w:val="References"/>
      </w:pPr>
      <w:proofErr w:type="spellStart"/>
      <w:proofErr w:type="gramStart"/>
      <w:r>
        <w:t>Phinney</w:t>
      </w:r>
      <w:proofErr w:type="spellEnd"/>
      <w:r>
        <w:t xml:space="preserve">, Robin, Sheldon </w:t>
      </w:r>
      <w:proofErr w:type="spellStart"/>
      <w:r>
        <w:t>Danziger</w:t>
      </w:r>
      <w:proofErr w:type="spellEnd"/>
      <w:r>
        <w:t xml:space="preserve">, Harold Pollack, and Kristen </w:t>
      </w:r>
      <w:proofErr w:type="spellStart"/>
      <w:r>
        <w:t>Seefeldt</w:t>
      </w:r>
      <w:proofErr w:type="spellEnd"/>
      <w:r>
        <w:t>.</w:t>
      </w:r>
      <w:proofErr w:type="gramEnd"/>
      <w:r>
        <w:t xml:space="preserve"> “Housing Instability </w:t>
      </w:r>
      <w:proofErr w:type="gramStart"/>
      <w:r>
        <w:t>Among</w:t>
      </w:r>
      <w:proofErr w:type="gramEnd"/>
      <w:r>
        <w:t xml:space="preserve"> Current and Former Welfare Recipients.” </w:t>
      </w:r>
      <w:proofErr w:type="spellStart"/>
      <w:r>
        <w:rPr>
          <w:i/>
        </w:rPr>
        <w:t>Americal</w:t>
      </w:r>
      <w:proofErr w:type="spellEnd"/>
      <w:r>
        <w:rPr>
          <w:i/>
        </w:rPr>
        <w:t xml:space="preserve"> Journal of Public Health, </w:t>
      </w:r>
      <w:r>
        <w:t>vol. 95, no. 5, 2007, pp. 832-837.</w:t>
      </w:r>
    </w:p>
    <w:p w:rsidR="00FF70F6" w:rsidRPr="003C0BAC" w:rsidRDefault="00FF70F6" w:rsidP="00FF70F6">
      <w:pPr>
        <w:pStyle w:val="References"/>
      </w:pPr>
      <w:r>
        <w:lastRenderedPageBreak/>
        <w:t xml:space="preserve">Pinto-Meza A., A. Serrano-Blanco, M.T. </w:t>
      </w:r>
      <w:proofErr w:type="spellStart"/>
      <w:r>
        <w:t>Peñarrubia</w:t>
      </w:r>
      <w:proofErr w:type="spellEnd"/>
      <w:r>
        <w:t xml:space="preserve">, E. Blanco, and J.M. </w:t>
      </w:r>
      <w:proofErr w:type="spellStart"/>
      <w:r>
        <w:t>Haro</w:t>
      </w:r>
      <w:proofErr w:type="spellEnd"/>
      <w:r>
        <w:t>, “Assessing Depression in Primary Care with the PHQ-9: Can It Be Carried Out over the Telephone?”</w:t>
      </w:r>
      <w:r w:rsidRPr="004E4AB6">
        <w:rPr>
          <w:i/>
        </w:rPr>
        <w:t xml:space="preserve"> Journal of General Internal Medicine</w:t>
      </w:r>
      <w:r>
        <w:t>, vol. 20, no. 9, 2005, pp. 738</w:t>
      </w:r>
      <w:r w:rsidR="00E54C0F">
        <w:t>–</w:t>
      </w:r>
      <w:r>
        <w:t>742.</w:t>
      </w:r>
    </w:p>
    <w:p w:rsidR="003C47B4" w:rsidRDefault="003C47B4" w:rsidP="003C47B4">
      <w:pPr>
        <w:pStyle w:val="References"/>
      </w:pPr>
      <w:r>
        <w:t xml:space="preserve">Roy, K.M. “Father Stories: A Life Course Examination of Paternal Identity </w:t>
      </w:r>
      <w:proofErr w:type="gramStart"/>
      <w:r>
        <w:t>Among</w:t>
      </w:r>
      <w:proofErr w:type="gramEnd"/>
      <w:r>
        <w:t xml:space="preserve"> Low-Income African American Men.” </w:t>
      </w:r>
      <w:r>
        <w:rPr>
          <w:i/>
        </w:rPr>
        <w:t>Journal of Family Issues</w:t>
      </w:r>
      <w:r>
        <w:t>, vol. 27, 2006, pp. 31–54.</w:t>
      </w:r>
    </w:p>
    <w:p w:rsidR="00282961" w:rsidRPr="00282961" w:rsidRDefault="00282961" w:rsidP="00282961">
      <w:pPr>
        <w:pStyle w:val="References"/>
      </w:pPr>
      <w:r w:rsidRPr="00282961">
        <w:t xml:space="preserve">Ryan, R., </w:t>
      </w:r>
      <w:proofErr w:type="spellStart"/>
      <w:r w:rsidRPr="00282961">
        <w:t>Kalil</w:t>
      </w:r>
      <w:proofErr w:type="spellEnd"/>
      <w:r w:rsidRPr="00282961">
        <w:t xml:space="preserve">, A., and </w:t>
      </w:r>
      <w:proofErr w:type="spellStart"/>
      <w:r w:rsidRPr="00282961">
        <w:t>Ziol</w:t>
      </w:r>
      <w:proofErr w:type="spellEnd"/>
      <w:r w:rsidRPr="00282961">
        <w:t>-Guest, “</w:t>
      </w:r>
      <w:r>
        <w:t>Longitudinal Patterns of Non-Resident F</w:t>
      </w:r>
      <w:r w:rsidRPr="00282961">
        <w:t>athers’</w:t>
      </w:r>
      <w:r>
        <w:t xml:space="preserve"> I</w:t>
      </w:r>
      <w:r w:rsidRPr="00282961">
        <w:t xml:space="preserve">nvolvement: The </w:t>
      </w:r>
      <w:r>
        <w:t>R</w:t>
      </w:r>
      <w:r w:rsidRPr="00282961">
        <w:t xml:space="preserve">ole of </w:t>
      </w:r>
      <w:r>
        <w:t>R</w:t>
      </w:r>
      <w:r w:rsidRPr="00282961">
        <w:t xml:space="preserve">esources and </w:t>
      </w:r>
      <w:r>
        <w:t>R</w:t>
      </w:r>
      <w:r w:rsidRPr="00282961">
        <w:t xml:space="preserve">elations.” </w:t>
      </w:r>
      <w:r w:rsidRPr="00282961">
        <w:rPr>
          <w:i/>
        </w:rPr>
        <w:t>Journal of Marriage and Family</w:t>
      </w:r>
      <w:r w:rsidRPr="00282961">
        <w:t>, vol. 70, 2008, pp. 962</w:t>
      </w:r>
      <w:r>
        <w:t>–</w:t>
      </w:r>
      <w:r w:rsidRPr="00282961">
        <w:t>977.</w:t>
      </w:r>
    </w:p>
    <w:p w:rsidR="0036372F" w:rsidRPr="0036372F" w:rsidRDefault="0036372F" w:rsidP="00282961">
      <w:pPr>
        <w:pStyle w:val="References"/>
        <w:rPr>
          <w:i/>
        </w:rPr>
      </w:pPr>
      <w:proofErr w:type="gramStart"/>
      <w:r>
        <w:t>Seltzer, J.A. “Children’s Contact with Absent Parents.”</w:t>
      </w:r>
      <w:proofErr w:type="gramEnd"/>
      <w:r>
        <w:t xml:space="preserve"> </w:t>
      </w:r>
      <w:r>
        <w:rPr>
          <w:i/>
        </w:rPr>
        <w:t>Journal of Marriage and the Family, (1988): 663-677.</w:t>
      </w:r>
    </w:p>
    <w:p w:rsidR="003C47B4" w:rsidRPr="00282961" w:rsidRDefault="003C47B4" w:rsidP="00282961">
      <w:pPr>
        <w:pStyle w:val="References"/>
        <w:rPr>
          <w:rFonts w:ascii="TimesNewRomanPSMT" w:hAnsi="TimesNewRomanPSMT" w:cs="TimesNewRomanPSMT"/>
        </w:rPr>
      </w:pPr>
      <w:r>
        <w:t xml:space="preserve">Seltzer, J.A. “Relationships </w:t>
      </w:r>
      <w:proofErr w:type="gramStart"/>
      <w:r>
        <w:t>Between</w:t>
      </w:r>
      <w:proofErr w:type="gramEnd"/>
      <w:r>
        <w:t xml:space="preserve"> Fathers and Children Who Live Apart: The Father’s Role After Separation.” </w:t>
      </w:r>
      <w:r>
        <w:rPr>
          <w:i/>
        </w:rPr>
        <w:t>Journal of Marriage and the Family</w:t>
      </w:r>
      <w:r>
        <w:t>, vol. 53, 1991, pp. 79–101.</w:t>
      </w:r>
    </w:p>
    <w:p w:rsidR="003C47B4" w:rsidRDefault="003C47B4" w:rsidP="003C47B4">
      <w:pPr>
        <w:pStyle w:val="References"/>
      </w:pPr>
      <w:proofErr w:type="spellStart"/>
      <w:proofErr w:type="gramStart"/>
      <w:r>
        <w:t>Sobolewski</w:t>
      </w:r>
      <w:proofErr w:type="spellEnd"/>
      <w:r>
        <w:t>, J.M., and V. King.</w:t>
      </w:r>
      <w:proofErr w:type="gramEnd"/>
      <w:r>
        <w:t xml:space="preserve"> </w:t>
      </w:r>
      <w:proofErr w:type="gramStart"/>
      <w:r>
        <w:t xml:space="preserve">“The Importance of the </w:t>
      </w:r>
      <w:proofErr w:type="spellStart"/>
      <w:r>
        <w:t>Coparental</w:t>
      </w:r>
      <w:proofErr w:type="spellEnd"/>
      <w:r>
        <w:t xml:space="preserve"> Relationship for Nonresident Fathers’ Ties to Children.”</w:t>
      </w:r>
      <w:proofErr w:type="gramEnd"/>
      <w:r>
        <w:t xml:space="preserve"> </w:t>
      </w:r>
      <w:r>
        <w:rPr>
          <w:i/>
        </w:rPr>
        <w:t>Journal of Marriage and Family</w:t>
      </w:r>
      <w:r>
        <w:t>, vol. 67, 2005, pp. 1196–1212.</w:t>
      </w:r>
    </w:p>
    <w:p w:rsidR="003C47B4" w:rsidRDefault="003C47B4" w:rsidP="003C47B4">
      <w:pPr>
        <w:pStyle w:val="References"/>
      </w:pPr>
      <w:proofErr w:type="spellStart"/>
      <w:proofErr w:type="gramStart"/>
      <w:r>
        <w:t>Tach</w:t>
      </w:r>
      <w:proofErr w:type="spellEnd"/>
      <w:r>
        <w:t xml:space="preserve">, L., R. </w:t>
      </w:r>
      <w:proofErr w:type="spellStart"/>
      <w:r>
        <w:t>Mincy</w:t>
      </w:r>
      <w:proofErr w:type="spellEnd"/>
      <w:r>
        <w:t xml:space="preserve">, and K. </w:t>
      </w:r>
      <w:proofErr w:type="spellStart"/>
      <w:r>
        <w:t>Edin</w:t>
      </w:r>
      <w:proofErr w:type="spellEnd"/>
      <w:r>
        <w:t>.</w:t>
      </w:r>
      <w:proofErr w:type="gramEnd"/>
      <w:r>
        <w:t xml:space="preserve"> “Parenting as a ‘Package Deal’: Relationships, Fertility, and Nonresident Father Involvement </w:t>
      </w:r>
      <w:proofErr w:type="gramStart"/>
      <w:r>
        <w:t>Among</w:t>
      </w:r>
      <w:proofErr w:type="gramEnd"/>
      <w:r>
        <w:t xml:space="preserve"> Unmarried Parents.” </w:t>
      </w:r>
      <w:r>
        <w:rPr>
          <w:i/>
        </w:rPr>
        <w:t>Demography</w:t>
      </w:r>
      <w:r>
        <w:t>, vol. 47, 2010, pp. 181–204.</w:t>
      </w:r>
    </w:p>
    <w:p w:rsidR="003C47B4" w:rsidRPr="0001119F" w:rsidRDefault="003C47B4" w:rsidP="003C47B4">
      <w:pPr>
        <w:pStyle w:val="References"/>
      </w:pPr>
      <w:proofErr w:type="spellStart"/>
      <w:r>
        <w:t>Veum</w:t>
      </w:r>
      <w:proofErr w:type="spellEnd"/>
      <w:r>
        <w:t xml:space="preserve">, J.R. “The Relationship </w:t>
      </w:r>
      <w:proofErr w:type="gramStart"/>
      <w:r>
        <w:t>Between</w:t>
      </w:r>
      <w:proofErr w:type="gramEnd"/>
      <w:r>
        <w:t xml:space="preserve"> Child Support and Visitation: Evidence from Longitudinal Data.” </w:t>
      </w:r>
      <w:r>
        <w:rPr>
          <w:i/>
        </w:rPr>
        <w:t>Social Science Research</w:t>
      </w:r>
      <w:r>
        <w:t>, vol.</w:t>
      </w:r>
      <w:r>
        <w:rPr>
          <w:i/>
        </w:rPr>
        <w:t xml:space="preserve"> </w:t>
      </w:r>
      <w:r>
        <w:t>22, 1993, pp. 229–244.</w:t>
      </w:r>
    </w:p>
    <w:p w:rsidR="003C47B4" w:rsidRPr="00E4084B" w:rsidRDefault="003C47B4" w:rsidP="00564D38">
      <w:pPr>
        <w:pStyle w:val="NormalSS"/>
        <w:ind w:firstLine="0"/>
        <w:rPr>
          <w:rStyle w:val="FootnoteReference"/>
          <w:vertAlign w:val="baseline"/>
        </w:rPr>
      </w:pPr>
    </w:p>
    <w:sectPr w:rsidR="003C47B4" w:rsidRPr="00E4084B" w:rsidSect="007E6BBF">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BDD" w:rsidRDefault="004F2BDD">
      <w:pPr>
        <w:spacing w:line="240" w:lineRule="auto"/>
        <w:ind w:firstLine="0"/>
      </w:pPr>
    </w:p>
  </w:endnote>
  <w:endnote w:type="continuationSeparator" w:id="0">
    <w:p w:rsidR="004F2BDD" w:rsidRDefault="004F2BDD">
      <w:pPr>
        <w:spacing w:line="240" w:lineRule="auto"/>
        <w:ind w:firstLine="0"/>
      </w:pPr>
    </w:p>
  </w:endnote>
  <w:endnote w:type="continuationNotice" w:id="1">
    <w:p w:rsidR="004F2BDD" w:rsidRDefault="004F2BDD">
      <w:pPr>
        <w:spacing w:line="240" w:lineRule="auto"/>
        <w:ind w:firstLine="0"/>
      </w:pPr>
    </w:p>
    <w:p w:rsidR="004F2BDD" w:rsidRDefault="004F2BDD"/>
    <w:p w:rsidR="004F2BDD" w:rsidRDefault="004F2BDD">
      <w:r>
        <w:rPr>
          <w:b/>
          <w:snapToGrid w:val="0"/>
        </w:rPr>
        <w:t>DRAFT</w:t>
      </w:r>
      <w:r>
        <w:rPr>
          <w:snapToGrid w:val="0"/>
          <w:sz w:val="16"/>
        </w:rPr>
        <w:t xml:space="preserve"> </w:t>
      </w:r>
      <w:r w:rsidR="00027A96">
        <w:rPr>
          <w:snapToGrid w:val="0"/>
          <w:sz w:val="16"/>
        </w:rPr>
        <w:fldChar w:fldCharType="begin"/>
      </w:r>
      <w:r>
        <w:rPr>
          <w:snapToGrid w:val="0"/>
          <w:sz w:val="16"/>
        </w:rPr>
        <w:instrText xml:space="preserve"> FILENAME \p </w:instrText>
      </w:r>
      <w:r w:rsidR="00027A96">
        <w:rPr>
          <w:snapToGrid w:val="0"/>
          <w:sz w:val="16"/>
        </w:rPr>
        <w:fldChar w:fldCharType="separate"/>
      </w:r>
      <w:r>
        <w:rPr>
          <w:noProof/>
          <w:snapToGrid w:val="0"/>
          <w:sz w:val="16"/>
        </w:rPr>
        <w:t>C:\Documents and Settings\jfortson\My Documents\PACT\Baseline\OMB\Revision 3\PACT - ICR - Baseline+MIS - Appendix C - 5-31-12_sf_jf.docx</w:t>
      </w:r>
      <w:r w:rsidR="00027A96">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BDD" w:rsidRPr="00330D0C" w:rsidRDefault="004F2BDD" w:rsidP="00330D0C">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BDD" w:rsidRPr="00330D0C" w:rsidRDefault="004F2BDD" w:rsidP="00330D0C">
    <w:pPr>
      <w:pStyle w:val="Footer"/>
      <w:spacing w:before="120"/>
      <w:ind w:firstLine="0"/>
      <w:jc w:val="center"/>
      <w:rPr>
        <w:rStyle w:val="PageNumber"/>
      </w:rPr>
    </w:pPr>
    <w:proofErr w:type="gramStart"/>
    <w:r>
      <w:rPr>
        <w:rStyle w:val="PageNumber"/>
      </w:rPr>
      <w:t>B.</w:t>
    </w:r>
    <w:proofErr w:type="gramEnd"/>
    <w:r w:rsidR="00027A96" w:rsidRPr="00330D0C">
      <w:rPr>
        <w:rStyle w:val="PageNumber"/>
      </w:rPr>
      <w:fldChar w:fldCharType="begin"/>
    </w:r>
    <w:r w:rsidRPr="00330D0C">
      <w:rPr>
        <w:rStyle w:val="PageNumber"/>
      </w:rPr>
      <w:instrText xml:space="preserve"> PAGE   \* MERGEFORMAT </w:instrText>
    </w:r>
    <w:r w:rsidR="00027A96" w:rsidRPr="00330D0C">
      <w:rPr>
        <w:rStyle w:val="PageNumber"/>
      </w:rPr>
      <w:fldChar w:fldCharType="separate"/>
    </w:r>
    <w:r w:rsidR="00F60D51">
      <w:rPr>
        <w:rStyle w:val="PageNumber"/>
        <w:noProof/>
      </w:rPr>
      <w:t>19</w:t>
    </w:r>
    <w:r w:rsidR="00027A96" w:rsidRPr="00330D0C">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BDD" w:rsidRDefault="004F2BDD" w:rsidP="00026283">
    <w:pPr>
      <w:pStyle w:val="Footer"/>
      <w:spacing w:before="120"/>
      <w:ind w:firstLine="0"/>
      <w:jc w:val="center"/>
    </w:pPr>
    <w:proofErr w:type="gramStart"/>
    <w:r>
      <w:t>B.</w:t>
    </w:r>
    <w:proofErr w:type="gramEnd"/>
    <w:fldSimple w:instr=" PAGE   \* MERGEFORMAT ">
      <w:r w:rsidR="00F60D51">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BDD" w:rsidRDefault="004F2BDD">
      <w:pPr>
        <w:spacing w:line="240" w:lineRule="auto"/>
        <w:ind w:firstLine="0"/>
      </w:pPr>
      <w:r>
        <w:separator/>
      </w:r>
    </w:p>
  </w:footnote>
  <w:footnote w:type="continuationSeparator" w:id="0">
    <w:p w:rsidR="004F2BDD" w:rsidRDefault="004F2BDD">
      <w:pPr>
        <w:spacing w:line="240" w:lineRule="auto"/>
        <w:ind w:firstLine="0"/>
      </w:pPr>
      <w:r>
        <w:separator/>
      </w:r>
    </w:p>
    <w:p w:rsidR="004F2BDD" w:rsidRDefault="004F2BDD">
      <w:pPr>
        <w:spacing w:line="240" w:lineRule="auto"/>
        <w:ind w:firstLine="0"/>
        <w:rPr>
          <w:i/>
        </w:rPr>
      </w:pPr>
      <w:r>
        <w:rPr>
          <w:i/>
        </w:rPr>
        <w:t>(</w:t>
      </w:r>
      <w:proofErr w:type="gramStart"/>
      <w:r>
        <w:rPr>
          <w:i/>
        </w:rPr>
        <w:t>continued</w:t>
      </w:r>
      <w:proofErr w:type="gramEnd"/>
      <w:r>
        <w:rPr>
          <w:i/>
        </w:rPr>
        <w:t>)</w:t>
      </w:r>
    </w:p>
  </w:footnote>
  <w:footnote w:type="continuationNotice" w:id="1">
    <w:p w:rsidR="004F2BDD" w:rsidRDefault="004F2BDD">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BDD" w:rsidRDefault="004F2BDD" w:rsidP="007E6BBF">
    <w:pPr>
      <w:pStyle w:val="Header"/>
      <w:spacing w:after="180"/>
      <w:rPr>
        <w:rFonts w:asciiTheme="minorHAnsi" w:hAnsiTheme="minorHAnsi"/>
        <w:b/>
        <w:i w:val="0"/>
        <w:sz w:val="18"/>
        <w:szCs w:val="18"/>
      </w:rPr>
    </w:pPr>
  </w:p>
  <w:p w:rsidR="004F2BDD" w:rsidRPr="00B216D9" w:rsidRDefault="00027A96" w:rsidP="006C5B99">
    <w:pPr>
      <w:pStyle w:val="Header"/>
      <w:rPr>
        <w:rFonts w:asciiTheme="minorHAnsi" w:hAnsiTheme="minorHAnsi"/>
        <w:b/>
        <w:i w:val="0"/>
        <w:sz w:val="18"/>
        <w:szCs w:val="18"/>
      </w:rPr>
    </w:pPr>
    <w:r w:rsidRPr="00027A96">
      <w:rPr>
        <w:noProof/>
      </w:rPr>
      <w:pict>
        <v:shapetype id="_x0000_t202" coordsize="21600,21600" o:spt="202" path="m,l,21600r21600,l21600,xe">
          <v:stroke joinstyle="miter"/>
          <v:path gradientshapeok="t" o:connecttype="rect"/>
        </v:shapetype>
        <v:shape id="_x0000_s16391" type="#_x0000_t202" style="position:absolute;left:0;text-align:left;margin-left:737.25pt;margin-top:29.15pt;width:41.05pt;height:555.85pt;z-index:251661312;mso-position-horizontal-relative:page;mso-position-vertical-relative:page" filled="f" stroked="f">
          <v:textbox style="layout-flow:vertical;mso-next-textbox:#_x0000_s16391">
            <w:txbxContent>
              <w:p w:rsidR="004F2BDD" w:rsidRPr="00B216D9" w:rsidRDefault="004F2BDD" w:rsidP="004C36E1">
                <w:pPr>
                  <w:tabs>
                    <w:tab w:val="clear" w:pos="432"/>
                    <w:tab w:val="left" w:pos="1080"/>
                    <w:tab w:val="center" w:pos="5846"/>
                    <w:tab w:val="right" w:pos="10512"/>
                  </w:tabs>
                  <w:spacing w:before="120" w:line="240" w:lineRule="auto"/>
                  <w:rPr>
                    <w:i/>
                    <w:sz w:val="22"/>
                  </w:rPr>
                </w:pPr>
                <w:r>
                  <w:rPr>
                    <w:i/>
                    <w:sz w:val="22"/>
                  </w:rPr>
                  <w:t>Attachment B</w:t>
                </w:r>
                <w:r>
                  <w:rPr>
                    <w:i/>
                    <w:sz w:val="22"/>
                  </w:rPr>
                  <w:tab/>
                </w:r>
                <w:r>
                  <w:rPr>
                    <w:i/>
                    <w:sz w:val="22"/>
                  </w:rPr>
                  <w:tab/>
                </w:r>
              </w:p>
            </w:txbxContent>
          </v:textbox>
          <w10:wrap type="square" anchorx="page" anchory="page"/>
        </v:shape>
      </w:pict>
    </w:r>
    <w:r w:rsidRPr="00027A96">
      <w:rPr>
        <w:noProof/>
      </w:rPr>
      <w:pict>
        <v:shape id="_x0000_s16389" type="#_x0000_t202" style="position:absolute;left:0;text-align:left;margin-left:.3pt;margin-top:-32.4pt;width:55.2pt;height:570.3pt;z-index:251659264;mso-position-horizontal-relative:page" filled="f" stroked="f">
          <v:textbox style="layout-flow:vertical;mso-next-textbox:#_x0000_s16389">
            <w:txbxContent>
              <w:p w:rsidR="004F2BDD" w:rsidRPr="00B216D9" w:rsidRDefault="004F2BDD" w:rsidP="00B216D9">
                <w:pPr>
                  <w:tabs>
                    <w:tab w:val="clear" w:pos="432"/>
                    <w:tab w:val="left" w:pos="1080"/>
                    <w:tab w:val="center" w:pos="5846"/>
                    <w:tab w:val="right" w:pos="10512"/>
                  </w:tabs>
                  <w:spacing w:before="240" w:line="240" w:lineRule="auto"/>
                  <w:jc w:val="center"/>
                </w:pPr>
                <w:proofErr w:type="gramStart"/>
                <w:r>
                  <w:t>B</w:t>
                </w:r>
                <w:r w:rsidRPr="00B216D9">
                  <w:t>.</w:t>
                </w:r>
                <w:proofErr w:type="gramEnd"/>
                <w:r w:rsidR="00027A96">
                  <w:fldChar w:fldCharType="begin"/>
                </w:r>
                <w:r>
                  <w:instrText xml:space="preserve"> PAGE  \* MERGEFORMAT </w:instrText>
                </w:r>
                <w:r w:rsidR="00027A96">
                  <w:fldChar w:fldCharType="separate"/>
                </w:r>
                <w:r w:rsidR="00F60D51">
                  <w:rPr>
                    <w:noProof/>
                  </w:rPr>
                  <w:t>7</w:t>
                </w:r>
                <w:r w:rsidR="00027A96">
                  <w:fldChar w:fldCharType="end"/>
                </w:r>
              </w:p>
            </w:txbxContent>
          </v:textbox>
          <w10:wrap type="square" anchorx="page"/>
        </v:shape>
      </w:pict>
    </w:r>
    <w:r w:rsidR="004F2BDD" w:rsidRPr="00B216D9">
      <w:rPr>
        <w:rFonts w:asciiTheme="minorHAnsi" w:hAnsiTheme="minorHAnsi"/>
        <w:b/>
        <w:i w:val="0"/>
        <w:sz w:val="18"/>
        <w:szCs w:val="18"/>
      </w:rPr>
      <w:t xml:space="preserve">Table </w:t>
    </w:r>
    <w:r w:rsidR="004F2BDD">
      <w:rPr>
        <w:rFonts w:asciiTheme="minorHAnsi" w:hAnsiTheme="minorHAnsi"/>
        <w:b/>
        <w:i w:val="0"/>
        <w:sz w:val="18"/>
        <w:szCs w:val="18"/>
      </w:rPr>
      <w:t>B</w:t>
    </w:r>
    <w:r w:rsidR="004F2BDD" w:rsidRPr="00B216D9">
      <w:rPr>
        <w:rFonts w:asciiTheme="minorHAnsi" w:hAnsiTheme="minorHAnsi"/>
        <w:b/>
        <w:i w:val="0"/>
        <w:sz w:val="18"/>
        <w:szCs w:val="18"/>
      </w:rPr>
      <w:t>.1.</w:t>
    </w:r>
    <w:r w:rsidR="004F2BDD">
      <w:rPr>
        <w:rFonts w:asciiTheme="minorHAnsi" w:hAnsiTheme="minorHAnsi"/>
        <w:b/>
        <w:i w:val="0"/>
        <w:sz w:val="18"/>
        <w:szCs w:val="18"/>
      </w:rPr>
      <w:t xml:space="preserve"> </w:t>
    </w:r>
    <w:r w:rsidR="004F2BDD" w:rsidRPr="00F25298">
      <w:rPr>
        <w:rFonts w:asciiTheme="minorHAnsi" w:hAnsiTheme="minorHAnsi"/>
        <w:b/>
        <w:i w:val="0"/>
        <w:sz w:val="18"/>
        <w:szCs w:val="18"/>
      </w:rPr>
      <w:t xml:space="preserve">Baseline </w:t>
    </w:r>
    <w:r w:rsidR="004F2BDD">
      <w:rPr>
        <w:rFonts w:asciiTheme="minorHAnsi" w:hAnsiTheme="minorHAnsi"/>
        <w:b/>
        <w:i w:val="0"/>
        <w:sz w:val="18"/>
        <w:szCs w:val="18"/>
      </w:rPr>
      <w:t>Child Support</w:t>
    </w:r>
    <w:r w:rsidR="004F2BDD" w:rsidRPr="00F25298">
      <w:rPr>
        <w:rFonts w:asciiTheme="minorHAnsi" w:hAnsiTheme="minorHAnsi"/>
        <w:b/>
        <w:i w:val="0"/>
        <w:sz w:val="18"/>
        <w:szCs w:val="18"/>
      </w:rPr>
      <w:t xml:space="preserve"> Survey: Question-by-Question Justification</w:t>
    </w:r>
    <w:r w:rsidR="004F2BDD" w:rsidRPr="00B216D9">
      <w:rPr>
        <w:rFonts w:asciiTheme="minorHAnsi" w:hAnsiTheme="minorHAnsi"/>
        <w:b/>
        <w:sz w:val="18"/>
        <w:szCs w:val="18"/>
      </w:rPr>
      <w:t xml:space="preserve">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BDD" w:rsidRPr="00845CD0" w:rsidRDefault="00027A96">
    <w:pPr>
      <w:pStyle w:val="Header"/>
      <w:rPr>
        <w:szCs w:val="22"/>
      </w:rPr>
    </w:pPr>
    <w:r>
      <w:rPr>
        <w:noProof/>
        <w:szCs w:val="22"/>
      </w:rPr>
      <w:pict>
        <v:shapetype id="_x0000_t202" coordsize="21600,21600" o:spt="202" path="m,l,21600r21600,l21600,xe">
          <v:stroke joinstyle="miter"/>
          <v:path gradientshapeok="t" o:connecttype="rect"/>
        </v:shapetype>
        <v:shape id="_x0000_s16390" type="#_x0000_t202" style="position:absolute;left:0;text-align:left;margin-left:736.35pt;margin-top:28.4pt;width:41.05pt;height:555.85pt;z-index:251660288;mso-position-horizontal-relative:page;mso-position-vertical-relative:page" filled="f" stroked="f">
          <v:textbox style="layout-flow:vertical;mso-next-textbox:#_x0000_s16390">
            <w:txbxContent>
              <w:p w:rsidR="004F2BDD" w:rsidRPr="00B216D9" w:rsidRDefault="004F2BDD" w:rsidP="00B216D9">
                <w:pPr>
                  <w:tabs>
                    <w:tab w:val="clear" w:pos="432"/>
                    <w:tab w:val="left" w:pos="1080"/>
                    <w:tab w:val="center" w:pos="5846"/>
                    <w:tab w:val="right" w:pos="10512"/>
                  </w:tabs>
                  <w:spacing w:before="120" w:line="240" w:lineRule="auto"/>
                  <w:rPr>
                    <w:i/>
                    <w:sz w:val="22"/>
                  </w:rPr>
                </w:pPr>
                <w:r>
                  <w:rPr>
                    <w:i/>
                    <w:sz w:val="22"/>
                  </w:rPr>
                  <w:t>Attachment B</w:t>
                </w:r>
                <w:r>
                  <w:rPr>
                    <w:i/>
                    <w:sz w:val="22"/>
                  </w:rPr>
                  <w:tab/>
                </w:r>
                <w:r>
                  <w:rPr>
                    <w:i/>
                    <w:sz w:val="22"/>
                  </w:rPr>
                  <w:tab/>
                </w:r>
              </w:p>
            </w:txbxContent>
          </v:textbox>
          <w10:wrap type="square" anchorx="page" anchory="page"/>
        </v:shape>
      </w:pict>
    </w:r>
    <w:r>
      <w:rPr>
        <w:noProof/>
        <w:szCs w:val="22"/>
      </w:rPr>
      <w:pict>
        <v:shape id="_x0000_s16387" type="#_x0000_t202" style="position:absolute;left:0;text-align:left;margin-left:1.95pt;margin-top:-43.65pt;width:55.2pt;height:570.3pt;z-index:251658240;mso-position-horizontal-relative:page" filled="f" stroked="f">
          <v:textbox style="layout-flow:vertical;mso-next-textbox:#_x0000_s16387">
            <w:txbxContent>
              <w:p w:rsidR="004F2BDD" w:rsidRPr="00B216D9" w:rsidRDefault="004F2BDD" w:rsidP="00B216D9">
                <w:pPr>
                  <w:tabs>
                    <w:tab w:val="clear" w:pos="432"/>
                    <w:tab w:val="left" w:pos="1080"/>
                    <w:tab w:val="center" w:pos="5846"/>
                    <w:tab w:val="right" w:pos="10512"/>
                  </w:tabs>
                  <w:spacing w:before="240" w:line="240" w:lineRule="auto"/>
                  <w:jc w:val="center"/>
                </w:pPr>
                <w:proofErr w:type="gramStart"/>
                <w:r>
                  <w:t>B</w:t>
                </w:r>
                <w:r w:rsidRPr="00B216D9">
                  <w:t>.</w:t>
                </w:r>
                <w:proofErr w:type="gramEnd"/>
                <w:fldSimple w:instr=" PAGE  \* MERGEFORMAT ">
                  <w:r w:rsidR="00F60D51">
                    <w:rPr>
                      <w:noProof/>
                    </w:rPr>
                    <w:t>2</w:t>
                  </w:r>
                </w:fldSimple>
              </w:p>
            </w:txbxContent>
          </v:textbox>
          <w10:wrap type="square" anchorx="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BDD" w:rsidRDefault="004F2BDD" w:rsidP="006C5B99">
    <w:pPr>
      <w:pStyle w:val="Header"/>
      <w:rPr>
        <w:szCs w:val="22"/>
      </w:rPr>
    </w:pPr>
    <w:r>
      <w:rPr>
        <w:szCs w:val="22"/>
      </w:rPr>
      <w:t>Attachment B</w:t>
    </w:r>
    <w:r w:rsidRPr="000A4439">
      <w:rPr>
        <w:szCs w:val="22"/>
      </w:rPr>
      <w:tab/>
    </w:r>
    <w:r w:rsidRPr="000A4439">
      <w:rPr>
        <w:szCs w:val="22"/>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BDD" w:rsidRPr="00F25298" w:rsidRDefault="004F2BDD">
    <w:pPr>
      <w:pStyle w:val="Header"/>
      <w:rPr>
        <w:szCs w:val="22"/>
      </w:rPr>
    </w:pPr>
    <w:r>
      <w:rPr>
        <w:szCs w:val="22"/>
      </w:rPr>
      <w:t>Attachment B</w:t>
    </w: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820D6C"/>
    <w:multiLevelType w:val="hybridMultilevel"/>
    <w:tmpl w:val="3D3CB7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3793BEB"/>
    <w:multiLevelType w:val="hybridMultilevel"/>
    <w:tmpl w:val="1E948BB8"/>
    <w:lvl w:ilvl="0" w:tplc="C3005032">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8544DB"/>
    <w:multiLevelType w:val="hybridMultilevel"/>
    <w:tmpl w:val="82406D44"/>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5B0233D"/>
    <w:multiLevelType w:val="hybridMultilevel"/>
    <w:tmpl w:val="46967B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18"/>
  </w:num>
  <w:num w:numId="3">
    <w:abstractNumId w:val="14"/>
  </w:num>
  <w:num w:numId="4">
    <w:abstractNumId w:val="1"/>
  </w:num>
  <w:num w:numId="5">
    <w:abstractNumId w:val="0"/>
  </w:num>
  <w:num w:numId="6">
    <w:abstractNumId w:val="19"/>
  </w:num>
  <w:num w:numId="7">
    <w:abstractNumId w:val="17"/>
  </w:num>
  <w:num w:numId="8">
    <w:abstractNumId w:val="6"/>
  </w:num>
  <w:num w:numId="9">
    <w:abstractNumId w:val="8"/>
  </w:num>
  <w:num w:numId="10">
    <w:abstractNumId w:val="10"/>
  </w:num>
  <w:num w:numId="11">
    <w:abstractNumId w:val="2"/>
  </w:num>
  <w:num w:numId="12">
    <w:abstractNumId w:val="15"/>
  </w:num>
  <w:num w:numId="13">
    <w:abstractNumId w:val="4"/>
  </w:num>
  <w:num w:numId="14">
    <w:abstractNumId w:val="13"/>
  </w:num>
  <w:num w:numId="15">
    <w:abstractNumId w:val="16"/>
  </w:num>
  <w:num w:numId="16">
    <w:abstractNumId w:val="9"/>
  </w:num>
  <w:num w:numId="17">
    <w:abstractNumId w:val="11"/>
  </w:num>
  <w:num w:numId="18">
    <w:abstractNumId w:val="3"/>
  </w:num>
  <w:num w:numId="19">
    <w:abstractNumId w:val="7"/>
  </w:num>
  <w:num w:numId="20">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6394"/>
    <o:shapelayout v:ext="edit">
      <o:idmap v:ext="edit" data="16"/>
    </o:shapelayout>
  </w:hdrShapeDefaults>
  <w:footnotePr>
    <w:footnote w:id="-1"/>
    <w:footnote w:id="0"/>
    <w:footnote w:id="1"/>
  </w:footnotePr>
  <w:endnotePr>
    <w:numFmt w:val="decimal"/>
    <w:endnote w:id="-1"/>
    <w:endnote w:id="0"/>
    <w:endnote w:id="1"/>
  </w:endnotePr>
  <w:compat/>
  <w:rsids>
    <w:rsidRoot w:val="00EE7646"/>
    <w:rsid w:val="000005D3"/>
    <w:rsid w:val="000015FB"/>
    <w:rsid w:val="000029C9"/>
    <w:rsid w:val="00005F28"/>
    <w:rsid w:val="00006E1F"/>
    <w:rsid w:val="000079D0"/>
    <w:rsid w:val="00007CA0"/>
    <w:rsid w:val="00011121"/>
    <w:rsid w:val="0001119F"/>
    <w:rsid w:val="00012372"/>
    <w:rsid w:val="00012484"/>
    <w:rsid w:val="00012863"/>
    <w:rsid w:val="00017DD1"/>
    <w:rsid w:val="00021A62"/>
    <w:rsid w:val="0002592D"/>
    <w:rsid w:val="00026283"/>
    <w:rsid w:val="00027A96"/>
    <w:rsid w:val="000300AF"/>
    <w:rsid w:val="00030FDB"/>
    <w:rsid w:val="000355C8"/>
    <w:rsid w:val="00037098"/>
    <w:rsid w:val="00042DA7"/>
    <w:rsid w:val="00046CA3"/>
    <w:rsid w:val="00046E51"/>
    <w:rsid w:val="00052499"/>
    <w:rsid w:val="00053968"/>
    <w:rsid w:val="00053D79"/>
    <w:rsid w:val="00063123"/>
    <w:rsid w:val="000635AE"/>
    <w:rsid w:val="0006397E"/>
    <w:rsid w:val="00063FEF"/>
    <w:rsid w:val="00066AB9"/>
    <w:rsid w:val="00067CB2"/>
    <w:rsid w:val="00073872"/>
    <w:rsid w:val="000769A1"/>
    <w:rsid w:val="00076CF0"/>
    <w:rsid w:val="00080DFA"/>
    <w:rsid w:val="000812AE"/>
    <w:rsid w:val="00081D47"/>
    <w:rsid w:val="00090529"/>
    <w:rsid w:val="00090CBF"/>
    <w:rsid w:val="000928CA"/>
    <w:rsid w:val="000943B6"/>
    <w:rsid w:val="000A3B82"/>
    <w:rsid w:val="000A4439"/>
    <w:rsid w:val="000A544F"/>
    <w:rsid w:val="000A663D"/>
    <w:rsid w:val="000A6B2A"/>
    <w:rsid w:val="000B2BD0"/>
    <w:rsid w:val="000B317A"/>
    <w:rsid w:val="000B33DE"/>
    <w:rsid w:val="000B3A77"/>
    <w:rsid w:val="000B6A6D"/>
    <w:rsid w:val="000B7E70"/>
    <w:rsid w:val="000C0118"/>
    <w:rsid w:val="000C15B4"/>
    <w:rsid w:val="000C21AF"/>
    <w:rsid w:val="000C70DC"/>
    <w:rsid w:val="000C72F8"/>
    <w:rsid w:val="000D02CF"/>
    <w:rsid w:val="000D30EF"/>
    <w:rsid w:val="000D3EAF"/>
    <w:rsid w:val="000D709F"/>
    <w:rsid w:val="000E0295"/>
    <w:rsid w:val="000E1D9E"/>
    <w:rsid w:val="000E5496"/>
    <w:rsid w:val="000E6D11"/>
    <w:rsid w:val="000F1FE7"/>
    <w:rsid w:val="000F79B9"/>
    <w:rsid w:val="001001FA"/>
    <w:rsid w:val="00105D23"/>
    <w:rsid w:val="001073C9"/>
    <w:rsid w:val="001110F1"/>
    <w:rsid w:val="00113335"/>
    <w:rsid w:val="001135AE"/>
    <w:rsid w:val="001139E9"/>
    <w:rsid w:val="0011559A"/>
    <w:rsid w:val="00116F20"/>
    <w:rsid w:val="00121737"/>
    <w:rsid w:val="0012274D"/>
    <w:rsid w:val="00123EF4"/>
    <w:rsid w:val="00126D4A"/>
    <w:rsid w:val="00130424"/>
    <w:rsid w:val="0013282C"/>
    <w:rsid w:val="00132E2F"/>
    <w:rsid w:val="001332C0"/>
    <w:rsid w:val="00135AF5"/>
    <w:rsid w:val="00141646"/>
    <w:rsid w:val="00141705"/>
    <w:rsid w:val="00141A0B"/>
    <w:rsid w:val="001425AF"/>
    <w:rsid w:val="00142AE3"/>
    <w:rsid w:val="00144DA7"/>
    <w:rsid w:val="001552C6"/>
    <w:rsid w:val="0015532D"/>
    <w:rsid w:val="0015677A"/>
    <w:rsid w:val="00160306"/>
    <w:rsid w:val="00160E09"/>
    <w:rsid w:val="00162191"/>
    <w:rsid w:val="00170D0F"/>
    <w:rsid w:val="00181F53"/>
    <w:rsid w:val="00183570"/>
    <w:rsid w:val="0018564C"/>
    <w:rsid w:val="001933B1"/>
    <w:rsid w:val="001A07D4"/>
    <w:rsid w:val="001B29C3"/>
    <w:rsid w:val="001B360E"/>
    <w:rsid w:val="001B7611"/>
    <w:rsid w:val="001C6D08"/>
    <w:rsid w:val="001D11DE"/>
    <w:rsid w:val="001D247C"/>
    <w:rsid w:val="001D38F8"/>
    <w:rsid w:val="001D3C41"/>
    <w:rsid w:val="001D4936"/>
    <w:rsid w:val="001D55E4"/>
    <w:rsid w:val="001D634E"/>
    <w:rsid w:val="001D66A7"/>
    <w:rsid w:val="001E045B"/>
    <w:rsid w:val="001E0863"/>
    <w:rsid w:val="001E0AB2"/>
    <w:rsid w:val="001E466A"/>
    <w:rsid w:val="001F1A7E"/>
    <w:rsid w:val="001F5410"/>
    <w:rsid w:val="00200217"/>
    <w:rsid w:val="00200B10"/>
    <w:rsid w:val="00200CC4"/>
    <w:rsid w:val="002024DD"/>
    <w:rsid w:val="002053F3"/>
    <w:rsid w:val="002111E3"/>
    <w:rsid w:val="002147A8"/>
    <w:rsid w:val="0021493C"/>
    <w:rsid w:val="00214BCE"/>
    <w:rsid w:val="002150B0"/>
    <w:rsid w:val="0021517E"/>
    <w:rsid w:val="00223990"/>
    <w:rsid w:val="0022402B"/>
    <w:rsid w:val="002251C9"/>
    <w:rsid w:val="00233418"/>
    <w:rsid w:val="00236122"/>
    <w:rsid w:val="00236216"/>
    <w:rsid w:val="00236D9B"/>
    <w:rsid w:val="00237F6F"/>
    <w:rsid w:val="0024314E"/>
    <w:rsid w:val="00243909"/>
    <w:rsid w:val="00243DEE"/>
    <w:rsid w:val="00244706"/>
    <w:rsid w:val="002512F7"/>
    <w:rsid w:val="0025182E"/>
    <w:rsid w:val="002518F6"/>
    <w:rsid w:val="002529B7"/>
    <w:rsid w:val="00254C05"/>
    <w:rsid w:val="00257E87"/>
    <w:rsid w:val="002613D2"/>
    <w:rsid w:val="002634C7"/>
    <w:rsid w:val="00264716"/>
    <w:rsid w:val="00267F6C"/>
    <w:rsid w:val="00271B2B"/>
    <w:rsid w:val="00271BE0"/>
    <w:rsid w:val="00280AB2"/>
    <w:rsid w:val="002812A2"/>
    <w:rsid w:val="00281C08"/>
    <w:rsid w:val="00282961"/>
    <w:rsid w:val="00282FD0"/>
    <w:rsid w:val="002830E6"/>
    <w:rsid w:val="00283F7D"/>
    <w:rsid w:val="00284338"/>
    <w:rsid w:val="00284557"/>
    <w:rsid w:val="002849EE"/>
    <w:rsid w:val="002877EF"/>
    <w:rsid w:val="00287FD7"/>
    <w:rsid w:val="002921C5"/>
    <w:rsid w:val="0029332B"/>
    <w:rsid w:val="002941E3"/>
    <w:rsid w:val="002942FB"/>
    <w:rsid w:val="002954AA"/>
    <w:rsid w:val="002A0847"/>
    <w:rsid w:val="002A1ADA"/>
    <w:rsid w:val="002A1E49"/>
    <w:rsid w:val="002A28C9"/>
    <w:rsid w:val="002A70E7"/>
    <w:rsid w:val="002A7359"/>
    <w:rsid w:val="002B0C33"/>
    <w:rsid w:val="002B0FB8"/>
    <w:rsid w:val="002B1593"/>
    <w:rsid w:val="002B68A5"/>
    <w:rsid w:val="002B6DA0"/>
    <w:rsid w:val="002C2A6A"/>
    <w:rsid w:val="002C413C"/>
    <w:rsid w:val="002C64E8"/>
    <w:rsid w:val="002C7011"/>
    <w:rsid w:val="002C734A"/>
    <w:rsid w:val="002D0A34"/>
    <w:rsid w:val="002D22C6"/>
    <w:rsid w:val="002D279D"/>
    <w:rsid w:val="002D6999"/>
    <w:rsid w:val="002E1242"/>
    <w:rsid w:val="002F1E71"/>
    <w:rsid w:val="002F28CF"/>
    <w:rsid w:val="002F3730"/>
    <w:rsid w:val="002F440B"/>
    <w:rsid w:val="002F60A0"/>
    <w:rsid w:val="002F71D4"/>
    <w:rsid w:val="002F7C83"/>
    <w:rsid w:val="00300CE3"/>
    <w:rsid w:val="00303CF8"/>
    <w:rsid w:val="00303DE5"/>
    <w:rsid w:val="00304273"/>
    <w:rsid w:val="003134D8"/>
    <w:rsid w:val="00313671"/>
    <w:rsid w:val="00313E69"/>
    <w:rsid w:val="003140A5"/>
    <w:rsid w:val="003142E6"/>
    <w:rsid w:val="00317EDA"/>
    <w:rsid w:val="00320EB3"/>
    <w:rsid w:val="00321113"/>
    <w:rsid w:val="00330D0C"/>
    <w:rsid w:val="00333BD7"/>
    <w:rsid w:val="00336A60"/>
    <w:rsid w:val="003374CB"/>
    <w:rsid w:val="003407FE"/>
    <w:rsid w:val="00342CD8"/>
    <w:rsid w:val="00343A0C"/>
    <w:rsid w:val="003463BD"/>
    <w:rsid w:val="003478AD"/>
    <w:rsid w:val="00350399"/>
    <w:rsid w:val="00350E63"/>
    <w:rsid w:val="00351E40"/>
    <w:rsid w:val="00353544"/>
    <w:rsid w:val="00353E51"/>
    <w:rsid w:val="00354942"/>
    <w:rsid w:val="00354C34"/>
    <w:rsid w:val="00354E19"/>
    <w:rsid w:val="0035674B"/>
    <w:rsid w:val="003607F3"/>
    <w:rsid w:val="00360D74"/>
    <w:rsid w:val="00362133"/>
    <w:rsid w:val="0036372F"/>
    <w:rsid w:val="003662E1"/>
    <w:rsid w:val="00367C73"/>
    <w:rsid w:val="00372AB1"/>
    <w:rsid w:val="00374549"/>
    <w:rsid w:val="00376F95"/>
    <w:rsid w:val="00381A96"/>
    <w:rsid w:val="00381B5C"/>
    <w:rsid w:val="00382B04"/>
    <w:rsid w:val="00386508"/>
    <w:rsid w:val="003868F5"/>
    <w:rsid w:val="0038718E"/>
    <w:rsid w:val="00387FD0"/>
    <w:rsid w:val="00394752"/>
    <w:rsid w:val="003951E7"/>
    <w:rsid w:val="0039590C"/>
    <w:rsid w:val="003A0546"/>
    <w:rsid w:val="003A10D2"/>
    <w:rsid w:val="003A1506"/>
    <w:rsid w:val="003A1774"/>
    <w:rsid w:val="003A17E0"/>
    <w:rsid w:val="003A26BB"/>
    <w:rsid w:val="003B1FFC"/>
    <w:rsid w:val="003B303A"/>
    <w:rsid w:val="003B6F6B"/>
    <w:rsid w:val="003C0A5F"/>
    <w:rsid w:val="003C27A1"/>
    <w:rsid w:val="003C4337"/>
    <w:rsid w:val="003C47B4"/>
    <w:rsid w:val="003C57EB"/>
    <w:rsid w:val="003D6580"/>
    <w:rsid w:val="003D77B2"/>
    <w:rsid w:val="003E0A97"/>
    <w:rsid w:val="003E0D48"/>
    <w:rsid w:val="003E10A4"/>
    <w:rsid w:val="003E4DE6"/>
    <w:rsid w:val="003F2792"/>
    <w:rsid w:val="003F31B6"/>
    <w:rsid w:val="00401627"/>
    <w:rsid w:val="004017D3"/>
    <w:rsid w:val="00402BFE"/>
    <w:rsid w:val="0040667F"/>
    <w:rsid w:val="0040780A"/>
    <w:rsid w:val="00407BBB"/>
    <w:rsid w:val="00410D8F"/>
    <w:rsid w:val="00410F60"/>
    <w:rsid w:val="004118E0"/>
    <w:rsid w:val="00412D08"/>
    <w:rsid w:val="00414FF6"/>
    <w:rsid w:val="004155CB"/>
    <w:rsid w:val="00415A34"/>
    <w:rsid w:val="00415CB3"/>
    <w:rsid w:val="00415CEB"/>
    <w:rsid w:val="004178CB"/>
    <w:rsid w:val="00417B7A"/>
    <w:rsid w:val="00417EF8"/>
    <w:rsid w:val="00420138"/>
    <w:rsid w:val="004202BD"/>
    <w:rsid w:val="0042039D"/>
    <w:rsid w:val="00420865"/>
    <w:rsid w:val="004232E4"/>
    <w:rsid w:val="0042391D"/>
    <w:rsid w:val="0042461E"/>
    <w:rsid w:val="00432BEF"/>
    <w:rsid w:val="004338D1"/>
    <w:rsid w:val="0044551C"/>
    <w:rsid w:val="00446472"/>
    <w:rsid w:val="00446CE2"/>
    <w:rsid w:val="00447C62"/>
    <w:rsid w:val="00450873"/>
    <w:rsid w:val="004508BC"/>
    <w:rsid w:val="00452A0E"/>
    <w:rsid w:val="00455C7B"/>
    <w:rsid w:val="00463045"/>
    <w:rsid w:val="00463B83"/>
    <w:rsid w:val="00464C13"/>
    <w:rsid w:val="00471209"/>
    <w:rsid w:val="00474405"/>
    <w:rsid w:val="0047478B"/>
    <w:rsid w:val="00474D2B"/>
    <w:rsid w:val="004753CF"/>
    <w:rsid w:val="00475483"/>
    <w:rsid w:val="00476CB1"/>
    <w:rsid w:val="004801FD"/>
    <w:rsid w:val="00490847"/>
    <w:rsid w:val="0049263D"/>
    <w:rsid w:val="00492B73"/>
    <w:rsid w:val="00494DE9"/>
    <w:rsid w:val="004A0392"/>
    <w:rsid w:val="004A071B"/>
    <w:rsid w:val="004A46CC"/>
    <w:rsid w:val="004B0D54"/>
    <w:rsid w:val="004B187C"/>
    <w:rsid w:val="004C1909"/>
    <w:rsid w:val="004C36E1"/>
    <w:rsid w:val="004C6111"/>
    <w:rsid w:val="004D48F8"/>
    <w:rsid w:val="004D62CD"/>
    <w:rsid w:val="004E7D79"/>
    <w:rsid w:val="004F06CD"/>
    <w:rsid w:val="004F0B74"/>
    <w:rsid w:val="004F2BDD"/>
    <w:rsid w:val="004F493C"/>
    <w:rsid w:val="004F7785"/>
    <w:rsid w:val="00504AE0"/>
    <w:rsid w:val="00514703"/>
    <w:rsid w:val="00521919"/>
    <w:rsid w:val="00525772"/>
    <w:rsid w:val="005309FB"/>
    <w:rsid w:val="00531424"/>
    <w:rsid w:val="00532027"/>
    <w:rsid w:val="00535DEB"/>
    <w:rsid w:val="0053755E"/>
    <w:rsid w:val="00537BCE"/>
    <w:rsid w:val="00537F22"/>
    <w:rsid w:val="00542523"/>
    <w:rsid w:val="0054595A"/>
    <w:rsid w:val="00555843"/>
    <w:rsid w:val="00557D9D"/>
    <w:rsid w:val="00557FE1"/>
    <w:rsid w:val="005604DC"/>
    <w:rsid w:val="0056190F"/>
    <w:rsid w:val="0056241F"/>
    <w:rsid w:val="005637D0"/>
    <w:rsid w:val="005641D0"/>
    <w:rsid w:val="0056487B"/>
    <w:rsid w:val="00564A28"/>
    <w:rsid w:val="00564D38"/>
    <w:rsid w:val="00564E98"/>
    <w:rsid w:val="00564F1D"/>
    <w:rsid w:val="00574F23"/>
    <w:rsid w:val="0057522F"/>
    <w:rsid w:val="00576C4F"/>
    <w:rsid w:val="005811B3"/>
    <w:rsid w:val="00581EE2"/>
    <w:rsid w:val="00582CD2"/>
    <w:rsid w:val="00583141"/>
    <w:rsid w:val="00584664"/>
    <w:rsid w:val="0058753C"/>
    <w:rsid w:val="00591AE6"/>
    <w:rsid w:val="00592E1A"/>
    <w:rsid w:val="005944EC"/>
    <w:rsid w:val="00594527"/>
    <w:rsid w:val="00597C9C"/>
    <w:rsid w:val="00597CE7"/>
    <w:rsid w:val="00597FEB"/>
    <w:rsid w:val="005A19C0"/>
    <w:rsid w:val="005A3631"/>
    <w:rsid w:val="005A3D02"/>
    <w:rsid w:val="005A4E2C"/>
    <w:rsid w:val="005A52EB"/>
    <w:rsid w:val="005A66CB"/>
    <w:rsid w:val="005A7341"/>
    <w:rsid w:val="005B0472"/>
    <w:rsid w:val="005B46F7"/>
    <w:rsid w:val="005B570D"/>
    <w:rsid w:val="005C1780"/>
    <w:rsid w:val="005C228F"/>
    <w:rsid w:val="005C272F"/>
    <w:rsid w:val="005D01A8"/>
    <w:rsid w:val="005E1276"/>
    <w:rsid w:val="005E1375"/>
    <w:rsid w:val="005E36E2"/>
    <w:rsid w:val="005E7695"/>
    <w:rsid w:val="005F162C"/>
    <w:rsid w:val="005F2040"/>
    <w:rsid w:val="005F430F"/>
    <w:rsid w:val="005F53E1"/>
    <w:rsid w:val="005F66D9"/>
    <w:rsid w:val="00600494"/>
    <w:rsid w:val="006016E0"/>
    <w:rsid w:val="00604362"/>
    <w:rsid w:val="00606A0A"/>
    <w:rsid w:val="00613FAB"/>
    <w:rsid w:val="006150A8"/>
    <w:rsid w:val="0062522C"/>
    <w:rsid w:val="006269FF"/>
    <w:rsid w:val="00626C58"/>
    <w:rsid w:val="00635EC3"/>
    <w:rsid w:val="00636860"/>
    <w:rsid w:val="00637A61"/>
    <w:rsid w:val="0064008B"/>
    <w:rsid w:val="00641AC0"/>
    <w:rsid w:val="00643378"/>
    <w:rsid w:val="00645969"/>
    <w:rsid w:val="00645FA6"/>
    <w:rsid w:val="0065112A"/>
    <w:rsid w:val="0065259D"/>
    <w:rsid w:val="00656171"/>
    <w:rsid w:val="006571CE"/>
    <w:rsid w:val="0065786C"/>
    <w:rsid w:val="00660D3F"/>
    <w:rsid w:val="00661C09"/>
    <w:rsid w:val="00666769"/>
    <w:rsid w:val="00670448"/>
    <w:rsid w:val="0067051F"/>
    <w:rsid w:val="006714AC"/>
    <w:rsid w:val="00671E2B"/>
    <w:rsid w:val="00672F90"/>
    <w:rsid w:val="0067684B"/>
    <w:rsid w:val="00677BF6"/>
    <w:rsid w:val="00680C46"/>
    <w:rsid w:val="00682BCD"/>
    <w:rsid w:val="0068692D"/>
    <w:rsid w:val="00690B57"/>
    <w:rsid w:val="00690E67"/>
    <w:rsid w:val="006911CB"/>
    <w:rsid w:val="006959AF"/>
    <w:rsid w:val="006A1B67"/>
    <w:rsid w:val="006A3DE8"/>
    <w:rsid w:val="006A5367"/>
    <w:rsid w:val="006A65E7"/>
    <w:rsid w:val="006A6D87"/>
    <w:rsid w:val="006A7614"/>
    <w:rsid w:val="006B0652"/>
    <w:rsid w:val="006B1274"/>
    <w:rsid w:val="006B2343"/>
    <w:rsid w:val="006B27C7"/>
    <w:rsid w:val="006B2B5D"/>
    <w:rsid w:val="006B43E8"/>
    <w:rsid w:val="006C0A76"/>
    <w:rsid w:val="006C5B99"/>
    <w:rsid w:val="006C5F78"/>
    <w:rsid w:val="006C6DC7"/>
    <w:rsid w:val="006C7CA6"/>
    <w:rsid w:val="006D413F"/>
    <w:rsid w:val="006D4428"/>
    <w:rsid w:val="006D44FA"/>
    <w:rsid w:val="006D67B8"/>
    <w:rsid w:val="006D6ADA"/>
    <w:rsid w:val="006D6B4E"/>
    <w:rsid w:val="006D75E0"/>
    <w:rsid w:val="006E157A"/>
    <w:rsid w:val="006E2AEF"/>
    <w:rsid w:val="006E3DE1"/>
    <w:rsid w:val="006F053F"/>
    <w:rsid w:val="006F0832"/>
    <w:rsid w:val="006F0836"/>
    <w:rsid w:val="006F168E"/>
    <w:rsid w:val="006F3201"/>
    <w:rsid w:val="006F5A24"/>
    <w:rsid w:val="00702D34"/>
    <w:rsid w:val="00702FB6"/>
    <w:rsid w:val="0070507E"/>
    <w:rsid w:val="00707664"/>
    <w:rsid w:val="007108D8"/>
    <w:rsid w:val="00711CA6"/>
    <w:rsid w:val="0071244B"/>
    <w:rsid w:val="00712A21"/>
    <w:rsid w:val="00717B10"/>
    <w:rsid w:val="00720A3E"/>
    <w:rsid w:val="00720F11"/>
    <w:rsid w:val="007214EF"/>
    <w:rsid w:val="00723C00"/>
    <w:rsid w:val="00724A62"/>
    <w:rsid w:val="00726DD4"/>
    <w:rsid w:val="00727924"/>
    <w:rsid w:val="00730892"/>
    <w:rsid w:val="00731A4C"/>
    <w:rsid w:val="00732A5F"/>
    <w:rsid w:val="00742342"/>
    <w:rsid w:val="00742715"/>
    <w:rsid w:val="00742C8C"/>
    <w:rsid w:val="00744CFB"/>
    <w:rsid w:val="0074653C"/>
    <w:rsid w:val="00747001"/>
    <w:rsid w:val="0074778F"/>
    <w:rsid w:val="00747B99"/>
    <w:rsid w:val="007525FD"/>
    <w:rsid w:val="00752AE8"/>
    <w:rsid w:val="00754E03"/>
    <w:rsid w:val="00760906"/>
    <w:rsid w:val="00763A57"/>
    <w:rsid w:val="00765A81"/>
    <w:rsid w:val="00773734"/>
    <w:rsid w:val="007761AF"/>
    <w:rsid w:val="0078127B"/>
    <w:rsid w:val="00783334"/>
    <w:rsid w:val="00784BA2"/>
    <w:rsid w:val="007906CE"/>
    <w:rsid w:val="00790FE8"/>
    <w:rsid w:val="007959C1"/>
    <w:rsid w:val="00795A95"/>
    <w:rsid w:val="007A48E2"/>
    <w:rsid w:val="007A5803"/>
    <w:rsid w:val="007B2015"/>
    <w:rsid w:val="007B2F7F"/>
    <w:rsid w:val="007B3B3B"/>
    <w:rsid w:val="007B5799"/>
    <w:rsid w:val="007B6D9E"/>
    <w:rsid w:val="007B705F"/>
    <w:rsid w:val="007C0CD8"/>
    <w:rsid w:val="007C1E2F"/>
    <w:rsid w:val="007C21D9"/>
    <w:rsid w:val="007C3668"/>
    <w:rsid w:val="007C39E6"/>
    <w:rsid w:val="007C4167"/>
    <w:rsid w:val="007C5511"/>
    <w:rsid w:val="007C5524"/>
    <w:rsid w:val="007D1991"/>
    <w:rsid w:val="007D4181"/>
    <w:rsid w:val="007D4918"/>
    <w:rsid w:val="007D4EE1"/>
    <w:rsid w:val="007D64C8"/>
    <w:rsid w:val="007E1553"/>
    <w:rsid w:val="007E4B90"/>
    <w:rsid w:val="007E4FB7"/>
    <w:rsid w:val="007E5BC0"/>
    <w:rsid w:val="007E6625"/>
    <w:rsid w:val="007E6BBF"/>
    <w:rsid w:val="007F0DA1"/>
    <w:rsid w:val="007F1C0F"/>
    <w:rsid w:val="007F2742"/>
    <w:rsid w:val="007F3E0A"/>
    <w:rsid w:val="007F5876"/>
    <w:rsid w:val="007F58E6"/>
    <w:rsid w:val="007F686C"/>
    <w:rsid w:val="007F6EDA"/>
    <w:rsid w:val="007F76BA"/>
    <w:rsid w:val="00800757"/>
    <w:rsid w:val="008023F2"/>
    <w:rsid w:val="00803F2F"/>
    <w:rsid w:val="008060CD"/>
    <w:rsid w:val="00806376"/>
    <w:rsid w:val="00813568"/>
    <w:rsid w:val="008141AF"/>
    <w:rsid w:val="00815170"/>
    <w:rsid w:val="00815ABB"/>
    <w:rsid w:val="008169DF"/>
    <w:rsid w:val="00816DF1"/>
    <w:rsid w:val="008204F5"/>
    <w:rsid w:val="00821DD9"/>
    <w:rsid w:val="00824B0B"/>
    <w:rsid w:val="008251AE"/>
    <w:rsid w:val="008329C3"/>
    <w:rsid w:val="00833128"/>
    <w:rsid w:val="00840E7C"/>
    <w:rsid w:val="008421A1"/>
    <w:rsid w:val="008432EE"/>
    <w:rsid w:val="00844D90"/>
    <w:rsid w:val="00845CD0"/>
    <w:rsid w:val="00850CF2"/>
    <w:rsid w:val="00851DFB"/>
    <w:rsid w:val="00855573"/>
    <w:rsid w:val="00856C1E"/>
    <w:rsid w:val="008574DD"/>
    <w:rsid w:val="00857845"/>
    <w:rsid w:val="00862270"/>
    <w:rsid w:val="0086314C"/>
    <w:rsid w:val="00863B9D"/>
    <w:rsid w:val="0086519F"/>
    <w:rsid w:val="00865BA1"/>
    <w:rsid w:val="00865D38"/>
    <w:rsid w:val="008663FA"/>
    <w:rsid w:val="00866651"/>
    <w:rsid w:val="00872AED"/>
    <w:rsid w:val="00873713"/>
    <w:rsid w:val="00873D7C"/>
    <w:rsid w:val="00874265"/>
    <w:rsid w:val="008758E5"/>
    <w:rsid w:val="00882C60"/>
    <w:rsid w:val="00883BD4"/>
    <w:rsid w:val="008840EE"/>
    <w:rsid w:val="00887A63"/>
    <w:rsid w:val="00890F67"/>
    <w:rsid w:val="00893B1D"/>
    <w:rsid w:val="00893FFB"/>
    <w:rsid w:val="00894485"/>
    <w:rsid w:val="00895266"/>
    <w:rsid w:val="00895A2A"/>
    <w:rsid w:val="008A17C4"/>
    <w:rsid w:val="008A3B53"/>
    <w:rsid w:val="008A478A"/>
    <w:rsid w:val="008A7DCA"/>
    <w:rsid w:val="008B032B"/>
    <w:rsid w:val="008B1F5A"/>
    <w:rsid w:val="008B2ECA"/>
    <w:rsid w:val="008B43D6"/>
    <w:rsid w:val="008C0EA3"/>
    <w:rsid w:val="008C4666"/>
    <w:rsid w:val="008C7874"/>
    <w:rsid w:val="008D0DC0"/>
    <w:rsid w:val="008D129A"/>
    <w:rsid w:val="008D5B53"/>
    <w:rsid w:val="008E12AE"/>
    <w:rsid w:val="008E1FDD"/>
    <w:rsid w:val="008E27F1"/>
    <w:rsid w:val="008E3EDB"/>
    <w:rsid w:val="008E602B"/>
    <w:rsid w:val="008F0865"/>
    <w:rsid w:val="008F312B"/>
    <w:rsid w:val="008F5A8F"/>
    <w:rsid w:val="009009D0"/>
    <w:rsid w:val="00901B51"/>
    <w:rsid w:val="00902B68"/>
    <w:rsid w:val="00903CAA"/>
    <w:rsid w:val="00912344"/>
    <w:rsid w:val="00912DD9"/>
    <w:rsid w:val="00914AA9"/>
    <w:rsid w:val="00915111"/>
    <w:rsid w:val="009156D2"/>
    <w:rsid w:val="009171FB"/>
    <w:rsid w:val="0092067D"/>
    <w:rsid w:val="0092134D"/>
    <w:rsid w:val="00921CDD"/>
    <w:rsid w:val="00923394"/>
    <w:rsid w:val="009245B2"/>
    <w:rsid w:val="00931BDB"/>
    <w:rsid w:val="00933F3B"/>
    <w:rsid w:val="0093417C"/>
    <w:rsid w:val="00936037"/>
    <w:rsid w:val="009441B8"/>
    <w:rsid w:val="00944D67"/>
    <w:rsid w:val="00945642"/>
    <w:rsid w:val="00945D20"/>
    <w:rsid w:val="00952494"/>
    <w:rsid w:val="009527CF"/>
    <w:rsid w:val="00952FE4"/>
    <w:rsid w:val="009530EC"/>
    <w:rsid w:val="00955CD5"/>
    <w:rsid w:val="00956F27"/>
    <w:rsid w:val="0095754B"/>
    <w:rsid w:val="009603FE"/>
    <w:rsid w:val="00961812"/>
    <w:rsid w:val="009672E4"/>
    <w:rsid w:val="00972701"/>
    <w:rsid w:val="00972809"/>
    <w:rsid w:val="00980DB0"/>
    <w:rsid w:val="00984B0B"/>
    <w:rsid w:val="00990344"/>
    <w:rsid w:val="009930EA"/>
    <w:rsid w:val="00994EDD"/>
    <w:rsid w:val="00997375"/>
    <w:rsid w:val="009A1591"/>
    <w:rsid w:val="009A2663"/>
    <w:rsid w:val="009A27D0"/>
    <w:rsid w:val="009B20BD"/>
    <w:rsid w:val="009B3973"/>
    <w:rsid w:val="009B4174"/>
    <w:rsid w:val="009B61A1"/>
    <w:rsid w:val="009B77D6"/>
    <w:rsid w:val="009C0EAF"/>
    <w:rsid w:val="009C1F87"/>
    <w:rsid w:val="009C4947"/>
    <w:rsid w:val="009C4BCD"/>
    <w:rsid w:val="009C67C5"/>
    <w:rsid w:val="009D1C53"/>
    <w:rsid w:val="009D5EC2"/>
    <w:rsid w:val="009E7EE8"/>
    <w:rsid w:val="009F0F58"/>
    <w:rsid w:val="009F1B94"/>
    <w:rsid w:val="009F3745"/>
    <w:rsid w:val="009F5444"/>
    <w:rsid w:val="00A0092B"/>
    <w:rsid w:val="00A01202"/>
    <w:rsid w:val="00A06914"/>
    <w:rsid w:val="00A06EA0"/>
    <w:rsid w:val="00A0718C"/>
    <w:rsid w:val="00A10ACD"/>
    <w:rsid w:val="00A129F1"/>
    <w:rsid w:val="00A25B3F"/>
    <w:rsid w:val="00A26CF0"/>
    <w:rsid w:val="00A274D2"/>
    <w:rsid w:val="00A31BC3"/>
    <w:rsid w:val="00A3304F"/>
    <w:rsid w:val="00A356E7"/>
    <w:rsid w:val="00A358A6"/>
    <w:rsid w:val="00A36752"/>
    <w:rsid w:val="00A37976"/>
    <w:rsid w:val="00A42745"/>
    <w:rsid w:val="00A43B1C"/>
    <w:rsid w:val="00A46553"/>
    <w:rsid w:val="00A467CE"/>
    <w:rsid w:val="00A46B3D"/>
    <w:rsid w:val="00A51276"/>
    <w:rsid w:val="00A5366E"/>
    <w:rsid w:val="00A550AC"/>
    <w:rsid w:val="00A55276"/>
    <w:rsid w:val="00A553D5"/>
    <w:rsid w:val="00A56BB5"/>
    <w:rsid w:val="00A56C6B"/>
    <w:rsid w:val="00A57B1E"/>
    <w:rsid w:val="00A60FFF"/>
    <w:rsid w:val="00A61A2C"/>
    <w:rsid w:val="00A6306A"/>
    <w:rsid w:val="00A63890"/>
    <w:rsid w:val="00A678FC"/>
    <w:rsid w:val="00A71B7A"/>
    <w:rsid w:val="00A72AA1"/>
    <w:rsid w:val="00A72CF0"/>
    <w:rsid w:val="00A76149"/>
    <w:rsid w:val="00A80A4F"/>
    <w:rsid w:val="00A82430"/>
    <w:rsid w:val="00A82A37"/>
    <w:rsid w:val="00A82BC3"/>
    <w:rsid w:val="00A8651F"/>
    <w:rsid w:val="00A91891"/>
    <w:rsid w:val="00A937D7"/>
    <w:rsid w:val="00A945F9"/>
    <w:rsid w:val="00A9613A"/>
    <w:rsid w:val="00A973B2"/>
    <w:rsid w:val="00AB0F92"/>
    <w:rsid w:val="00AB3F22"/>
    <w:rsid w:val="00AB567E"/>
    <w:rsid w:val="00AC03B2"/>
    <w:rsid w:val="00AC08A8"/>
    <w:rsid w:val="00AC14E6"/>
    <w:rsid w:val="00AC33A1"/>
    <w:rsid w:val="00AC3943"/>
    <w:rsid w:val="00AC4317"/>
    <w:rsid w:val="00AC5EBF"/>
    <w:rsid w:val="00AC6981"/>
    <w:rsid w:val="00AD05D6"/>
    <w:rsid w:val="00AD1B1D"/>
    <w:rsid w:val="00AD3B8C"/>
    <w:rsid w:val="00AD3EF5"/>
    <w:rsid w:val="00AD4163"/>
    <w:rsid w:val="00AE1EE6"/>
    <w:rsid w:val="00AE2C14"/>
    <w:rsid w:val="00AE3A26"/>
    <w:rsid w:val="00AF1B2F"/>
    <w:rsid w:val="00AF5FAE"/>
    <w:rsid w:val="00B03D20"/>
    <w:rsid w:val="00B12222"/>
    <w:rsid w:val="00B13000"/>
    <w:rsid w:val="00B20019"/>
    <w:rsid w:val="00B21550"/>
    <w:rsid w:val="00B216D9"/>
    <w:rsid w:val="00B24137"/>
    <w:rsid w:val="00B24756"/>
    <w:rsid w:val="00B25AD7"/>
    <w:rsid w:val="00B31FEF"/>
    <w:rsid w:val="00B325E1"/>
    <w:rsid w:val="00B3588C"/>
    <w:rsid w:val="00B36F02"/>
    <w:rsid w:val="00B43736"/>
    <w:rsid w:val="00B46321"/>
    <w:rsid w:val="00B46D30"/>
    <w:rsid w:val="00B528FB"/>
    <w:rsid w:val="00B54DCA"/>
    <w:rsid w:val="00B559AA"/>
    <w:rsid w:val="00B564BC"/>
    <w:rsid w:val="00B62E57"/>
    <w:rsid w:val="00B63270"/>
    <w:rsid w:val="00B63509"/>
    <w:rsid w:val="00B64400"/>
    <w:rsid w:val="00B6483C"/>
    <w:rsid w:val="00B65228"/>
    <w:rsid w:val="00B657EA"/>
    <w:rsid w:val="00B70CD9"/>
    <w:rsid w:val="00B71319"/>
    <w:rsid w:val="00B714B7"/>
    <w:rsid w:val="00B775F7"/>
    <w:rsid w:val="00B817E3"/>
    <w:rsid w:val="00B82337"/>
    <w:rsid w:val="00B82E71"/>
    <w:rsid w:val="00B83493"/>
    <w:rsid w:val="00B940DD"/>
    <w:rsid w:val="00B95847"/>
    <w:rsid w:val="00B966ED"/>
    <w:rsid w:val="00B97F97"/>
    <w:rsid w:val="00BA268A"/>
    <w:rsid w:val="00BA2765"/>
    <w:rsid w:val="00BA3D8F"/>
    <w:rsid w:val="00BA65A5"/>
    <w:rsid w:val="00BB6193"/>
    <w:rsid w:val="00BB6A0B"/>
    <w:rsid w:val="00BB756B"/>
    <w:rsid w:val="00BC0F3C"/>
    <w:rsid w:val="00BC15E4"/>
    <w:rsid w:val="00BC3D29"/>
    <w:rsid w:val="00BC52FC"/>
    <w:rsid w:val="00BC60DA"/>
    <w:rsid w:val="00BD1A05"/>
    <w:rsid w:val="00BD1B80"/>
    <w:rsid w:val="00BD34D7"/>
    <w:rsid w:val="00BD4336"/>
    <w:rsid w:val="00BD5655"/>
    <w:rsid w:val="00BD5FBC"/>
    <w:rsid w:val="00BE0E0F"/>
    <w:rsid w:val="00BE335A"/>
    <w:rsid w:val="00BF187B"/>
    <w:rsid w:val="00C02961"/>
    <w:rsid w:val="00C02B5E"/>
    <w:rsid w:val="00C057EF"/>
    <w:rsid w:val="00C06022"/>
    <w:rsid w:val="00C07274"/>
    <w:rsid w:val="00C117EC"/>
    <w:rsid w:val="00C125EC"/>
    <w:rsid w:val="00C14296"/>
    <w:rsid w:val="00C161D3"/>
    <w:rsid w:val="00C16419"/>
    <w:rsid w:val="00C1690E"/>
    <w:rsid w:val="00C16B6E"/>
    <w:rsid w:val="00C2333D"/>
    <w:rsid w:val="00C2452C"/>
    <w:rsid w:val="00C256FD"/>
    <w:rsid w:val="00C2695D"/>
    <w:rsid w:val="00C32246"/>
    <w:rsid w:val="00C32667"/>
    <w:rsid w:val="00C37B64"/>
    <w:rsid w:val="00C41693"/>
    <w:rsid w:val="00C4260B"/>
    <w:rsid w:val="00C43421"/>
    <w:rsid w:val="00C43792"/>
    <w:rsid w:val="00C450AE"/>
    <w:rsid w:val="00C510A3"/>
    <w:rsid w:val="00C53387"/>
    <w:rsid w:val="00C546B7"/>
    <w:rsid w:val="00C546DA"/>
    <w:rsid w:val="00C54DD3"/>
    <w:rsid w:val="00C56ED2"/>
    <w:rsid w:val="00C60D76"/>
    <w:rsid w:val="00C6623A"/>
    <w:rsid w:val="00C673E2"/>
    <w:rsid w:val="00C67F76"/>
    <w:rsid w:val="00C70000"/>
    <w:rsid w:val="00C70B6C"/>
    <w:rsid w:val="00C74089"/>
    <w:rsid w:val="00C758F5"/>
    <w:rsid w:val="00C8060E"/>
    <w:rsid w:val="00C83E3E"/>
    <w:rsid w:val="00C87F42"/>
    <w:rsid w:val="00C90E85"/>
    <w:rsid w:val="00C92E5D"/>
    <w:rsid w:val="00C93509"/>
    <w:rsid w:val="00C95297"/>
    <w:rsid w:val="00C9777C"/>
    <w:rsid w:val="00CA0455"/>
    <w:rsid w:val="00CA3C29"/>
    <w:rsid w:val="00CA4A39"/>
    <w:rsid w:val="00CA4C69"/>
    <w:rsid w:val="00CA58CB"/>
    <w:rsid w:val="00CA5BC7"/>
    <w:rsid w:val="00CA6A0C"/>
    <w:rsid w:val="00CA6DB0"/>
    <w:rsid w:val="00CA7A5B"/>
    <w:rsid w:val="00CB137C"/>
    <w:rsid w:val="00CB4E54"/>
    <w:rsid w:val="00CB6AA7"/>
    <w:rsid w:val="00CC215D"/>
    <w:rsid w:val="00CC3F2F"/>
    <w:rsid w:val="00CC4A3E"/>
    <w:rsid w:val="00CC602E"/>
    <w:rsid w:val="00CC62E0"/>
    <w:rsid w:val="00CC6793"/>
    <w:rsid w:val="00CD0EB5"/>
    <w:rsid w:val="00CD575E"/>
    <w:rsid w:val="00CD6D27"/>
    <w:rsid w:val="00CD6F65"/>
    <w:rsid w:val="00CE0EF0"/>
    <w:rsid w:val="00CE16E0"/>
    <w:rsid w:val="00CE32DE"/>
    <w:rsid w:val="00CE47AF"/>
    <w:rsid w:val="00CF0354"/>
    <w:rsid w:val="00CF1131"/>
    <w:rsid w:val="00CF3E4E"/>
    <w:rsid w:val="00CF5581"/>
    <w:rsid w:val="00CF65DD"/>
    <w:rsid w:val="00D069E0"/>
    <w:rsid w:val="00D077F9"/>
    <w:rsid w:val="00D11C16"/>
    <w:rsid w:val="00D1214E"/>
    <w:rsid w:val="00D14FDB"/>
    <w:rsid w:val="00D150CA"/>
    <w:rsid w:val="00D154B1"/>
    <w:rsid w:val="00D15D3F"/>
    <w:rsid w:val="00D20BD0"/>
    <w:rsid w:val="00D2311D"/>
    <w:rsid w:val="00D23712"/>
    <w:rsid w:val="00D27605"/>
    <w:rsid w:val="00D3638A"/>
    <w:rsid w:val="00D36521"/>
    <w:rsid w:val="00D42671"/>
    <w:rsid w:val="00D42C39"/>
    <w:rsid w:val="00D451FE"/>
    <w:rsid w:val="00D50E23"/>
    <w:rsid w:val="00D52FDD"/>
    <w:rsid w:val="00D531A3"/>
    <w:rsid w:val="00D5356A"/>
    <w:rsid w:val="00D60D84"/>
    <w:rsid w:val="00D61BF4"/>
    <w:rsid w:val="00D627AE"/>
    <w:rsid w:val="00D62AA3"/>
    <w:rsid w:val="00D62DF9"/>
    <w:rsid w:val="00D63ED9"/>
    <w:rsid w:val="00D65EBF"/>
    <w:rsid w:val="00D67274"/>
    <w:rsid w:val="00D74CB1"/>
    <w:rsid w:val="00D77566"/>
    <w:rsid w:val="00D855F4"/>
    <w:rsid w:val="00D87E6F"/>
    <w:rsid w:val="00D90DB4"/>
    <w:rsid w:val="00D94283"/>
    <w:rsid w:val="00D94F18"/>
    <w:rsid w:val="00DA371A"/>
    <w:rsid w:val="00DA39C5"/>
    <w:rsid w:val="00DA621C"/>
    <w:rsid w:val="00DB1367"/>
    <w:rsid w:val="00DB2ADE"/>
    <w:rsid w:val="00DB3842"/>
    <w:rsid w:val="00DB4896"/>
    <w:rsid w:val="00DB4CA9"/>
    <w:rsid w:val="00DB5A55"/>
    <w:rsid w:val="00DB6227"/>
    <w:rsid w:val="00DB625D"/>
    <w:rsid w:val="00DB783D"/>
    <w:rsid w:val="00DC05C1"/>
    <w:rsid w:val="00DC6897"/>
    <w:rsid w:val="00DD090A"/>
    <w:rsid w:val="00DD1F87"/>
    <w:rsid w:val="00DD7072"/>
    <w:rsid w:val="00DE1DED"/>
    <w:rsid w:val="00DE264C"/>
    <w:rsid w:val="00DE2EB5"/>
    <w:rsid w:val="00DE5628"/>
    <w:rsid w:val="00DE6AD2"/>
    <w:rsid w:val="00DE6E1C"/>
    <w:rsid w:val="00DF4385"/>
    <w:rsid w:val="00E008D5"/>
    <w:rsid w:val="00E03491"/>
    <w:rsid w:val="00E04753"/>
    <w:rsid w:val="00E0544B"/>
    <w:rsid w:val="00E10637"/>
    <w:rsid w:val="00E12C39"/>
    <w:rsid w:val="00E13871"/>
    <w:rsid w:val="00E16A37"/>
    <w:rsid w:val="00E2094A"/>
    <w:rsid w:val="00E25796"/>
    <w:rsid w:val="00E3155F"/>
    <w:rsid w:val="00E33FB4"/>
    <w:rsid w:val="00E35802"/>
    <w:rsid w:val="00E36FE2"/>
    <w:rsid w:val="00E4084B"/>
    <w:rsid w:val="00E50BF6"/>
    <w:rsid w:val="00E51AEA"/>
    <w:rsid w:val="00E51F41"/>
    <w:rsid w:val="00E54C0F"/>
    <w:rsid w:val="00E5691B"/>
    <w:rsid w:val="00E601F3"/>
    <w:rsid w:val="00E61505"/>
    <w:rsid w:val="00E6158B"/>
    <w:rsid w:val="00E63ACD"/>
    <w:rsid w:val="00E673D2"/>
    <w:rsid w:val="00E701E0"/>
    <w:rsid w:val="00E70596"/>
    <w:rsid w:val="00E72220"/>
    <w:rsid w:val="00E72283"/>
    <w:rsid w:val="00E7282E"/>
    <w:rsid w:val="00E72848"/>
    <w:rsid w:val="00E74213"/>
    <w:rsid w:val="00E76CD9"/>
    <w:rsid w:val="00E77FCC"/>
    <w:rsid w:val="00E80549"/>
    <w:rsid w:val="00E85272"/>
    <w:rsid w:val="00E867E8"/>
    <w:rsid w:val="00E86D8C"/>
    <w:rsid w:val="00E91E19"/>
    <w:rsid w:val="00E920EF"/>
    <w:rsid w:val="00E95106"/>
    <w:rsid w:val="00E95F26"/>
    <w:rsid w:val="00E96DC0"/>
    <w:rsid w:val="00EA023E"/>
    <w:rsid w:val="00EA0EBF"/>
    <w:rsid w:val="00EA1A89"/>
    <w:rsid w:val="00EA5E2E"/>
    <w:rsid w:val="00EB2483"/>
    <w:rsid w:val="00EB56FD"/>
    <w:rsid w:val="00EB650D"/>
    <w:rsid w:val="00EC0B2E"/>
    <w:rsid w:val="00EC4F9F"/>
    <w:rsid w:val="00ED1CC5"/>
    <w:rsid w:val="00ED2DC2"/>
    <w:rsid w:val="00ED34EC"/>
    <w:rsid w:val="00ED47C6"/>
    <w:rsid w:val="00ED4BE1"/>
    <w:rsid w:val="00ED52A8"/>
    <w:rsid w:val="00ED74EC"/>
    <w:rsid w:val="00ED79BB"/>
    <w:rsid w:val="00ED7DF9"/>
    <w:rsid w:val="00EE0957"/>
    <w:rsid w:val="00EE0E4E"/>
    <w:rsid w:val="00EE178B"/>
    <w:rsid w:val="00EE4690"/>
    <w:rsid w:val="00EE7646"/>
    <w:rsid w:val="00EF0715"/>
    <w:rsid w:val="00EF0B95"/>
    <w:rsid w:val="00EF1732"/>
    <w:rsid w:val="00EF3ABF"/>
    <w:rsid w:val="00EF636A"/>
    <w:rsid w:val="00EF6795"/>
    <w:rsid w:val="00EF776D"/>
    <w:rsid w:val="00EF7F86"/>
    <w:rsid w:val="00F03412"/>
    <w:rsid w:val="00F1181B"/>
    <w:rsid w:val="00F11FE7"/>
    <w:rsid w:val="00F12930"/>
    <w:rsid w:val="00F12AA6"/>
    <w:rsid w:val="00F131A7"/>
    <w:rsid w:val="00F142BF"/>
    <w:rsid w:val="00F1508D"/>
    <w:rsid w:val="00F25298"/>
    <w:rsid w:val="00F2698C"/>
    <w:rsid w:val="00F301A6"/>
    <w:rsid w:val="00F30F6D"/>
    <w:rsid w:val="00F31F97"/>
    <w:rsid w:val="00F336F6"/>
    <w:rsid w:val="00F3440A"/>
    <w:rsid w:val="00F35860"/>
    <w:rsid w:val="00F36C1D"/>
    <w:rsid w:val="00F4063D"/>
    <w:rsid w:val="00F40E54"/>
    <w:rsid w:val="00F42C01"/>
    <w:rsid w:val="00F45088"/>
    <w:rsid w:val="00F45261"/>
    <w:rsid w:val="00F5243D"/>
    <w:rsid w:val="00F558EC"/>
    <w:rsid w:val="00F570F0"/>
    <w:rsid w:val="00F5755F"/>
    <w:rsid w:val="00F60D51"/>
    <w:rsid w:val="00F62807"/>
    <w:rsid w:val="00F647CA"/>
    <w:rsid w:val="00F65041"/>
    <w:rsid w:val="00F66C89"/>
    <w:rsid w:val="00F731D3"/>
    <w:rsid w:val="00F769F9"/>
    <w:rsid w:val="00F91DC4"/>
    <w:rsid w:val="00F9263C"/>
    <w:rsid w:val="00F96808"/>
    <w:rsid w:val="00F968DD"/>
    <w:rsid w:val="00FA083F"/>
    <w:rsid w:val="00FA2139"/>
    <w:rsid w:val="00FA63D5"/>
    <w:rsid w:val="00FA7F74"/>
    <w:rsid w:val="00FB0335"/>
    <w:rsid w:val="00FB3929"/>
    <w:rsid w:val="00FB6B35"/>
    <w:rsid w:val="00FB6B9E"/>
    <w:rsid w:val="00FB7F7D"/>
    <w:rsid w:val="00FC0EF5"/>
    <w:rsid w:val="00FC25AF"/>
    <w:rsid w:val="00FC5611"/>
    <w:rsid w:val="00FC5F8C"/>
    <w:rsid w:val="00FC79B6"/>
    <w:rsid w:val="00FD1031"/>
    <w:rsid w:val="00FD1CCB"/>
    <w:rsid w:val="00FD2C85"/>
    <w:rsid w:val="00FD344D"/>
    <w:rsid w:val="00FD4933"/>
    <w:rsid w:val="00FD73D8"/>
    <w:rsid w:val="00FE130F"/>
    <w:rsid w:val="00FE2767"/>
    <w:rsid w:val="00FE3E6D"/>
    <w:rsid w:val="00FE5E1C"/>
    <w:rsid w:val="00FF0DCF"/>
    <w:rsid w:val="00FF369D"/>
    <w:rsid w:val="00FF6D8A"/>
    <w:rsid w:val="00FF7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 w:type="character" w:styleId="FollowedHyperlink">
    <w:name w:val="FollowedHyperlink"/>
    <w:basedOn w:val="DefaultParagraphFont"/>
    <w:uiPriority w:val="99"/>
    <w:semiHidden/>
    <w:unhideWhenUsed/>
    <w:rsid w:val="00C83E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34115678">
      <w:bodyDiv w:val="1"/>
      <w:marLeft w:val="0"/>
      <w:marRight w:val="0"/>
      <w:marTop w:val="0"/>
      <w:marBottom w:val="0"/>
      <w:divBdr>
        <w:top w:val="none" w:sz="0" w:space="0" w:color="auto"/>
        <w:left w:val="none" w:sz="0" w:space="0" w:color="auto"/>
        <w:bottom w:val="none" w:sz="0" w:space="0" w:color="auto"/>
        <w:right w:val="none" w:sz="0" w:space="0" w:color="auto"/>
      </w:divBdr>
    </w:div>
    <w:div w:id="1946499910">
      <w:bodyDiv w:val="1"/>
      <w:marLeft w:val="0"/>
      <w:marRight w:val="0"/>
      <w:marTop w:val="0"/>
      <w:marBottom w:val="0"/>
      <w:divBdr>
        <w:top w:val="none" w:sz="0" w:space="0" w:color="auto"/>
        <w:left w:val="none" w:sz="0" w:space="0" w:color="auto"/>
        <w:bottom w:val="none" w:sz="0" w:space="0" w:color="auto"/>
        <w:right w:val="none" w:sz="0" w:space="0" w:color="auto"/>
      </w:divBdr>
    </w:div>
    <w:div w:id="20479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acf.hhs.gov/programs/opre/ehs/ehs_resrch/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gilefamilies.princeton.edu/documentation.asp"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No</Content_x0020_Changes>
    <OMB_x0020_Control_x0020_Number xmlns="e059a2d5-a4f8-4fd8-b836-4c9cf26100e7">0970-NEW</OMB_x0020_Control_x0020_Number>
    <FR_x0020_Title xmlns="e059a2d5-a4f8-4fd8-b836-4c9cf26100e7">Child Support Noncustodial Parent Employment Demonstration (CSPED)</FR_x0020_Title>
    <ACF_x0020_Tracking_x0020_No_x002e_ xmlns="e059a2d5-a4f8-4fd8-b836-4c9cf26100e7">OCSE-0225</ACF_x0020_Tracking_x0020_No_x002e_>
    <Description0 xmlns="e059a2d5-a4f8-4fd8-b836-4c9cf26100e7" xsi:nil="true"/>
  </documentManagement>
</p:properties>
</file>

<file path=customXml/itemProps1.xml><?xml version="1.0" encoding="utf-8"?>
<ds:datastoreItem xmlns:ds="http://schemas.openxmlformats.org/officeDocument/2006/customXml" ds:itemID="{B6F7CCDF-760E-448B-B3F2-7A3D4D95E4FC}"/>
</file>

<file path=customXml/itemProps2.xml><?xml version="1.0" encoding="utf-8"?>
<ds:datastoreItem xmlns:ds="http://schemas.openxmlformats.org/officeDocument/2006/customXml" ds:itemID="{809B7E50-F353-4078-B267-0EA88B4F5E89}"/>
</file>

<file path=customXml/itemProps3.xml><?xml version="1.0" encoding="utf-8"?>
<ds:datastoreItem xmlns:ds="http://schemas.openxmlformats.org/officeDocument/2006/customXml" ds:itemID="{BC3BC923-E685-40B8-AAA7-312D0228D5DA}"/>
</file>

<file path=customXml/itemProps4.xml><?xml version="1.0" encoding="utf-8"?>
<ds:datastoreItem xmlns:ds="http://schemas.openxmlformats.org/officeDocument/2006/customXml" ds:itemID="{6F08B4A8-BE5B-4928-B064-5FD29BD13A9F}"/>
</file>

<file path=docProps/app.xml><?xml version="1.0" encoding="utf-8"?>
<Properties xmlns="http://schemas.openxmlformats.org/officeDocument/2006/extended-properties" xmlns:vt="http://schemas.openxmlformats.org/officeDocument/2006/docPropsVTypes">
  <Template>Normal</Template>
  <TotalTime>0</TotalTime>
  <Pages>19</Pages>
  <Words>5648</Words>
  <Characters>32459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Question by Question Justification</dc:title>
  <dc:creator>Sheena Flowers</dc:creator>
  <cp:lastModifiedBy>DHHS</cp:lastModifiedBy>
  <cp:revision>2</cp:revision>
  <cp:lastPrinted>2012-05-31T19:00:00Z</cp:lastPrinted>
  <dcterms:created xsi:type="dcterms:W3CDTF">2013-04-09T20:38:00Z</dcterms:created>
  <dcterms:modified xsi:type="dcterms:W3CDTF">2013-04-09T20:38:00Z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