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C23" w:rsidRPr="002C4BD8" w:rsidRDefault="00DC1C23">
      <w:pPr>
        <w:tabs>
          <w:tab w:val="center" w:pos="4680"/>
        </w:tabs>
        <w:suppressAutoHyphens/>
        <w:rPr>
          <w:rFonts w:ascii="Times New Roman" w:hAnsi="Times New Roman"/>
          <w:b/>
          <w:sz w:val="24"/>
          <w:szCs w:val="24"/>
        </w:rPr>
      </w:pPr>
      <w:r w:rsidRPr="002C4BD8">
        <w:rPr>
          <w:rFonts w:ascii="Times New Roman" w:hAnsi="Times New Roman"/>
          <w:sz w:val="24"/>
          <w:szCs w:val="24"/>
        </w:rPr>
        <w:tab/>
      </w:r>
      <w:r w:rsidRPr="002C4BD8">
        <w:rPr>
          <w:rFonts w:ascii="Times New Roman" w:hAnsi="Times New Roman"/>
          <w:b/>
          <w:sz w:val="24"/>
          <w:szCs w:val="24"/>
        </w:rPr>
        <w:t>THE SUPPORTING STATEMENT</w:t>
      </w:r>
    </w:p>
    <w:p w:rsidR="004C0FDC" w:rsidRPr="002C4BD8" w:rsidRDefault="004C0FDC" w:rsidP="004C0FDC">
      <w:pPr>
        <w:tabs>
          <w:tab w:val="center" w:pos="4680"/>
        </w:tabs>
        <w:suppressAutoHyphens/>
        <w:jc w:val="center"/>
        <w:rPr>
          <w:rFonts w:ascii="Times New Roman" w:hAnsi="Times New Roman"/>
          <w:b/>
          <w:sz w:val="24"/>
          <w:szCs w:val="24"/>
        </w:rPr>
      </w:pPr>
      <w:r w:rsidRPr="002C4BD8">
        <w:rPr>
          <w:rFonts w:ascii="Times New Roman" w:hAnsi="Times New Roman"/>
          <w:b/>
          <w:sz w:val="24"/>
          <w:szCs w:val="24"/>
        </w:rPr>
        <w:t>OCSE-157 (OMB No. 0970-0177)</w:t>
      </w:r>
    </w:p>
    <w:p w:rsidR="00DC1C23" w:rsidRPr="002C4BD8" w:rsidRDefault="00DC1C23">
      <w:pPr>
        <w:tabs>
          <w:tab w:val="left" w:pos="-720"/>
        </w:tabs>
        <w:suppressAutoHyphens/>
        <w:rPr>
          <w:rFonts w:ascii="Times New Roman" w:hAnsi="Times New Roman"/>
          <w:sz w:val="24"/>
          <w:szCs w:val="24"/>
        </w:rPr>
      </w:pPr>
    </w:p>
    <w:p w:rsidR="00DC1C23" w:rsidRPr="002C4BD8" w:rsidRDefault="00DC1C23">
      <w:pPr>
        <w:tabs>
          <w:tab w:val="left" w:pos="-720"/>
        </w:tabs>
        <w:suppressAutoHyphens/>
        <w:rPr>
          <w:rFonts w:ascii="Times New Roman" w:hAnsi="Times New Roman"/>
          <w:b/>
          <w:sz w:val="24"/>
          <w:szCs w:val="24"/>
        </w:rPr>
      </w:pPr>
    </w:p>
    <w:p w:rsidR="00DC1C23" w:rsidRPr="002C4BD8" w:rsidRDefault="00DC1C23">
      <w:pPr>
        <w:tabs>
          <w:tab w:val="left" w:pos="-720"/>
        </w:tabs>
        <w:suppressAutoHyphens/>
        <w:rPr>
          <w:rFonts w:ascii="Times New Roman" w:hAnsi="Times New Roman"/>
          <w:b/>
          <w:sz w:val="24"/>
          <w:szCs w:val="24"/>
        </w:rPr>
      </w:pPr>
    </w:p>
    <w:p w:rsidR="002C3C4F" w:rsidRPr="002C4BD8" w:rsidRDefault="002C3C4F" w:rsidP="002C3C4F">
      <w:pPr>
        <w:widowControl/>
        <w:spacing w:before="100" w:beforeAutospacing="1" w:after="100" w:afterAutospacing="1"/>
        <w:rPr>
          <w:rFonts w:ascii="Times New Roman" w:hAnsi="Times New Roman"/>
          <w:snapToGrid/>
          <w:sz w:val="24"/>
          <w:szCs w:val="24"/>
        </w:rPr>
      </w:pPr>
      <w:r w:rsidRPr="002C4BD8">
        <w:rPr>
          <w:rFonts w:ascii="Times New Roman" w:hAnsi="Times New Roman"/>
          <w:b/>
          <w:bCs/>
          <w:snapToGrid/>
          <w:sz w:val="24"/>
          <w:szCs w:val="24"/>
        </w:rPr>
        <w:t>A. Justification</w:t>
      </w:r>
    </w:p>
    <w:p w:rsidR="002C3C4F" w:rsidRPr="002C4BD8"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2C4BD8">
        <w:rPr>
          <w:rFonts w:ascii="Times New Roman" w:hAnsi="Times New Roman"/>
          <w:b/>
          <w:snapToGrid/>
          <w:sz w:val="24"/>
          <w:szCs w:val="24"/>
        </w:rPr>
        <w:t xml:space="preserve">Circumstances Making the Collection of Information Necessary </w:t>
      </w:r>
    </w:p>
    <w:p w:rsidR="009C0B24" w:rsidRPr="002C4BD8" w:rsidRDefault="009C0B24" w:rsidP="009C0B24">
      <w:pPr>
        <w:widowControl/>
        <w:spacing w:before="100" w:beforeAutospacing="1" w:after="100" w:afterAutospacing="1"/>
        <w:rPr>
          <w:rFonts w:ascii="Times New Roman" w:hAnsi="Times New Roman"/>
          <w:snapToGrid/>
          <w:sz w:val="24"/>
          <w:szCs w:val="24"/>
        </w:rPr>
      </w:pPr>
      <w:r w:rsidRPr="002C4BD8">
        <w:rPr>
          <w:rFonts w:ascii="Times New Roman" w:hAnsi="Times New Roman"/>
          <w:snapToGrid/>
          <w:sz w:val="24"/>
          <w:szCs w:val="24"/>
        </w:rPr>
        <w:t>The Federal Office of Child Support Enforcement (OCSE) oversees administration of the Child Support Enforcement program in the 54 States and jurisdictions that participate in it.  The Federal government sets program standards and policy, evaluates States performance in conducting their program, and offers technical assistance and training to the States.  It also conducts audits of State program activities.</w:t>
      </w:r>
    </w:p>
    <w:p w:rsidR="009C0B24" w:rsidRPr="002C4BD8" w:rsidRDefault="009C0B24" w:rsidP="009C0B24">
      <w:pPr>
        <w:widowControl/>
        <w:spacing w:before="100" w:beforeAutospacing="1" w:after="100" w:afterAutospacing="1"/>
        <w:rPr>
          <w:rFonts w:ascii="Times New Roman" w:hAnsi="Times New Roman"/>
          <w:snapToGrid/>
          <w:sz w:val="24"/>
          <w:szCs w:val="24"/>
        </w:rPr>
      </w:pPr>
      <w:r w:rsidRPr="002C4BD8">
        <w:rPr>
          <w:rFonts w:ascii="Times New Roman" w:hAnsi="Times New Roman"/>
          <w:snapToGrid/>
          <w:sz w:val="24"/>
          <w:szCs w:val="24"/>
        </w:rPr>
        <w:t>The Federal government receives data from the States.  They then compile and evaluate these data for presentation in the Annual Data Report.  The authority to collect and report information requested on this form is found in sections 452 (a) (4), 452 (a) (5), 452 (a) (10), and 469 of the Social Security Act (the Act) [42 u.s.c 652 and 669] (see Attachment A)</w:t>
      </w:r>
    </w:p>
    <w:p w:rsidR="009C0B24" w:rsidRPr="002C4BD8" w:rsidRDefault="009C0B24" w:rsidP="009C0B24">
      <w:pPr>
        <w:widowControl/>
        <w:spacing w:before="100" w:beforeAutospacing="1" w:after="100" w:afterAutospacing="1"/>
        <w:rPr>
          <w:rFonts w:ascii="Times New Roman" w:hAnsi="Times New Roman"/>
          <w:snapToGrid/>
          <w:sz w:val="24"/>
          <w:szCs w:val="24"/>
        </w:rPr>
      </w:pPr>
      <w:r w:rsidRPr="002C4BD8">
        <w:rPr>
          <w:rFonts w:ascii="Times New Roman" w:hAnsi="Times New Roman"/>
          <w:snapToGrid/>
          <w:sz w:val="24"/>
          <w:szCs w:val="24"/>
        </w:rPr>
        <w:t xml:space="preserve">State agencies administering or supervising the administration of State plans under title IV-D of the Social Security Act </w:t>
      </w:r>
      <w:proofErr w:type="gramStart"/>
      <w:r w:rsidRPr="002C4BD8">
        <w:rPr>
          <w:rFonts w:ascii="Times New Roman" w:hAnsi="Times New Roman"/>
          <w:snapToGrid/>
          <w:sz w:val="24"/>
          <w:szCs w:val="24"/>
        </w:rPr>
        <w:t>are required</w:t>
      </w:r>
      <w:proofErr w:type="gramEnd"/>
      <w:r w:rsidRPr="002C4BD8">
        <w:rPr>
          <w:rFonts w:ascii="Times New Roman" w:hAnsi="Times New Roman"/>
          <w:snapToGrid/>
          <w:sz w:val="24"/>
          <w:szCs w:val="24"/>
        </w:rPr>
        <w:t xml:space="preserve"> by law to maintain a full record of child support collections and expenditures and have an adequate reporting system to provide information as requested by the Department.  Under legislation at section 452 (a) (10) of the Act, OCSE is required to maintain records of activities performed and reported by State Child support Enforcement agencies for use in an annual report to Congress.  </w:t>
      </w:r>
    </w:p>
    <w:p w:rsidR="009C0B24" w:rsidRPr="002C4BD8" w:rsidRDefault="009C0B24" w:rsidP="009C0B24">
      <w:pPr>
        <w:widowControl/>
        <w:spacing w:before="100" w:beforeAutospacing="1" w:after="100" w:afterAutospacing="1"/>
        <w:rPr>
          <w:rFonts w:ascii="Times New Roman" w:hAnsi="Times New Roman"/>
          <w:snapToGrid/>
          <w:sz w:val="24"/>
          <w:szCs w:val="24"/>
        </w:rPr>
      </w:pPr>
      <w:r w:rsidRPr="002C4BD8">
        <w:rPr>
          <w:rFonts w:ascii="Times New Roman" w:hAnsi="Times New Roman"/>
          <w:snapToGrid/>
          <w:sz w:val="24"/>
          <w:szCs w:val="24"/>
        </w:rPr>
        <w:t>Attachment B contains the collection instruments and instruction for completing it.</w:t>
      </w:r>
    </w:p>
    <w:p w:rsidR="002C3C4F" w:rsidRPr="002C4BD8"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2C4BD8">
        <w:rPr>
          <w:rFonts w:ascii="Times New Roman" w:hAnsi="Times New Roman"/>
          <w:b/>
          <w:snapToGrid/>
          <w:sz w:val="24"/>
          <w:szCs w:val="24"/>
        </w:rPr>
        <w:t xml:space="preserve">Purpose and Use of the Information Collection </w:t>
      </w:r>
    </w:p>
    <w:p w:rsidR="009C0B24" w:rsidRPr="002C4BD8" w:rsidRDefault="009C0B24" w:rsidP="009C0B24">
      <w:pPr>
        <w:widowControl/>
        <w:spacing w:before="100" w:beforeAutospacing="1" w:after="100" w:afterAutospacing="1"/>
        <w:rPr>
          <w:rFonts w:ascii="Times New Roman" w:hAnsi="Times New Roman"/>
          <w:snapToGrid/>
          <w:sz w:val="24"/>
          <w:szCs w:val="24"/>
        </w:rPr>
      </w:pPr>
      <w:r w:rsidRPr="002C4BD8">
        <w:rPr>
          <w:rFonts w:ascii="Times New Roman" w:hAnsi="Times New Roman"/>
          <w:snapToGrid/>
          <w:sz w:val="24"/>
          <w:szCs w:val="24"/>
        </w:rPr>
        <w:t xml:space="preserve">The data collected by form OCSE-157 </w:t>
      </w:r>
      <w:proofErr w:type="gramStart"/>
      <w:r w:rsidRPr="002C4BD8">
        <w:rPr>
          <w:rFonts w:ascii="Times New Roman" w:hAnsi="Times New Roman"/>
          <w:snapToGrid/>
          <w:sz w:val="24"/>
          <w:szCs w:val="24"/>
        </w:rPr>
        <w:t>are used</w:t>
      </w:r>
      <w:proofErr w:type="gramEnd"/>
      <w:r w:rsidRPr="002C4BD8">
        <w:rPr>
          <w:rFonts w:ascii="Times New Roman" w:hAnsi="Times New Roman"/>
          <w:snapToGrid/>
          <w:sz w:val="24"/>
          <w:szCs w:val="24"/>
        </w:rPr>
        <w:t xml:space="preserve"> to prepare the annual report.  In addition, these data </w:t>
      </w:r>
      <w:proofErr w:type="gramStart"/>
      <w:r w:rsidRPr="002C4BD8">
        <w:rPr>
          <w:rFonts w:ascii="Times New Roman" w:hAnsi="Times New Roman"/>
          <w:snapToGrid/>
          <w:sz w:val="24"/>
          <w:szCs w:val="24"/>
        </w:rPr>
        <w:t>are used</w:t>
      </w:r>
      <w:proofErr w:type="gramEnd"/>
      <w:r w:rsidRPr="002C4BD8">
        <w:rPr>
          <w:rFonts w:ascii="Times New Roman" w:hAnsi="Times New Roman"/>
          <w:snapToGrid/>
          <w:sz w:val="24"/>
          <w:szCs w:val="24"/>
        </w:rPr>
        <w:t xml:space="preserve"> to determine performance indicators for establishing the effectiveness and efficiency of State child support programs.  </w:t>
      </w:r>
    </w:p>
    <w:p w:rsidR="009C0B24" w:rsidRPr="002C4BD8" w:rsidRDefault="009C0B24" w:rsidP="009C0B24">
      <w:pPr>
        <w:widowControl/>
        <w:spacing w:before="100" w:beforeAutospacing="1" w:after="100" w:afterAutospacing="1"/>
        <w:rPr>
          <w:rFonts w:ascii="Times New Roman" w:hAnsi="Times New Roman"/>
          <w:snapToGrid/>
          <w:sz w:val="24"/>
          <w:szCs w:val="24"/>
        </w:rPr>
      </w:pPr>
      <w:r w:rsidRPr="002C4BD8">
        <w:rPr>
          <w:rFonts w:ascii="Times New Roman" w:hAnsi="Times New Roman"/>
          <w:snapToGrid/>
          <w:sz w:val="24"/>
          <w:szCs w:val="24"/>
        </w:rPr>
        <w:t xml:space="preserve">The data collected on this form </w:t>
      </w:r>
      <w:proofErr w:type="gramStart"/>
      <w:r w:rsidRPr="002C4BD8">
        <w:rPr>
          <w:rFonts w:ascii="Times New Roman" w:hAnsi="Times New Roman"/>
          <w:snapToGrid/>
          <w:sz w:val="24"/>
          <w:szCs w:val="24"/>
        </w:rPr>
        <w:t>will be used</w:t>
      </w:r>
      <w:proofErr w:type="gramEnd"/>
      <w:r w:rsidRPr="002C4BD8">
        <w:rPr>
          <w:rFonts w:ascii="Times New Roman" w:hAnsi="Times New Roman"/>
          <w:snapToGrid/>
          <w:sz w:val="24"/>
          <w:szCs w:val="24"/>
        </w:rPr>
        <w:t xml:space="preserve"> to:</w:t>
      </w:r>
    </w:p>
    <w:p w:rsidR="009C0B24" w:rsidRPr="002C4BD8" w:rsidRDefault="00DF1F66" w:rsidP="00E6793D">
      <w:pPr>
        <w:widowControl/>
        <w:spacing w:before="100" w:beforeAutospacing="1" w:after="100" w:afterAutospacing="1"/>
        <w:ind w:left="720"/>
        <w:rPr>
          <w:rFonts w:ascii="Times New Roman" w:hAnsi="Times New Roman"/>
          <w:snapToGrid/>
          <w:sz w:val="24"/>
          <w:szCs w:val="24"/>
        </w:rPr>
      </w:pPr>
      <w:proofErr w:type="gramStart"/>
      <w:r w:rsidRPr="002C4BD8">
        <w:rPr>
          <w:rFonts w:ascii="Times New Roman" w:hAnsi="Times New Roman"/>
          <w:snapToGrid/>
          <w:sz w:val="24"/>
          <w:szCs w:val="24"/>
        </w:rPr>
        <w:t>a</w:t>
      </w:r>
      <w:proofErr w:type="gramEnd"/>
      <w:r w:rsidRPr="002C4BD8">
        <w:rPr>
          <w:rFonts w:ascii="Times New Roman" w:hAnsi="Times New Roman"/>
          <w:snapToGrid/>
          <w:sz w:val="24"/>
          <w:szCs w:val="24"/>
        </w:rPr>
        <w:t>. respond</w:t>
      </w:r>
      <w:r w:rsidR="009C0B24" w:rsidRPr="002C4BD8">
        <w:rPr>
          <w:rFonts w:ascii="Times New Roman" w:hAnsi="Times New Roman"/>
          <w:snapToGrid/>
          <w:sz w:val="24"/>
          <w:szCs w:val="24"/>
        </w:rPr>
        <w:t xml:space="preserve"> to Congressional and public inquiries</w:t>
      </w:r>
      <w:r w:rsidR="00E6793D" w:rsidRPr="002C4BD8">
        <w:rPr>
          <w:rFonts w:ascii="Times New Roman" w:hAnsi="Times New Roman"/>
          <w:snapToGrid/>
          <w:sz w:val="24"/>
          <w:szCs w:val="24"/>
        </w:rPr>
        <w:t xml:space="preserve"> and report on the status of the child support program in the Annual Report to Congress</w:t>
      </w:r>
      <w:r w:rsidR="009C0B24" w:rsidRPr="002C4BD8">
        <w:rPr>
          <w:rFonts w:ascii="Times New Roman" w:hAnsi="Times New Roman"/>
          <w:snapToGrid/>
          <w:sz w:val="24"/>
          <w:szCs w:val="24"/>
        </w:rPr>
        <w:t>;</w:t>
      </w:r>
    </w:p>
    <w:p w:rsidR="009C0B24" w:rsidRPr="002C4BD8" w:rsidRDefault="009C0B24" w:rsidP="009C0B24">
      <w:pPr>
        <w:widowControl/>
        <w:spacing w:before="100" w:beforeAutospacing="1" w:after="100" w:afterAutospacing="1"/>
        <w:ind w:firstLine="720"/>
        <w:rPr>
          <w:rFonts w:ascii="Times New Roman" w:hAnsi="Times New Roman"/>
          <w:snapToGrid/>
          <w:sz w:val="24"/>
          <w:szCs w:val="24"/>
        </w:rPr>
      </w:pPr>
      <w:proofErr w:type="gramStart"/>
      <w:r w:rsidRPr="002C4BD8">
        <w:rPr>
          <w:rFonts w:ascii="Times New Roman" w:hAnsi="Times New Roman"/>
          <w:snapToGrid/>
          <w:sz w:val="24"/>
          <w:szCs w:val="24"/>
        </w:rPr>
        <w:t>b.  calculate</w:t>
      </w:r>
      <w:proofErr w:type="gramEnd"/>
      <w:r w:rsidRPr="002C4BD8">
        <w:rPr>
          <w:rFonts w:ascii="Times New Roman" w:hAnsi="Times New Roman"/>
          <w:snapToGrid/>
          <w:sz w:val="24"/>
          <w:szCs w:val="24"/>
        </w:rPr>
        <w:t xml:space="preserve"> budget estimates and impact statements of proposed legislation;</w:t>
      </w:r>
      <w:r w:rsidRPr="002C4BD8">
        <w:rPr>
          <w:rFonts w:ascii="Times New Roman" w:hAnsi="Times New Roman"/>
          <w:snapToGrid/>
          <w:sz w:val="24"/>
          <w:szCs w:val="24"/>
        </w:rPr>
        <w:tab/>
      </w:r>
    </w:p>
    <w:p w:rsidR="009C0B24" w:rsidRPr="002C4BD8" w:rsidRDefault="009C0B24" w:rsidP="009C0B24">
      <w:pPr>
        <w:widowControl/>
        <w:spacing w:before="100" w:beforeAutospacing="1" w:after="100" w:afterAutospacing="1"/>
        <w:ind w:firstLine="720"/>
        <w:rPr>
          <w:rFonts w:ascii="Times New Roman" w:hAnsi="Times New Roman"/>
          <w:snapToGrid/>
          <w:sz w:val="24"/>
          <w:szCs w:val="24"/>
        </w:rPr>
      </w:pPr>
      <w:proofErr w:type="gramStart"/>
      <w:r w:rsidRPr="002C4BD8">
        <w:rPr>
          <w:rFonts w:ascii="Times New Roman" w:hAnsi="Times New Roman"/>
          <w:snapToGrid/>
          <w:sz w:val="24"/>
          <w:szCs w:val="24"/>
        </w:rPr>
        <w:t>c.  evaluate</w:t>
      </w:r>
      <w:proofErr w:type="gramEnd"/>
      <w:r w:rsidRPr="002C4BD8">
        <w:rPr>
          <w:rFonts w:ascii="Times New Roman" w:hAnsi="Times New Roman"/>
          <w:snapToGrid/>
          <w:sz w:val="24"/>
          <w:szCs w:val="24"/>
        </w:rPr>
        <w:t xml:space="preserve"> areas where technical assistance may be required by a State;</w:t>
      </w:r>
    </w:p>
    <w:p w:rsidR="009C0B24" w:rsidRPr="002C4BD8" w:rsidRDefault="009C0B24" w:rsidP="009C0B24">
      <w:pPr>
        <w:widowControl/>
        <w:spacing w:before="100" w:beforeAutospacing="1" w:after="100" w:afterAutospacing="1"/>
        <w:ind w:left="720"/>
        <w:rPr>
          <w:rFonts w:ascii="Times New Roman" w:hAnsi="Times New Roman"/>
          <w:snapToGrid/>
          <w:sz w:val="24"/>
          <w:szCs w:val="24"/>
        </w:rPr>
      </w:pPr>
      <w:proofErr w:type="gramStart"/>
      <w:r w:rsidRPr="002C4BD8">
        <w:rPr>
          <w:rFonts w:ascii="Times New Roman" w:hAnsi="Times New Roman"/>
          <w:snapToGrid/>
          <w:sz w:val="24"/>
          <w:szCs w:val="24"/>
        </w:rPr>
        <w:t>d.  provide</w:t>
      </w:r>
      <w:proofErr w:type="gramEnd"/>
      <w:r w:rsidRPr="002C4BD8">
        <w:rPr>
          <w:rFonts w:ascii="Times New Roman" w:hAnsi="Times New Roman"/>
          <w:snapToGrid/>
          <w:sz w:val="24"/>
          <w:szCs w:val="24"/>
        </w:rPr>
        <w:t xml:space="preserve"> Federal auditors with an indication of where their efforts should be concentrated during compliance audits; </w:t>
      </w:r>
    </w:p>
    <w:p w:rsidR="009C0B24" w:rsidRPr="002C4BD8" w:rsidRDefault="009C0B24" w:rsidP="009C0B24">
      <w:pPr>
        <w:widowControl/>
        <w:spacing w:before="100" w:beforeAutospacing="1" w:after="100" w:afterAutospacing="1"/>
        <w:ind w:left="720"/>
        <w:rPr>
          <w:rFonts w:ascii="Times New Roman" w:hAnsi="Times New Roman"/>
          <w:snapToGrid/>
          <w:sz w:val="24"/>
          <w:szCs w:val="24"/>
        </w:rPr>
      </w:pPr>
      <w:proofErr w:type="gramStart"/>
      <w:r w:rsidRPr="002C4BD8">
        <w:rPr>
          <w:rFonts w:ascii="Times New Roman" w:hAnsi="Times New Roman"/>
          <w:snapToGrid/>
          <w:sz w:val="24"/>
          <w:szCs w:val="24"/>
        </w:rPr>
        <w:lastRenderedPageBreak/>
        <w:t>e.  compute</w:t>
      </w:r>
      <w:proofErr w:type="gramEnd"/>
      <w:r w:rsidRPr="002C4BD8">
        <w:rPr>
          <w:rFonts w:ascii="Times New Roman" w:hAnsi="Times New Roman"/>
          <w:snapToGrid/>
          <w:sz w:val="24"/>
          <w:szCs w:val="24"/>
        </w:rPr>
        <w:t xml:space="preserve"> performance indicators used as part of the assessment of State program performance for audit penalty purposes; and</w:t>
      </w:r>
    </w:p>
    <w:p w:rsidR="009C0B24" w:rsidRPr="002C4BD8" w:rsidRDefault="009C0B24" w:rsidP="009C0B24">
      <w:pPr>
        <w:widowControl/>
        <w:spacing w:before="100" w:beforeAutospacing="1" w:after="100" w:afterAutospacing="1"/>
        <w:ind w:firstLine="720"/>
        <w:rPr>
          <w:rFonts w:ascii="Times New Roman" w:hAnsi="Times New Roman"/>
          <w:snapToGrid/>
          <w:sz w:val="24"/>
          <w:szCs w:val="24"/>
        </w:rPr>
      </w:pPr>
      <w:proofErr w:type="gramStart"/>
      <w:r w:rsidRPr="002C4BD8">
        <w:rPr>
          <w:rFonts w:ascii="Times New Roman" w:hAnsi="Times New Roman"/>
          <w:snapToGrid/>
          <w:sz w:val="24"/>
          <w:szCs w:val="24"/>
        </w:rPr>
        <w:t>f.  compute</w:t>
      </w:r>
      <w:proofErr w:type="gramEnd"/>
      <w:r w:rsidRPr="002C4BD8">
        <w:rPr>
          <w:rFonts w:ascii="Times New Roman" w:hAnsi="Times New Roman"/>
          <w:snapToGrid/>
          <w:sz w:val="24"/>
          <w:szCs w:val="24"/>
        </w:rPr>
        <w:t xml:space="preserve"> individual State incentive payments.</w:t>
      </w:r>
    </w:p>
    <w:p w:rsidR="002C3C4F" w:rsidRPr="002C4BD8"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2C4BD8">
        <w:rPr>
          <w:rFonts w:ascii="Times New Roman" w:hAnsi="Times New Roman"/>
          <w:b/>
          <w:snapToGrid/>
          <w:sz w:val="24"/>
          <w:szCs w:val="24"/>
        </w:rPr>
        <w:t xml:space="preserve">Use of Improved Information Technology and Burden Reduction </w:t>
      </w:r>
    </w:p>
    <w:p w:rsidR="009C0B24" w:rsidRPr="002C4BD8" w:rsidRDefault="009C0B24" w:rsidP="009C0B24">
      <w:pPr>
        <w:widowControl/>
        <w:spacing w:before="100" w:beforeAutospacing="1" w:after="100" w:afterAutospacing="1"/>
        <w:rPr>
          <w:rFonts w:ascii="Times New Roman" w:hAnsi="Times New Roman"/>
          <w:snapToGrid/>
          <w:sz w:val="24"/>
          <w:szCs w:val="24"/>
        </w:rPr>
      </w:pPr>
      <w:r w:rsidRPr="002C4BD8">
        <w:rPr>
          <w:rFonts w:ascii="Times New Roman" w:hAnsi="Times New Roman"/>
          <w:snapToGrid/>
          <w:sz w:val="24"/>
          <w:szCs w:val="24"/>
        </w:rPr>
        <w:t>The Administration for Child and Families developed the Online Data Collection (OLDC) System to allow States to submit their OCSE-157 reports electronically through the HHS website.  States are encouraged to use this online system since it is the quickest way of submitting information to OCSE.</w:t>
      </w:r>
    </w:p>
    <w:p w:rsidR="002C3C4F" w:rsidRPr="002C4BD8"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2C4BD8">
        <w:rPr>
          <w:rFonts w:ascii="Times New Roman" w:hAnsi="Times New Roman"/>
          <w:b/>
          <w:snapToGrid/>
          <w:sz w:val="24"/>
          <w:szCs w:val="24"/>
        </w:rPr>
        <w:t xml:space="preserve">Efforts to Identify Duplication and Use of Similar Information </w:t>
      </w:r>
    </w:p>
    <w:p w:rsidR="009C0B24" w:rsidRPr="002C4BD8" w:rsidRDefault="009C0B24" w:rsidP="009C0B24">
      <w:pPr>
        <w:widowControl/>
        <w:spacing w:before="100" w:beforeAutospacing="1" w:after="100" w:afterAutospacing="1"/>
        <w:rPr>
          <w:rFonts w:ascii="Times New Roman" w:hAnsi="Times New Roman"/>
          <w:snapToGrid/>
          <w:sz w:val="24"/>
          <w:szCs w:val="24"/>
        </w:rPr>
      </w:pPr>
      <w:r w:rsidRPr="002C4BD8">
        <w:rPr>
          <w:rFonts w:ascii="Times New Roman" w:hAnsi="Times New Roman"/>
          <w:snapToGrid/>
          <w:sz w:val="24"/>
          <w:szCs w:val="24"/>
        </w:rPr>
        <w:t>This form will be the only method used by States to report child support information needed to compute States incentives and penalty performance levels and other required program data.  No data are reported elsewhere and there is no other form in use by OCSE/</w:t>
      </w:r>
      <w:proofErr w:type="gramStart"/>
      <w:r w:rsidRPr="002C4BD8">
        <w:rPr>
          <w:rFonts w:ascii="Times New Roman" w:hAnsi="Times New Roman"/>
          <w:snapToGrid/>
          <w:sz w:val="24"/>
          <w:szCs w:val="24"/>
        </w:rPr>
        <w:t>ACF which</w:t>
      </w:r>
      <w:proofErr w:type="gramEnd"/>
      <w:r w:rsidRPr="002C4BD8">
        <w:rPr>
          <w:rFonts w:ascii="Times New Roman" w:hAnsi="Times New Roman"/>
          <w:snapToGrid/>
          <w:sz w:val="24"/>
          <w:szCs w:val="24"/>
        </w:rPr>
        <w:t xml:space="preserve"> collects similar State information.</w:t>
      </w:r>
    </w:p>
    <w:p w:rsidR="002C3C4F" w:rsidRPr="002C4BD8"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2C4BD8">
        <w:rPr>
          <w:rFonts w:ascii="Times New Roman" w:hAnsi="Times New Roman"/>
          <w:b/>
          <w:snapToGrid/>
          <w:sz w:val="24"/>
          <w:szCs w:val="24"/>
        </w:rPr>
        <w:t xml:space="preserve">Impact on Small Businesses or Other Small Entities </w:t>
      </w:r>
    </w:p>
    <w:p w:rsidR="009C0B24" w:rsidRPr="002C4BD8" w:rsidRDefault="009C0B24" w:rsidP="009C0B24">
      <w:pPr>
        <w:widowControl/>
        <w:spacing w:before="100" w:beforeAutospacing="1" w:after="100" w:afterAutospacing="1"/>
        <w:rPr>
          <w:rFonts w:ascii="Times New Roman" w:hAnsi="Times New Roman"/>
          <w:snapToGrid/>
          <w:sz w:val="24"/>
          <w:szCs w:val="24"/>
        </w:rPr>
      </w:pPr>
      <w:r w:rsidRPr="002C4BD8">
        <w:rPr>
          <w:rFonts w:ascii="Times New Roman" w:hAnsi="Times New Roman"/>
          <w:snapToGrid/>
          <w:sz w:val="24"/>
          <w:szCs w:val="24"/>
        </w:rPr>
        <w:t xml:space="preserve">This reporting requirement </w:t>
      </w:r>
      <w:proofErr w:type="gramStart"/>
      <w:r w:rsidRPr="002C4BD8">
        <w:rPr>
          <w:rFonts w:ascii="Times New Roman" w:hAnsi="Times New Roman"/>
          <w:snapToGrid/>
          <w:sz w:val="24"/>
          <w:szCs w:val="24"/>
        </w:rPr>
        <w:t>is imposed</w:t>
      </w:r>
      <w:proofErr w:type="gramEnd"/>
      <w:r w:rsidRPr="002C4BD8">
        <w:rPr>
          <w:rFonts w:ascii="Times New Roman" w:hAnsi="Times New Roman"/>
          <w:snapToGrid/>
          <w:sz w:val="24"/>
          <w:szCs w:val="24"/>
        </w:rPr>
        <w:t xml:space="preserve"> on State government agencies.  There </w:t>
      </w:r>
      <w:proofErr w:type="gramStart"/>
      <w:r w:rsidRPr="002C4BD8">
        <w:rPr>
          <w:rFonts w:ascii="Times New Roman" w:hAnsi="Times New Roman"/>
          <w:snapToGrid/>
          <w:sz w:val="24"/>
          <w:szCs w:val="24"/>
        </w:rPr>
        <w:t>are no small business</w:t>
      </w:r>
      <w:proofErr w:type="gramEnd"/>
      <w:r w:rsidRPr="002C4BD8">
        <w:rPr>
          <w:rFonts w:ascii="Times New Roman" w:hAnsi="Times New Roman"/>
          <w:snapToGrid/>
          <w:sz w:val="24"/>
          <w:szCs w:val="24"/>
        </w:rPr>
        <w:t xml:space="preserve"> contacted to complete this form.</w:t>
      </w:r>
    </w:p>
    <w:p w:rsidR="002C3C4F" w:rsidRPr="002C4BD8"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2C4BD8">
        <w:rPr>
          <w:rFonts w:ascii="Times New Roman" w:hAnsi="Times New Roman"/>
          <w:b/>
          <w:snapToGrid/>
          <w:sz w:val="24"/>
          <w:szCs w:val="24"/>
        </w:rPr>
        <w:t xml:space="preserve">Consequences of Collecting the Information Less Frequently </w:t>
      </w:r>
    </w:p>
    <w:p w:rsidR="009C0B24" w:rsidRPr="002C4BD8" w:rsidRDefault="009C0B24" w:rsidP="009C0B24">
      <w:pPr>
        <w:widowControl/>
        <w:spacing w:before="100" w:beforeAutospacing="1" w:after="100" w:afterAutospacing="1"/>
        <w:rPr>
          <w:rFonts w:ascii="Times New Roman" w:hAnsi="Times New Roman"/>
          <w:snapToGrid/>
          <w:sz w:val="24"/>
          <w:szCs w:val="24"/>
        </w:rPr>
      </w:pPr>
      <w:r w:rsidRPr="002C4BD8">
        <w:rPr>
          <w:rFonts w:ascii="Times New Roman" w:hAnsi="Times New Roman"/>
          <w:snapToGrid/>
          <w:sz w:val="24"/>
          <w:szCs w:val="24"/>
        </w:rPr>
        <w:t xml:space="preserve">The data collected in OCSE-157 are used annually by OCSE to evaluate State </w:t>
      </w:r>
      <w:proofErr w:type="gramStart"/>
      <w:r w:rsidRPr="002C4BD8">
        <w:rPr>
          <w:rFonts w:ascii="Times New Roman" w:hAnsi="Times New Roman"/>
          <w:snapToGrid/>
          <w:sz w:val="24"/>
          <w:szCs w:val="24"/>
        </w:rPr>
        <w:t>programs and to identify areas where program improvement may be required</w:t>
      </w:r>
      <w:proofErr w:type="gramEnd"/>
      <w:r w:rsidRPr="002C4BD8">
        <w:rPr>
          <w:rFonts w:ascii="Times New Roman" w:hAnsi="Times New Roman"/>
          <w:snapToGrid/>
          <w:sz w:val="24"/>
          <w:szCs w:val="24"/>
        </w:rPr>
        <w:t xml:space="preserve"> and to set in motion tailored strategies for achieving such improvement.  Failure to collect this data would preclude the Department from monitoring and evaluating the success of the program and would prevent the Department from </w:t>
      </w:r>
      <w:proofErr w:type="gramStart"/>
      <w:r w:rsidRPr="002C4BD8">
        <w:rPr>
          <w:rFonts w:ascii="Times New Roman" w:hAnsi="Times New Roman"/>
          <w:snapToGrid/>
          <w:sz w:val="24"/>
          <w:szCs w:val="24"/>
        </w:rPr>
        <w:t>being in compliance</w:t>
      </w:r>
      <w:proofErr w:type="gramEnd"/>
      <w:r w:rsidRPr="002C4BD8">
        <w:rPr>
          <w:rFonts w:ascii="Times New Roman" w:hAnsi="Times New Roman"/>
          <w:snapToGrid/>
          <w:sz w:val="24"/>
          <w:szCs w:val="24"/>
        </w:rPr>
        <w:t xml:space="preserve"> with annual reporting for penalty purposes.  It would also preclude the computation of performance indicators and incentive payments.</w:t>
      </w:r>
    </w:p>
    <w:p w:rsidR="002C3C4F" w:rsidRPr="002C4BD8"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2C4BD8">
        <w:rPr>
          <w:rFonts w:ascii="Times New Roman" w:hAnsi="Times New Roman"/>
          <w:b/>
          <w:snapToGrid/>
          <w:sz w:val="24"/>
          <w:szCs w:val="24"/>
        </w:rPr>
        <w:t xml:space="preserve">Special Circumstances Relating to the Guidelines of 5 CFR 1320.5 </w:t>
      </w:r>
    </w:p>
    <w:p w:rsidR="009C0B24" w:rsidRPr="002C4BD8" w:rsidRDefault="00535CEE" w:rsidP="009C0B24">
      <w:pPr>
        <w:widowControl/>
        <w:spacing w:before="100" w:beforeAutospacing="1" w:after="100" w:afterAutospacing="1"/>
        <w:rPr>
          <w:rFonts w:ascii="Times New Roman" w:hAnsi="Times New Roman"/>
          <w:snapToGrid/>
          <w:sz w:val="24"/>
          <w:szCs w:val="24"/>
        </w:rPr>
      </w:pPr>
      <w:r w:rsidRPr="002C4BD8">
        <w:rPr>
          <w:rFonts w:ascii="Times New Roman" w:hAnsi="Times New Roman"/>
          <w:snapToGrid/>
          <w:sz w:val="24"/>
          <w:szCs w:val="24"/>
        </w:rPr>
        <w:t xml:space="preserve">This collection is conducted in a manner consistent with guidelines in </w:t>
      </w:r>
      <w:proofErr w:type="gramStart"/>
      <w:r w:rsidRPr="002C4BD8">
        <w:rPr>
          <w:rFonts w:ascii="Times New Roman" w:hAnsi="Times New Roman"/>
          <w:snapToGrid/>
          <w:sz w:val="24"/>
          <w:szCs w:val="24"/>
        </w:rPr>
        <w:t>5</w:t>
      </w:r>
      <w:proofErr w:type="gramEnd"/>
      <w:r w:rsidRPr="002C4BD8">
        <w:rPr>
          <w:rFonts w:ascii="Times New Roman" w:hAnsi="Times New Roman"/>
          <w:snapToGrid/>
          <w:sz w:val="24"/>
          <w:szCs w:val="24"/>
        </w:rPr>
        <w:t xml:space="preserve"> CFR 1320.5.  There are no special circumstances.</w:t>
      </w:r>
    </w:p>
    <w:p w:rsidR="002C3C4F" w:rsidRPr="002C4BD8"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2C4BD8">
        <w:rPr>
          <w:rFonts w:ascii="Times New Roman" w:hAnsi="Times New Roman"/>
          <w:b/>
          <w:snapToGrid/>
          <w:sz w:val="24"/>
          <w:szCs w:val="24"/>
        </w:rPr>
        <w:t xml:space="preserve">Comments in Response to the Federal Register Notice and Efforts to Consult Outside the Agency </w:t>
      </w:r>
    </w:p>
    <w:p w:rsidR="002C4BD8" w:rsidRPr="002C4BD8" w:rsidRDefault="002C4BD8" w:rsidP="00535CEE">
      <w:pPr>
        <w:widowControl/>
        <w:spacing w:before="100" w:beforeAutospacing="1" w:after="100" w:afterAutospacing="1"/>
        <w:rPr>
          <w:rFonts w:ascii="Times New Roman" w:hAnsi="Times New Roman"/>
          <w:snapToGrid/>
          <w:sz w:val="24"/>
          <w:szCs w:val="24"/>
        </w:rPr>
      </w:pPr>
      <w:r w:rsidRPr="002C4BD8">
        <w:rPr>
          <w:rFonts w:ascii="Times New Roman" w:hAnsi="Times New Roman"/>
          <w:snapToGrid/>
          <w:sz w:val="24"/>
          <w:szCs w:val="24"/>
        </w:rPr>
        <w:t>The federal register notice published April 17, 2014 with vol. number 79, on page 21763.</w:t>
      </w:r>
    </w:p>
    <w:p w:rsidR="00535CEE" w:rsidRPr="002C4BD8" w:rsidRDefault="00535CEE" w:rsidP="00535CEE">
      <w:pPr>
        <w:widowControl/>
        <w:spacing w:before="100" w:beforeAutospacing="1" w:after="100" w:afterAutospacing="1"/>
        <w:rPr>
          <w:rFonts w:ascii="Times New Roman" w:hAnsi="Times New Roman"/>
          <w:snapToGrid/>
          <w:sz w:val="24"/>
          <w:szCs w:val="24"/>
        </w:rPr>
      </w:pPr>
      <w:r w:rsidRPr="002C4BD8">
        <w:rPr>
          <w:rFonts w:ascii="Times New Roman" w:hAnsi="Times New Roman"/>
          <w:snapToGrid/>
          <w:sz w:val="24"/>
          <w:szCs w:val="24"/>
        </w:rPr>
        <w:lastRenderedPageBreak/>
        <w:t xml:space="preserve">This form originally </w:t>
      </w:r>
      <w:proofErr w:type="gramStart"/>
      <w:r w:rsidR="002C4BD8" w:rsidRPr="002C4BD8">
        <w:rPr>
          <w:rFonts w:ascii="Times New Roman" w:hAnsi="Times New Roman"/>
          <w:snapToGrid/>
          <w:sz w:val="24"/>
          <w:szCs w:val="24"/>
        </w:rPr>
        <w:t xml:space="preserve">was </w:t>
      </w:r>
      <w:r w:rsidRPr="002C4BD8">
        <w:rPr>
          <w:rFonts w:ascii="Times New Roman" w:hAnsi="Times New Roman"/>
          <w:snapToGrid/>
          <w:sz w:val="24"/>
          <w:szCs w:val="24"/>
        </w:rPr>
        <w:t>developed</w:t>
      </w:r>
      <w:proofErr w:type="gramEnd"/>
      <w:r w:rsidRPr="002C4BD8">
        <w:rPr>
          <w:rFonts w:ascii="Times New Roman" w:hAnsi="Times New Roman"/>
          <w:snapToGrid/>
          <w:sz w:val="24"/>
          <w:szCs w:val="24"/>
        </w:rPr>
        <w:t xml:space="preserve"> by a workgroup of Fede</w:t>
      </w:r>
      <w:r w:rsidR="003A7ED6" w:rsidRPr="002C4BD8">
        <w:rPr>
          <w:rFonts w:ascii="Times New Roman" w:hAnsi="Times New Roman"/>
          <w:snapToGrid/>
          <w:sz w:val="24"/>
          <w:szCs w:val="24"/>
        </w:rPr>
        <w:t>ral and State representatives. There were no comments received in response to the Federal Register notice.</w:t>
      </w:r>
    </w:p>
    <w:p w:rsidR="002C3C4F" w:rsidRPr="002C4BD8"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2C4BD8">
        <w:rPr>
          <w:rFonts w:ascii="Times New Roman" w:hAnsi="Times New Roman"/>
          <w:b/>
          <w:snapToGrid/>
          <w:sz w:val="24"/>
          <w:szCs w:val="24"/>
        </w:rPr>
        <w:t xml:space="preserve">Explanation of Any Payment or Gift to Respondents </w:t>
      </w:r>
    </w:p>
    <w:p w:rsidR="00535CEE" w:rsidRPr="002C4BD8" w:rsidRDefault="00535CEE" w:rsidP="00535CEE">
      <w:pPr>
        <w:widowControl/>
        <w:spacing w:before="100" w:beforeAutospacing="1" w:after="100" w:afterAutospacing="1"/>
        <w:rPr>
          <w:rFonts w:ascii="Times New Roman" w:hAnsi="Times New Roman"/>
          <w:snapToGrid/>
          <w:sz w:val="24"/>
          <w:szCs w:val="24"/>
        </w:rPr>
      </w:pPr>
      <w:r w:rsidRPr="002C4BD8">
        <w:rPr>
          <w:rFonts w:ascii="Times New Roman" w:hAnsi="Times New Roman"/>
          <w:snapToGrid/>
          <w:sz w:val="24"/>
          <w:szCs w:val="24"/>
        </w:rPr>
        <w:t xml:space="preserve">No payments or other remuneration to respondents </w:t>
      </w:r>
      <w:proofErr w:type="gramStart"/>
      <w:r w:rsidRPr="002C4BD8">
        <w:rPr>
          <w:rFonts w:ascii="Times New Roman" w:hAnsi="Times New Roman"/>
          <w:snapToGrid/>
          <w:sz w:val="24"/>
          <w:szCs w:val="24"/>
        </w:rPr>
        <w:t>are</w:t>
      </w:r>
      <w:proofErr w:type="gramEnd"/>
      <w:r w:rsidRPr="002C4BD8">
        <w:rPr>
          <w:rFonts w:ascii="Times New Roman" w:hAnsi="Times New Roman"/>
          <w:snapToGrid/>
          <w:sz w:val="24"/>
          <w:szCs w:val="24"/>
        </w:rPr>
        <w:t xml:space="preserve"> made for the collection of this information.</w:t>
      </w:r>
    </w:p>
    <w:p w:rsidR="002C3C4F" w:rsidRPr="002C4BD8"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2C4BD8">
        <w:rPr>
          <w:rFonts w:ascii="Times New Roman" w:hAnsi="Times New Roman"/>
          <w:b/>
          <w:snapToGrid/>
          <w:sz w:val="24"/>
          <w:szCs w:val="24"/>
        </w:rPr>
        <w:t xml:space="preserve">Assurance of Confidentiality Provided to Respondents </w:t>
      </w:r>
    </w:p>
    <w:p w:rsidR="00535CEE" w:rsidRPr="002C4BD8" w:rsidRDefault="00535CEE" w:rsidP="00535CEE">
      <w:pPr>
        <w:widowControl/>
        <w:spacing w:before="100" w:beforeAutospacing="1" w:after="100" w:afterAutospacing="1"/>
        <w:rPr>
          <w:rFonts w:ascii="Times New Roman" w:hAnsi="Times New Roman"/>
          <w:snapToGrid/>
          <w:sz w:val="24"/>
          <w:szCs w:val="24"/>
        </w:rPr>
      </w:pPr>
      <w:r w:rsidRPr="002C4BD8">
        <w:rPr>
          <w:rFonts w:ascii="Times New Roman" w:hAnsi="Times New Roman"/>
          <w:snapToGrid/>
          <w:sz w:val="24"/>
          <w:szCs w:val="24"/>
        </w:rPr>
        <w:t xml:space="preserve">The data reported are considered </w:t>
      </w:r>
      <w:proofErr w:type="gramStart"/>
      <w:r w:rsidRPr="002C4BD8">
        <w:rPr>
          <w:rFonts w:ascii="Times New Roman" w:hAnsi="Times New Roman"/>
          <w:snapToGrid/>
          <w:sz w:val="24"/>
          <w:szCs w:val="24"/>
        </w:rPr>
        <w:t>to be public</w:t>
      </w:r>
      <w:proofErr w:type="gramEnd"/>
      <w:r w:rsidRPr="002C4BD8">
        <w:rPr>
          <w:rFonts w:ascii="Times New Roman" w:hAnsi="Times New Roman"/>
          <w:snapToGrid/>
          <w:sz w:val="24"/>
          <w:szCs w:val="24"/>
        </w:rPr>
        <w:t xml:space="preserve"> information.</w:t>
      </w:r>
    </w:p>
    <w:p w:rsidR="002C3C4F" w:rsidRPr="002C4BD8"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2C4BD8">
        <w:rPr>
          <w:rFonts w:ascii="Times New Roman" w:hAnsi="Times New Roman"/>
          <w:b/>
          <w:snapToGrid/>
          <w:sz w:val="24"/>
          <w:szCs w:val="24"/>
        </w:rPr>
        <w:t xml:space="preserve">Justification for Sensitive Questions </w:t>
      </w:r>
    </w:p>
    <w:p w:rsidR="00535CEE" w:rsidRPr="002C4BD8" w:rsidRDefault="00535CEE" w:rsidP="00535CEE">
      <w:pPr>
        <w:widowControl/>
        <w:spacing w:before="100" w:beforeAutospacing="1" w:after="100" w:afterAutospacing="1"/>
        <w:rPr>
          <w:rFonts w:ascii="Times New Roman" w:hAnsi="Times New Roman"/>
          <w:snapToGrid/>
          <w:sz w:val="24"/>
          <w:szCs w:val="24"/>
        </w:rPr>
      </w:pPr>
      <w:r w:rsidRPr="002C4BD8">
        <w:rPr>
          <w:rFonts w:ascii="Times New Roman" w:hAnsi="Times New Roman"/>
          <w:snapToGrid/>
          <w:sz w:val="24"/>
          <w:szCs w:val="24"/>
        </w:rPr>
        <w:t xml:space="preserve">Data </w:t>
      </w:r>
      <w:proofErr w:type="gramStart"/>
      <w:r w:rsidRPr="002C4BD8">
        <w:rPr>
          <w:rFonts w:ascii="Times New Roman" w:hAnsi="Times New Roman"/>
          <w:snapToGrid/>
          <w:sz w:val="24"/>
          <w:szCs w:val="24"/>
        </w:rPr>
        <w:t>are reported</w:t>
      </w:r>
      <w:proofErr w:type="gramEnd"/>
      <w:r w:rsidRPr="002C4BD8">
        <w:rPr>
          <w:rFonts w:ascii="Times New Roman" w:hAnsi="Times New Roman"/>
          <w:snapToGrid/>
          <w:sz w:val="24"/>
          <w:szCs w:val="24"/>
        </w:rPr>
        <w:t xml:space="preserve"> only on an aggregate basis.  There is no personal information or data of a sensitive nature </w:t>
      </w:r>
      <w:proofErr w:type="gramStart"/>
      <w:r w:rsidRPr="002C4BD8">
        <w:rPr>
          <w:rFonts w:ascii="Times New Roman" w:hAnsi="Times New Roman"/>
          <w:snapToGrid/>
          <w:sz w:val="24"/>
          <w:szCs w:val="24"/>
        </w:rPr>
        <w:t>being collected</w:t>
      </w:r>
      <w:proofErr w:type="gramEnd"/>
      <w:r w:rsidRPr="002C4BD8">
        <w:rPr>
          <w:rFonts w:ascii="Times New Roman" w:hAnsi="Times New Roman"/>
          <w:snapToGrid/>
          <w:sz w:val="24"/>
          <w:szCs w:val="24"/>
        </w:rPr>
        <w:t xml:space="preserve"> on this form.</w:t>
      </w:r>
    </w:p>
    <w:p w:rsidR="002C3C4F" w:rsidRPr="002C4BD8"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2C4BD8">
        <w:rPr>
          <w:rFonts w:ascii="Times New Roman" w:hAnsi="Times New Roman"/>
          <w:b/>
          <w:snapToGrid/>
          <w:sz w:val="24"/>
          <w:szCs w:val="24"/>
        </w:rPr>
        <w:t xml:space="preserve">Estimates of Annualized Burden Hours and Costs </w:t>
      </w:r>
    </w:p>
    <w:p w:rsidR="00C64833" w:rsidRPr="002C4BD8" w:rsidRDefault="00C64833" w:rsidP="00C64833">
      <w:pPr>
        <w:tabs>
          <w:tab w:val="left" w:pos="-720"/>
        </w:tabs>
        <w:suppressAutoHyphens/>
        <w:ind w:left="360"/>
        <w:rPr>
          <w:rFonts w:ascii="Times New Roman" w:hAnsi="Times New Roman"/>
          <w:b/>
          <w:noProof/>
          <w:sz w:val="24"/>
          <w:szCs w:val="24"/>
        </w:rPr>
      </w:pPr>
    </w:p>
    <w:p w:rsidR="00C64833" w:rsidRPr="002C4BD8" w:rsidRDefault="00C64833" w:rsidP="00C64833">
      <w:pPr>
        <w:tabs>
          <w:tab w:val="left" w:pos="-720"/>
        </w:tabs>
        <w:suppressAutoHyphens/>
        <w:ind w:left="720"/>
        <w:rPr>
          <w:rFonts w:ascii="Times New Roman" w:hAnsi="Times New Roman"/>
          <w:b/>
          <w:noProof/>
          <w:sz w:val="24"/>
          <w:szCs w:val="24"/>
        </w:rPr>
      </w:pPr>
      <w:r w:rsidRPr="002C4BD8">
        <w:rPr>
          <w:rFonts w:ascii="Times New Roman" w:hAnsi="Times New Roman"/>
          <w:b/>
          <w:noProof/>
          <w:sz w:val="24"/>
          <w:szCs w:val="24"/>
        </w:rPr>
        <w:t>Based on experience from other data collection efforts, the burden on all State agenicies is estimated at 378 hours per year, calculated as follows:</w:t>
      </w:r>
    </w:p>
    <w:p w:rsidR="00C64833" w:rsidRPr="002C4BD8" w:rsidRDefault="00C64833" w:rsidP="00C64833">
      <w:pPr>
        <w:tabs>
          <w:tab w:val="left" w:pos="-720"/>
        </w:tabs>
        <w:suppressAutoHyphens/>
        <w:ind w:left="720"/>
        <w:rPr>
          <w:rFonts w:ascii="Times New Roman" w:hAnsi="Times New Roman"/>
          <w:b/>
          <w:noProof/>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1898"/>
        <w:gridCol w:w="1877"/>
        <w:gridCol w:w="1835"/>
        <w:gridCol w:w="1835"/>
      </w:tblGrid>
      <w:tr w:rsidR="001B04E0" w:rsidRPr="002C4BD8" w:rsidTr="001B04E0">
        <w:tc>
          <w:tcPr>
            <w:tcW w:w="1771" w:type="dxa"/>
          </w:tcPr>
          <w:p w:rsidR="00C64833" w:rsidRPr="002C4BD8" w:rsidRDefault="00C64833" w:rsidP="001B04E0">
            <w:pPr>
              <w:tabs>
                <w:tab w:val="left" w:pos="-720"/>
              </w:tabs>
              <w:suppressAutoHyphens/>
              <w:rPr>
                <w:rFonts w:ascii="Times New Roman" w:hAnsi="Times New Roman"/>
                <w:b/>
                <w:noProof/>
                <w:sz w:val="24"/>
                <w:szCs w:val="24"/>
              </w:rPr>
            </w:pPr>
            <w:r w:rsidRPr="002C4BD8">
              <w:rPr>
                <w:rFonts w:ascii="Times New Roman" w:hAnsi="Times New Roman"/>
                <w:b/>
                <w:noProof/>
                <w:sz w:val="24"/>
                <w:szCs w:val="24"/>
              </w:rPr>
              <w:t>Form</w:t>
            </w:r>
          </w:p>
        </w:tc>
        <w:tc>
          <w:tcPr>
            <w:tcW w:w="1898" w:type="dxa"/>
          </w:tcPr>
          <w:p w:rsidR="00C64833" w:rsidRPr="002C4BD8" w:rsidRDefault="00C64833" w:rsidP="001B04E0">
            <w:pPr>
              <w:tabs>
                <w:tab w:val="left" w:pos="-720"/>
              </w:tabs>
              <w:suppressAutoHyphens/>
              <w:rPr>
                <w:rFonts w:ascii="Times New Roman" w:hAnsi="Times New Roman"/>
                <w:b/>
                <w:noProof/>
                <w:sz w:val="24"/>
                <w:szCs w:val="24"/>
              </w:rPr>
            </w:pPr>
            <w:r w:rsidRPr="002C4BD8">
              <w:rPr>
                <w:rFonts w:ascii="Times New Roman" w:hAnsi="Times New Roman"/>
                <w:b/>
                <w:noProof/>
                <w:sz w:val="24"/>
                <w:szCs w:val="24"/>
              </w:rPr>
              <w:t># of Respondents</w:t>
            </w:r>
          </w:p>
        </w:tc>
        <w:tc>
          <w:tcPr>
            <w:tcW w:w="1877" w:type="dxa"/>
          </w:tcPr>
          <w:p w:rsidR="00C64833" w:rsidRPr="002C4BD8" w:rsidRDefault="00C64833" w:rsidP="001B04E0">
            <w:pPr>
              <w:tabs>
                <w:tab w:val="left" w:pos="-720"/>
              </w:tabs>
              <w:suppressAutoHyphens/>
              <w:rPr>
                <w:rFonts w:ascii="Times New Roman" w:hAnsi="Times New Roman"/>
                <w:b/>
                <w:noProof/>
                <w:sz w:val="24"/>
                <w:szCs w:val="24"/>
              </w:rPr>
            </w:pPr>
            <w:r w:rsidRPr="002C4BD8">
              <w:rPr>
                <w:rFonts w:ascii="Times New Roman" w:hAnsi="Times New Roman"/>
                <w:b/>
                <w:noProof/>
                <w:sz w:val="24"/>
                <w:szCs w:val="24"/>
              </w:rPr>
              <w:t># of Responses per respondent</w:t>
            </w:r>
          </w:p>
        </w:tc>
        <w:tc>
          <w:tcPr>
            <w:tcW w:w="1835" w:type="dxa"/>
          </w:tcPr>
          <w:p w:rsidR="00C64833" w:rsidRPr="002C4BD8" w:rsidRDefault="00C64833" w:rsidP="001B04E0">
            <w:pPr>
              <w:tabs>
                <w:tab w:val="left" w:pos="-720"/>
              </w:tabs>
              <w:suppressAutoHyphens/>
              <w:rPr>
                <w:rFonts w:ascii="Times New Roman" w:hAnsi="Times New Roman"/>
                <w:b/>
                <w:noProof/>
                <w:sz w:val="24"/>
                <w:szCs w:val="24"/>
              </w:rPr>
            </w:pPr>
            <w:r w:rsidRPr="002C4BD8">
              <w:rPr>
                <w:rFonts w:ascii="Times New Roman" w:hAnsi="Times New Roman"/>
                <w:b/>
                <w:noProof/>
                <w:sz w:val="24"/>
                <w:szCs w:val="24"/>
              </w:rPr>
              <w:t>Hrs. Per Response</w:t>
            </w:r>
          </w:p>
        </w:tc>
        <w:tc>
          <w:tcPr>
            <w:tcW w:w="1835" w:type="dxa"/>
          </w:tcPr>
          <w:p w:rsidR="00C64833" w:rsidRPr="002C4BD8" w:rsidRDefault="00C64833" w:rsidP="001B04E0">
            <w:pPr>
              <w:tabs>
                <w:tab w:val="left" w:pos="-720"/>
              </w:tabs>
              <w:suppressAutoHyphens/>
              <w:rPr>
                <w:rFonts w:ascii="Times New Roman" w:hAnsi="Times New Roman"/>
                <w:b/>
                <w:noProof/>
                <w:sz w:val="24"/>
                <w:szCs w:val="24"/>
              </w:rPr>
            </w:pPr>
            <w:r w:rsidRPr="002C4BD8">
              <w:rPr>
                <w:rFonts w:ascii="Times New Roman" w:hAnsi="Times New Roman"/>
                <w:b/>
                <w:noProof/>
                <w:sz w:val="24"/>
                <w:szCs w:val="24"/>
              </w:rPr>
              <w:t>Response Burden</w:t>
            </w:r>
          </w:p>
        </w:tc>
      </w:tr>
      <w:tr w:rsidR="001B04E0" w:rsidRPr="002C4BD8" w:rsidTr="001B04E0">
        <w:tc>
          <w:tcPr>
            <w:tcW w:w="1771" w:type="dxa"/>
          </w:tcPr>
          <w:p w:rsidR="00C64833" w:rsidRPr="002C4BD8" w:rsidRDefault="00C64833" w:rsidP="001B04E0">
            <w:pPr>
              <w:tabs>
                <w:tab w:val="left" w:pos="-720"/>
              </w:tabs>
              <w:suppressAutoHyphens/>
              <w:rPr>
                <w:rFonts w:ascii="Times New Roman" w:hAnsi="Times New Roman"/>
                <w:b/>
                <w:noProof/>
                <w:sz w:val="24"/>
                <w:szCs w:val="24"/>
              </w:rPr>
            </w:pPr>
            <w:r w:rsidRPr="002C4BD8">
              <w:rPr>
                <w:rFonts w:ascii="Times New Roman" w:hAnsi="Times New Roman"/>
                <w:b/>
                <w:noProof/>
                <w:sz w:val="24"/>
                <w:szCs w:val="24"/>
              </w:rPr>
              <w:t>OCSE-157</w:t>
            </w:r>
          </w:p>
        </w:tc>
        <w:tc>
          <w:tcPr>
            <w:tcW w:w="1898" w:type="dxa"/>
          </w:tcPr>
          <w:p w:rsidR="00C64833" w:rsidRPr="002C4BD8" w:rsidRDefault="00C64833" w:rsidP="001B04E0">
            <w:pPr>
              <w:tabs>
                <w:tab w:val="left" w:pos="-720"/>
              </w:tabs>
              <w:suppressAutoHyphens/>
              <w:rPr>
                <w:rFonts w:ascii="Times New Roman" w:hAnsi="Times New Roman"/>
                <w:b/>
                <w:noProof/>
                <w:sz w:val="24"/>
                <w:szCs w:val="24"/>
              </w:rPr>
            </w:pPr>
            <w:r w:rsidRPr="002C4BD8">
              <w:rPr>
                <w:rFonts w:ascii="Times New Roman" w:hAnsi="Times New Roman"/>
                <w:b/>
                <w:noProof/>
                <w:sz w:val="24"/>
                <w:szCs w:val="24"/>
              </w:rPr>
              <w:t>54</w:t>
            </w:r>
          </w:p>
        </w:tc>
        <w:tc>
          <w:tcPr>
            <w:tcW w:w="1877" w:type="dxa"/>
          </w:tcPr>
          <w:p w:rsidR="00C64833" w:rsidRPr="002C4BD8" w:rsidRDefault="00C64833" w:rsidP="001B04E0">
            <w:pPr>
              <w:tabs>
                <w:tab w:val="left" w:pos="-720"/>
              </w:tabs>
              <w:suppressAutoHyphens/>
              <w:rPr>
                <w:rFonts w:ascii="Times New Roman" w:hAnsi="Times New Roman"/>
                <w:b/>
                <w:noProof/>
                <w:sz w:val="24"/>
                <w:szCs w:val="24"/>
              </w:rPr>
            </w:pPr>
            <w:r w:rsidRPr="002C4BD8">
              <w:rPr>
                <w:rFonts w:ascii="Times New Roman" w:hAnsi="Times New Roman"/>
                <w:b/>
                <w:noProof/>
                <w:sz w:val="24"/>
                <w:szCs w:val="24"/>
              </w:rPr>
              <w:t>1</w:t>
            </w:r>
          </w:p>
        </w:tc>
        <w:tc>
          <w:tcPr>
            <w:tcW w:w="1835" w:type="dxa"/>
          </w:tcPr>
          <w:p w:rsidR="00C64833" w:rsidRPr="002C4BD8" w:rsidRDefault="00C64833" w:rsidP="001B04E0">
            <w:pPr>
              <w:tabs>
                <w:tab w:val="left" w:pos="-720"/>
              </w:tabs>
              <w:suppressAutoHyphens/>
              <w:rPr>
                <w:rFonts w:ascii="Times New Roman" w:hAnsi="Times New Roman"/>
                <w:b/>
                <w:noProof/>
                <w:sz w:val="24"/>
                <w:szCs w:val="24"/>
              </w:rPr>
            </w:pPr>
            <w:r w:rsidRPr="002C4BD8">
              <w:rPr>
                <w:rFonts w:ascii="Times New Roman" w:hAnsi="Times New Roman"/>
                <w:b/>
                <w:noProof/>
                <w:sz w:val="24"/>
                <w:szCs w:val="24"/>
              </w:rPr>
              <w:t>7</w:t>
            </w:r>
          </w:p>
        </w:tc>
        <w:tc>
          <w:tcPr>
            <w:tcW w:w="1835" w:type="dxa"/>
          </w:tcPr>
          <w:p w:rsidR="00C64833" w:rsidRPr="002C4BD8" w:rsidRDefault="00C64833" w:rsidP="001B04E0">
            <w:pPr>
              <w:tabs>
                <w:tab w:val="left" w:pos="-720"/>
              </w:tabs>
              <w:suppressAutoHyphens/>
              <w:rPr>
                <w:rFonts w:ascii="Times New Roman" w:hAnsi="Times New Roman"/>
                <w:b/>
                <w:noProof/>
                <w:sz w:val="24"/>
                <w:szCs w:val="24"/>
              </w:rPr>
            </w:pPr>
            <w:r w:rsidRPr="002C4BD8">
              <w:rPr>
                <w:rFonts w:ascii="Times New Roman" w:hAnsi="Times New Roman"/>
                <w:b/>
                <w:noProof/>
                <w:sz w:val="24"/>
                <w:szCs w:val="24"/>
              </w:rPr>
              <w:t>378</w:t>
            </w:r>
          </w:p>
        </w:tc>
      </w:tr>
    </w:tbl>
    <w:p w:rsidR="00C64833" w:rsidRPr="002C4BD8" w:rsidRDefault="00C64833" w:rsidP="00C64833">
      <w:pPr>
        <w:tabs>
          <w:tab w:val="left" w:pos="-720"/>
        </w:tabs>
        <w:suppressAutoHyphens/>
        <w:ind w:left="360"/>
        <w:rPr>
          <w:rFonts w:ascii="Times New Roman" w:hAnsi="Times New Roman"/>
          <w:b/>
          <w:noProof/>
          <w:sz w:val="24"/>
          <w:szCs w:val="24"/>
        </w:rPr>
      </w:pPr>
    </w:p>
    <w:p w:rsidR="00C64833" w:rsidRPr="002C4BD8" w:rsidRDefault="00C64833" w:rsidP="00C64833">
      <w:pPr>
        <w:tabs>
          <w:tab w:val="left" w:pos="-720"/>
        </w:tabs>
        <w:suppressAutoHyphens/>
        <w:ind w:left="720"/>
        <w:rPr>
          <w:rFonts w:ascii="Times New Roman" w:hAnsi="Times New Roman"/>
          <w:b/>
          <w:noProof/>
          <w:sz w:val="24"/>
          <w:szCs w:val="24"/>
        </w:rPr>
      </w:pPr>
    </w:p>
    <w:p w:rsidR="00C64833" w:rsidRPr="002C4BD8" w:rsidRDefault="00C64833" w:rsidP="00C64833">
      <w:pPr>
        <w:widowControl/>
        <w:spacing w:before="100" w:beforeAutospacing="1" w:after="100" w:afterAutospacing="1"/>
        <w:ind w:left="720"/>
        <w:rPr>
          <w:rFonts w:ascii="Times New Roman" w:hAnsi="Times New Roman"/>
          <w:b/>
          <w:sz w:val="24"/>
          <w:szCs w:val="24"/>
        </w:rPr>
      </w:pPr>
      <w:r w:rsidRPr="002C4BD8">
        <w:rPr>
          <w:rFonts w:ascii="Times New Roman" w:hAnsi="Times New Roman"/>
          <w:b/>
          <w:sz w:val="24"/>
          <w:szCs w:val="24"/>
        </w:rPr>
        <w:t>The bur</w:t>
      </w:r>
      <w:r w:rsidR="00CA4ADC" w:rsidRPr="002C4BD8">
        <w:rPr>
          <w:rFonts w:ascii="Times New Roman" w:hAnsi="Times New Roman"/>
          <w:b/>
          <w:sz w:val="24"/>
          <w:szCs w:val="24"/>
        </w:rPr>
        <w:t xml:space="preserve">den cost </w:t>
      </w:r>
      <w:proofErr w:type="gramStart"/>
      <w:r w:rsidR="00CA4ADC" w:rsidRPr="002C4BD8">
        <w:rPr>
          <w:rFonts w:ascii="Times New Roman" w:hAnsi="Times New Roman"/>
          <w:b/>
          <w:sz w:val="24"/>
          <w:szCs w:val="24"/>
        </w:rPr>
        <w:t>is estimated</w:t>
      </w:r>
      <w:proofErr w:type="gramEnd"/>
      <w:r w:rsidR="00CA4ADC" w:rsidRPr="002C4BD8">
        <w:rPr>
          <w:rFonts w:ascii="Times New Roman" w:hAnsi="Times New Roman"/>
          <w:b/>
          <w:sz w:val="24"/>
          <w:szCs w:val="24"/>
        </w:rPr>
        <w:t xml:space="preserve"> to be $40.00 per hour for a total of $280</w:t>
      </w:r>
      <w:r w:rsidRPr="002C4BD8">
        <w:rPr>
          <w:rFonts w:ascii="Times New Roman" w:hAnsi="Times New Roman"/>
          <w:b/>
          <w:sz w:val="24"/>
          <w:szCs w:val="24"/>
        </w:rPr>
        <w:t>.00 per respondent</w:t>
      </w:r>
      <w:r w:rsidR="00CA4ADC" w:rsidRPr="002C4BD8">
        <w:rPr>
          <w:rFonts w:ascii="Times New Roman" w:hAnsi="Times New Roman"/>
          <w:b/>
          <w:sz w:val="24"/>
          <w:szCs w:val="24"/>
        </w:rPr>
        <w:t xml:space="preserve"> ($40.00 X 7).  Total Burden cost for all respondents is $15,120.00 ($378 X 40), as indicated below:</w:t>
      </w:r>
      <w:r w:rsidRPr="002C4BD8">
        <w:rPr>
          <w:rFonts w:ascii="Times New Roman" w:hAnsi="Times New Roman"/>
          <w:b/>
          <w:sz w:val="24"/>
          <w:szCs w:val="24"/>
        </w:rPr>
        <w:t xml:space="preserve"> </w:t>
      </w:r>
    </w:p>
    <w:p w:rsidR="00C64833" w:rsidRPr="002C4BD8" w:rsidRDefault="00C64833" w:rsidP="00C64833">
      <w:pPr>
        <w:widowControl/>
        <w:spacing w:before="100" w:beforeAutospacing="1" w:after="100" w:afterAutospacing="1"/>
        <w:ind w:left="720"/>
        <w:rPr>
          <w:rFonts w:ascii="Times New Roman" w:hAnsi="Times New Roman"/>
          <w:b/>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
        <w:gridCol w:w="1674"/>
        <w:gridCol w:w="1541"/>
        <w:gridCol w:w="1342"/>
        <w:gridCol w:w="1342"/>
        <w:gridCol w:w="950"/>
        <w:gridCol w:w="1296"/>
      </w:tblGrid>
      <w:tr w:rsidR="001B04E0" w:rsidRPr="002C4BD8" w:rsidTr="00AA1464">
        <w:tc>
          <w:tcPr>
            <w:tcW w:w="1071" w:type="dxa"/>
          </w:tcPr>
          <w:p w:rsidR="00C64833" w:rsidRPr="002C4BD8" w:rsidRDefault="00C64833" w:rsidP="001B04E0">
            <w:pPr>
              <w:tabs>
                <w:tab w:val="left" w:pos="-720"/>
              </w:tabs>
              <w:suppressAutoHyphens/>
              <w:rPr>
                <w:rFonts w:ascii="Times New Roman" w:hAnsi="Times New Roman"/>
                <w:b/>
                <w:noProof/>
                <w:sz w:val="24"/>
                <w:szCs w:val="24"/>
              </w:rPr>
            </w:pPr>
            <w:r w:rsidRPr="002C4BD8">
              <w:rPr>
                <w:rFonts w:ascii="Times New Roman" w:hAnsi="Times New Roman"/>
                <w:b/>
                <w:noProof/>
                <w:sz w:val="24"/>
                <w:szCs w:val="24"/>
              </w:rPr>
              <w:t>Form</w:t>
            </w:r>
          </w:p>
        </w:tc>
        <w:tc>
          <w:tcPr>
            <w:tcW w:w="1674" w:type="dxa"/>
          </w:tcPr>
          <w:p w:rsidR="00C64833" w:rsidRPr="002C4BD8" w:rsidRDefault="00C64833" w:rsidP="001B04E0">
            <w:pPr>
              <w:tabs>
                <w:tab w:val="left" w:pos="-720"/>
              </w:tabs>
              <w:suppressAutoHyphens/>
              <w:rPr>
                <w:rFonts w:ascii="Times New Roman" w:hAnsi="Times New Roman"/>
                <w:b/>
                <w:noProof/>
                <w:sz w:val="24"/>
                <w:szCs w:val="24"/>
              </w:rPr>
            </w:pPr>
            <w:r w:rsidRPr="002C4BD8">
              <w:rPr>
                <w:rFonts w:ascii="Times New Roman" w:hAnsi="Times New Roman"/>
                <w:b/>
                <w:noProof/>
                <w:sz w:val="24"/>
                <w:szCs w:val="24"/>
              </w:rPr>
              <w:t># of Respondents</w:t>
            </w:r>
          </w:p>
        </w:tc>
        <w:tc>
          <w:tcPr>
            <w:tcW w:w="1541" w:type="dxa"/>
          </w:tcPr>
          <w:p w:rsidR="00C64833" w:rsidRPr="002C4BD8" w:rsidRDefault="00C64833" w:rsidP="001B04E0">
            <w:pPr>
              <w:tabs>
                <w:tab w:val="left" w:pos="-720"/>
              </w:tabs>
              <w:suppressAutoHyphens/>
              <w:rPr>
                <w:rFonts w:ascii="Times New Roman" w:hAnsi="Times New Roman"/>
                <w:b/>
                <w:noProof/>
                <w:sz w:val="24"/>
                <w:szCs w:val="24"/>
              </w:rPr>
            </w:pPr>
            <w:r w:rsidRPr="002C4BD8">
              <w:rPr>
                <w:rFonts w:ascii="Times New Roman" w:hAnsi="Times New Roman"/>
                <w:b/>
                <w:noProof/>
                <w:sz w:val="24"/>
                <w:szCs w:val="24"/>
              </w:rPr>
              <w:t># of Responses per respondent</w:t>
            </w:r>
          </w:p>
        </w:tc>
        <w:tc>
          <w:tcPr>
            <w:tcW w:w="1342" w:type="dxa"/>
          </w:tcPr>
          <w:p w:rsidR="00C64833" w:rsidRPr="002C4BD8" w:rsidRDefault="00C64833" w:rsidP="001B04E0">
            <w:pPr>
              <w:tabs>
                <w:tab w:val="left" w:pos="-720"/>
              </w:tabs>
              <w:suppressAutoHyphens/>
              <w:rPr>
                <w:rFonts w:ascii="Times New Roman" w:hAnsi="Times New Roman"/>
                <w:b/>
                <w:noProof/>
                <w:sz w:val="24"/>
                <w:szCs w:val="24"/>
              </w:rPr>
            </w:pPr>
            <w:r w:rsidRPr="002C4BD8">
              <w:rPr>
                <w:rFonts w:ascii="Times New Roman" w:hAnsi="Times New Roman"/>
                <w:b/>
                <w:noProof/>
                <w:sz w:val="24"/>
                <w:szCs w:val="24"/>
              </w:rPr>
              <w:t>Hrs. Per Response</w:t>
            </w:r>
          </w:p>
        </w:tc>
        <w:tc>
          <w:tcPr>
            <w:tcW w:w="1342" w:type="dxa"/>
          </w:tcPr>
          <w:p w:rsidR="00C64833" w:rsidRPr="002C4BD8" w:rsidRDefault="00C64833" w:rsidP="001B04E0">
            <w:pPr>
              <w:tabs>
                <w:tab w:val="left" w:pos="-720"/>
              </w:tabs>
              <w:suppressAutoHyphens/>
              <w:rPr>
                <w:rFonts w:ascii="Times New Roman" w:hAnsi="Times New Roman"/>
                <w:b/>
                <w:noProof/>
                <w:sz w:val="24"/>
                <w:szCs w:val="24"/>
              </w:rPr>
            </w:pPr>
            <w:r w:rsidRPr="002C4BD8">
              <w:rPr>
                <w:rFonts w:ascii="Times New Roman" w:hAnsi="Times New Roman"/>
                <w:b/>
                <w:noProof/>
                <w:sz w:val="24"/>
                <w:szCs w:val="24"/>
              </w:rPr>
              <w:t>Response Burden</w:t>
            </w:r>
          </w:p>
        </w:tc>
        <w:tc>
          <w:tcPr>
            <w:tcW w:w="950" w:type="dxa"/>
          </w:tcPr>
          <w:p w:rsidR="00C64833" w:rsidRPr="002C4BD8" w:rsidRDefault="00C64833" w:rsidP="001B04E0">
            <w:pPr>
              <w:tabs>
                <w:tab w:val="left" w:pos="-720"/>
              </w:tabs>
              <w:suppressAutoHyphens/>
              <w:rPr>
                <w:rFonts w:ascii="Times New Roman" w:hAnsi="Times New Roman"/>
                <w:b/>
                <w:noProof/>
                <w:sz w:val="24"/>
                <w:szCs w:val="24"/>
              </w:rPr>
            </w:pPr>
            <w:r w:rsidRPr="002C4BD8">
              <w:rPr>
                <w:rFonts w:ascii="Times New Roman" w:hAnsi="Times New Roman"/>
                <w:b/>
                <w:noProof/>
                <w:sz w:val="24"/>
                <w:szCs w:val="24"/>
              </w:rPr>
              <w:t>Hourly Rate</w:t>
            </w:r>
          </w:p>
        </w:tc>
        <w:tc>
          <w:tcPr>
            <w:tcW w:w="1296" w:type="dxa"/>
          </w:tcPr>
          <w:p w:rsidR="00C64833" w:rsidRPr="002C4BD8" w:rsidRDefault="00C64833" w:rsidP="001B04E0">
            <w:pPr>
              <w:tabs>
                <w:tab w:val="left" w:pos="-720"/>
              </w:tabs>
              <w:suppressAutoHyphens/>
              <w:rPr>
                <w:rFonts w:ascii="Times New Roman" w:hAnsi="Times New Roman"/>
                <w:b/>
                <w:noProof/>
                <w:sz w:val="24"/>
                <w:szCs w:val="24"/>
              </w:rPr>
            </w:pPr>
            <w:r w:rsidRPr="002C4BD8">
              <w:rPr>
                <w:rFonts w:ascii="Times New Roman" w:hAnsi="Times New Roman"/>
                <w:b/>
                <w:noProof/>
                <w:sz w:val="24"/>
                <w:szCs w:val="24"/>
              </w:rPr>
              <w:t>Total Burden Cost</w:t>
            </w:r>
          </w:p>
        </w:tc>
      </w:tr>
      <w:tr w:rsidR="001B04E0" w:rsidRPr="002C4BD8" w:rsidTr="00AA1464">
        <w:tc>
          <w:tcPr>
            <w:tcW w:w="1071" w:type="dxa"/>
          </w:tcPr>
          <w:p w:rsidR="00C64833" w:rsidRPr="002C4BD8" w:rsidRDefault="00C64833" w:rsidP="001B04E0">
            <w:pPr>
              <w:tabs>
                <w:tab w:val="left" w:pos="-720"/>
              </w:tabs>
              <w:suppressAutoHyphens/>
              <w:rPr>
                <w:rFonts w:ascii="Times New Roman" w:hAnsi="Times New Roman"/>
                <w:b/>
                <w:noProof/>
                <w:sz w:val="24"/>
                <w:szCs w:val="24"/>
              </w:rPr>
            </w:pPr>
            <w:r w:rsidRPr="002C4BD8">
              <w:rPr>
                <w:rFonts w:ascii="Times New Roman" w:hAnsi="Times New Roman"/>
                <w:b/>
                <w:noProof/>
                <w:sz w:val="24"/>
                <w:szCs w:val="24"/>
              </w:rPr>
              <w:t>OCSE-157</w:t>
            </w:r>
          </w:p>
        </w:tc>
        <w:tc>
          <w:tcPr>
            <w:tcW w:w="1674" w:type="dxa"/>
          </w:tcPr>
          <w:p w:rsidR="00C64833" w:rsidRPr="002C4BD8" w:rsidRDefault="00C64833" w:rsidP="001B04E0">
            <w:pPr>
              <w:tabs>
                <w:tab w:val="left" w:pos="-720"/>
              </w:tabs>
              <w:suppressAutoHyphens/>
              <w:rPr>
                <w:rFonts w:ascii="Times New Roman" w:hAnsi="Times New Roman"/>
                <w:b/>
                <w:noProof/>
                <w:sz w:val="24"/>
                <w:szCs w:val="24"/>
              </w:rPr>
            </w:pPr>
            <w:r w:rsidRPr="002C4BD8">
              <w:rPr>
                <w:rFonts w:ascii="Times New Roman" w:hAnsi="Times New Roman"/>
                <w:b/>
                <w:noProof/>
                <w:sz w:val="24"/>
                <w:szCs w:val="24"/>
              </w:rPr>
              <w:t>54</w:t>
            </w:r>
          </w:p>
        </w:tc>
        <w:tc>
          <w:tcPr>
            <w:tcW w:w="1541" w:type="dxa"/>
          </w:tcPr>
          <w:p w:rsidR="00C64833" w:rsidRPr="002C4BD8" w:rsidRDefault="00C64833" w:rsidP="001B04E0">
            <w:pPr>
              <w:tabs>
                <w:tab w:val="left" w:pos="-720"/>
              </w:tabs>
              <w:suppressAutoHyphens/>
              <w:rPr>
                <w:rFonts w:ascii="Times New Roman" w:hAnsi="Times New Roman"/>
                <w:b/>
                <w:noProof/>
                <w:sz w:val="24"/>
                <w:szCs w:val="24"/>
              </w:rPr>
            </w:pPr>
            <w:r w:rsidRPr="002C4BD8">
              <w:rPr>
                <w:rFonts w:ascii="Times New Roman" w:hAnsi="Times New Roman"/>
                <w:b/>
                <w:noProof/>
                <w:sz w:val="24"/>
                <w:szCs w:val="24"/>
              </w:rPr>
              <w:t>1</w:t>
            </w:r>
          </w:p>
        </w:tc>
        <w:tc>
          <w:tcPr>
            <w:tcW w:w="1342" w:type="dxa"/>
          </w:tcPr>
          <w:p w:rsidR="00C64833" w:rsidRPr="002C4BD8" w:rsidRDefault="00C64833" w:rsidP="001B04E0">
            <w:pPr>
              <w:tabs>
                <w:tab w:val="left" w:pos="-720"/>
              </w:tabs>
              <w:suppressAutoHyphens/>
              <w:rPr>
                <w:rFonts w:ascii="Times New Roman" w:hAnsi="Times New Roman"/>
                <w:b/>
                <w:noProof/>
                <w:sz w:val="24"/>
                <w:szCs w:val="24"/>
              </w:rPr>
            </w:pPr>
            <w:r w:rsidRPr="002C4BD8">
              <w:rPr>
                <w:rFonts w:ascii="Times New Roman" w:hAnsi="Times New Roman"/>
                <w:b/>
                <w:noProof/>
                <w:sz w:val="24"/>
                <w:szCs w:val="24"/>
              </w:rPr>
              <w:t>7</w:t>
            </w:r>
          </w:p>
        </w:tc>
        <w:tc>
          <w:tcPr>
            <w:tcW w:w="1342" w:type="dxa"/>
          </w:tcPr>
          <w:p w:rsidR="00C64833" w:rsidRPr="002C4BD8" w:rsidRDefault="00C64833" w:rsidP="001B04E0">
            <w:pPr>
              <w:tabs>
                <w:tab w:val="left" w:pos="-720"/>
              </w:tabs>
              <w:suppressAutoHyphens/>
              <w:rPr>
                <w:rFonts w:ascii="Times New Roman" w:hAnsi="Times New Roman"/>
                <w:b/>
                <w:noProof/>
                <w:sz w:val="24"/>
                <w:szCs w:val="24"/>
              </w:rPr>
            </w:pPr>
            <w:r w:rsidRPr="002C4BD8">
              <w:rPr>
                <w:rFonts w:ascii="Times New Roman" w:hAnsi="Times New Roman"/>
                <w:b/>
                <w:noProof/>
                <w:sz w:val="24"/>
                <w:szCs w:val="24"/>
              </w:rPr>
              <w:t>378</w:t>
            </w:r>
          </w:p>
        </w:tc>
        <w:tc>
          <w:tcPr>
            <w:tcW w:w="950" w:type="dxa"/>
          </w:tcPr>
          <w:p w:rsidR="00C64833" w:rsidRPr="002C4BD8" w:rsidRDefault="00C64833" w:rsidP="001B04E0">
            <w:pPr>
              <w:tabs>
                <w:tab w:val="left" w:pos="-720"/>
              </w:tabs>
              <w:suppressAutoHyphens/>
              <w:rPr>
                <w:rFonts w:ascii="Times New Roman" w:hAnsi="Times New Roman"/>
                <w:b/>
                <w:noProof/>
                <w:sz w:val="24"/>
                <w:szCs w:val="24"/>
              </w:rPr>
            </w:pPr>
            <w:r w:rsidRPr="002C4BD8">
              <w:rPr>
                <w:rFonts w:ascii="Times New Roman" w:hAnsi="Times New Roman"/>
                <w:b/>
                <w:noProof/>
                <w:sz w:val="24"/>
                <w:szCs w:val="24"/>
              </w:rPr>
              <w:t xml:space="preserve">$40.00 </w:t>
            </w:r>
          </w:p>
        </w:tc>
        <w:tc>
          <w:tcPr>
            <w:tcW w:w="1296" w:type="dxa"/>
          </w:tcPr>
          <w:p w:rsidR="00C64833" w:rsidRPr="002C4BD8" w:rsidRDefault="00C64833" w:rsidP="001B04E0">
            <w:pPr>
              <w:tabs>
                <w:tab w:val="left" w:pos="-720"/>
              </w:tabs>
              <w:suppressAutoHyphens/>
              <w:rPr>
                <w:rFonts w:ascii="Times New Roman" w:hAnsi="Times New Roman"/>
                <w:b/>
                <w:noProof/>
                <w:sz w:val="24"/>
                <w:szCs w:val="24"/>
              </w:rPr>
            </w:pPr>
            <w:r w:rsidRPr="002C4BD8">
              <w:rPr>
                <w:rFonts w:ascii="Times New Roman" w:hAnsi="Times New Roman"/>
                <w:b/>
                <w:noProof/>
                <w:sz w:val="24"/>
                <w:szCs w:val="24"/>
              </w:rPr>
              <w:t>$15,120.00</w:t>
            </w:r>
          </w:p>
        </w:tc>
      </w:tr>
    </w:tbl>
    <w:p w:rsidR="00C64833" w:rsidRPr="002C4BD8" w:rsidRDefault="00C64833" w:rsidP="00C64833">
      <w:pPr>
        <w:widowControl/>
        <w:spacing w:before="100" w:beforeAutospacing="1" w:after="100" w:afterAutospacing="1"/>
        <w:ind w:left="720"/>
        <w:rPr>
          <w:rFonts w:ascii="Times New Roman" w:hAnsi="Times New Roman"/>
          <w:snapToGrid/>
          <w:sz w:val="24"/>
          <w:szCs w:val="24"/>
        </w:rPr>
      </w:pPr>
      <w:bookmarkStart w:id="0" w:name="_GoBack"/>
      <w:bookmarkEnd w:id="0"/>
    </w:p>
    <w:p w:rsidR="002C3C4F" w:rsidRPr="002C4BD8"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2C4BD8">
        <w:rPr>
          <w:rFonts w:ascii="Times New Roman" w:hAnsi="Times New Roman"/>
          <w:b/>
          <w:snapToGrid/>
          <w:sz w:val="24"/>
          <w:szCs w:val="24"/>
        </w:rPr>
        <w:lastRenderedPageBreak/>
        <w:t xml:space="preserve">Estimates of Other Total Annual Cost Burden to Respondents and Record Keepers </w:t>
      </w:r>
    </w:p>
    <w:p w:rsidR="00CA4ADC" w:rsidRPr="002C4BD8" w:rsidRDefault="00CA4ADC" w:rsidP="00CA4ADC">
      <w:pPr>
        <w:widowControl/>
        <w:spacing w:before="100" w:beforeAutospacing="1" w:after="100" w:afterAutospacing="1"/>
        <w:rPr>
          <w:rFonts w:ascii="Times New Roman" w:hAnsi="Times New Roman"/>
          <w:snapToGrid/>
          <w:sz w:val="24"/>
          <w:szCs w:val="24"/>
        </w:rPr>
      </w:pPr>
      <w:r w:rsidRPr="002C4BD8">
        <w:rPr>
          <w:rFonts w:ascii="Times New Roman" w:hAnsi="Times New Roman"/>
          <w:snapToGrid/>
          <w:sz w:val="24"/>
          <w:szCs w:val="24"/>
        </w:rPr>
        <w:t>There are no other total annual cost burdens to respondents and record keepers.</w:t>
      </w:r>
    </w:p>
    <w:p w:rsidR="002C3C4F" w:rsidRPr="002C4BD8"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2C4BD8">
        <w:rPr>
          <w:rFonts w:ascii="Times New Roman" w:hAnsi="Times New Roman"/>
          <w:b/>
          <w:snapToGrid/>
          <w:sz w:val="24"/>
          <w:szCs w:val="24"/>
        </w:rPr>
        <w:t xml:space="preserve">Annualized Cost to the Federal Government </w:t>
      </w:r>
    </w:p>
    <w:p w:rsidR="007256B4" w:rsidRPr="002C4BD8" w:rsidRDefault="007256B4" w:rsidP="007256B4">
      <w:pPr>
        <w:widowControl/>
        <w:spacing w:before="100" w:beforeAutospacing="1" w:after="100" w:afterAutospacing="1"/>
        <w:ind w:left="720"/>
        <w:rPr>
          <w:rFonts w:ascii="Times New Roman" w:hAnsi="Times New Roman"/>
          <w:snapToGrid/>
          <w:sz w:val="24"/>
          <w:szCs w:val="24"/>
        </w:rPr>
      </w:pPr>
      <w:r w:rsidRPr="002C4BD8">
        <w:rPr>
          <w:rFonts w:ascii="Times New Roman" w:hAnsi="Times New Roman"/>
          <w:snapToGrid/>
          <w:sz w:val="24"/>
          <w:szCs w:val="24"/>
        </w:rPr>
        <w:t>Approximate annualized cost to the government includes 1,040 federal staff hours for analysis and publication of results at the hourly rate of approximately $40.00 per hour.  Total estimated cost is $41,600.00 (1,040 X $40.00).</w:t>
      </w:r>
    </w:p>
    <w:p w:rsidR="002C3C4F" w:rsidRPr="002C4BD8"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2C4BD8">
        <w:rPr>
          <w:rFonts w:ascii="Times New Roman" w:hAnsi="Times New Roman"/>
          <w:b/>
          <w:snapToGrid/>
          <w:sz w:val="24"/>
          <w:szCs w:val="24"/>
        </w:rPr>
        <w:t xml:space="preserve">Explanation for Program Changes or Adjustments </w:t>
      </w:r>
    </w:p>
    <w:p w:rsidR="00CA4ADC" w:rsidRPr="002C4BD8" w:rsidRDefault="002B3B01" w:rsidP="00CA4ADC">
      <w:pPr>
        <w:widowControl/>
        <w:spacing w:before="100" w:beforeAutospacing="1" w:after="100" w:afterAutospacing="1"/>
        <w:rPr>
          <w:rFonts w:ascii="Times New Roman" w:hAnsi="Times New Roman"/>
          <w:snapToGrid/>
          <w:sz w:val="24"/>
          <w:szCs w:val="24"/>
        </w:rPr>
      </w:pPr>
      <w:r w:rsidRPr="002C4BD8">
        <w:rPr>
          <w:rFonts w:ascii="Times New Roman" w:hAnsi="Times New Roman"/>
          <w:snapToGrid/>
          <w:sz w:val="24"/>
          <w:szCs w:val="24"/>
        </w:rPr>
        <w:t xml:space="preserve">The form </w:t>
      </w:r>
      <w:proofErr w:type="gramStart"/>
      <w:r w:rsidRPr="002C4BD8">
        <w:rPr>
          <w:rFonts w:ascii="Times New Roman" w:hAnsi="Times New Roman"/>
          <w:snapToGrid/>
          <w:sz w:val="24"/>
          <w:szCs w:val="24"/>
        </w:rPr>
        <w:t>is being renewed</w:t>
      </w:r>
      <w:proofErr w:type="gramEnd"/>
      <w:r w:rsidRPr="002C4BD8">
        <w:rPr>
          <w:rFonts w:ascii="Times New Roman" w:hAnsi="Times New Roman"/>
          <w:snapToGrid/>
          <w:sz w:val="24"/>
          <w:szCs w:val="24"/>
        </w:rPr>
        <w:t xml:space="preserve"> with minimal updates to instructions to clarify submission procedures. Respondents will no longer have the option to submit hardcopy reports. </w:t>
      </w:r>
      <w:r w:rsidR="00694BEB" w:rsidRPr="002C4BD8">
        <w:rPr>
          <w:rFonts w:ascii="Times New Roman" w:hAnsi="Times New Roman"/>
          <w:snapToGrid/>
          <w:sz w:val="24"/>
          <w:szCs w:val="24"/>
        </w:rPr>
        <w:t>The OCSE-157 report</w:t>
      </w:r>
      <w:r w:rsidRPr="002C4BD8">
        <w:rPr>
          <w:rFonts w:ascii="Times New Roman" w:hAnsi="Times New Roman"/>
          <w:snapToGrid/>
          <w:sz w:val="24"/>
          <w:szCs w:val="24"/>
        </w:rPr>
        <w:t xml:space="preserve"> </w:t>
      </w:r>
      <w:proofErr w:type="gramStart"/>
      <w:r w:rsidRPr="002C4BD8">
        <w:rPr>
          <w:rFonts w:ascii="Times New Roman" w:hAnsi="Times New Roman"/>
          <w:snapToGrid/>
          <w:sz w:val="24"/>
          <w:szCs w:val="24"/>
        </w:rPr>
        <w:t>can only be submitted</w:t>
      </w:r>
      <w:proofErr w:type="gramEnd"/>
      <w:r w:rsidRPr="002C4BD8">
        <w:rPr>
          <w:rFonts w:ascii="Times New Roman" w:hAnsi="Times New Roman"/>
          <w:snapToGrid/>
          <w:sz w:val="24"/>
          <w:szCs w:val="24"/>
        </w:rPr>
        <w:t xml:space="preserve"> electronically by using the Online Data Collections (OLDC) system.</w:t>
      </w:r>
    </w:p>
    <w:p w:rsidR="002C3C4F" w:rsidRPr="002C4BD8"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2C4BD8">
        <w:rPr>
          <w:rFonts w:ascii="Times New Roman" w:hAnsi="Times New Roman"/>
          <w:b/>
          <w:snapToGrid/>
          <w:sz w:val="24"/>
          <w:szCs w:val="24"/>
        </w:rPr>
        <w:t xml:space="preserve">Plans for Tabulation and Publication and Project Time Schedule </w:t>
      </w:r>
    </w:p>
    <w:p w:rsidR="00CA4ADC" w:rsidRPr="002C4BD8" w:rsidRDefault="00CA4ADC" w:rsidP="00CA4ADC">
      <w:pPr>
        <w:widowControl/>
        <w:spacing w:before="100" w:beforeAutospacing="1" w:after="100" w:afterAutospacing="1"/>
        <w:rPr>
          <w:rFonts w:ascii="Times New Roman" w:hAnsi="Times New Roman"/>
          <w:snapToGrid/>
          <w:sz w:val="24"/>
          <w:szCs w:val="24"/>
        </w:rPr>
      </w:pPr>
      <w:r w:rsidRPr="002C4BD8">
        <w:rPr>
          <w:rFonts w:ascii="Times New Roman" w:hAnsi="Times New Roman"/>
          <w:snapToGrid/>
          <w:sz w:val="24"/>
          <w:szCs w:val="24"/>
        </w:rPr>
        <w:t xml:space="preserve">Information on this form </w:t>
      </w:r>
      <w:proofErr w:type="gramStart"/>
      <w:r w:rsidRPr="002C4BD8">
        <w:rPr>
          <w:rFonts w:ascii="Times New Roman" w:hAnsi="Times New Roman"/>
          <w:snapToGrid/>
          <w:sz w:val="24"/>
          <w:szCs w:val="24"/>
        </w:rPr>
        <w:t>will be published</w:t>
      </w:r>
      <w:proofErr w:type="gramEnd"/>
      <w:r w:rsidRPr="002C4BD8">
        <w:rPr>
          <w:rFonts w:ascii="Times New Roman" w:hAnsi="Times New Roman"/>
          <w:snapToGrid/>
          <w:sz w:val="24"/>
          <w:szCs w:val="24"/>
        </w:rPr>
        <w:t xml:space="preserve"> in aggregate on a State-by-State basis in combination with other financial and statistical data.  The data </w:t>
      </w:r>
      <w:proofErr w:type="gramStart"/>
      <w:r w:rsidRPr="002C4BD8">
        <w:rPr>
          <w:rFonts w:ascii="Times New Roman" w:hAnsi="Times New Roman"/>
          <w:snapToGrid/>
          <w:sz w:val="24"/>
          <w:szCs w:val="24"/>
        </w:rPr>
        <w:t>is published</w:t>
      </w:r>
      <w:proofErr w:type="gramEnd"/>
      <w:r w:rsidRPr="002C4BD8">
        <w:rPr>
          <w:rFonts w:ascii="Times New Roman" w:hAnsi="Times New Roman"/>
          <w:snapToGrid/>
          <w:sz w:val="24"/>
          <w:szCs w:val="24"/>
        </w:rPr>
        <w:t xml:space="preserve"> at the end of each fiscal year in an annual report and is included in various agency publications that highlight child support data.</w:t>
      </w:r>
    </w:p>
    <w:p w:rsidR="002C3C4F" w:rsidRPr="002C4BD8"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2C4BD8">
        <w:rPr>
          <w:rFonts w:ascii="Times New Roman" w:hAnsi="Times New Roman"/>
          <w:b/>
          <w:snapToGrid/>
          <w:sz w:val="24"/>
          <w:szCs w:val="24"/>
        </w:rPr>
        <w:t xml:space="preserve">Reason(s) Display of OMB Expiration Date is Inappropriate </w:t>
      </w:r>
    </w:p>
    <w:p w:rsidR="00CA4ADC" w:rsidRPr="002C4BD8" w:rsidRDefault="00CA4ADC" w:rsidP="00CA4ADC">
      <w:pPr>
        <w:widowControl/>
        <w:spacing w:before="100" w:beforeAutospacing="1" w:after="100" w:afterAutospacing="1"/>
        <w:rPr>
          <w:rFonts w:ascii="Times New Roman" w:hAnsi="Times New Roman"/>
          <w:snapToGrid/>
          <w:sz w:val="24"/>
          <w:szCs w:val="24"/>
        </w:rPr>
      </w:pPr>
      <w:r w:rsidRPr="002C4BD8">
        <w:rPr>
          <w:rFonts w:ascii="Times New Roman" w:hAnsi="Times New Roman"/>
          <w:snapToGrid/>
          <w:sz w:val="24"/>
          <w:szCs w:val="24"/>
        </w:rPr>
        <w:t xml:space="preserve">The expiration date </w:t>
      </w:r>
      <w:proofErr w:type="gramStart"/>
      <w:r w:rsidRPr="002C4BD8">
        <w:rPr>
          <w:rFonts w:ascii="Times New Roman" w:hAnsi="Times New Roman"/>
          <w:snapToGrid/>
          <w:sz w:val="24"/>
          <w:szCs w:val="24"/>
        </w:rPr>
        <w:t>will be displayed</w:t>
      </w:r>
      <w:proofErr w:type="gramEnd"/>
      <w:r w:rsidRPr="002C4BD8">
        <w:rPr>
          <w:rFonts w:ascii="Times New Roman" w:hAnsi="Times New Roman"/>
          <w:snapToGrid/>
          <w:sz w:val="24"/>
          <w:szCs w:val="24"/>
        </w:rPr>
        <w:t>.</w:t>
      </w:r>
    </w:p>
    <w:p w:rsidR="002C3C4F" w:rsidRPr="002C4BD8"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2C4BD8">
        <w:rPr>
          <w:rFonts w:ascii="Times New Roman" w:hAnsi="Times New Roman"/>
          <w:b/>
          <w:snapToGrid/>
          <w:sz w:val="24"/>
          <w:szCs w:val="24"/>
        </w:rPr>
        <w:t>Exceptions to Certification for Paperwork Reduction Act Submissions</w:t>
      </w:r>
    </w:p>
    <w:p w:rsidR="00CA4ADC" w:rsidRPr="002C4BD8" w:rsidRDefault="00CA4ADC" w:rsidP="00CA4ADC">
      <w:pPr>
        <w:widowControl/>
        <w:spacing w:before="100" w:beforeAutospacing="1" w:after="100" w:afterAutospacing="1"/>
        <w:rPr>
          <w:rFonts w:ascii="Times New Roman" w:hAnsi="Times New Roman"/>
          <w:snapToGrid/>
          <w:sz w:val="24"/>
          <w:szCs w:val="24"/>
        </w:rPr>
      </w:pPr>
      <w:r w:rsidRPr="002C4BD8">
        <w:rPr>
          <w:rFonts w:ascii="Times New Roman" w:hAnsi="Times New Roman"/>
          <w:snapToGrid/>
          <w:sz w:val="24"/>
          <w:szCs w:val="24"/>
        </w:rPr>
        <w:t>There are no exceptions to the certification statement.</w:t>
      </w:r>
    </w:p>
    <w:p w:rsidR="002C3C4F" w:rsidRPr="002C4BD8" w:rsidRDefault="002C3C4F" w:rsidP="00DF1F66">
      <w:pPr>
        <w:widowControl/>
        <w:spacing w:before="100" w:beforeAutospacing="1" w:after="100" w:afterAutospacing="1"/>
        <w:ind w:left="720"/>
        <w:rPr>
          <w:rFonts w:ascii="Times New Roman" w:hAnsi="Times New Roman"/>
          <w:snapToGrid/>
          <w:sz w:val="24"/>
          <w:szCs w:val="24"/>
        </w:rPr>
      </w:pPr>
    </w:p>
    <w:sectPr w:rsidR="002C3C4F" w:rsidRPr="002C4BD8" w:rsidSect="00A918E4">
      <w:footerReference w:type="default" r:id="rId12"/>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04F" w:rsidRDefault="00C7104F">
      <w:pPr>
        <w:spacing w:line="20" w:lineRule="exact"/>
        <w:rPr>
          <w:sz w:val="24"/>
        </w:rPr>
      </w:pPr>
    </w:p>
  </w:endnote>
  <w:endnote w:type="continuationSeparator" w:id="0">
    <w:p w:rsidR="00C7104F" w:rsidRDefault="00C7104F">
      <w:r>
        <w:rPr>
          <w:sz w:val="24"/>
        </w:rPr>
        <w:t xml:space="preserve"> </w:t>
      </w:r>
    </w:p>
  </w:endnote>
  <w:endnote w:type="continuationNotice" w:id="1">
    <w:p w:rsidR="00C7104F" w:rsidRDefault="00C7104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C23" w:rsidRDefault="00DC1C23">
    <w:pPr>
      <w:spacing w:before="140" w:line="100" w:lineRule="exact"/>
      <w:rPr>
        <w:sz w:val="10"/>
      </w:rPr>
    </w:pPr>
  </w:p>
  <w:p w:rsidR="00DC1C23" w:rsidRDefault="00DC1C23">
    <w:pPr>
      <w:tabs>
        <w:tab w:val="left" w:pos="-720"/>
      </w:tabs>
      <w:suppressAutoHyphens/>
      <w:rPr>
        <w:sz w:val="24"/>
      </w:rPr>
    </w:pPr>
  </w:p>
  <w:p w:rsidR="00DC1C23" w:rsidRDefault="00694BEB">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C1C23" w:rsidRDefault="00DC1C23">
                          <w:pPr>
                            <w:tabs>
                              <w:tab w:val="center" w:pos="4650"/>
                            </w:tabs>
                            <w:suppressAutoHyphens/>
                            <w:jc w:val="both"/>
                            <w:rPr>
                              <w:sz w:val="24"/>
                            </w:rPr>
                          </w:pPr>
                          <w:r>
                            <w:rPr>
                              <w:sz w:val="24"/>
                            </w:rPr>
                            <w:tab/>
                          </w:r>
                          <w:r w:rsidR="009031AF">
                            <w:rPr>
                              <w:sz w:val="24"/>
                            </w:rPr>
                            <w:fldChar w:fldCharType="begin"/>
                          </w:r>
                          <w:r>
                            <w:rPr>
                              <w:sz w:val="24"/>
                            </w:rPr>
                            <w:instrText>page \* arabic</w:instrText>
                          </w:r>
                          <w:r w:rsidR="009031AF">
                            <w:rPr>
                              <w:sz w:val="24"/>
                            </w:rPr>
                            <w:fldChar w:fldCharType="separate"/>
                          </w:r>
                          <w:r w:rsidR="00AA1464">
                            <w:rPr>
                              <w:noProof/>
                              <w:sz w:val="24"/>
                            </w:rPr>
                            <w:t>3</w:t>
                          </w:r>
                          <w:r w:rsidR="009031AF">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DC1C23" w:rsidRDefault="00DC1C23">
                    <w:pPr>
                      <w:tabs>
                        <w:tab w:val="center" w:pos="4650"/>
                      </w:tabs>
                      <w:suppressAutoHyphens/>
                      <w:jc w:val="both"/>
                      <w:rPr>
                        <w:sz w:val="24"/>
                      </w:rPr>
                    </w:pPr>
                    <w:r>
                      <w:rPr>
                        <w:sz w:val="24"/>
                      </w:rPr>
                      <w:tab/>
                    </w:r>
                    <w:r w:rsidR="009031AF">
                      <w:rPr>
                        <w:sz w:val="24"/>
                      </w:rPr>
                      <w:fldChar w:fldCharType="begin"/>
                    </w:r>
                    <w:r>
                      <w:rPr>
                        <w:sz w:val="24"/>
                      </w:rPr>
                      <w:instrText>page \* arabic</w:instrText>
                    </w:r>
                    <w:r w:rsidR="009031AF">
                      <w:rPr>
                        <w:sz w:val="24"/>
                      </w:rPr>
                      <w:fldChar w:fldCharType="separate"/>
                    </w:r>
                    <w:r w:rsidR="00AA1464">
                      <w:rPr>
                        <w:noProof/>
                        <w:sz w:val="24"/>
                      </w:rPr>
                      <w:t>3</w:t>
                    </w:r>
                    <w:r w:rsidR="009031AF">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04F" w:rsidRDefault="00C7104F">
      <w:r>
        <w:rPr>
          <w:sz w:val="24"/>
        </w:rPr>
        <w:separator/>
      </w:r>
    </w:p>
  </w:footnote>
  <w:footnote w:type="continuationSeparator" w:id="0">
    <w:p w:rsidR="00C7104F" w:rsidRDefault="00C710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8510B"/>
    <w:multiLevelType w:val="multilevel"/>
    <w:tmpl w:val="91DAC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59FA1BD6"/>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C23"/>
    <w:rsid w:val="000B2383"/>
    <w:rsid w:val="0014145B"/>
    <w:rsid w:val="00186385"/>
    <w:rsid w:val="001B04E0"/>
    <w:rsid w:val="001C483C"/>
    <w:rsid w:val="00234235"/>
    <w:rsid w:val="0029589B"/>
    <w:rsid w:val="00296738"/>
    <w:rsid w:val="002B3B01"/>
    <w:rsid w:val="002C3C4F"/>
    <w:rsid w:val="002C4BD8"/>
    <w:rsid w:val="002E10D1"/>
    <w:rsid w:val="003405A4"/>
    <w:rsid w:val="003A7ED6"/>
    <w:rsid w:val="003E6EA3"/>
    <w:rsid w:val="00467954"/>
    <w:rsid w:val="00476318"/>
    <w:rsid w:val="00476C1F"/>
    <w:rsid w:val="00480072"/>
    <w:rsid w:val="0049119A"/>
    <w:rsid w:val="004943E0"/>
    <w:rsid w:val="004B13AA"/>
    <w:rsid w:val="004C0FDC"/>
    <w:rsid w:val="00535CEE"/>
    <w:rsid w:val="005824BD"/>
    <w:rsid w:val="005B22D4"/>
    <w:rsid w:val="005C60F1"/>
    <w:rsid w:val="005D274E"/>
    <w:rsid w:val="005D61DB"/>
    <w:rsid w:val="005F0ED4"/>
    <w:rsid w:val="00603498"/>
    <w:rsid w:val="00640565"/>
    <w:rsid w:val="00691028"/>
    <w:rsid w:val="00694BEB"/>
    <w:rsid w:val="006B2726"/>
    <w:rsid w:val="006E6629"/>
    <w:rsid w:val="006F68BE"/>
    <w:rsid w:val="007256B4"/>
    <w:rsid w:val="00841BDF"/>
    <w:rsid w:val="00846E18"/>
    <w:rsid w:val="009031AF"/>
    <w:rsid w:val="00936A53"/>
    <w:rsid w:val="00945B72"/>
    <w:rsid w:val="009C0B24"/>
    <w:rsid w:val="00A77AC0"/>
    <w:rsid w:val="00A918E4"/>
    <w:rsid w:val="00AA1464"/>
    <w:rsid w:val="00AE487B"/>
    <w:rsid w:val="00AF4347"/>
    <w:rsid w:val="00AF5FE7"/>
    <w:rsid w:val="00B91F29"/>
    <w:rsid w:val="00BD378C"/>
    <w:rsid w:val="00C13BA6"/>
    <w:rsid w:val="00C64833"/>
    <w:rsid w:val="00C7104F"/>
    <w:rsid w:val="00CA4ADC"/>
    <w:rsid w:val="00CE53AB"/>
    <w:rsid w:val="00D176EB"/>
    <w:rsid w:val="00D9648C"/>
    <w:rsid w:val="00DC1C23"/>
    <w:rsid w:val="00DF1F66"/>
    <w:rsid w:val="00E6793D"/>
    <w:rsid w:val="00F10B17"/>
    <w:rsid w:val="00F21DFA"/>
    <w:rsid w:val="00FA5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1AF"/>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9031AF"/>
    <w:rPr>
      <w:sz w:val="24"/>
    </w:rPr>
  </w:style>
  <w:style w:type="character" w:styleId="EndnoteReference">
    <w:name w:val="endnote reference"/>
    <w:basedOn w:val="DefaultParagraphFont"/>
    <w:semiHidden/>
    <w:rsid w:val="009031AF"/>
    <w:rPr>
      <w:vertAlign w:val="superscript"/>
    </w:rPr>
  </w:style>
  <w:style w:type="paragraph" w:styleId="FootnoteText">
    <w:name w:val="footnote text"/>
    <w:basedOn w:val="Normal"/>
    <w:semiHidden/>
    <w:rsid w:val="009031AF"/>
    <w:rPr>
      <w:sz w:val="24"/>
    </w:rPr>
  </w:style>
  <w:style w:type="character" w:styleId="FootnoteReference">
    <w:name w:val="footnote reference"/>
    <w:basedOn w:val="DefaultParagraphFont"/>
    <w:semiHidden/>
    <w:rsid w:val="009031AF"/>
    <w:rPr>
      <w:vertAlign w:val="superscript"/>
    </w:rPr>
  </w:style>
  <w:style w:type="paragraph" w:styleId="TOC1">
    <w:name w:val="toc 1"/>
    <w:basedOn w:val="Normal"/>
    <w:next w:val="Normal"/>
    <w:autoRedefine/>
    <w:semiHidden/>
    <w:rsid w:val="009031AF"/>
    <w:pPr>
      <w:tabs>
        <w:tab w:val="right" w:leader="dot" w:pos="9360"/>
      </w:tabs>
      <w:suppressAutoHyphens/>
      <w:spacing w:before="480"/>
      <w:ind w:left="720" w:right="720" w:hanging="720"/>
    </w:pPr>
  </w:style>
  <w:style w:type="paragraph" w:styleId="TOC2">
    <w:name w:val="toc 2"/>
    <w:basedOn w:val="Normal"/>
    <w:next w:val="Normal"/>
    <w:autoRedefine/>
    <w:semiHidden/>
    <w:rsid w:val="009031AF"/>
    <w:pPr>
      <w:tabs>
        <w:tab w:val="right" w:leader="dot" w:pos="9360"/>
      </w:tabs>
      <w:suppressAutoHyphens/>
      <w:ind w:left="1440" w:right="720" w:hanging="720"/>
    </w:pPr>
  </w:style>
  <w:style w:type="paragraph" w:styleId="TOC3">
    <w:name w:val="toc 3"/>
    <w:basedOn w:val="Normal"/>
    <w:next w:val="Normal"/>
    <w:autoRedefine/>
    <w:semiHidden/>
    <w:rsid w:val="009031AF"/>
    <w:pPr>
      <w:tabs>
        <w:tab w:val="right" w:leader="dot" w:pos="9360"/>
      </w:tabs>
      <w:suppressAutoHyphens/>
      <w:ind w:left="2160" w:right="720" w:hanging="720"/>
    </w:pPr>
  </w:style>
  <w:style w:type="paragraph" w:styleId="TOC4">
    <w:name w:val="toc 4"/>
    <w:basedOn w:val="Normal"/>
    <w:next w:val="Normal"/>
    <w:autoRedefine/>
    <w:semiHidden/>
    <w:rsid w:val="009031AF"/>
    <w:pPr>
      <w:tabs>
        <w:tab w:val="right" w:leader="dot" w:pos="9360"/>
      </w:tabs>
      <w:suppressAutoHyphens/>
      <w:ind w:left="2880" w:right="720" w:hanging="720"/>
    </w:pPr>
  </w:style>
  <w:style w:type="paragraph" w:styleId="TOC5">
    <w:name w:val="toc 5"/>
    <w:basedOn w:val="Normal"/>
    <w:next w:val="Normal"/>
    <w:autoRedefine/>
    <w:semiHidden/>
    <w:rsid w:val="009031AF"/>
    <w:pPr>
      <w:tabs>
        <w:tab w:val="right" w:leader="dot" w:pos="9360"/>
      </w:tabs>
      <w:suppressAutoHyphens/>
      <w:ind w:left="3600" w:right="720" w:hanging="720"/>
    </w:pPr>
  </w:style>
  <w:style w:type="paragraph" w:styleId="TOC6">
    <w:name w:val="toc 6"/>
    <w:basedOn w:val="Normal"/>
    <w:next w:val="Normal"/>
    <w:autoRedefine/>
    <w:semiHidden/>
    <w:rsid w:val="009031AF"/>
    <w:pPr>
      <w:tabs>
        <w:tab w:val="right" w:pos="9360"/>
      </w:tabs>
      <w:suppressAutoHyphens/>
      <w:ind w:left="720" w:hanging="720"/>
    </w:pPr>
  </w:style>
  <w:style w:type="paragraph" w:styleId="TOC7">
    <w:name w:val="toc 7"/>
    <w:basedOn w:val="Normal"/>
    <w:next w:val="Normal"/>
    <w:autoRedefine/>
    <w:semiHidden/>
    <w:rsid w:val="009031AF"/>
    <w:pPr>
      <w:suppressAutoHyphens/>
      <w:ind w:left="720" w:hanging="720"/>
    </w:pPr>
  </w:style>
  <w:style w:type="paragraph" w:styleId="TOC8">
    <w:name w:val="toc 8"/>
    <w:basedOn w:val="Normal"/>
    <w:next w:val="Normal"/>
    <w:autoRedefine/>
    <w:semiHidden/>
    <w:rsid w:val="009031AF"/>
    <w:pPr>
      <w:tabs>
        <w:tab w:val="right" w:pos="9360"/>
      </w:tabs>
      <w:suppressAutoHyphens/>
      <w:ind w:left="720" w:hanging="720"/>
    </w:pPr>
  </w:style>
  <w:style w:type="paragraph" w:styleId="TOC9">
    <w:name w:val="toc 9"/>
    <w:basedOn w:val="Normal"/>
    <w:next w:val="Normal"/>
    <w:autoRedefine/>
    <w:semiHidden/>
    <w:rsid w:val="009031AF"/>
    <w:pPr>
      <w:tabs>
        <w:tab w:val="right" w:leader="dot" w:pos="9360"/>
      </w:tabs>
      <w:suppressAutoHyphens/>
      <w:ind w:left="720" w:hanging="720"/>
    </w:pPr>
  </w:style>
  <w:style w:type="paragraph" w:styleId="Index1">
    <w:name w:val="index 1"/>
    <w:basedOn w:val="Normal"/>
    <w:next w:val="Normal"/>
    <w:autoRedefine/>
    <w:semiHidden/>
    <w:rsid w:val="009031AF"/>
    <w:pPr>
      <w:tabs>
        <w:tab w:val="right" w:leader="dot" w:pos="9360"/>
      </w:tabs>
      <w:suppressAutoHyphens/>
      <w:ind w:left="1440" w:right="720" w:hanging="1440"/>
    </w:pPr>
  </w:style>
  <w:style w:type="paragraph" w:styleId="Index2">
    <w:name w:val="index 2"/>
    <w:basedOn w:val="Normal"/>
    <w:next w:val="Normal"/>
    <w:autoRedefine/>
    <w:semiHidden/>
    <w:rsid w:val="009031AF"/>
    <w:pPr>
      <w:tabs>
        <w:tab w:val="right" w:leader="dot" w:pos="9360"/>
      </w:tabs>
      <w:suppressAutoHyphens/>
      <w:ind w:left="1440" w:right="720" w:hanging="720"/>
    </w:pPr>
  </w:style>
  <w:style w:type="paragraph" w:styleId="TOAHeading">
    <w:name w:val="toa heading"/>
    <w:basedOn w:val="Normal"/>
    <w:next w:val="Normal"/>
    <w:semiHidden/>
    <w:rsid w:val="009031AF"/>
    <w:pPr>
      <w:tabs>
        <w:tab w:val="right" w:pos="9360"/>
      </w:tabs>
      <w:suppressAutoHyphens/>
    </w:pPr>
  </w:style>
  <w:style w:type="paragraph" w:styleId="Caption">
    <w:name w:val="caption"/>
    <w:basedOn w:val="Normal"/>
    <w:next w:val="Normal"/>
    <w:qFormat/>
    <w:rsid w:val="009031AF"/>
    <w:rPr>
      <w:sz w:val="24"/>
    </w:rPr>
  </w:style>
  <w:style w:type="character" w:customStyle="1" w:styleId="EquationCaption">
    <w:name w:val="_Equation Caption"/>
    <w:rsid w:val="009031AF"/>
  </w:style>
  <w:style w:type="character" w:styleId="Hyperlink">
    <w:name w:val="Hyperlink"/>
    <w:basedOn w:val="DefaultParagraphFont"/>
    <w:rsid w:val="00A77AC0"/>
    <w:rPr>
      <w:color w:val="0000FF"/>
      <w:u w:val="single"/>
    </w:rPr>
  </w:style>
  <w:style w:type="paragraph" w:styleId="NormalWeb">
    <w:name w:val="Normal (Web)"/>
    <w:basedOn w:val="Normal"/>
    <w:rsid w:val="002C3C4F"/>
    <w:pPr>
      <w:widowControl/>
      <w:spacing w:before="100" w:beforeAutospacing="1" w:after="100" w:afterAutospacing="1"/>
    </w:pPr>
    <w:rPr>
      <w:rFonts w:ascii="Times New Roman" w:hAnsi="Times New Roman"/>
      <w:snapToGrid/>
      <w:sz w:val="24"/>
      <w:szCs w:val="24"/>
    </w:rPr>
  </w:style>
  <w:style w:type="table" w:styleId="TableGrid">
    <w:name w:val="Table Grid"/>
    <w:basedOn w:val="TableNormal"/>
    <w:rsid w:val="00C648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DF1F66"/>
    <w:pPr>
      <w:tabs>
        <w:tab w:val="center" w:pos="4680"/>
        <w:tab w:val="right" w:pos="9360"/>
      </w:tabs>
    </w:pPr>
  </w:style>
  <w:style w:type="character" w:customStyle="1" w:styleId="HeaderChar">
    <w:name w:val="Header Char"/>
    <w:basedOn w:val="DefaultParagraphFont"/>
    <w:link w:val="Header"/>
    <w:rsid w:val="00DF1F66"/>
    <w:rPr>
      <w:rFonts w:ascii="Courier New" w:hAnsi="Courier New"/>
      <w:snapToGrid w:val="0"/>
    </w:rPr>
  </w:style>
  <w:style w:type="paragraph" w:styleId="Footer">
    <w:name w:val="footer"/>
    <w:basedOn w:val="Normal"/>
    <w:link w:val="FooterChar"/>
    <w:rsid w:val="00DF1F66"/>
    <w:pPr>
      <w:tabs>
        <w:tab w:val="center" w:pos="4680"/>
        <w:tab w:val="right" w:pos="9360"/>
      </w:tabs>
    </w:pPr>
  </w:style>
  <w:style w:type="character" w:customStyle="1" w:styleId="FooterChar">
    <w:name w:val="Footer Char"/>
    <w:basedOn w:val="DefaultParagraphFont"/>
    <w:link w:val="Footer"/>
    <w:rsid w:val="00DF1F66"/>
    <w:rPr>
      <w:rFonts w:ascii="Courier New" w:hAnsi="Courier New"/>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1AF"/>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9031AF"/>
    <w:rPr>
      <w:sz w:val="24"/>
    </w:rPr>
  </w:style>
  <w:style w:type="character" w:styleId="EndnoteReference">
    <w:name w:val="endnote reference"/>
    <w:basedOn w:val="DefaultParagraphFont"/>
    <w:semiHidden/>
    <w:rsid w:val="009031AF"/>
    <w:rPr>
      <w:vertAlign w:val="superscript"/>
    </w:rPr>
  </w:style>
  <w:style w:type="paragraph" w:styleId="FootnoteText">
    <w:name w:val="footnote text"/>
    <w:basedOn w:val="Normal"/>
    <w:semiHidden/>
    <w:rsid w:val="009031AF"/>
    <w:rPr>
      <w:sz w:val="24"/>
    </w:rPr>
  </w:style>
  <w:style w:type="character" w:styleId="FootnoteReference">
    <w:name w:val="footnote reference"/>
    <w:basedOn w:val="DefaultParagraphFont"/>
    <w:semiHidden/>
    <w:rsid w:val="009031AF"/>
    <w:rPr>
      <w:vertAlign w:val="superscript"/>
    </w:rPr>
  </w:style>
  <w:style w:type="paragraph" w:styleId="TOC1">
    <w:name w:val="toc 1"/>
    <w:basedOn w:val="Normal"/>
    <w:next w:val="Normal"/>
    <w:autoRedefine/>
    <w:semiHidden/>
    <w:rsid w:val="009031AF"/>
    <w:pPr>
      <w:tabs>
        <w:tab w:val="right" w:leader="dot" w:pos="9360"/>
      </w:tabs>
      <w:suppressAutoHyphens/>
      <w:spacing w:before="480"/>
      <w:ind w:left="720" w:right="720" w:hanging="720"/>
    </w:pPr>
  </w:style>
  <w:style w:type="paragraph" w:styleId="TOC2">
    <w:name w:val="toc 2"/>
    <w:basedOn w:val="Normal"/>
    <w:next w:val="Normal"/>
    <w:autoRedefine/>
    <w:semiHidden/>
    <w:rsid w:val="009031AF"/>
    <w:pPr>
      <w:tabs>
        <w:tab w:val="right" w:leader="dot" w:pos="9360"/>
      </w:tabs>
      <w:suppressAutoHyphens/>
      <w:ind w:left="1440" w:right="720" w:hanging="720"/>
    </w:pPr>
  </w:style>
  <w:style w:type="paragraph" w:styleId="TOC3">
    <w:name w:val="toc 3"/>
    <w:basedOn w:val="Normal"/>
    <w:next w:val="Normal"/>
    <w:autoRedefine/>
    <w:semiHidden/>
    <w:rsid w:val="009031AF"/>
    <w:pPr>
      <w:tabs>
        <w:tab w:val="right" w:leader="dot" w:pos="9360"/>
      </w:tabs>
      <w:suppressAutoHyphens/>
      <w:ind w:left="2160" w:right="720" w:hanging="720"/>
    </w:pPr>
  </w:style>
  <w:style w:type="paragraph" w:styleId="TOC4">
    <w:name w:val="toc 4"/>
    <w:basedOn w:val="Normal"/>
    <w:next w:val="Normal"/>
    <w:autoRedefine/>
    <w:semiHidden/>
    <w:rsid w:val="009031AF"/>
    <w:pPr>
      <w:tabs>
        <w:tab w:val="right" w:leader="dot" w:pos="9360"/>
      </w:tabs>
      <w:suppressAutoHyphens/>
      <w:ind w:left="2880" w:right="720" w:hanging="720"/>
    </w:pPr>
  </w:style>
  <w:style w:type="paragraph" w:styleId="TOC5">
    <w:name w:val="toc 5"/>
    <w:basedOn w:val="Normal"/>
    <w:next w:val="Normal"/>
    <w:autoRedefine/>
    <w:semiHidden/>
    <w:rsid w:val="009031AF"/>
    <w:pPr>
      <w:tabs>
        <w:tab w:val="right" w:leader="dot" w:pos="9360"/>
      </w:tabs>
      <w:suppressAutoHyphens/>
      <w:ind w:left="3600" w:right="720" w:hanging="720"/>
    </w:pPr>
  </w:style>
  <w:style w:type="paragraph" w:styleId="TOC6">
    <w:name w:val="toc 6"/>
    <w:basedOn w:val="Normal"/>
    <w:next w:val="Normal"/>
    <w:autoRedefine/>
    <w:semiHidden/>
    <w:rsid w:val="009031AF"/>
    <w:pPr>
      <w:tabs>
        <w:tab w:val="right" w:pos="9360"/>
      </w:tabs>
      <w:suppressAutoHyphens/>
      <w:ind w:left="720" w:hanging="720"/>
    </w:pPr>
  </w:style>
  <w:style w:type="paragraph" w:styleId="TOC7">
    <w:name w:val="toc 7"/>
    <w:basedOn w:val="Normal"/>
    <w:next w:val="Normal"/>
    <w:autoRedefine/>
    <w:semiHidden/>
    <w:rsid w:val="009031AF"/>
    <w:pPr>
      <w:suppressAutoHyphens/>
      <w:ind w:left="720" w:hanging="720"/>
    </w:pPr>
  </w:style>
  <w:style w:type="paragraph" w:styleId="TOC8">
    <w:name w:val="toc 8"/>
    <w:basedOn w:val="Normal"/>
    <w:next w:val="Normal"/>
    <w:autoRedefine/>
    <w:semiHidden/>
    <w:rsid w:val="009031AF"/>
    <w:pPr>
      <w:tabs>
        <w:tab w:val="right" w:pos="9360"/>
      </w:tabs>
      <w:suppressAutoHyphens/>
      <w:ind w:left="720" w:hanging="720"/>
    </w:pPr>
  </w:style>
  <w:style w:type="paragraph" w:styleId="TOC9">
    <w:name w:val="toc 9"/>
    <w:basedOn w:val="Normal"/>
    <w:next w:val="Normal"/>
    <w:autoRedefine/>
    <w:semiHidden/>
    <w:rsid w:val="009031AF"/>
    <w:pPr>
      <w:tabs>
        <w:tab w:val="right" w:leader="dot" w:pos="9360"/>
      </w:tabs>
      <w:suppressAutoHyphens/>
      <w:ind w:left="720" w:hanging="720"/>
    </w:pPr>
  </w:style>
  <w:style w:type="paragraph" w:styleId="Index1">
    <w:name w:val="index 1"/>
    <w:basedOn w:val="Normal"/>
    <w:next w:val="Normal"/>
    <w:autoRedefine/>
    <w:semiHidden/>
    <w:rsid w:val="009031AF"/>
    <w:pPr>
      <w:tabs>
        <w:tab w:val="right" w:leader="dot" w:pos="9360"/>
      </w:tabs>
      <w:suppressAutoHyphens/>
      <w:ind w:left="1440" w:right="720" w:hanging="1440"/>
    </w:pPr>
  </w:style>
  <w:style w:type="paragraph" w:styleId="Index2">
    <w:name w:val="index 2"/>
    <w:basedOn w:val="Normal"/>
    <w:next w:val="Normal"/>
    <w:autoRedefine/>
    <w:semiHidden/>
    <w:rsid w:val="009031AF"/>
    <w:pPr>
      <w:tabs>
        <w:tab w:val="right" w:leader="dot" w:pos="9360"/>
      </w:tabs>
      <w:suppressAutoHyphens/>
      <w:ind w:left="1440" w:right="720" w:hanging="720"/>
    </w:pPr>
  </w:style>
  <w:style w:type="paragraph" w:styleId="TOAHeading">
    <w:name w:val="toa heading"/>
    <w:basedOn w:val="Normal"/>
    <w:next w:val="Normal"/>
    <w:semiHidden/>
    <w:rsid w:val="009031AF"/>
    <w:pPr>
      <w:tabs>
        <w:tab w:val="right" w:pos="9360"/>
      </w:tabs>
      <w:suppressAutoHyphens/>
    </w:pPr>
  </w:style>
  <w:style w:type="paragraph" w:styleId="Caption">
    <w:name w:val="caption"/>
    <w:basedOn w:val="Normal"/>
    <w:next w:val="Normal"/>
    <w:qFormat/>
    <w:rsid w:val="009031AF"/>
    <w:rPr>
      <w:sz w:val="24"/>
    </w:rPr>
  </w:style>
  <w:style w:type="character" w:customStyle="1" w:styleId="EquationCaption">
    <w:name w:val="_Equation Caption"/>
    <w:rsid w:val="009031AF"/>
  </w:style>
  <w:style w:type="character" w:styleId="Hyperlink">
    <w:name w:val="Hyperlink"/>
    <w:basedOn w:val="DefaultParagraphFont"/>
    <w:rsid w:val="00A77AC0"/>
    <w:rPr>
      <w:color w:val="0000FF"/>
      <w:u w:val="single"/>
    </w:rPr>
  </w:style>
  <w:style w:type="paragraph" w:styleId="NormalWeb">
    <w:name w:val="Normal (Web)"/>
    <w:basedOn w:val="Normal"/>
    <w:rsid w:val="002C3C4F"/>
    <w:pPr>
      <w:widowControl/>
      <w:spacing w:before="100" w:beforeAutospacing="1" w:after="100" w:afterAutospacing="1"/>
    </w:pPr>
    <w:rPr>
      <w:rFonts w:ascii="Times New Roman" w:hAnsi="Times New Roman"/>
      <w:snapToGrid/>
      <w:sz w:val="24"/>
      <w:szCs w:val="24"/>
    </w:rPr>
  </w:style>
  <w:style w:type="table" w:styleId="TableGrid">
    <w:name w:val="Table Grid"/>
    <w:basedOn w:val="TableNormal"/>
    <w:rsid w:val="00C648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DF1F66"/>
    <w:pPr>
      <w:tabs>
        <w:tab w:val="center" w:pos="4680"/>
        <w:tab w:val="right" w:pos="9360"/>
      </w:tabs>
    </w:pPr>
  </w:style>
  <w:style w:type="character" w:customStyle="1" w:styleId="HeaderChar">
    <w:name w:val="Header Char"/>
    <w:basedOn w:val="DefaultParagraphFont"/>
    <w:link w:val="Header"/>
    <w:rsid w:val="00DF1F66"/>
    <w:rPr>
      <w:rFonts w:ascii="Courier New" w:hAnsi="Courier New"/>
      <w:snapToGrid w:val="0"/>
    </w:rPr>
  </w:style>
  <w:style w:type="paragraph" w:styleId="Footer">
    <w:name w:val="footer"/>
    <w:basedOn w:val="Normal"/>
    <w:link w:val="FooterChar"/>
    <w:rsid w:val="00DF1F66"/>
    <w:pPr>
      <w:tabs>
        <w:tab w:val="center" w:pos="4680"/>
        <w:tab w:val="right" w:pos="9360"/>
      </w:tabs>
    </w:pPr>
  </w:style>
  <w:style w:type="character" w:customStyle="1" w:styleId="FooterChar">
    <w:name w:val="Footer Char"/>
    <w:basedOn w:val="DefaultParagraphFont"/>
    <w:link w:val="Footer"/>
    <w:rsid w:val="00DF1F66"/>
    <w:rPr>
      <w:rFonts w:ascii="Courier New" w:hAnsi="Courier Ne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OCSE-0161</ACF_x0020_Tracking_x0020_No_x002e_>
    <Description0 xmlns="e059a2d5-a4f8-4fd8-b836-4c9cf26100e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8C2F5-BAAD-4E17-9E34-F6A984185EC3}">
  <ds:schemaRefs>
    <ds:schemaRef ds:uri="http://schemas.microsoft.com/office/2006/metadata/properties"/>
    <ds:schemaRef ds:uri="http://schemas.microsoft.com/office/infopath/2007/PartnerControls"/>
    <ds:schemaRef ds:uri="e059a2d5-a4f8-4fd8-b836-4c9cf26100e7"/>
  </ds:schemaRefs>
</ds:datastoreItem>
</file>

<file path=customXml/itemProps2.xml><?xml version="1.0" encoding="utf-8"?>
<ds:datastoreItem xmlns:ds="http://schemas.openxmlformats.org/officeDocument/2006/customXml" ds:itemID="{F30C4C15-E7B4-4A38-B616-9EE28D578925}">
  <ds:schemaRefs>
    <ds:schemaRef ds:uri="http://schemas.microsoft.com/sharepoint/v3/contenttype/forms"/>
  </ds:schemaRefs>
</ds:datastoreItem>
</file>

<file path=customXml/itemProps3.xml><?xml version="1.0" encoding="utf-8"?>
<ds:datastoreItem xmlns:ds="http://schemas.openxmlformats.org/officeDocument/2006/customXml" ds:itemID="{44712176-9077-467F-81AA-E0700A761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E2BD10-B722-495F-B856-25E67C772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1029</Words>
  <Characters>5870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6886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ACF</dc:creator>
  <cp:lastModifiedBy>Sargis, Robert A (ACF)</cp:lastModifiedBy>
  <cp:revision>2</cp:revision>
  <cp:lastPrinted>2007-10-10T20:27:00Z</cp:lastPrinted>
  <dcterms:created xsi:type="dcterms:W3CDTF">2014-06-20T17:46:00Z</dcterms:created>
  <dcterms:modified xsi:type="dcterms:W3CDTF">2014-06-20T17:46:00Z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