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134" w:rsidRPr="00210BBE" w:rsidRDefault="006F5134" w:rsidP="006F5134">
      <w:pPr>
        <w:autoSpaceDE w:val="0"/>
        <w:autoSpaceDN w:val="0"/>
        <w:adjustRightInd w:val="0"/>
        <w:spacing w:after="0" w:line="240" w:lineRule="auto"/>
        <w:jc w:val="center"/>
        <w:rPr>
          <w:rFonts w:ascii="Times New Roman" w:hAnsi="Times New Roman" w:cs="Times New Roman"/>
          <w:sz w:val="24"/>
          <w:szCs w:val="24"/>
        </w:rPr>
      </w:pPr>
      <w:bookmarkStart w:id="0" w:name="_GoBack"/>
      <w:bookmarkEnd w:id="0"/>
      <w:r w:rsidRPr="00210BBE">
        <w:rPr>
          <w:rFonts w:ascii="Times New Roman" w:hAnsi="Times New Roman" w:cs="Times New Roman"/>
          <w:bCs/>
          <w:sz w:val="24"/>
          <w:szCs w:val="24"/>
        </w:rPr>
        <w:t>Comments on CMS</w:t>
      </w:r>
      <w:r w:rsidRPr="00210BBE">
        <w:rPr>
          <w:rFonts w:ascii="Cambria Math" w:hAnsi="Cambria Math" w:cs="Cambria Math"/>
          <w:bCs/>
          <w:sz w:val="24"/>
          <w:szCs w:val="24"/>
        </w:rPr>
        <w:t>‐</w:t>
      </w:r>
      <w:r w:rsidRPr="00210BBE">
        <w:rPr>
          <w:rFonts w:ascii="Times New Roman" w:hAnsi="Times New Roman" w:cs="Times New Roman"/>
          <w:bCs/>
          <w:sz w:val="24"/>
          <w:szCs w:val="24"/>
        </w:rPr>
        <w:t>10421 (OCN 0938</w:t>
      </w:r>
      <w:r w:rsidRPr="00210BBE">
        <w:rPr>
          <w:rFonts w:ascii="Cambria Math" w:hAnsi="Cambria Math" w:cs="Cambria Math"/>
          <w:bCs/>
          <w:sz w:val="24"/>
          <w:szCs w:val="24"/>
        </w:rPr>
        <w:t>‐</w:t>
      </w:r>
      <w:r w:rsidRPr="00210BBE">
        <w:rPr>
          <w:rFonts w:ascii="Times New Roman" w:hAnsi="Times New Roman" w:cs="Times New Roman"/>
          <w:bCs/>
          <w:sz w:val="24"/>
          <w:szCs w:val="24"/>
        </w:rPr>
        <w:t>1169)</w:t>
      </w:r>
      <w:r w:rsidRPr="00210BBE">
        <w:rPr>
          <w:rFonts w:ascii="Times New Roman" w:hAnsi="Times New Roman" w:cs="Times New Roman"/>
          <w:sz w:val="24"/>
          <w:szCs w:val="24"/>
        </w:rPr>
        <w:t>: Emergency Federal Register Notice Regarding</w:t>
      </w:r>
    </w:p>
    <w:p w:rsidR="006F5134" w:rsidRPr="00210BBE" w:rsidRDefault="006F5134" w:rsidP="006F5134">
      <w:pPr>
        <w:pStyle w:val="Default"/>
        <w:jc w:val="center"/>
        <w:rPr>
          <w:b/>
        </w:rPr>
      </w:pPr>
      <w:r w:rsidRPr="00210BBE">
        <w:t>Expansion of Prior Authorization of Power Mobility Devices (PMDs) Demonstration</w:t>
      </w:r>
    </w:p>
    <w:p w:rsidR="006F5134" w:rsidRPr="00210BBE" w:rsidRDefault="006F5134" w:rsidP="006F5134">
      <w:pPr>
        <w:pStyle w:val="Default"/>
      </w:pPr>
    </w:p>
    <w:p w:rsidR="0083460F" w:rsidRPr="006F5134" w:rsidRDefault="006F5134" w:rsidP="006F5134">
      <w:pPr>
        <w:spacing w:line="240" w:lineRule="auto"/>
        <w:rPr>
          <w:rFonts w:ascii="Times New Roman" w:hAnsi="Times New Roman" w:cs="Times New Roman"/>
          <w:sz w:val="24"/>
          <w:szCs w:val="24"/>
        </w:rPr>
      </w:pPr>
      <w:r w:rsidRPr="00315D4C">
        <w:rPr>
          <w:rFonts w:ascii="Times New Roman" w:hAnsi="Times New Roman" w:cs="Times New Roman"/>
          <w:sz w:val="24"/>
          <w:szCs w:val="24"/>
        </w:rPr>
        <w:t xml:space="preserve">The Centers for Medicare </w:t>
      </w:r>
      <w:r w:rsidR="006A6594">
        <w:rPr>
          <w:rFonts w:ascii="Times New Roman" w:hAnsi="Times New Roman" w:cs="Times New Roman"/>
          <w:sz w:val="24"/>
          <w:szCs w:val="24"/>
        </w:rPr>
        <w:t>&amp;</w:t>
      </w:r>
      <w:r w:rsidRPr="00315D4C">
        <w:rPr>
          <w:rFonts w:ascii="Times New Roman" w:hAnsi="Times New Roman" w:cs="Times New Roman"/>
          <w:sz w:val="24"/>
          <w:szCs w:val="24"/>
        </w:rPr>
        <w:t xml:space="preserve"> Medicaid Services (CMS) received 4 complete responses with comments and 1 response that did not require a response from stakeholders related to CMS-10421.  This is a summary of the comments.  </w:t>
      </w:r>
    </w:p>
    <w:p w:rsidR="00DB4721" w:rsidRDefault="00DB4721" w:rsidP="00DB4721">
      <w:pPr>
        <w:pStyle w:val="ListParagraph"/>
        <w:numPr>
          <w:ilvl w:val="0"/>
          <w:numId w:val="3"/>
        </w:numPr>
        <w:rPr>
          <w:rFonts w:ascii="Times New Roman" w:hAnsi="Times New Roman" w:cs="Times New Roman"/>
          <w:sz w:val="24"/>
          <w:szCs w:val="24"/>
        </w:rPr>
      </w:pPr>
      <w:r w:rsidRPr="0069234E">
        <w:rPr>
          <w:rFonts w:ascii="Times New Roman" w:hAnsi="Times New Roman" w:cs="Times New Roman"/>
          <w:b/>
          <w:sz w:val="24"/>
          <w:szCs w:val="24"/>
        </w:rPr>
        <w:t>Comment:</w:t>
      </w:r>
      <w:r w:rsidRPr="0069234E">
        <w:rPr>
          <w:rFonts w:ascii="Times New Roman" w:hAnsi="Times New Roman" w:cs="Times New Roman"/>
          <w:sz w:val="24"/>
          <w:szCs w:val="24"/>
        </w:rPr>
        <w:t xml:space="preserve"> </w:t>
      </w:r>
    </w:p>
    <w:p w:rsidR="00DB4721" w:rsidRDefault="000E5696" w:rsidP="005F285D">
      <w:pPr>
        <w:pStyle w:val="ListParagraph"/>
        <w:ind w:left="540"/>
        <w:rPr>
          <w:rFonts w:ascii="Times New Roman" w:hAnsi="Times New Roman" w:cs="Times New Roman"/>
          <w:sz w:val="24"/>
          <w:szCs w:val="24"/>
        </w:rPr>
      </w:pPr>
      <w:r>
        <w:rPr>
          <w:rFonts w:ascii="Times New Roman" w:hAnsi="Times New Roman" w:cs="Times New Roman"/>
          <w:sz w:val="24"/>
          <w:szCs w:val="24"/>
        </w:rPr>
        <w:t>T</w:t>
      </w:r>
      <w:r w:rsidR="00DB4721">
        <w:rPr>
          <w:rFonts w:ascii="Times New Roman" w:hAnsi="Times New Roman" w:cs="Times New Roman"/>
          <w:sz w:val="24"/>
          <w:szCs w:val="24"/>
        </w:rPr>
        <w:t>he PMD demonstration</w:t>
      </w:r>
      <w:r>
        <w:rPr>
          <w:rFonts w:ascii="Times New Roman" w:hAnsi="Times New Roman" w:cs="Times New Roman"/>
          <w:sz w:val="24"/>
          <w:szCs w:val="24"/>
        </w:rPr>
        <w:t xml:space="preserve"> offers </w:t>
      </w:r>
      <w:r w:rsidR="00DB4721">
        <w:rPr>
          <w:rFonts w:ascii="Times New Roman" w:hAnsi="Times New Roman" w:cs="Times New Roman"/>
          <w:sz w:val="24"/>
          <w:szCs w:val="24"/>
        </w:rPr>
        <w:t xml:space="preserve">certainty for suppliers, beneficiaries and CMS alike. </w:t>
      </w:r>
      <w:r>
        <w:rPr>
          <w:rFonts w:ascii="Times New Roman" w:hAnsi="Times New Roman" w:cs="Times New Roman"/>
          <w:sz w:val="24"/>
          <w:szCs w:val="24"/>
        </w:rPr>
        <w:t xml:space="preserve">There is support to expand the demonstration. </w:t>
      </w:r>
    </w:p>
    <w:p w:rsidR="00DB4721" w:rsidRDefault="00DB4721" w:rsidP="005F285D">
      <w:pPr>
        <w:pStyle w:val="ListParagraph"/>
        <w:ind w:left="540"/>
        <w:rPr>
          <w:rFonts w:ascii="Times New Roman" w:hAnsi="Times New Roman" w:cs="Times New Roman"/>
          <w:sz w:val="24"/>
          <w:szCs w:val="24"/>
        </w:rPr>
      </w:pPr>
    </w:p>
    <w:p w:rsidR="00DB4721" w:rsidRPr="005F285D" w:rsidRDefault="00DB4721" w:rsidP="005F285D">
      <w:pPr>
        <w:pStyle w:val="ListParagraph"/>
        <w:ind w:left="540"/>
        <w:rPr>
          <w:rFonts w:ascii="Times New Roman" w:hAnsi="Times New Roman" w:cs="Times New Roman"/>
          <w:b/>
          <w:sz w:val="24"/>
          <w:szCs w:val="24"/>
        </w:rPr>
      </w:pPr>
      <w:r w:rsidRPr="005F285D">
        <w:rPr>
          <w:rFonts w:ascii="Times New Roman" w:hAnsi="Times New Roman" w:cs="Times New Roman"/>
          <w:b/>
          <w:sz w:val="24"/>
          <w:szCs w:val="24"/>
        </w:rPr>
        <w:t xml:space="preserve">Response: </w:t>
      </w:r>
    </w:p>
    <w:p w:rsidR="00DB4721" w:rsidRDefault="00DB4721" w:rsidP="005F285D">
      <w:pPr>
        <w:pStyle w:val="ListParagraph"/>
        <w:ind w:left="540"/>
        <w:rPr>
          <w:rFonts w:ascii="Times New Roman" w:hAnsi="Times New Roman" w:cs="Times New Roman"/>
          <w:sz w:val="24"/>
          <w:szCs w:val="24"/>
        </w:rPr>
      </w:pPr>
      <w:r>
        <w:rPr>
          <w:rFonts w:ascii="Times New Roman" w:hAnsi="Times New Roman" w:cs="Times New Roman"/>
          <w:sz w:val="24"/>
          <w:szCs w:val="24"/>
        </w:rPr>
        <w:t>The CMS concurs.</w:t>
      </w:r>
    </w:p>
    <w:p w:rsidR="001E36D8" w:rsidRPr="005F285D" w:rsidRDefault="001E36D8" w:rsidP="005F285D">
      <w:pPr>
        <w:pStyle w:val="ListParagraph"/>
        <w:ind w:left="540"/>
        <w:rPr>
          <w:rFonts w:ascii="Times New Roman" w:hAnsi="Times New Roman" w:cs="Times New Roman"/>
          <w:sz w:val="24"/>
          <w:szCs w:val="24"/>
        </w:rPr>
      </w:pPr>
    </w:p>
    <w:p w:rsidR="006F5134" w:rsidRDefault="006F5134" w:rsidP="006F5134">
      <w:pPr>
        <w:pStyle w:val="ListParagraph"/>
        <w:numPr>
          <w:ilvl w:val="0"/>
          <w:numId w:val="3"/>
        </w:numPr>
        <w:rPr>
          <w:rFonts w:ascii="Times New Roman" w:hAnsi="Times New Roman" w:cs="Times New Roman"/>
          <w:sz w:val="24"/>
          <w:szCs w:val="24"/>
        </w:rPr>
      </w:pPr>
      <w:r w:rsidRPr="0069234E">
        <w:rPr>
          <w:rFonts w:ascii="Times New Roman" w:hAnsi="Times New Roman" w:cs="Times New Roman"/>
          <w:b/>
          <w:sz w:val="24"/>
          <w:szCs w:val="24"/>
        </w:rPr>
        <w:t>Comment:</w:t>
      </w:r>
      <w:r w:rsidRPr="0069234E">
        <w:rPr>
          <w:rFonts w:ascii="Times New Roman" w:hAnsi="Times New Roman" w:cs="Times New Roman"/>
          <w:sz w:val="24"/>
          <w:szCs w:val="24"/>
        </w:rPr>
        <w:t xml:space="preserve"> </w:t>
      </w:r>
    </w:p>
    <w:p w:rsidR="006F5134" w:rsidRDefault="000E5696" w:rsidP="00AD28E7">
      <w:pPr>
        <w:pStyle w:val="ListParagraph"/>
        <w:ind w:left="540"/>
        <w:rPr>
          <w:rFonts w:ascii="Times New Roman" w:hAnsi="Times New Roman" w:cs="Times New Roman"/>
          <w:sz w:val="24"/>
          <w:szCs w:val="24"/>
        </w:rPr>
      </w:pPr>
      <w:r>
        <w:rPr>
          <w:rFonts w:ascii="Times New Roman" w:hAnsi="Times New Roman" w:cs="Times New Roman"/>
          <w:sz w:val="24"/>
          <w:szCs w:val="24"/>
        </w:rPr>
        <w:t xml:space="preserve">There should be </w:t>
      </w:r>
      <w:r w:rsidR="006F5134">
        <w:rPr>
          <w:rFonts w:ascii="Times New Roman" w:hAnsi="Times New Roman" w:cs="Times New Roman"/>
          <w:sz w:val="24"/>
          <w:szCs w:val="24"/>
        </w:rPr>
        <w:t>a clinical-medical template</w:t>
      </w:r>
      <w:r w:rsidR="0025108A">
        <w:rPr>
          <w:rFonts w:ascii="Times New Roman" w:hAnsi="Times New Roman" w:cs="Times New Roman"/>
          <w:sz w:val="24"/>
          <w:szCs w:val="24"/>
        </w:rPr>
        <w:t xml:space="preserve"> to standardize the collection of clinical criteria during the face-to-face encounter.  </w:t>
      </w:r>
      <w:r>
        <w:rPr>
          <w:rFonts w:ascii="Times New Roman" w:hAnsi="Times New Roman" w:cs="Times New Roman"/>
          <w:sz w:val="24"/>
          <w:szCs w:val="24"/>
        </w:rPr>
        <w:t xml:space="preserve">This would </w:t>
      </w:r>
      <w:r w:rsidR="006F5134" w:rsidRPr="0069234E">
        <w:rPr>
          <w:rFonts w:ascii="Times New Roman" w:hAnsi="Times New Roman" w:cs="Times New Roman"/>
          <w:sz w:val="24"/>
          <w:szCs w:val="24"/>
        </w:rPr>
        <w:t>ensure the effectiveness and limit the burden of the collection of information</w:t>
      </w:r>
      <w:r w:rsidR="00893BC8">
        <w:rPr>
          <w:rFonts w:ascii="Times New Roman" w:hAnsi="Times New Roman" w:cs="Times New Roman"/>
          <w:sz w:val="24"/>
          <w:szCs w:val="24"/>
        </w:rPr>
        <w:t>.</w:t>
      </w:r>
      <w:r w:rsidR="006F5134" w:rsidRPr="0069234E">
        <w:rPr>
          <w:rFonts w:ascii="Times New Roman" w:hAnsi="Times New Roman" w:cs="Times New Roman"/>
          <w:sz w:val="24"/>
          <w:szCs w:val="24"/>
        </w:rPr>
        <w:t xml:space="preserve"> CMS should develop a practical prior authorization form or template to aggregate all data necessary for prior authorization approval in one document. CMS should finalize an automated submission system</w:t>
      </w:r>
      <w:r>
        <w:rPr>
          <w:rFonts w:ascii="Times New Roman" w:hAnsi="Times New Roman" w:cs="Times New Roman"/>
          <w:sz w:val="24"/>
          <w:szCs w:val="24"/>
        </w:rPr>
        <w:t>.</w:t>
      </w:r>
    </w:p>
    <w:p w:rsidR="006F5134" w:rsidRDefault="006F5134" w:rsidP="006F5134">
      <w:pPr>
        <w:pStyle w:val="ListParagraph"/>
        <w:ind w:left="360"/>
        <w:rPr>
          <w:rFonts w:ascii="Times New Roman" w:hAnsi="Times New Roman" w:cs="Times New Roman"/>
          <w:sz w:val="24"/>
          <w:szCs w:val="24"/>
        </w:rPr>
      </w:pPr>
    </w:p>
    <w:p w:rsidR="006F5134" w:rsidRDefault="006F5134" w:rsidP="00AD28E7">
      <w:pPr>
        <w:pStyle w:val="ListParagraph"/>
        <w:ind w:left="360" w:firstLine="180"/>
        <w:rPr>
          <w:rFonts w:ascii="Times New Roman" w:hAnsi="Times New Roman" w:cs="Times New Roman"/>
          <w:sz w:val="24"/>
          <w:szCs w:val="24"/>
        </w:rPr>
      </w:pPr>
      <w:r w:rsidRPr="00D56F91">
        <w:rPr>
          <w:rFonts w:ascii="Times New Roman" w:hAnsi="Times New Roman" w:cs="Times New Roman"/>
          <w:b/>
          <w:sz w:val="24"/>
          <w:szCs w:val="24"/>
        </w:rPr>
        <w:t>Response:</w:t>
      </w:r>
      <w:r w:rsidRPr="00D56F91">
        <w:rPr>
          <w:rFonts w:ascii="Times New Roman" w:hAnsi="Times New Roman" w:cs="Times New Roman"/>
          <w:sz w:val="24"/>
          <w:szCs w:val="24"/>
        </w:rPr>
        <w:t xml:space="preserve"> </w:t>
      </w:r>
    </w:p>
    <w:p w:rsidR="006F5134" w:rsidRDefault="006F5134" w:rsidP="00AD28E7">
      <w:pPr>
        <w:pStyle w:val="ListParagraph"/>
        <w:ind w:left="540"/>
        <w:rPr>
          <w:rFonts w:ascii="Times New Roman" w:hAnsi="Times New Roman" w:cs="Times New Roman"/>
          <w:sz w:val="24"/>
          <w:szCs w:val="24"/>
        </w:rPr>
      </w:pPr>
      <w:r>
        <w:rPr>
          <w:rFonts w:ascii="Times New Roman" w:hAnsi="Times New Roman" w:cs="Times New Roman"/>
          <w:sz w:val="24"/>
          <w:szCs w:val="24"/>
        </w:rPr>
        <w:t xml:space="preserve">CMS does not believe that a prior authorization request form is necessary for </w:t>
      </w:r>
      <w:r w:rsidR="0025108A">
        <w:rPr>
          <w:rFonts w:ascii="Times New Roman" w:hAnsi="Times New Roman" w:cs="Times New Roman"/>
          <w:sz w:val="24"/>
          <w:szCs w:val="24"/>
        </w:rPr>
        <w:t xml:space="preserve">the expansion of </w:t>
      </w:r>
      <w:r>
        <w:rPr>
          <w:rFonts w:ascii="Times New Roman" w:hAnsi="Times New Roman" w:cs="Times New Roman"/>
          <w:sz w:val="24"/>
          <w:szCs w:val="24"/>
        </w:rPr>
        <w:t xml:space="preserve">this demonstration.  As the </w:t>
      </w:r>
      <w:r w:rsidRPr="00D56F91">
        <w:rPr>
          <w:rFonts w:ascii="Times New Roman" w:hAnsi="Times New Roman" w:cs="Times New Roman"/>
          <w:sz w:val="24"/>
          <w:szCs w:val="24"/>
        </w:rPr>
        <w:t>information collection</w:t>
      </w:r>
      <w:r>
        <w:rPr>
          <w:rFonts w:ascii="Times New Roman" w:hAnsi="Times New Roman" w:cs="Times New Roman"/>
          <w:sz w:val="24"/>
          <w:szCs w:val="24"/>
        </w:rPr>
        <w:t xml:space="preserve"> associated with this demonstration</w:t>
      </w:r>
      <w:r w:rsidRPr="00D56F91">
        <w:rPr>
          <w:rFonts w:ascii="Times New Roman" w:hAnsi="Times New Roman" w:cs="Times New Roman"/>
          <w:sz w:val="24"/>
          <w:szCs w:val="24"/>
        </w:rPr>
        <w:t xml:space="preserve"> is not introducing any new Medicare documentation requirements</w:t>
      </w:r>
      <w:r>
        <w:rPr>
          <w:rFonts w:ascii="Times New Roman" w:hAnsi="Times New Roman" w:cs="Times New Roman"/>
          <w:sz w:val="24"/>
          <w:szCs w:val="24"/>
        </w:rPr>
        <w:t>, a form is not necessary</w:t>
      </w:r>
      <w:r w:rsidRPr="00D56F91">
        <w:rPr>
          <w:rFonts w:ascii="Times New Roman" w:hAnsi="Times New Roman" w:cs="Times New Roman"/>
          <w:sz w:val="24"/>
          <w:szCs w:val="24"/>
        </w:rPr>
        <w:t xml:space="preserve">.  By collecting this information earlier in the process, suppliers </w:t>
      </w:r>
      <w:r>
        <w:rPr>
          <w:rFonts w:ascii="Times New Roman" w:hAnsi="Times New Roman" w:cs="Times New Roman"/>
          <w:sz w:val="24"/>
          <w:szCs w:val="24"/>
        </w:rPr>
        <w:t>should</w:t>
      </w:r>
      <w:r w:rsidRPr="00D56F91">
        <w:rPr>
          <w:rFonts w:ascii="Times New Roman" w:hAnsi="Times New Roman" w:cs="Times New Roman"/>
          <w:sz w:val="24"/>
          <w:szCs w:val="24"/>
        </w:rPr>
        <w:t xml:space="preserve"> know before the PMD is delivered whether Medicare will pay for the device</w:t>
      </w:r>
      <w:r>
        <w:rPr>
          <w:rFonts w:ascii="Times New Roman" w:hAnsi="Times New Roman" w:cs="Times New Roman"/>
          <w:sz w:val="24"/>
          <w:szCs w:val="24"/>
        </w:rPr>
        <w:t>, assuming all other requirements are met.</w:t>
      </w:r>
    </w:p>
    <w:p w:rsidR="0025108A" w:rsidRPr="005F285D" w:rsidRDefault="0025108A" w:rsidP="00AD28E7">
      <w:pPr>
        <w:pStyle w:val="Default"/>
        <w:ind w:left="540"/>
        <w:rPr>
          <w:color w:val="auto"/>
        </w:rPr>
      </w:pPr>
      <w:r w:rsidRPr="005F285D">
        <w:rPr>
          <w:color w:val="auto"/>
        </w:rPr>
        <w:t>CMS is pursuing development of an electronic clinical template that would allow Electronic Health Records vendors, in all 50 states, to assist physicians in thoroughly documenting the face-to-face encounter</w:t>
      </w:r>
      <w:r w:rsidR="00ED5AD5">
        <w:rPr>
          <w:color w:val="auto"/>
        </w:rPr>
        <w:t xml:space="preserve">. </w:t>
      </w:r>
      <w:r w:rsidRPr="005F285D">
        <w:rPr>
          <w:color w:val="auto"/>
        </w:rPr>
        <w:t xml:space="preserve"> CMS has developed a list of clinical elements within a Suggested Electronic Clinical Template that would allow electronic health record vendors to create prompts to assist physicians when documenting the Power Mobility Device (PMD) “face-to-face examination” for Medicare purposes.  The current draft is available at </w:t>
      </w:r>
      <w:hyperlink r:id="rId9" w:history="1">
        <w:r w:rsidRPr="005F285D">
          <w:rPr>
            <w:rStyle w:val="Hyperlink"/>
            <w:color w:val="auto"/>
          </w:rPr>
          <w:t>http://www.coms.gov/Research-Statistics-Data-and-and-Systems/Computer-Data-and-Systems/ESMD/Downloads/Suggested-PMD-Electronic-Clinical-Template-v98-508posted-11-02-12-.pdf</w:t>
        </w:r>
      </w:hyperlink>
      <w:r w:rsidRPr="005F285D">
        <w:rPr>
          <w:color w:val="auto"/>
        </w:rPr>
        <w:t>.</w:t>
      </w:r>
    </w:p>
    <w:p w:rsidR="0025108A" w:rsidRPr="005F285D" w:rsidRDefault="0025108A" w:rsidP="0025108A">
      <w:pPr>
        <w:pStyle w:val="Default"/>
        <w:rPr>
          <w:color w:val="auto"/>
        </w:rPr>
      </w:pPr>
    </w:p>
    <w:p w:rsidR="0025108A" w:rsidRDefault="0025108A" w:rsidP="00AD28E7">
      <w:pPr>
        <w:pStyle w:val="Default"/>
        <w:ind w:left="540"/>
        <w:rPr>
          <w:color w:val="auto"/>
        </w:rPr>
      </w:pPr>
      <w:r w:rsidRPr="005F285D">
        <w:rPr>
          <w:color w:val="auto"/>
        </w:rPr>
        <w:t>To bring the suggested clinical elements to the provider community, CMS is currently collaborating with the Office of the National Coordinator for Health IT (ONC) and the electronic Determination of Coverage (eDoC) workgroup in developing the interoperability standards necessary for an electronic clinical template.</w:t>
      </w:r>
    </w:p>
    <w:p w:rsidR="000E5696" w:rsidRDefault="000E5696" w:rsidP="005F285D">
      <w:pPr>
        <w:pStyle w:val="Default"/>
        <w:ind w:left="360"/>
        <w:rPr>
          <w:color w:val="auto"/>
        </w:rPr>
      </w:pPr>
    </w:p>
    <w:p w:rsidR="000E5696" w:rsidRPr="005F285D" w:rsidRDefault="000E5696" w:rsidP="00AD28E7">
      <w:pPr>
        <w:pStyle w:val="ListParagraph"/>
        <w:ind w:left="540"/>
        <w:rPr>
          <w:rFonts w:ascii="Times New Roman" w:eastAsia="Times New Roman" w:hAnsi="Times New Roman" w:cs="Times New Roman"/>
          <w:bCs/>
          <w:sz w:val="24"/>
          <w:szCs w:val="24"/>
        </w:rPr>
      </w:pPr>
      <w:r w:rsidRPr="005F285D">
        <w:rPr>
          <w:rFonts w:ascii="Times New Roman" w:hAnsi="Times New Roman" w:cs="Times New Roman"/>
          <w:sz w:val="24"/>
          <w:szCs w:val="24"/>
          <w:lang w:val="en"/>
        </w:rPr>
        <w:lastRenderedPageBreak/>
        <w:t xml:space="preserve">All DME MACs accept prior authorization requests through </w:t>
      </w:r>
      <w:r w:rsidR="00893BC8">
        <w:rPr>
          <w:rFonts w:ascii="Times New Roman" w:hAnsi="Times New Roman" w:cs="Times New Roman"/>
          <w:sz w:val="24"/>
          <w:szCs w:val="24"/>
          <w:lang w:val="en"/>
        </w:rPr>
        <w:t>CMS’ electronic collection system, Electronic Submission of Medical Documentation (</w:t>
      </w:r>
      <w:r w:rsidRPr="005F285D">
        <w:rPr>
          <w:rFonts w:ascii="Times New Roman" w:hAnsi="Times New Roman" w:cs="Times New Roman"/>
          <w:sz w:val="24"/>
          <w:szCs w:val="24"/>
          <w:lang w:val="en"/>
        </w:rPr>
        <w:t>esMD</w:t>
      </w:r>
      <w:r w:rsidR="00893BC8">
        <w:rPr>
          <w:rFonts w:ascii="Times New Roman" w:hAnsi="Times New Roman" w:cs="Times New Roman"/>
          <w:sz w:val="24"/>
          <w:szCs w:val="24"/>
          <w:lang w:val="en"/>
        </w:rPr>
        <w:t>)</w:t>
      </w:r>
      <w:r w:rsidRPr="005F285D">
        <w:rPr>
          <w:rFonts w:ascii="Times New Roman" w:hAnsi="Times New Roman" w:cs="Times New Roman"/>
          <w:sz w:val="24"/>
          <w:szCs w:val="24"/>
          <w:lang w:val="en"/>
        </w:rPr>
        <w:t>. To submit a prior authorization request through esMD, providers must choose a CMS-certified Health Information Handler (HIH) that offers prior authorization documentation submission services.</w:t>
      </w:r>
      <w:r w:rsidR="00893BC8">
        <w:rPr>
          <w:rFonts w:ascii="Times New Roman" w:hAnsi="Times New Roman" w:cs="Times New Roman"/>
          <w:sz w:val="24"/>
          <w:szCs w:val="24"/>
          <w:lang w:val="en"/>
        </w:rPr>
        <w:t xml:space="preserve"> More information on esMD is available at www.cms.gov/esmd.</w:t>
      </w:r>
    </w:p>
    <w:p w:rsidR="00E46846" w:rsidRPr="005F285D" w:rsidRDefault="00E46846" w:rsidP="006F5134">
      <w:pPr>
        <w:pStyle w:val="ListParagraph"/>
        <w:ind w:left="360"/>
        <w:rPr>
          <w:rStyle w:val="apple-style-span"/>
          <w:rFonts w:ascii="Times New Roman" w:eastAsia="Times New Roman" w:hAnsi="Times New Roman" w:cs="Times New Roman"/>
          <w:bCs/>
          <w:sz w:val="24"/>
          <w:szCs w:val="24"/>
        </w:rPr>
      </w:pPr>
    </w:p>
    <w:p w:rsidR="00E46846" w:rsidRPr="000E5696" w:rsidRDefault="00E46846" w:rsidP="00E46846">
      <w:pPr>
        <w:pStyle w:val="ListParagraph"/>
        <w:numPr>
          <w:ilvl w:val="0"/>
          <w:numId w:val="3"/>
        </w:numPr>
        <w:rPr>
          <w:rFonts w:ascii="Times New Roman" w:hAnsi="Times New Roman" w:cs="Times New Roman"/>
          <w:sz w:val="24"/>
          <w:szCs w:val="24"/>
        </w:rPr>
      </w:pPr>
      <w:r w:rsidRPr="000E5696">
        <w:rPr>
          <w:rFonts w:ascii="Times New Roman" w:hAnsi="Times New Roman" w:cs="Times New Roman"/>
          <w:b/>
          <w:sz w:val="24"/>
          <w:szCs w:val="24"/>
        </w:rPr>
        <w:t>Comment:</w:t>
      </w:r>
      <w:r w:rsidRPr="000E5696">
        <w:rPr>
          <w:rFonts w:ascii="Times New Roman" w:hAnsi="Times New Roman" w:cs="Times New Roman"/>
          <w:sz w:val="24"/>
          <w:szCs w:val="24"/>
        </w:rPr>
        <w:t xml:space="preserve"> </w:t>
      </w:r>
    </w:p>
    <w:p w:rsidR="00E46846" w:rsidRPr="001E36D8" w:rsidRDefault="00E46846" w:rsidP="00AD28E7">
      <w:pPr>
        <w:pStyle w:val="ListParagraph"/>
        <w:ind w:left="540"/>
        <w:rPr>
          <w:rFonts w:ascii="Times New Roman" w:hAnsi="Times New Roman" w:cs="Times New Roman"/>
          <w:sz w:val="24"/>
          <w:szCs w:val="24"/>
        </w:rPr>
      </w:pPr>
      <w:r w:rsidRPr="001E36D8">
        <w:rPr>
          <w:rFonts w:ascii="Times New Roman" w:hAnsi="Times New Roman" w:cs="Times New Roman"/>
          <w:sz w:val="24"/>
          <w:szCs w:val="24"/>
        </w:rPr>
        <w:t>CMS must develop a comprehensive standard face-to-face examination medical necessity evaluation template/form for the physician and treating practitioners. CMS should develop this DME information form that captures and transmits essential objective data required for PMD coverage.</w:t>
      </w:r>
      <w:r w:rsidRPr="001E36D8">
        <w:rPr>
          <w:rFonts w:ascii="Times New Roman" w:hAnsi="Times New Roman" w:cs="Times New Roman"/>
          <w:b/>
          <w:sz w:val="24"/>
          <w:szCs w:val="24"/>
        </w:rPr>
        <w:t xml:space="preserve"> </w:t>
      </w:r>
    </w:p>
    <w:p w:rsidR="00E46846" w:rsidRPr="001E36D8" w:rsidRDefault="00E46846" w:rsidP="00E46846">
      <w:pPr>
        <w:pStyle w:val="ListParagraph"/>
        <w:ind w:left="360"/>
        <w:rPr>
          <w:rFonts w:ascii="Times New Roman" w:hAnsi="Times New Roman" w:cs="Times New Roman"/>
          <w:sz w:val="24"/>
          <w:szCs w:val="24"/>
        </w:rPr>
      </w:pPr>
    </w:p>
    <w:p w:rsidR="00E46846" w:rsidRPr="001E36D8" w:rsidRDefault="00E46846" w:rsidP="00AD28E7">
      <w:pPr>
        <w:pStyle w:val="ListParagraph"/>
        <w:ind w:left="360" w:firstLine="180"/>
        <w:rPr>
          <w:rFonts w:ascii="Times New Roman" w:hAnsi="Times New Roman" w:cs="Times New Roman"/>
          <w:b/>
          <w:sz w:val="24"/>
          <w:szCs w:val="24"/>
        </w:rPr>
      </w:pPr>
      <w:r w:rsidRPr="001E36D8">
        <w:rPr>
          <w:rFonts w:ascii="Times New Roman" w:hAnsi="Times New Roman" w:cs="Times New Roman"/>
          <w:b/>
          <w:sz w:val="24"/>
          <w:szCs w:val="24"/>
        </w:rPr>
        <w:t>Response:</w:t>
      </w:r>
    </w:p>
    <w:p w:rsidR="00E46846" w:rsidRPr="001E36D8" w:rsidRDefault="00E46846" w:rsidP="00AD28E7">
      <w:pPr>
        <w:pStyle w:val="ListParagraph"/>
        <w:ind w:left="540"/>
        <w:rPr>
          <w:rFonts w:ascii="Times New Roman" w:hAnsi="Times New Roman" w:cs="Times New Roman"/>
          <w:sz w:val="24"/>
          <w:szCs w:val="24"/>
        </w:rPr>
      </w:pPr>
      <w:r w:rsidRPr="001E36D8">
        <w:rPr>
          <w:rFonts w:ascii="Times New Roman" w:hAnsi="Times New Roman" w:cs="Times New Roman"/>
          <w:sz w:val="24"/>
          <w:szCs w:val="24"/>
        </w:rPr>
        <w:t xml:space="preserve">CMS does not believe that a face-to-face evaluation form is necessary for this demonstration.  As the information collection associated with this demonstration is existing documentation requirements available at www.cms.gov/MCD.   By collecting this information earlier in the process and for an increase number of PMDs, suppliers should know before the PMD is delivered whether Medicare will pay for the device assuming all other requirements are met.  </w:t>
      </w:r>
      <w:r w:rsidRPr="001E36D8">
        <w:rPr>
          <w:rFonts w:ascii="Times New Roman" w:hAnsi="Times New Roman" w:cs="Times New Roman"/>
          <w:sz w:val="24"/>
          <w:szCs w:val="24"/>
        </w:rPr>
        <w:br/>
      </w:r>
    </w:p>
    <w:p w:rsidR="00E46846" w:rsidRPr="001E36D8" w:rsidRDefault="00E46846" w:rsidP="00AD28E7">
      <w:pPr>
        <w:pStyle w:val="ListParagraph"/>
        <w:ind w:left="540"/>
        <w:rPr>
          <w:rFonts w:ascii="Times New Roman" w:hAnsi="Times New Roman" w:cs="Times New Roman"/>
          <w:sz w:val="24"/>
          <w:szCs w:val="24"/>
        </w:rPr>
      </w:pPr>
      <w:r w:rsidRPr="001E36D8">
        <w:rPr>
          <w:rFonts w:ascii="Times New Roman" w:hAnsi="Times New Roman" w:cs="Times New Roman"/>
          <w:sz w:val="24"/>
          <w:szCs w:val="24"/>
        </w:rPr>
        <w:t xml:space="preserve">CMS does not intend to create a required form due to the vast range of conditions that can create the need for a PMD.  CMS does not believe that a template for documenting the existing face-to-face encounter is necessary to conduct this demonstration.  </w:t>
      </w:r>
    </w:p>
    <w:p w:rsidR="00E46846" w:rsidRPr="005F285D" w:rsidRDefault="00E46846" w:rsidP="00AD28E7">
      <w:pPr>
        <w:pStyle w:val="Default"/>
        <w:ind w:left="540"/>
        <w:rPr>
          <w:color w:val="auto"/>
        </w:rPr>
      </w:pPr>
      <w:r w:rsidRPr="005F285D">
        <w:rPr>
          <w:color w:val="auto"/>
        </w:rPr>
        <w:t xml:space="preserve">CMS is pursuing development of an electronic clinical template that would allow Electronic Health Records vendors, in all 50 states, to assist physicians in thoroughly documenting the face-to-face encounter CMS has developed a list of clinical elements within a Suggested Electronic Clinical Template that would allow electronic health record vendors to create prompts to assist physicians when documenting the Power Mobility Device (PMD) “face-to-face examination” for Medicare purposes.  The current draft is available at </w:t>
      </w:r>
      <w:hyperlink r:id="rId10" w:history="1">
        <w:r w:rsidRPr="005F285D">
          <w:rPr>
            <w:rStyle w:val="Hyperlink"/>
            <w:color w:val="auto"/>
          </w:rPr>
          <w:t>http://www.coms.gov/Research-Statistics-Data-and-and-Systems/Computer-Data-and-Systems/ESMD/Downloads/Suggested-PMD-Electronic-Clinical-Template-v98-508posted-11-02-12-.pdf</w:t>
        </w:r>
      </w:hyperlink>
      <w:r w:rsidRPr="005F285D">
        <w:rPr>
          <w:color w:val="auto"/>
        </w:rPr>
        <w:t>.</w:t>
      </w:r>
    </w:p>
    <w:p w:rsidR="00E46846" w:rsidRPr="005F285D" w:rsidRDefault="00E46846" w:rsidP="00E46846">
      <w:pPr>
        <w:pStyle w:val="Default"/>
        <w:rPr>
          <w:color w:val="auto"/>
        </w:rPr>
      </w:pPr>
    </w:p>
    <w:p w:rsidR="00E46846" w:rsidRDefault="00E46846" w:rsidP="00AD28E7">
      <w:pPr>
        <w:pStyle w:val="Default"/>
        <w:ind w:left="540"/>
        <w:rPr>
          <w:color w:val="auto"/>
        </w:rPr>
      </w:pPr>
      <w:r w:rsidRPr="005F285D">
        <w:rPr>
          <w:color w:val="auto"/>
        </w:rPr>
        <w:t>To bring the suggested clinical elements to the provider community, CMS is currently collaborating with the Office of the National Coordinator for Health IT (ONC) and the electronic Determination of Coverage (eDoC) workgroup in developing the interoperability standards necessary for an electronic clinical template.</w:t>
      </w:r>
    </w:p>
    <w:p w:rsidR="001E36D8" w:rsidRPr="005F285D" w:rsidRDefault="001E36D8" w:rsidP="00E46846">
      <w:pPr>
        <w:pStyle w:val="Default"/>
        <w:ind w:left="360"/>
        <w:rPr>
          <w:color w:val="auto"/>
        </w:rPr>
      </w:pPr>
    </w:p>
    <w:p w:rsidR="00DB2733" w:rsidRPr="005F285D" w:rsidRDefault="00DB2733" w:rsidP="005F285D">
      <w:pPr>
        <w:pStyle w:val="ListParagraph"/>
        <w:numPr>
          <w:ilvl w:val="0"/>
          <w:numId w:val="3"/>
        </w:numPr>
        <w:rPr>
          <w:rFonts w:ascii="Times New Roman" w:hAnsi="Times New Roman" w:cs="Times New Roman"/>
          <w:sz w:val="24"/>
          <w:szCs w:val="24"/>
        </w:rPr>
      </w:pPr>
      <w:r w:rsidRPr="005F285D">
        <w:rPr>
          <w:rFonts w:ascii="Times New Roman" w:hAnsi="Times New Roman" w:cs="Times New Roman"/>
          <w:b/>
          <w:sz w:val="24"/>
          <w:szCs w:val="24"/>
        </w:rPr>
        <w:t>Comment:</w:t>
      </w:r>
      <w:r w:rsidRPr="005F285D">
        <w:rPr>
          <w:rFonts w:ascii="Times New Roman" w:hAnsi="Times New Roman" w:cs="Times New Roman"/>
          <w:sz w:val="24"/>
          <w:szCs w:val="24"/>
        </w:rPr>
        <w:t xml:space="preserve"> </w:t>
      </w:r>
    </w:p>
    <w:p w:rsidR="00DB2733" w:rsidRPr="005F285D" w:rsidRDefault="00556297" w:rsidP="00AD28E7">
      <w:pPr>
        <w:pStyle w:val="ListParagraph"/>
        <w:ind w:left="540"/>
        <w:rPr>
          <w:rFonts w:ascii="Times New Roman" w:hAnsi="Times New Roman" w:cs="Times New Roman"/>
          <w:sz w:val="24"/>
          <w:szCs w:val="24"/>
        </w:rPr>
      </w:pPr>
      <w:r>
        <w:rPr>
          <w:rFonts w:ascii="Times New Roman" w:hAnsi="Times New Roman" w:cs="Times New Roman"/>
          <w:sz w:val="24"/>
          <w:szCs w:val="24"/>
        </w:rPr>
        <w:t>F</w:t>
      </w:r>
      <w:r w:rsidR="00DB2733" w:rsidRPr="005F285D">
        <w:rPr>
          <w:rFonts w:ascii="Times New Roman" w:hAnsi="Times New Roman" w:cs="Times New Roman"/>
          <w:sz w:val="24"/>
          <w:szCs w:val="24"/>
        </w:rPr>
        <w:t xml:space="preserve">urther automation </w:t>
      </w:r>
      <w:r>
        <w:rPr>
          <w:rFonts w:ascii="Times New Roman" w:hAnsi="Times New Roman" w:cs="Times New Roman"/>
          <w:sz w:val="24"/>
          <w:szCs w:val="24"/>
        </w:rPr>
        <w:t>should be</w:t>
      </w:r>
      <w:r w:rsidR="00DB2733" w:rsidRPr="005F285D">
        <w:rPr>
          <w:rFonts w:ascii="Times New Roman" w:hAnsi="Times New Roman" w:cs="Times New Roman"/>
          <w:sz w:val="24"/>
          <w:szCs w:val="24"/>
        </w:rPr>
        <w:t xml:space="preserve"> operation</w:t>
      </w:r>
      <w:r w:rsidR="00ED5AD5">
        <w:rPr>
          <w:rFonts w:ascii="Times New Roman" w:hAnsi="Times New Roman" w:cs="Times New Roman"/>
          <w:sz w:val="24"/>
          <w:szCs w:val="24"/>
        </w:rPr>
        <w:t>al</w:t>
      </w:r>
      <w:r w:rsidR="00DB2733" w:rsidRPr="005F285D">
        <w:rPr>
          <w:rFonts w:ascii="Times New Roman" w:hAnsi="Times New Roman" w:cs="Times New Roman"/>
          <w:sz w:val="24"/>
          <w:szCs w:val="24"/>
        </w:rPr>
        <w:t xml:space="preserve">ized to enhance the information collection’s quality, utility and clarity.  </w:t>
      </w:r>
      <w:r w:rsidR="001E36D8" w:rsidRPr="005F285D">
        <w:rPr>
          <w:rFonts w:ascii="Times New Roman" w:hAnsi="Times New Roman" w:cs="Times New Roman"/>
          <w:sz w:val="24"/>
          <w:szCs w:val="24"/>
        </w:rPr>
        <w:t>Suppliers</w:t>
      </w:r>
      <w:r w:rsidR="00DB2733" w:rsidRPr="005F285D">
        <w:rPr>
          <w:rFonts w:ascii="Times New Roman" w:hAnsi="Times New Roman" w:cs="Times New Roman"/>
          <w:sz w:val="24"/>
          <w:szCs w:val="24"/>
        </w:rPr>
        <w:t xml:space="preserve"> are subject to additional burden placed on them by having to ensure that the ordering physician’s medical documentation meets medical </w:t>
      </w:r>
      <w:r w:rsidR="00DB2733" w:rsidRPr="005F285D">
        <w:rPr>
          <w:rFonts w:ascii="Times New Roman" w:hAnsi="Times New Roman" w:cs="Times New Roman"/>
          <w:sz w:val="24"/>
          <w:szCs w:val="24"/>
        </w:rPr>
        <w:lastRenderedPageBreak/>
        <w:t xml:space="preserve">necessity requirements.  CMS has developed an </w:t>
      </w:r>
      <w:r w:rsidR="001E36D8" w:rsidRPr="005F285D">
        <w:rPr>
          <w:rFonts w:ascii="Times New Roman" w:hAnsi="Times New Roman" w:cs="Times New Roman"/>
          <w:sz w:val="24"/>
          <w:szCs w:val="24"/>
        </w:rPr>
        <w:t>electronic</w:t>
      </w:r>
      <w:r w:rsidR="00DB2733" w:rsidRPr="005F285D">
        <w:rPr>
          <w:rFonts w:ascii="Times New Roman" w:hAnsi="Times New Roman" w:cs="Times New Roman"/>
          <w:sz w:val="24"/>
          <w:szCs w:val="24"/>
        </w:rPr>
        <w:t xml:space="preserve"> clinical template but it has not been launched yet.  </w:t>
      </w:r>
    </w:p>
    <w:p w:rsidR="00DB2733" w:rsidRPr="000E5696" w:rsidRDefault="00DB2733" w:rsidP="00DB2733">
      <w:pPr>
        <w:pStyle w:val="ListParagraph"/>
        <w:ind w:left="360"/>
        <w:rPr>
          <w:rFonts w:ascii="Times New Roman" w:hAnsi="Times New Roman" w:cs="Times New Roman"/>
          <w:sz w:val="24"/>
          <w:szCs w:val="24"/>
        </w:rPr>
      </w:pPr>
    </w:p>
    <w:p w:rsidR="00DB2733" w:rsidRPr="001E36D8" w:rsidRDefault="00DB2733" w:rsidP="00AD28E7">
      <w:pPr>
        <w:pStyle w:val="ListParagraph"/>
        <w:ind w:left="360" w:firstLine="180"/>
        <w:rPr>
          <w:rFonts w:ascii="Times New Roman" w:hAnsi="Times New Roman" w:cs="Times New Roman"/>
          <w:sz w:val="24"/>
          <w:szCs w:val="24"/>
        </w:rPr>
      </w:pPr>
      <w:r w:rsidRPr="001E36D8">
        <w:rPr>
          <w:rFonts w:ascii="Times New Roman" w:hAnsi="Times New Roman" w:cs="Times New Roman"/>
          <w:b/>
          <w:sz w:val="24"/>
          <w:szCs w:val="24"/>
        </w:rPr>
        <w:t>Response:</w:t>
      </w:r>
      <w:r w:rsidRPr="001E36D8">
        <w:rPr>
          <w:rFonts w:ascii="Times New Roman" w:hAnsi="Times New Roman" w:cs="Times New Roman"/>
          <w:sz w:val="24"/>
          <w:szCs w:val="24"/>
        </w:rPr>
        <w:t xml:space="preserve"> </w:t>
      </w:r>
    </w:p>
    <w:p w:rsidR="00DB2733" w:rsidRPr="005F285D" w:rsidRDefault="00DB2733" w:rsidP="00AD28E7">
      <w:pPr>
        <w:pStyle w:val="ListParagraph"/>
        <w:ind w:left="540"/>
        <w:rPr>
          <w:rFonts w:ascii="Times New Roman" w:hAnsi="Times New Roman" w:cs="Times New Roman"/>
          <w:sz w:val="24"/>
          <w:szCs w:val="24"/>
        </w:rPr>
      </w:pPr>
      <w:r w:rsidRPr="005F285D">
        <w:rPr>
          <w:rFonts w:ascii="Times New Roman" w:hAnsi="Times New Roman" w:cs="Times New Roman"/>
          <w:sz w:val="24"/>
          <w:szCs w:val="24"/>
        </w:rPr>
        <w:t>Medical necessity has always been established by a practitioner and CMS has always required the supplier to ensure that the items/services it supplies are in fact medically necessary.   It is important to keep in mind that this information collection is not introducing any new Medicare documentation requirements.  By collecting this information earlier in the process and for an increased number of PMDs, suppliers should know before the PMD is delivered whether Medicare will pay for the device, assuming all other requirements are met.</w:t>
      </w:r>
    </w:p>
    <w:p w:rsidR="001E36D8" w:rsidRPr="005F285D" w:rsidRDefault="001E36D8" w:rsidP="00AD28E7">
      <w:pPr>
        <w:pStyle w:val="Default"/>
        <w:ind w:left="540"/>
        <w:rPr>
          <w:color w:val="auto"/>
        </w:rPr>
      </w:pPr>
      <w:r w:rsidRPr="005F285D">
        <w:rPr>
          <w:color w:val="auto"/>
        </w:rPr>
        <w:t xml:space="preserve">As noted CMS is pursuing development of an electronic clinical template that would allow Electronic Health Records vendors, in all 50 states, to assist physicians in thoroughly documenting the face-to-face encounter CMS has developed a list of clinical elements within a Suggested Electronic Clinical Template that would allow electronic health record vendors to create prompts to assist physicians when documenting the Power Mobility Device (PMD) “face-to-face examination” for Medicare purposes.  The current draft is available at </w:t>
      </w:r>
      <w:hyperlink r:id="rId11" w:history="1">
        <w:r w:rsidRPr="005F285D">
          <w:rPr>
            <w:rStyle w:val="Hyperlink"/>
            <w:color w:val="auto"/>
          </w:rPr>
          <w:t>http://www.coms.gov/Research-Statistics-Data-and-and-Systems/Computer-Data-and-Systems/ESMD/Downloads/Suggested-PMD-Electronic-Clinical-Template-v98-508posted-11-02-12-.pdf</w:t>
        </w:r>
      </w:hyperlink>
      <w:r w:rsidRPr="005F285D">
        <w:rPr>
          <w:color w:val="auto"/>
        </w:rPr>
        <w:t xml:space="preserve">.  </w:t>
      </w:r>
    </w:p>
    <w:p w:rsidR="001E36D8" w:rsidRPr="005F285D" w:rsidRDefault="001E36D8" w:rsidP="001E36D8">
      <w:pPr>
        <w:pStyle w:val="Default"/>
        <w:ind w:left="360"/>
        <w:rPr>
          <w:color w:val="auto"/>
        </w:rPr>
      </w:pPr>
    </w:p>
    <w:p w:rsidR="001E36D8" w:rsidRPr="005F285D" w:rsidRDefault="001E36D8" w:rsidP="00AD28E7">
      <w:pPr>
        <w:pStyle w:val="Default"/>
        <w:ind w:left="540"/>
        <w:rPr>
          <w:color w:val="auto"/>
        </w:rPr>
      </w:pPr>
      <w:r w:rsidRPr="005F285D">
        <w:rPr>
          <w:color w:val="auto"/>
        </w:rPr>
        <w:t xml:space="preserve">To bring the suggested clinical elements to the provider community, CMS is currently collaborating with the Office of the National Coordinator for Health IT (ONC) and the electronic Determination of Coverage (eDoC) workgroup in developing the interoperability standards necessary for an electronic clinical template.  In the meantime the template can be used as a guide to assist physicians.  </w:t>
      </w:r>
    </w:p>
    <w:p w:rsidR="00DB2733" w:rsidRPr="005F285D" w:rsidRDefault="00DB2733" w:rsidP="00DB2733">
      <w:pPr>
        <w:pStyle w:val="ListParagraph"/>
        <w:ind w:left="360"/>
        <w:rPr>
          <w:rFonts w:ascii="Times New Roman" w:hAnsi="Times New Roman" w:cs="Times New Roman"/>
          <w:sz w:val="24"/>
          <w:szCs w:val="24"/>
        </w:rPr>
      </w:pPr>
    </w:p>
    <w:p w:rsidR="001E36D8" w:rsidRPr="005F285D" w:rsidRDefault="001E36D8" w:rsidP="00AD28E7">
      <w:pPr>
        <w:pStyle w:val="ListParagraph"/>
        <w:ind w:left="540"/>
        <w:rPr>
          <w:rFonts w:ascii="Times New Roman" w:eastAsia="Times New Roman" w:hAnsi="Times New Roman" w:cs="Times New Roman"/>
          <w:bCs/>
          <w:sz w:val="24"/>
          <w:szCs w:val="24"/>
        </w:rPr>
      </w:pPr>
      <w:r w:rsidRPr="005F285D">
        <w:rPr>
          <w:rFonts w:ascii="Times New Roman" w:hAnsi="Times New Roman" w:cs="Times New Roman"/>
          <w:sz w:val="24"/>
          <w:szCs w:val="24"/>
          <w:lang w:val="en"/>
        </w:rPr>
        <w:t>All DME MACs accept prior authorization requests through esMD. To submit a prior authorization request through esMD, providers must choose a CMS-certified Health Information Handler (HIH) that offers prior authorization documentation submission services.</w:t>
      </w:r>
    </w:p>
    <w:p w:rsidR="00E46846" w:rsidRPr="005F285D" w:rsidRDefault="00E46846" w:rsidP="00E46846">
      <w:pPr>
        <w:pStyle w:val="ListParagraph"/>
        <w:ind w:left="360"/>
        <w:rPr>
          <w:rFonts w:ascii="Times New Roman" w:hAnsi="Times New Roman" w:cs="Times New Roman"/>
          <w:sz w:val="24"/>
          <w:szCs w:val="24"/>
        </w:rPr>
      </w:pPr>
    </w:p>
    <w:p w:rsidR="001E36D8" w:rsidRPr="005F285D" w:rsidRDefault="001E36D8" w:rsidP="005F285D">
      <w:pPr>
        <w:pStyle w:val="ListParagraph"/>
        <w:numPr>
          <w:ilvl w:val="0"/>
          <w:numId w:val="3"/>
        </w:numPr>
        <w:rPr>
          <w:rFonts w:ascii="Times New Roman" w:hAnsi="Times New Roman" w:cs="Times New Roman"/>
          <w:b/>
          <w:sz w:val="24"/>
          <w:szCs w:val="24"/>
        </w:rPr>
      </w:pPr>
      <w:r w:rsidRPr="005F285D">
        <w:rPr>
          <w:rFonts w:ascii="Times New Roman" w:hAnsi="Times New Roman" w:cs="Times New Roman"/>
          <w:b/>
          <w:sz w:val="24"/>
          <w:szCs w:val="24"/>
        </w:rPr>
        <w:t xml:space="preserve">Comment: </w:t>
      </w:r>
    </w:p>
    <w:p w:rsidR="001E36D8" w:rsidRPr="005F285D" w:rsidRDefault="00936CDC" w:rsidP="005F285D">
      <w:pPr>
        <w:pStyle w:val="ListParagraph"/>
        <w:ind w:left="540"/>
        <w:rPr>
          <w:rFonts w:ascii="Times New Roman" w:hAnsi="Times New Roman" w:cs="Times New Roman"/>
          <w:sz w:val="24"/>
          <w:szCs w:val="24"/>
        </w:rPr>
      </w:pPr>
      <w:r w:rsidRPr="005F285D">
        <w:rPr>
          <w:rFonts w:ascii="Times New Roman" w:hAnsi="Times New Roman" w:cs="Times New Roman"/>
          <w:sz w:val="24"/>
          <w:szCs w:val="24"/>
        </w:rPr>
        <w:t xml:space="preserve">The CMS should develop an online process for prior authorization submittal and approval.  The will provide a more efficient and timely process. </w:t>
      </w:r>
    </w:p>
    <w:p w:rsidR="005F285D" w:rsidRPr="005F285D" w:rsidRDefault="001E36D8" w:rsidP="005F285D">
      <w:pPr>
        <w:spacing w:line="240" w:lineRule="auto"/>
        <w:ind w:left="540"/>
        <w:rPr>
          <w:rStyle w:val="apple-style-span"/>
          <w:rFonts w:ascii="Times New Roman" w:hAnsi="Times New Roman" w:cs="Times New Roman"/>
          <w:b/>
          <w:sz w:val="24"/>
          <w:szCs w:val="24"/>
        </w:rPr>
      </w:pPr>
      <w:r w:rsidRPr="005F285D">
        <w:rPr>
          <w:rFonts w:ascii="Times New Roman" w:hAnsi="Times New Roman" w:cs="Times New Roman"/>
          <w:b/>
          <w:sz w:val="24"/>
          <w:szCs w:val="24"/>
        </w:rPr>
        <w:t xml:space="preserve">Response: </w:t>
      </w:r>
      <w:r w:rsidR="005F285D">
        <w:rPr>
          <w:rStyle w:val="apple-style-span"/>
          <w:rFonts w:ascii="Times New Roman" w:hAnsi="Times New Roman" w:cs="Times New Roman"/>
          <w:b/>
          <w:sz w:val="24"/>
          <w:szCs w:val="24"/>
        </w:rPr>
        <w:br/>
      </w:r>
      <w:r w:rsidR="00936CDC" w:rsidRPr="005F285D">
        <w:rPr>
          <w:rFonts w:ascii="Times New Roman" w:hAnsi="Times New Roman" w:cs="Times New Roman"/>
          <w:sz w:val="24"/>
          <w:szCs w:val="24"/>
          <w:lang w:val="en"/>
        </w:rPr>
        <w:t>All DME MACs accept prior authorization requests through esMD. To submit a prior authorization request through esMD, providers must choose a CMS-certified Health Information Handler (HIH) that offers prior authorization documentation submission services.</w:t>
      </w:r>
    </w:p>
    <w:p w:rsidR="0083460F" w:rsidRPr="005F285D" w:rsidRDefault="0083460F" w:rsidP="0083460F">
      <w:pPr>
        <w:pStyle w:val="ListParagraph"/>
        <w:numPr>
          <w:ilvl w:val="0"/>
          <w:numId w:val="3"/>
        </w:numPr>
        <w:rPr>
          <w:rFonts w:ascii="Times New Roman" w:hAnsi="Times New Roman" w:cs="Times New Roman"/>
          <w:sz w:val="24"/>
          <w:szCs w:val="24"/>
        </w:rPr>
      </w:pPr>
      <w:r w:rsidRPr="005F285D">
        <w:rPr>
          <w:rFonts w:ascii="Times New Roman" w:hAnsi="Times New Roman" w:cs="Times New Roman"/>
          <w:b/>
          <w:sz w:val="24"/>
          <w:szCs w:val="24"/>
        </w:rPr>
        <w:t>Comment:</w:t>
      </w:r>
      <w:r w:rsidRPr="005F285D">
        <w:rPr>
          <w:rFonts w:ascii="Times New Roman" w:hAnsi="Times New Roman" w:cs="Times New Roman"/>
          <w:sz w:val="24"/>
          <w:szCs w:val="24"/>
        </w:rPr>
        <w:t xml:space="preserve"> </w:t>
      </w:r>
    </w:p>
    <w:p w:rsidR="0083460F" w:rsidRPr="001E36D8" w:rsidRDefault="0025108A" w:rsidP="0083460F">
      <w:pPr>
        <w:pStyle w:val="ListParagraph"/>
        <w:ind w:left="360"/>
        <w:rPr>
          <w:rFonts w:ascii="Times New Roman" w:hAnsi="Times New Roman" w:cs="Times New Roman"/>
          <w:sz w:val="24"/>
          <w:szCs w:val="24"/>
        </w:rPr>
      </w:pPr>
      <w:r w:rsidRPr="005F285D">
        <w:rPr>
          <w:rFonts w:ascii="Times New Roman" w:hAnsi="Times New Roman" w:cs="Times New Roman"/>
          <w:sz w:val="24"/>
          <w:szCs w:val="24"/>
        </w:rPr>
        <w:lastRenderedPageBreak/>
        <w:t>Stakeholder</w:t>
      </w:r>
      <w:r w:rsidR="00556297">
        <w:rPr>
          <w:rFonts w:ascii="Times New Roman" w:hAnsi="Times New Roman" w:cs="Times New Roman"/>
          <w:sz w:val="24"/>
          <w:szCs w:val="24"/>
        </w:rPr>
        <w:t>s</w:t>
      </w:r>
      <w:r w:rsidRPr="005F285D">
        <w:rPr>
          <w:rFonts w:ascii="Times New Roman" w:hAnsi="Times New Roman" w:cs="Times New Roman"/>
          <w:sz w:val="24"/>
          <w:szCs w:val="24"/>
        </w:rPr>
        <w:t xml:space="preserve"> </w:t>
      </w:r>
      <w:r w:rsidR="00DF72C0" w:rsidRPr="005F285D">
        <w:rPr>
          <w:rFonts w:ascii="Times New Roman" w:hAnsi="Times New Roman" w:cs="Times New Roman"/>
          <w:sz w:val="24"/>
          <w:szCs w:val="24"/>
        </w:rPr>
        <w:t>encourage</w:t>
      </w:r>
      <w:r w:rsidRPr="005F285D">
        <w:rPr>
          <w:rFonts w:ascii="Times New Roman" w:hAnsi="Times New Roman" w:cs="Times New Roman"/>
          <w:sz w:val="24"/>
          <w:szCs w:val="24"/>
        </w:rPr>
        <w:t xml:space="preserve"> CMS to implement a thorough education process for the new states. </w:t>
      </w:r>
      <w:r w:rsidR="0083460F" w:rsidRPr="005F285D">
        <w:rPr>
          <w:rFonts w:ascii="Times New Roman" w:hAnsi="Times New Roman" w:cs="Times New Roman"/>
          <w:sz w:val="24"/>
          <w:szCs w:val="24"/>
        </w:rPr>
        <w:t xml:space="preserve">CMS must be committed to providing possible “submitters” with adequate guidance on how best to ensure the accuracy of the submission and avert denials for incomplete information. </w:t>
      </w:r>
      <w:r w:rsidR="00E46846" w:rsidRPr="000E5696">
        <w:rPr>
          <w:rFonts w:ascii="Times New Roman" w:hAnsi="Times New Roman" w:cs="Times New Roman"/>
          <w:sz w:val="24"/>
          <w:szCs w:val="24"/>
        </w:rPr>
        <w:t xml:space="preserve"> CMS should provide at least 90 days of advanced notice and education to the suppliers, </w:t>
      </w:r>
      <w:r w:rsidR="00E46846" w:rsidRPr="001E36D8">
        <w:rPr>
          <w:rFonts w:ascii="Times New Roman" w:hAnsi="Times New Roman" w:cs="Times New Roman"/>
          <w:sz w:val="24"/>
          <w:szCs w:val="24"/>
        </w:rPr>
        <w:t xml:space="preserve">clinical and beneficiaries in a state.  </w:t>
      </w:r>
    </w:p>
    <w:p w:rsidR="0083460F" w:rsidRPr="001E36D8" w:rsidRDefault="0083460F" w:rsidP="0083460F">
      <w:pPr>
        <w:pStyle w:val="ListParagraph"/>
        <w:ind w:left="360"/>
        <w:rPr>
          <w:rFonts w:ascii="Times New Roman" w:hAnsi="Times New Roman" w:cs="Times New Roman"/>
          <w:sz w:val="24"/>
          <w:szCs w:val="24"/>
        </w:rPr>
      </w:pPr>
    </w:p>
    <w:p w:rsidR="0083460F" w:rsidRPr="001E36D8" w:rsidRDefault="0083460F" w:rsidP="0083460F">
      <w:pPr>
        <w:pStyle w:val="ListParagraph"/>
        <w:ind w:left="360"/>
        <w:rPr>
          <w:rFonts w:ascii="Times New Roman" w:hAnsi="Times New Roman" w:cs="Times New Roman"/>
          <w:b/>
          <w:sz w:val="24"/>
          <w:szCs w:val="24"/>
        </w:rPr>
      </w:pPr>
      <w:r w:rsidRPr="001E36D8">
        <w:rPr>
          <w:rFonts w:ascii="Times New Roman" w:hAnsi="Times New Roman" w:cs="Times New Roman"/>
          <w:b/>
          <w:sz w:val="24"/>
          <w:szCs w:val="24"/>
        </w:rPr>
        <w:t xml:space="preserve">Response: </w:t>
      </w:r>
    </w:p>
    <w:p w:rsidR="003058B8" w:rsidRPr="001E36D8" w:rsidRDefault="003058B8" w:rsidP="0083460F">
      <w:pPr>
        <w:pStyle w:val="ListParagraph"/>
        <w:ind w:left="360"/>
        <w:rPr>
          <w:rFonts w:ascii="Times New Roman" w:hAnsi="Times New Roman" w:cs="Times New Roman"/>
          <w:sz w:val="24"/>
          <w:szCs w:val="24"/>
        </w:rPr>
      </w:pPr>
      <w:r w:rsidRPr="001E36D8">
        <w:rPr>
          <w:rFonts w:ascii="Times New Roman" w:hAnsi="Times New Roman" w:cs="Times New Roman"/>
          <w:sz w:val="24"/>
          <w:szCs w:val="24"/>
        </w:rPr>
        <w:t xml:space="preserve">CMS agrees and looks forward to continued </w:t>
      </w:r>
      <w:r w:rsidR="00AD28E7" w:rsidRPr="001E36D8">
        <w:rPr>
          <w:rFonts w:ascii="Times New Roman" w:hAnsi="Times New Roman" w:cs="Times New Roman"/>
          <w:sz w:val="24"/>
          <w:szCs w:val="24"/>
        </w:rPr>
        <w:t>produc</w:t>
      </w:r>
      <w:r w:rsidR="00AD28E7">
        <w:rPr>
          <w:rFonts w:ascii="Times New Roman" w:hAnsi="Times New Roman" w:cs="Times New Roman"/>
          <w:sz w:val="24"/>
          <w:szCs w:val="24"/>
        </w:rPr>
        <w:t>tive</w:t>
      </w:r>
      <w:r w:rsidR="00AD28E7" w:rsidRPr="001E36D8">
        <w:rPr>
          <w:rFonts w:ascii="Times New Roman" w:hAnsi="Times New Roman" w:cs="Times New Roman"/>
          <w:sz w:val="24"/>
          <w:szCs w:val="24"/>
        </w:rPr>
        <w:t xml:space="preserve"> </w:t>
      </w:r>
      <w:r w:rsidRPr="001E36D8">
        <w:rPr>
          <w:rFonts w:ascii="Times New Roman" w:hAnsi="Times New Roman" w:cs="Times New Roman"/>
          <w:sz w:val="24"/>
          <w:szCs w:val="24"/>
        </w:rPr>
        <w:t>interactions with stakeholders.</w:t>
      </w:r>
      <w:r w:rsidRPr="001E36D8">
        <w:rPr>
          <w:rFonts w:ascii="Times New Roman" w:hAnsi="Times New Roman" w:cs="Times New Roman"/>
          <w:b/>
          <w:sz w:val="24"/>
          <w:szCs w:val="24"/>
        </w:rPr>
        <w:t xml:space="preserve"> </w:t>
      </w:r>
      <w:r w:rsidRPr="001E36D8">
        <w:rPr>
          <w:rFonts w:ascii="Times New Roman" w:hAnsi="Times New Roman" w:cs="Times New Roman"/>
          <w:sz w:val="24"/>
          <w:szCs w:val="24"/>
        </w:rPr>
        <w:t>However</w:t>
      </w:r>
      <w:r w:rsidR="00556297">
        <w:rPr>
          <w:rFonts w:ascii="Times New Roman" w:hAnsi="Times New Roman" w:cs="Times New Roman"/>
          <w:sz w:val="24"/>
          <w:szCs w:val="24"/>
        </w:rPr>
        <w:t>,</w:t>
      </w:r>
      <w:r w:rsidRPr="001E36D8">
        <w:rPr>
          <w:rFonts w:ascii="Times New Roman" w:hAnsi="Times New Roman" w:cs="Times New Roman"/>
          <w:sz w:val="24"/>
          <w:szCs w:val="24"/>
        </w:rPr>
        <w:t xml:space="preserve"> in regards to the information collection, this demonstration does not require any new documentation requirements.  The demonstration allows for upfront collection of medical documentation for applicable PMDs ordered in the demonstration states</w:t>
      </w:r>
      <w:r w:rsidR="00ED5AD5">
        <w:rPr>
          <w:rFonts w:ascii="Times New Roman" w:hAnsi="Times New Roman" w:cs="Times New Roman"/>
          <w:sz w:val="24"/>
          <w:szCs w:val="24"/>
        </w:rPr>
        <w:t>.</w:t>
      </w:r>
    </w:p>
    <w:p w:rsidR="003058B8" w:rsidRPr="001E36D8" w:rsidRDefault="003058B8" w:rsidP="0083460F">
      <w:pPr>
        <w:pStyle w:val="ListParagraph"/>
        <w:ind w:left="360"/>
        <w:rPr>
          <w:rFonts w:ascii="Times New Roman" w:hAnsi="Times New Roman" w:cs="Times New Roman"/>
          <w:sz w:val="24"/>
          <w:szCs w:val="24"/>
        </w:rPr>
      </w:pPr>
    </w:p>
    <w:p w:rsidR="0083460F" w:rsidRPr="001E36D8" w:rsidRDefault="00DF72C0" w:rsidP="0083460F">
      <w:pPr>
        <w:pStyle w:val="ListParagraph"/>
        <w:ind w:left="360"/>
        <w:rPr>
          <w:rFonts w:ascii="Times New Roman" w:hAnsi="Times New Roman" w:cs="Times New Roman"/>
          <w:sz w:val="24"/>
          <w:szCs w:val="24"/>
        </w:rPr>
      </w:pPr>
      <w:r w:rsidRPr="001E36D8">
        <w:rPr>
          <w:rFonts w:ascii="Times New Roman" w:hAnsi="Times New Roman" w:cs="Times New Roman"/>
          <w:sz w:val="24"/>
          <w:szCs w:val="24"/>
        </w:rPr>
        <w:t>CMS has worked closely with stakeholder</w:t>
      </w:r>
      <w:r w:rsidR="00556297">
        <w:rPr>
          <w:rFonts w:ascii="Times New Roman" w:hAnsi="Times New Roman" w:cs="Times New Roman"/>
          <w:sz w:val="24"/>
          <w:szCs w:val="24"/>
        </w:rPr>
        <w:t>s</w:t>
      </w:r>
      <w:r w:rsidRPr="001E36D8">
        <w:rPr>
          <w:rFonts w:ascii="Times New Roman" w:hAnsi="Times New Roman" w:cs="Times New Roman"/>
          <w:sz w:val="24"/>
          <w:szCs w:val="24"/>
        </w:rPr>
        <w:t xml:space="preserve"> in the outreach and education for the demonstration. </w:t>
      </w:r>
      <w:r w:rsidR="0083460F" w:rsidRPr="001E36D8">
        <w:rPr>
          <w:rFonts w:ascii="Times New Roman" w:hAnsi="Times New Roman" w:cs="Times New Roman"/>
          <w:sz w:val="24"/>
          <w:szCs w:val="24"/>
        </w:rPr>
        <w:t>CMS has been providing guidance on its website, go.cms.gov/</w:t>
      </w:r>
      <w:r w:rsidRPr="001E36D8">
        <w:rPr>
          <w:rFonts w:ascii="Times New Roman" w:hAnsi="Times New Roman" w:cs="Times New Roman"/>
          <w:sz w:val="24"/>
          <w:szCs w:val="24"/>
        </w:rPr>
        <w:t xml:space="preserve">PADemo </w:t>
      </w:r>
      <w:r w:rsidR="0083460F" w:rsidRPr="001E36D8">
        <w:rPr>
          <w:rFonts w:ascii="Times New Roman" w:hAnsi="Times New Roman" w:cs="Times New Roman"/>
          <w:sz w:val="24"/>
          <w:szCs w:val="24"/>
        </w:rPr>
        <w:t>about the demonstration, which is only collecting existing documentation.  However, it is important to keep in mind that this information collection is not introducing any new Medicare documentation requirements. By collecting this information earlier in the process and on an increased number of PMDs, suppliers should know before the item is delivered whether they will receive payment assuming all other requirements are met.  The documentation requirements are outlined in the longstanding local coverage determination (LCD). CMS has issued a series of educational material</w:t>
      </w:r>
      <w:r w:rsidR="00ED5AD5">
        <w:rPr>
          <w:rFonts w:ascii="Times New Roman" w:hAnsi="Times New Roman" w:cs="Times New Roman"/>
          <w:sz w:val="24"/>
          <w:szCs w:val="24"/>
        </w:rPr>
        <w:t>s</w:t>
      </w:r>
      <w:r w:rsidR="0083460F" w:rsidRPr="001E36D8">
        <w:rPr>
          <w:rFonts w:ascii="Times New Roman" w:hAnsi="Times New Roman" w:cs="Times New Roman"/>
          <w:sz w:val="24"/>
          <w:szCs w:val="24"/>
        </w:rPr>
        <w:t xml:space="preserve"> to provide further clarification of the type of documentation that can be submitted to justify the need for a PMD.  These education materials provided guidelines for the appropriate ordering and billing of PMDs.    </w:t>
      </w:r>
    </w:p>
    <w:p w:rsidR="00E46846" w:rsidRPr="001E36D8" w:rsidRDefault="00E46846" w:rsidP="0083460F">
      <w:pPr>
        <w:pStyle w:val="ListParagraph"/>
        <w:ind w:left="360"/>
        <w:rPr>
          <w:rFonts w:ascii="Times New Roman" w:hAnsi="Times New Roman" w:cs="Times New Roman"/>
          <w:sz w:val="24"/>
          <w:szCs w:val="24"/>
        </w:rPr>
      </w:pPr>
    </w:p>
    <w:p w:rsidR="00E46846" w:rsidRPr="001E36D8" w:rsidRDefault="00270D3C" w:rsidP="0083460F">
      <w:pPr>
        <w:pStyle w:val="ListParagraph"/>
        <w:ind w:left="360"/>
        <w:rPr>
          <w:rFonts w:ascii="Times New Roman" w:hAnsi="Times New Roman" w:cs="Times New Roman"/>
          <w:sz w:val="24"/>
          <w:szCs w:val="24"/>
        </w:rPr>
      </w:pPr>
      <w:r>
        <w:rPr>
          <w:rFonts w:ascii="Times New Roman" w:hAnsi="Times New Roman" w:cs="Times New Roman"/>
          <w:sz w:val="24"/>
          <w:szCs w:val="24"/>
        </w:rPr>
        <w:t>Now that the expansion has been announced,</w:t>
      </w:r>
      <w:r w:rsidR="00E46846" w:rsidRPr="001E36D8">
        <w:rPr>
          <w:rFonts w:ascii="Times New Roman" w:hAnsi="Times New Roman" w:cs="Times New Roman"/>
          <w:sz w:val="24"/>
          <w:szCs w:val="24"/>
        </w:rPr>
        <w:t xml:space="preserve"> we </w:t>
      </w:r>
      <w:r>
        <w:rPr>
          <w:rFonts w:ascii="Times New Roman" w:hAnsi="Times New Roman" w:cs="Times New Roman"/>
          <w:sz w:val="24"/>
          <w:szCs w:val="24"/>
        </w:rPr>
        <w:t>will soon begin</w:t>
      </w:r>
      <w:r w:rsidR="00E46846" w:rsidRPr="001E36D8">
        <w:rPr>
          <w:rFonts w:ascii="Times New Roman" w:hAnsi="Times New Roman" w:cs="Times New Roman"/>
          <w:sz w:val="24"/>
          <w:szCs w:val="24"/>
        </w:rPr>
        <w:t xml:space="preserve"> education on the demonstration expansion.  </w:t>
      </w:r>
      <w:r w:rsidR="0072538F">
        <w:rPr>
          <w:rFonts w:ascii="Times New Roman" w:hAnsi="Times New Roman" w:cs="Times New Roman"/>
          <w:sz w:val="24"/>
          <w:szCs w:val="24"/>
        </w:rPr>
        <w:t>We plan on hosting Open Door Forum</w:t>
      </w:r>
      <w:r w:rsidR="00181285">
        <w:rPr>
          <w:rFonts w:ascii="Times New Roman" w:hAnsi="Times New Roman" w:cs="Times New Roman"/>
          <w:sz w:val="24"/>
          <w:szCs w:val="24"/>
        </w:rPr>
        <w:t xml:space="preserve"> calls</w:t>
      </w:r>
      <w:r w:rsidR="0072538F">
        <w:rPr>
          <w:rFonts w:ascii="Times New Roman" w:hAnsi="Times New Roman" w:cs="Times New Roman"/>
          <w:sz w:val="24"/>
          <w:szCs w:val="24"/>
        </w:rPr>
        <w:t xml:space="preserve">, placing information on our website, sending letters to suppliers and providers, etc. </w:t>
      </w:r>
      <w:r w:rsidR="00E46846" w:rsidRPr="001E36D8">
        <w:rPr>
          <w:rFonts w:ascii="Times New Roman" w:hAnsi="Times New Roman" w:cs="Times New Roman"/>
          <w:sz w:val="24"/>
          <w:szCs w:val="24"/>
        </w:rPr>
        <w:t xml:space="preserve">CMS will begin this demonstration no </w:t>
      </w:r>
      <w:r>
        <w:rPr>
          <w:rFonts w:ascii="Times New Roman" w:hAnsi="Times New Roman" w:cs="Times New Roman"/>
          <w:sz w:val="24"/>
          <w:szCs w:val="24"/>
        </w:rPr>
        <w:t>sooner</w:t>
      </w:r>
      <w:r w:rsidR="00E46846" w:rsidRPr="001E36D8">
        <w:rPr>
          <w:rFonts w:ascii="Times New Roman" w:hAnsi="Times New Roman" w:cs="Times New Roman"/>
          <w:sz w:val="24"/>
          <w:szCs w:val="24"/>
        </w:rPr>
        <w:t xml:space="preserve"> then </w:t>
      </w:r>
      <w:r w:rsidR="0072538F">
        <w:rPr>
          <w:rFonts w:ascii="Times New Roman" w:hAnsi="Times New Roman" w:cs="Times New Roman"/>
          <w:sz w:val="24"/>
          <w:szCs w:val="24"/>
        </w:rPr>
        <w:t>September 1, 2014.</w:t>
      </w:r>
      <w:r w:rsidR="00E46846" w:rsidRPr="001E36D8">
        <w:rPr>
          <w:rFonts w:ascii="Times New Roman" w:hAnsi="Times New Roman" w:cs="Times New Roman"/>
          <w:sz w:val="24"/>
          <w:szCs w:val="24"/>
        </w:rPr>
        <w:t xml:space="preserve"> </w:t>
      </w:r>
    </w:p>
    <w:p w:rsidR="0069234E" w:rsidRPr="001E36D8" w:rsidRDefault="0069234E" w:rsidP="0083460F">
      <w:pPr>
        <w:pStyle w:val="ListParagraph"/>
        <w:ind w:left="360"/>
        <w:rPr>
          <w:rFonts w:ascii="Times New Roman" w:hAnsi="Times New Roman" w:cs="Times New Roman"/>
          <w:sz w:val="24"/>
          <w:szCs w:val="24"/>
        </w:rPr>
      </w:pPr>
    </w:p>
    <w:p w:rsidR="00DF72C0" w:rsidRPr="001E36D8" w:rsidRDefault="00DF72C0" w:rsidP="00DF72C0">
      <w:pPr>
        <w:pStyle w:val="ListParagraph"/>
        <w:numPr>
          <w:ilvl w:val="0"/>
          <w:numId w:val="3"/>
        </w:numPr>
        <w:rPr>
          <w:rFonts w:ascii="Times New Roman" w:hAnsi="Times New Roman" w:cs="Times New Roman"/>
          <w:sz w:val="24"/>
          <w:szCs w:val="24"/>
        </w:rPr>
      </w:pPr>
      <w:r w:rsidRPr="001E36D8">
        <w:rPr>
          <w:rFonts w:ascii="Times New Roman" w:hAnsi="Times New Roman" w:cs="Times New Roman"/>
          <w:b/>
          <w:sz w:val="24"/>
          <w:szCs w:val="24"/>
        </w:rPr>
        <w:t>Comment:</w:t>
      </w:r>
      <w:r w:rsidRPr="001E36D8">
        <w:rPr>
          <w:rFonts w:ascii="Times New Roman" w:hAnsi="Times New Roman" w:cs="Times New Roman"/>
          <w:sz w:val="24"/>
          <w:szCs w:val="24"/>
        </w:rPr>
        <w:t xml:space="preserve"> </w:t>
      </w:r>
    </w:p>
    <w:p w:rsidR="00DF72C0" w:rsidRPr="001E36D8" w:rsidRDefault="00DF72C0" w:rsidP="00AD28E7">
      <w:pPr>
        <w:pStyle w:val="ListParagraph"/>
        <w:ind w:left="540"/>
        <w:rPr>
          <w:rFonts w:ascii="Times New Roman" w:hAnsi="Times New Roman" w:cs="Times New Roman"/>
          <w:sz w:val="24"/>
          <w:szCs w:val="24"/>
        </w:rPr>
      </w:pPr>
      <w:r w:rsidRPr="001E36D8">
        <w:rPr>
          <w:rFonts w:ascii="Times New Roman" w:hAnsi="Times New Roman" w:cs="Times New Roman"/>
          <w:sz w:val="24"/>
          <w:szCs w:val="24"/>
        </w:rPr>
        <w:t>CMS must ensure</w:t>
      </w:r>
      <w:r w:rsidR="00E46846" w:rsidRPr="001E36D8">
        <w:rPr>
          <w:rFonts w:ascii="Times New Roman" w:hAnsi="Times New Roman" w:cs="Times New Roman"/>
          <w:sz w:val="24"/>
          <w:szCs w:val="24"/>
        </w:rPr>
        <w:t xml:space="preserve"> </w:t>
      </w:r>
      <w:r w:rsidRPr="001E36D8">
        <w:rPr>
          <w:rFonts w:ascii="Times New Roman" w:hAnsi="Times New Roman" w:cs="Times New Roman"/>
          <w:sz w:val="24"/>
          <w:szCs w:val="24"/>
        </w:rPr>
        <w:t>proper staffing and training for MACs responsible for processing of prior authorization requests.  The PRA requires CMS to plan and allocate resources for the efficient and effective management and use of the information to be collected.</w:t>
      </w:r>
    </w:p>
    <w:p w:rsidR="00DF72C0" w:rsidRPr="001E36D8" w:rsidRDefault="00DF72C0" w:rsidP="00DF72C0">
      <w:pPr>
        <w:pStyle w:val="ListParagraph"/>
        <w:ind w:left="360"/>
        <w:rPr>
          <w:rFonts w:ascii="Times New Roman" w:hAnsi="Times New Roman" w:cs="Times New Roman"/>
          <w:sz w:val="24"/>
          <w:szCs w:val="24"/>
        </w:rPr>
      </w:pPr>
    </w:p>
    <w:p w:rsidR="00DF72C0" w:rsidRPr="001E36D8" w:rsidRDefault="00DF72C0" w:rsidP="00AD28E7">
      <w:pPr>
        <w:pStyle w:val="ListParagraph"/>
        <w:ind w:left="360" w:firstLine="180"/>
        <w:rPr>
          <w:rFonts w:ascii="Times New Roman" w:hAnsi="Times New Roman" w:cs="Times New Roman"/>
          <w:sz w:val="24"/>
          <w:szCs w:val="24"/>
        </w:rPr>
      </w:pPr>
      <w:r w:rsidRPr="001E36D8">
        <w:rPr>
          <w:rFonts w:ascii="Times New Roman" w:hAnsi="Times New Roman" w:cs="Times New Roman"/>
          <w:b/>
          <w:sz w:val="24"/>
          <w:szCs w:val="24"/>
        </w:rPr>
        <w:t>Response:</w:t>
      </w:r>
      <w:r w:rsidRPr="001E36D8">
        <w:rPr>
          <w:rFonts w:ascii="Times New Roman" w:hAnsi="Times New Roman" w:cs="Times New Roman"/>
          <w:sz w:val="24"/>
          <w:szCs w:val="24"/>
        </w:rPr>
        <w:t xml:space="preserve"> </w:t>
      </w:r>
    </w:p>
    <w:p w:rsidR="005F285D" w:rsidRDefault="00DF72C0" w:rsidP="005F285D">
      <w:pPr>
        <w:pStyle w:val="ListParagraph"/>
        <w:ind w:left="540"/>
        <w:rPr>
          <w:rFonts w:ascii="Times New Roman" w:hAnsi="Times New Roman" w:cs="Times New Roman"/>
          <w:b/>
          <w:sz w:val="24"/>
          <w:szCs w:val="24"/>
        </w:rPr>
      </w:pPr>
      <w:r w:rsidRPr="005F285D">
        <w:rPr>
          <w:rFonts w:ascii="Times New Roman" w:hAnsi="Times New Roman" w:cs="Times New Roman"/>
          <w:sz w:val="24"/>
          <w:szCs w:val="24"/>
        </w:rPr>
        <w:t xml:space="preserve">CMS agrees that for a successful demonstration that limits unnecessary burden, there must be proper staffing and training for DME MACs responsible for processing of prior authorization requests.  </w:t>
      </w:r>
      <w:r w:rsidRPr="001E36D8">
        <w:rPr>
          <w:rFonts w:ascii="Times New Roman" w:hAnsi="Times New Roman" w:cs="Times New Roman"/>
          <w:sz w:val="24"/>
          <w:szCs w:val="24"/>
        </w:rPr>
        <w:t>CMS will ensure that the DME MACs are properly staffed to meet all timeframes and that staff is trained to ensure consistent determinations.  CMS will actively monitor the demonstration in order to manage workloads and ensure consistency.</w:t>
      </w:r>
      <w:r w:rsidR="005F285D" w:rsidRPr="005F285D">
        <w:rPr>
          <w:rFonts w:ascii="Times New Roman" w:hAnsi="Times New Roman" w:cs="Times New Roman"/>
          <w:b/>
          <w:sz w:val="24"/>
          <w:szCs w:val="24"/>
        </w:rPr>
        <w:t xml:space="preserve"> </w:t>
      </w:r>
    </w:p>
    <w:p w:rsidR="005F285D" w:rsidRPr="005F285D" w:rsidRDefault="005F285D" w:rsidP="005F285D">
      <w:pPr>
        <w:pStyle w:val="ListParagraph"/>
        <w:ind w:left="540"/>
        <w:rPr>
          <w:rFonts w:ascii="Times New Roman" w:hAnsi="Times New Roman" w:cs="Times New Roman"/>
          <w:sz w:val="24"/>
          <w:szCs w:val="24"/>
        </w:rPr>
      </w:pPr>
    </w:p>
    <w:p w:rsidR="005F285D" w:rsidRPr="005F285D" w:rsidRDefault="005F285D" w:rsidP="005F285D">
      <w:pPr>
        <w:pStyle w:val="ListParagraph"/>
        <w:numPr>
          <w:ilvl w:val="0"/>
          <w:numId w:val="3"/>
        </w:numPr>
        <w:rPr>
          <w:rFonts w:ascii="Times New Roman" w:hAnsi="Times New Roman" w:cs="Times New Roman"/>
          <w:sz w:val="24"/>
          <w:szCs w:val="24"/>
        </w:rPr>
      </w:pPr>
      <w:r w:rsidRPr="005F285D">
        <w:rPr>
          <w:rFonts w:ascii="Times New Roman" w:hAnsi="Times New Roman" w:cs="Times New Roman"/>
          <w:b/>
          <w:sz w:val="24"/>
          <w:szCs w:val="24"/>
        </w:rPr>
        <w:t>Comment:</w:t>
      </w:r>
      <w:r w:rsidRPr="005F285D">
        <w:rPr>
          <w:rFonts w:ascii="Times New Roman" w:hAnsi="Times New Roman" w:cs="Times New Roman"/>
          <w:sz w:val="24"/>
          <w:szCs w:val="24"/>
        </w:rPr>
        <w:t xml:space="preserve"> </w:t>
      </w:r>
    </w:p>
    <w:p w:rsidR="005F285D" w:rsidRPr="005F285D" w:rsidRDefault="005F285D" w:rsidP="005F285D">
      <w:pPr>
        <w:pStyle w:val="ListParagraph"/>
        <w:ind w:left="540"/>
        <w:rPr>
          <w:rFonts w:ascii="Times New Roman" w:hAnsi="Times New Roman" w:cs="Times New Roman"/>
          <w:sz w:val="24"/>
          <w:szCs w:val="24"/>
        </w:rPr>
      </w:pPr>
      <w:r w:rsidRPr="005F285D">
        <w:rPr>
          <w:rFonts w:ascii="Times New Roman" w:hAnsi="Times New Roman" w:cs="Times New Roman"/>
          <w:sz w:val="24"/>
          <w:szCs w:val="24"/>
        </w:rPr>
        <w:t>One commenter discussed a two phased approach.</w:t>
      </w:r>
    </w:p>
    <w:p w:rsidR="005F285D" w:rsidRPr="00F236C1" w:rsidRDefault="005F285D" w:rsidP="005F285D">
      <w:pPr>
        <w:pStyle w:val="ListParagraph"/>
        <w:ind w:left="540"/>
        <w:rPr>
          <w:rFonts w:ascii="Times New Roman" w:hAnsi="Times New Roman" w:cs="Times New Roman"/>
          <w:sz w:val="24"/>
          <w:szCs w:val="24"/>
        </w:rPr>
      </w:pPr>
    </w:p>
    <w:p w:rsidR="005F285D" w:rsidRPr="00F236C1" w:rsidRDefault="005F285D" w:rsidP="005F285D">
      <w:pPr>
        <w:pStyle w:val="ListParagraph"/>
        <w:ind w:left="540"/>
        <w:rPr>
          <w:rFonts w:ascii="Times New Roman" w:hAnsi="Times New Roman" w:cs="Times New Roman"/>
          <w:b/>
          <w:sz w:val="24"/>
          <w:szCs w:val="24"/>
        </w:rPr>
      </w:pPr>
      <w:r w:rsidRPr="00F236C1">
        <w:rPr>
          <w:rFonts w:ascii="Times New Roman" w:hAnsi="Times New Roman" w:cs="Times New Roman"/>
          <w:b/>
          <w:sz w:val="24"/>
          <w:szCs w:val="24"/>
        </w:rPr>
        <w:t xml:space="preserve">Response: </w:t>
      </w:r>
    </w:p>
    <w:p w:rsidR="005F285D" w:rsidRPr="00F236C1" w:rsidRDefault="005F285D" w:rsidP="005F285D">
      <w:pPr>
        <w:pStyle w:val="ListParagraph"/>
        <w:ind w:left="540"/>
        <w:rPr>
          <w:rFonts w:ascii="Times New Roman" w:hAnsi="Times New Roman" w:cs="Times New Roman"/>
          <w:sz w:val="24"/>
          <w:szCs w:val="24"/>
        </w:rPr>
      </w:pPr>
      <w:r w:rsidRPr="005F285D">
        <w:rPr>
          <w:rFonts w:ascii="Times New Roman" w:hAnsi="Times New Roman" w:cs="Times New Roman"/>
          <w:sz w:val="24"/>
          <w:szCs w:val="24"/>
        </w:rPr>
        <w:t>The two phased approach was not a part of this package</w:t>
      </w:r>
      <w:r w:rsidR="00A801DD">
        <w:rPr>
          <w:rFonts w:ascii="Times New Roman" w:hAnsi="Times New Roman" w:cs="Times New Roman"/>
          <w:sz w:val="24"/>
          <w:szCs w:val="24"/>
        </w:rPr>
        <w:t>.</w:t>
      </w:r>
      <w:r w:rsidRPr="005F285D">
        <w:rPr>
          <w:rFonts w:ascii="Times New Roman" w:hAnsi="Times New Roman" w:cs="Times New Roman"/>
          <w:sz w:val="24"/>
          <w:szCs w:val="24"/>
        </w:rPr>
        <w:t xml:space="preserve"> </w:t>
      </w:r>
      <w:r w:rsidR="00A801DD">
        <w:rPr>
          <w:rFonts w:ascii="Times New Roman" w:hAnsi="Times New Roman" w:cs="Times New Roman"/>
          <w:sz w:val="24"/>
          <w:szCs w:val="24"/>
        </w:rPr>
        <w:t>To maximize the remaining time</w:t>
      </w:r>
      <w:r w:rsidR="00ED5AD5">
        <w:rPr>
          <w:rFonts w:ascii="Times New Roman" w:hAnsi="Times New Roman" w:cs="Times New Roman"/>
          <w:sz w:val="24"/>
          <w:szCs w:val="24"/>
        </w:rPr>
        <w:t xml:space="preserve"> in</w:t>
      </w:r>
      <w:r w:rsidR="00A801DD">
        <w:rPr>
          <w:rFonts w:ascii="Times New Roman" w:hAnsi="Times New Roman" w:cs="Times New Roman"/>
          <w:sz w:val="24"/>
          <w:szCs w:val="24"/>
        </w:rPr>
        <w:t xml:space="preserve">  the demonstration,</w:t>
      </w:r>
      <w:r w:rsidRPr="005F285D">
        <w:rPr>
          <w:rFonts w:ascii="Times New Roman" w:hAnsi="Times New Roman" w:cs="Times New Roman"/>
          <w:sz w:val="24"/>
          <w:szCs w:val="24"/>
        </w:rPr>
        <w:t xml:space="preserve"> CMS will be beginning all the 12 states at once.</w:t>
      </w:r>
      <w:r w:rsidRPr="00F236C1">
        <w:rPr>
          <w:rFonts w:ascii="Times New Roman" w:hAnsi="Times New Roman" w:cs="Times New Roman"/>
          <w:sz w:val="24"/>
          <w:szCs w:val="24"/>
        </w:rPr>
        <w:t xml:space="preserve">  The discussion of a two phased approach was from a non-substantive change that was halted.   </w:t>
      </w:r>
    </w:p>
    <w:p w:rsidR="005F285D" w:rsidRPr="005F285D" w:rsidRDefault="005F285D" w:rsidP="005F285D">
      <w:pPr>
        <w:pStyle w:val="ListParagraph"/>
        <w:ind w:left="540"/>
        <w:rPr>
          <w:rFonts w:ascii="Times New Roman" w:hAnsi="Times New Roman" w:cs="Times New Roman"/>
          <w:sz w:val="24"/>
          <w:szCs w:val="24"/>
        </w:rPr>
      </w:pPr>
    </w:p>
    <w:p w:rsidR="0069234E" w:rsidRPr="005F285D" w:rsidRDefault="0069234E" w:rsidP="005F285D">
      <w:pPr>
        <w:rPr>
          <w:rFonts w:ascii="Times New Roman" w:hAnsi="Times New Roman" w:cs="Times New Roman"/>
          <w:sz w:val="24"/>
          <w:szCs w:val="24"/>
        </w:rPr>
      </w:pPr>
    </w:p>
    <w:sectPr w:rsidR="0069234E" w:rsidRPr="005F285D" w:rsidSect="0083790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57F" w:rsidRDefault="00EF457F" w:rsidP="00E959C1">
      <w:pPr>
        <w:spacing w:after="0" w:line="240" w:lineRule="auto"/>
      </w:pPr>
      <w:r>
        <w:separator/>
      </w:r>
    </w:p>
  </w:endnote>
  <w:endnote w:type="continuationSeparator" w:id="0">
    <w:p w:rsidR="00EF457F" w:rsidRDefault="00EF457F" w:rsidP="00E95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761407"/>
      <w:docPartObj>
        <w:docPartGallery w:val="Page Numbers (Bottom of Page)"/>
        <w:docPartUnique/>
      </w:docPartObj>
    </w:sdtPr>
    <w:sdtEndPr/>
    <w:sdtContent>
      <w:p w:rsidR="00B7663C" w:rsidRDefault="00A465A0">
        <w:pPr>
          <w:pStyle w:val="Footer"/>
          <w:jc w:val="center"/>
        </w:pPr>
        <w:r>
          <w:fldChar w:fldCharType="begin"/>
        </w:r>
        <w:r>
          <w:instrText xml:space="preserve"> PAGE   \* MERGEFORMAT </w:instrText>
        </w:r>
        <w:r>
          <w:fldChar w:fldCharType="separate"/>
        </w:r>
        <w:r w:rsidR="001013AF">
          <w:rPr>
            <w:noProof/>
          </w:rPr>
          <w:t>2</w:t>
        </w:r>
        <w:r>
          <w:rPr>
            <w:noProof/>
          </w:rPr>
          <w:fldChar w:fldCharType="end"/>
        </w:r>
      </w:p>
    </w:sdtContent>
  </w:sdt>
  <w:p w:rsidR="00B7663C" w:rsidRDefault="00B766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57F" w:rsidRDefault="00EF457F" w:rsidP="00E959C1">
      <w:pPr>
        <w:spacing w:after="0" w:line="240" w:lineRule="auto"/>
      </w:pPr>
      <w:r>
        <w:separator/>
      </w:r>
    </w:p>
  </w:footnote>
  <w:footnote w:type="continuationSeparator" w:id="0">
    <w:p w:rsidR="00EF457F" w:rsidRDefault="00EF457F" w:rsidP="00E959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D75B2A"/>
    <w:multiLevelType w:val="hybridMultilevel"/>
    <w:tmpl w:val="2A5C5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8E3749"/>
    <w:multiLevelType w:val="hybridMultilevel"/>
    <w:tmpl w:val="6CBE430C"/>
    <w:lvl w:ilvl="0" w:tplc="4A2E3ADE">
      <w:start w:val="1"/>
      <w:numFmt w:val="decimal"/>
      <w:lvlText w:val="%1."/>
      <w:lvlJc w:val="left"/>
      <w:pPr>
        <w:ind w:left="540" w:hanging="360"/>
      </w:pPr>
      <w:rPr>
        <w:rFonts w:hint="default"/>
        <w:b/>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43386E5B"/>
    <w:multiLevelType w:val="hybridMultilevel"/>
    <w:tmpl w:val="F7C4E6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7E3"/>
    <w:rsid w:val="000204E2"/>
    <w:rsid w:val="00041E68"/>
    <w:rsid w:val="00054F60"/>
    <w:rsid w:val="000850E8"/>
    <w:rsid w:val="00090976"/>
    <w:rsid w:val="00097E4D"/>
    <w:rsid w:val="000A6A99"/>
    <w:rsid w:val="000B7F1B"/>
    <w:rsid w:val="000C337A"/>
    <w:rsid w:val="000D3579"/>
    <w:rsid w:val="000E5696"/>
    <w:rsid w:val="001013AF"/>
    <w:rsid w:val="00112FBF"/>
    <w:rsid w:val="0014095D"/>
    <w:rsid w:val="001422F5"/>
    <w:rsid w:val="00161A57"/>
    <w:rsid w:val="00181285"/>
    <w:rsid w:val="001B10FE"/>
    <w:rsid w:val="001C0BA2"/>
    <w:rsid w:val="001C7C5D"/>
    <w:rsid w:val="001E36D8"/>
    <w:rsid w:val="001E4304"/>
    <w:rsid w:val="001F58EA"/>
    <w:rsid w:val="00201854"/>
    <w:rsid w:val="002343DF"/>
    <w:rsid w:val="0025108A"/>
    <w:rsid w:val="002530A9"/>
    <w:rsid w:val="00255563"/>
    <w:rsid w:val="00270D3C"/>
    <w:rsid w:val="00292D89"/>
    <w:rsid w:val="002A0960"/>
    <w:rsid w:val="002C68E6"/>
    <w:rsid w:val="002D241E"/>
    <w:rsid w:val="002D3CD2"/>
    <w:rsid w:val="002E0C6D"/>
    <w:rsid w:val="002E1A09"/>
    <w:rsid w:val="002F18FF"/>
    <w:rsid w:val="003058B8"/>
    <w:rsid w:val="0031683E"/>
    <w:rsid w:val="00320988"/>
    <w:rsid w:val="00332A2F"/>
    <w:rsid w:val="003417C8"/>
    <w:rsid w:val="00350600"/>
    <w:rsid w:val="00353AF1"/>
    <w:rsid w:val="003A48CD"/>
    <w:rsid w:val="003D75E7"/>
    <w:rsid w:val="003E6A48"/>
    <w:rsid w:val="003F1A25"/>
    <w:rsid w:val="004036A5"/>
    <w:rsid w:val="00404FFB"/>
    <w:rsid w:val="00405698"/>
    <w:rsid w:val="004512F3"/>
    <w:rsid w:val="00467E9A"/>
    <w:rsid w:val="00473AF1"/>
    <w:rsid w:val="00514207"/>
    <w:rsid w:val="00535A6C"/>
    <w:rsid w:val="00543EE9"/>
    <w:rsid w:val="00556297"/>
    <w:rsid w:val="00562A5A"/>
    <w:rsid w:val="00563104"/>
    <w:rsid w:val="00585BCE"/>
    <w:rsid w:val="00593A13"/>
    <w:rsid w:val="005A600C"/>
    <w:rsid w:val="005A6501"/>
    <w:rsid w:val="005B711E"/>
    <w:rsid w:val="005F285D"/>
    <w:rsid w:val="006037E4"/>
    <w:rsid w:val="0062609C"/>
    <w:rsid w:val="006352B2"/>
    <w:rsid w:val="00637161"/>
    <w:rsid w:val="00647BA4"/>
    <w:rsid w:val="0069234E"/>
    <w:rsid w:val="00693C09"/>
    <w:rsid w:val="006A6594"/>
    <w:rsid w:val="006A7B36"/>
    <w:rsid w:val="006C71EC"/>
    <w:rsid w:val="006E121B"/>
    <w:rsid w:val="006F5134"/>
    <w:rsid w:val="00707243"/>
    <w:rsid w:val="00713354"/>
    <w:rsid w:val="00713E58"/>
    <w:rsid w:val="00716EDF"/>
    <w:rsid w:val="00717DA4"/>
    <w:rsid w:val="0072538F"/>
    <w:rsid w:val="00734E8C"/>
    <w:rsid w:val="007400E6"/>
    <w:rsid w:val="00746935"/>
    <w:rsid w:val="00751F5D"/>
    <w:rsid w:val="00766FF0"/>
    <w:rsid w:val="007F6244"/>
    <w:rsid w:val="00811AA6"/>
    <w:rsid w:val="0083460F"/>
    <w:rsid w:val="00837900"/>
    <w:rsid w:val="008416A2"/>
    <w:rsid w:val="00844F98"/>
    <w:rsid w:val="00872D8D"/>
    <w:rsid w:val="008747E3"/>
    <w:rsid w:val="00893BC8"/>
    <w:rsid w:val="008A74F1"/>
    <w:rsid w:val="008D7D57"/>
    <w:rsid w:val="00936CDC"/>
    <w:rsid w:val="0096149E"/>
    <w:rsid w:val="00981FB7"/>
    <w:rsid w:val="009A5E7B"/>
    <w:rsid w:val="009D766B"/>
    <w:rsid w:val="009E1673"/>
    <w:rsid w:val="009E193E"/>
    <w:rsid w:val="009E1BC5"/>
    <w:rsid w:val="00A00B27"/>
    <w:rsid w:val="00A465A0"/>
    <w:rsid w:val="00A5612E"/>
    <w:rsid w:val="00A801DD"/>
    <w:rsid w:val="00A817D5"/>
    <w:rsid w:val="00A84AB9"/>
    <w:rsid w:val="00A9471A"/>
    <w:rsid w:val="00A9784D"/>
    <w:rsid w:val="00AB7500"/>
    <w:rsid w:val="00AD28E7"/>
    <w:rsid w:val="00AF1EB1"/>
    <w:rsid w:val="00AF4F8E"/>
    <w:rsid w:val="00B14846"/>
    <w:rsid w:val="00B22CE2"/>
    <w:rsid w:val="00B34F8F"/>
    <w:rsid w:val="00B64572"/>
    <w:rsid w:val="00B655B0"/>
    <w:rsid w:val="00B728E3"/>
    <w:rsid w:val="00B7663C"/>
    <w:rsid w:val="00B93CDB"/>
    <w:rsid w:val="00BE707A"/>
    <w:rsid w:val="00BF1D29"/>
    <w:rsid w:val="00BF310B"/>
    <w:rsid w:val="00C00690"/>
    <w:rsid w:val="00C01449"/>
    <w:rsid w:val="00C0248D"/>
    <w:rsid w:val="00C266D7"/>
    <w:rsid w:val="00C34B49"/>
    <w:rsid w:val="00C70DF4"/>
    <w:rsid w:val="00C93D31"/>
    <w:rsid w:val="00CC76B4"/>
    <w:rsid w:val="00CE70AB"/>
    <w:rsid w:val="00CF5020"/>
    <w:rsid w:val="00CF76D3"/>
    <w:rsid w:val="00D205DE"/>
    <w:rsid w:val="00D46D1C"/>
    <w:rsid w:val="00D523FF"/>
    <w:rsid w:val="00D56F91"/>
    <w:rsid w:val="00D82E0A"/>
    <w:rsid w:val="00DA68E9"/>
    <w:rsid w:val="00DB2733"/>
    <w:rsid w:val="00DB4721"/>
    <w:rsid w:val="00DC79F3"/>
    <w:rsid w:val="00DF2FA2"/>
    <w:rsid w:val="00DF72C0"/>
    <w:rsid w:val="00E1023F"/>
    <w:rsid w:val="00E14666"/>
    <w:rsid w:val="00E25805"/>
    <w:rsid w:val="00E325BC"/>
    <w:rsid w:val="00E32F88"/>
    <w:rsid w:val="00E3451B"/>
    <w:rsid w:val="00E46846"/>
    <w:rsid w:val="00E50119"/>
    <w:rsid w:val="00E769B9"/>
    <w:rsid w:val="00E82CA5"/>
    <w:rsid w:val="00E84DAB"/>
    <w:rsid w:val="00E910A8"/>
    <w:rsid w:val="00E959C1"/>
    <w:rsid w:val="00EA3082"/>
    <w:rsid w:val="00ED5AD5"/>
    <w:rsid w:val="00EE5781"/>
    <w:rsid w:val="00EF457F"/>
    <w:rsid w:val="00F6460C"/>
    <w:rsid w:val="00F70E70"/>
    <w:rsid w:val="00F9321A"/>
    <w:rsid w:val="00FA39A2"/>
    <w:rsid w:val="00FB08B5"/>
    <w:rsid w:val="00FB587A"/>
    <w:rsid w:val="00FB7373"/>
    <w:rsid w:val="00FC7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47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47E3"/>
    <w:pPr>
      <w:ind w:left="720"/>
      <w:contextualSpacing/>
    </w:pPr>
  </w:style>
  <w:style w:type="paragraph" w:customStyle="1" w:styleId="Default">
    <w:name w:val="Default"/>
    <w:rsid w:val="002343D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1">
    <w:name w:val="st1"/>
    <w:basedOn w:val="DefaultParagraphFont"/>
    <w:rsid w:val="00DC79F3"/>
  </w:style>
  <w:style w:type="character" w:styleId="Hyperlink">
    <w:name w:val="Hyperlink"/>
    <w:basedOn w:val="DefaultParagraphFont"/>
    <w:uiPriority w:val="99"/>
    <w:unhideWhenUsed/>
    <w:rsid w:val="000D3579"/>
    <w:rPr>
      <w:color w:val="0000FF" w:themeColor="hyperlink"/>
      <w:u w:val="single"/>
    </w:rPr>
  </w:style>
  <w:style w:type="paragraph" w:styleId="Header">
    <w:name w:val="header"/>
    <w:basedOn w:val="Normal"/>
    <w:link w:val="HeaderChar"/>
    <w:uiPriority w:val="99"/>
    <w:semiHidden/>
    <w:unhideWhenUsed/>
    <w:rsid w:val="00E959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59C1"/>
  </w:style>
  <w:style w:type="paragraph" w:styleId="Footer">
    <w:name w:val="footer"/>
    <w:basedOn w:val="Normal"/>
    <w:link w:val="FooterChar"/>
    <w:uiPriority w:val="99"/>
    <w:unhideWhenUsed/>
    <w:rsid w:val="00E95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9C1"/>
  </w:style>
  <w:style w:type="character" w:customStyle="1" w:styleId="apple-style-span">
    <w:name w:val="apple-style-span"/>
    <w:basedOn w:val="DefaultParagraphFont"/>
    <w:rsid w:val="00C266D7"/>
  </w:style>
  <w:style w:type="paragraph" w:styleId="BalloonText">
    <w:name w:val="Balloon Text"/>
    <w:basedOn w:val="Normal"/>
    <w:link w:val="BalloonTextChar"/>
    <w:uiPriority w:val="99"/>
    <w:semiHidden/>
    <w:unhideWhenUsed/>
    <w:rsid w:val="00E10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23F"/>
    <w:rPr>
      <w:rFonts w:ascii="Tahoma" w:hAnsi="Tahoma" w:cs="Tahoma"/>
      <w:sz w:val="16"/>
      <w:szCs w:val="16"/>
    </w:rPr>
  </w:style>
  <w:style w:type="character" w:styleId="CommentReference">
    <w:name w:val="annotation reference"/>
    <w:basedOn w:val="DefaultParagraphFont"/>
    <w:uiPriority w:val="99"/>
    <w:semiHidden/>
    <w:unhideWhenUsed/>
    <w:rsid w:val="00E1023F"/>
    <w:rPr>
      <w:sz w:val="16"/>
      <w:szCs w:val="16"/>
    </w:rPr>
  </w:style>
  <w:style w:type="paragraph" w:styleId="CommentText">
    <w:name w:val="annotation text"/>
    <w:basedOn w:val="Normal"/>
    <w:link w:val="CommentTextChar"/>
    <w:uiPriority w:val="99"/>
    <w:semiHidden/>
    <w:unhideWhenUsed/>
    <w:rsid w:val="00E1023F"/>
    <w:pPr>
      <w:spacing w:line="240" w:lineRule="auto"/>
    </w:pPr>
    <w:rPr>
      <w:sz w:val="20"/>
      <w:szCs w:val="20"/>
    </w:rPr>
  </w:style>
  <w:style w:type="character" w:customStyle="1" w:styleId="CommentTextChar">
    <w:name w:val="Comment Text Char"/>
    <w:basedOn w:val="DefaultParagraphFont"/>
    <w:link w:val="CommentText"/>
    <w:uiPriority w:val="99"/>
    <w:semiHidden/>
    <w:rsid w:val="00E1023F"/>
    <w:rPr>
      <w:sz w:val="20"/>
      <w:szCs w:val="20"/>
    </w:rPr>
  </w:style>
  <w:style w:type="paragraph" w:styleId="CommentSubject">
    <w:name w:val="annotation subject"/>
    <w:basedOn w:val="CommentText"/>
    <w:next w:val="CommentText"/>
    <w:link w:val="CommentSubjectChar"/>
    <w:uiPriority w:val="99"/>
    <w:semiHidden/>
    <w:unhideWhenUsed/>
    <w:rsid w:val="00E1023F"/>
    <w:rPr>
      <w:b/>
      <w:bCs/>
    </w:rPr>
  </w:style>
  <w:style w:type="character" w:customStyle="1" w:styleId="CommentSubjectChar">
    <w:name w:val="Comment Subject Char"/>
    <w:basedOn w:val="CommentTextChar"/>
    <w:link w:val="CommentSubject"/>
    <w:uiPriority w:val="99"/>
    <w:semiHidden/>
    <w:rsid w:val="00E1023F"/>
    <w:rPr>
      <w:b/>
      <w:bCs/>
      <w:sz w:val="20"/>
      <w:szCs w:val="20"/>
    </w:rPr>
  </w:style>
  <w:style w:type="character" w:styleId="FollowedHyperlink">
    <w:name w:val="FollowedHyperlink"/>
    <w:basedOn w:val="DefaultParagraphFont"/>
    <w:uiPriority w:val="99"/>
    <w:semiHidden/>
    <w:unhideWhenUsed/>
    <w:rsid w:val="001E36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47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47E3"/>
    <w:pPr>
      <w:ind w:left="720"/>
      <w:contextualSpacing/>
    </w:pPr>
  </w:style>
  <w:style w:type="paragraph" w:customStyle="1" w:styleId="Default">
    <w:name w:val="Default"/>
    <w:rsid w:val="002343D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1">
    <w:name w:val="st1"/>
    <w:basedOn w:val="DefaultParagraphFont"/>
    <w:rsid w:val="00DC79F3"/>
  </w:style>
  <w:style w:type="character" w:styleId="Hyperlink">
    <w:name w:val="Hyperlink"/>
    <w:basedOn w:val="DefaultParagraphFont"/>
    <w:uiPriority w:val="99"/>
    <w:unhideWhenUsed/>
    <w:rsid w:val="000D3579"/>
    <w:rPr>
      <w:color w:val="0000FF" w:themeColor="hyperlink"/>
      <w:u w:val="single"/>
    </w:rPr>
  </w:style>
  <w:style w:type="paragraph" w:styleId="Header">
    <w:name w:val="header"/>
    <w:basedOn w:val="Normal"/>
    <w:link w:val="HeaderChar"/>
    <w:uiPriority w:val="99"/>
    <w:semiHidden/>
    <w:unhideWhenUsed/>
    <w:rsid w:val="00E959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59C1"/>
  </w:style>
  <w:style w:type="paragraph" w:styleId="Footer">
    <w:name w:val="footer"/>
    <w:basedOn w:val="Normal"/>
    <w:link w:val="FooterChar"/>
    <w:uiPriority w:val="99"/>
    <w:unhideWhenUsed/>
    <w:rsid w:val="00E959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9C1"/>
  </w:style>
  <w:style w:type="character" w:customStyle="1" w:styleId="apple-style-span">
    <w:name w:val="apple-style-span"/>
    <w:basedOn w:val="DefaultParagraphFont"/>
    <w:rsid w:val="00C266D7"/>
  </w:style>
  <w:style w:type="paragraph" w:styleId="BalloonText">
    <w:name w:val="Balloon Text"/>
    <w:basedOn w:val="Normal"/>
    <w:link w:val="BalloonTextChar"/>
    <w:uiPriority w:val="99"/>
    <w:semiHidden/>
    <w:unhideWhenUsed/>
    <w:rsid w:val="00E10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23F"/>
    <w:rPr>
      <w:rFonts w:ascii="Tahoma" w:hAnsi="Tahoma" w:cs="Tahoma"/>
      <w:sz w:val="16"/>
      <w:szCs w:val="16"/>
    </w:rPr>
  </w:style>
  <w:style w:type="character" w:styleId="CommentReference">
    <w:name w:val="annotation reference"/>
    <w:basedOn w:val="DefaultParagraphFont"/>
    <w:uiPriority w:val="99"/>
    <w:semiHidden/>
    <w:unhideWhenUsed/>
    <w:rsid w:val="00E1023F"/>
    <w:rPr>
      <w:sz w:val="16"/>
      <w:szCs w:val="16"/>
    </w:rPr>
  </w:style>
  <w:style w:type="paragraph" w:styleId="CommentText">
    <w:name w:val="annotation text"/>
    <w:basedOn w:val="Normal"/>
    <w:link w:val="CommentTextChar"/>
    <w:uiPriority w:val="99"/>
    <w:semiHidden/>
    <w:unhideWhenUsed/>
    <w:rsid w:val="00E1023F"/>
    <w:pPr>
      <w:spacing w:line="240" w:lineRule="auto"/>
    </w:pPr>
    <w:rPr>
      <w:sz w:val="20"/>
      <w:szCs w:val="20"/>
    </w:rPr>
  </w:style>
  <w:style w:type="character" w:customStyle="1" w:styleId="CommentTextChar">
    <w:name w:val="Comment Text Char"/>
    <w:basedOn w:val="DefaultParagraphFont"/>
    <w:link w:val="CommentText"/>
    <w:uiPriority w:val="99"/>
    <w:semiHidden/>
    <w:rsid w:val="00E1023F"/>
    <w:rPr>
      <w:sz w:val="20"/>
      <w:szCs w:val="20"/>
    </w:rPr>
  </w:style>
  <w:style w:type="paragraph" w:styleId="CommentSubject">
    <w:name w:val="annotation subject"/>
    <w:basedOn w:val="CommentText"/>
    <w:next w:val="CommentText"/>
    <w:link w:val="CommentSubjectChar"/>
    <w:uiPriority w:val="99"/>
    <w:semiHidden/>
    <w:unhideWhenUsed/>
    <w:rsid w:val="00E1023F"/>
    <w:rPr>
      <w:b/>
      <w:bCs/>
    </w:rPr>
  </w:style>
  <w:style w:type="character" w:customStyle="1" w:styleId="CommentSubjectChar">
    <w:name w:val="Comment Subject Char"/>
    <w:basedOn w:val="CommentTextChar"/>
    <w:link w:val="CommentSubject"/>
    <w:uiPriority w:val="99"/>
    <w:semiHidden/>
    <w:rsid w:val="00E1023F"/>
    <w:rPr>
      <w:b/>
      <w:bCs/>
      <w:sz w:val="20"/>
      <w:szCs w:val="20"/>
    </w:rPr>
  </w:style>
  <w:style w:type="character" w:styleId="FollowedHyperlink">
    <w:name w:val="FollowedHyperlink"/>
    <w:basedOn w:val="DefaultParagraphFont"/>
    <w:uiPriority w:val="99"/>
    <w:semiHidden/>
    <w:unhideWhenUsed/>
    <w:rsid w:val="001E36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19565">
      <w:bodyDiv w:val="1"/>
      <w:marLeft w:val="0"/>
      <w:marRight w:val="0"/>
      <w:marTop w:val="0"/>
      <w:marBottom w:val="0"/>
      <w:divBdr>
        <w:top w:val="none" w:sz="0" w:space="0" w:color="auto"/>
        <w:left w:val="none" w:sz="0" w:space="0" w:color="auto"/>
        <w:bottom w:val="none" w:sz="0" w:space="0" w:color="auto"/>
        <w:right w:val="none" w:sz="0" w:space="0" w:color="auto"/>
      </w:divBdr>
    </w:div>
    <w:div w:id="328027452">
      <w:bodyDiv w:val="1"/>
      <w:marLeft w:val="0"/>
      <w:marRight w:val="0"/>
      <w:marTop w:val="0"/>
      <w:marBottom w:val="0"/>
      <w:divBdr>
        <w:top w:val="none" w:sz="0" w:space="0" w:color="auto"/>
        <w:left w:val="none" w:sz="0" w:space="0" w:color="auto"/>
        <w:bottom w:val="none" w:sz="0" w:space="0" w:color="auto"/>
        <w:right w:val="none" w:sz="0" w:space="0" w:color="auto"/>
      </w:divBdr>
    </w:div>
    <w:div w:id="705451173">
      <w:bodyDiv w:val="1"/>
      <w:marLeft w:val="0"/>
      <w:marRight w:val="0"/>
      <w:marTop w:val="0"/>
      <w:marBottom w:val="0"/>
      <w:divBdr>
        <w:top w:val="none" w:sz="0" w:space="0" w:color="auto"/>
        <w:left w:val="none" w:sz="0" w:space="0" w:color="auto"/>
        <w:bottom w:val="none" w:sz="0" w:space="0" w:color="auto"/>
        <w:right w:val="none" w:sz="0" w:space="0" w:color="auto"/>
      </w:divBdr>
    </w:div>
    <w:div w:id="151140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s.gov/Research-Statistics-Data-and-and-Systems/Computer-Data-and-Systems/ESMD/Downloads/Suggested-PMD-Electronic-Clinical-Template-v98-508posted-11-02-12-.pdf" TargetMode="External"/><Relationship Id="rId5" Type="http://schemas.openxmlformats.org/officeDocument/2006/relationships/settings" Target="settings.xml"/><Relationship Id="rId10" Type="http://schemas.openxmlformats.org/officeDocument/2006/relationships/hyperlink" Target="http://www.coms.gov/Research-Statistics-Data-and-and-Systems/Computer-Data-and-Systems/ESMD/Downloads/Suggested-PMD-Electronic-Clinical-Template-v98-508posted-11-02-12-.pdf" TargetMode="External"/><Relationship Id="rId4" Type="http://schemas.microsoft.com/office/2007/relationships/stylesWithEffects" Target="stylesWithEffects.xml"/><Relationship Id="rId9" Type="http://schemas.openxmlformats.org/officeDocument/2006/relationships/hyperlink" Target="http://www.coms.gov/Research-Statistics-Data-and-and-Systems/Computer-Data-and-Systems/ESMD/Downloads/Suggested-PMD-Electronic-Clinical-Template-v98-508posted-11-02-1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31DA6-DFDC-485A-9686-CA59B061B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1678</Words>
  <Characters>9566</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Burd</dc:creator>
  <cp:lastModifiedBy>WILLIAM PARHAM</cp:lastModifiedBy>
  <cp:revision>2</cp:revision>
  <cp:lastPrinted>2014-04-22T15:05:00Z</cp:lastPrinted>
  <dcterms:created xsi:type="dcterms:W3CDTF">2014-06-09T19:52:00Z</dcterms:created>
  <dcterms:modified xsi:type="dcterms:W3CDTF">2014-06-09T19:52:00Z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-1155485213</vt:i4>
  </property>
  <property fmtid="{D5CDD505-2E9C-101B-9397-08002B2CF9AE}" pid="4" name="_EmailSubject">
    <vt:lpwstr>PMD PRA</vt:lpwstr>
  </property>
  <property fmtid="{D5CDD505-2E9C-101B-9397-08002B2CF9AE}" pid="5" name="_AuthorEmail">
    <vt:lpwstr>Amanda.Burd@cms.hhs.gov</vt:lpwstr>
  </property>
  <property fmtid="{D5CDD505-2E9C-101B-9397-08002B2CF9AE}" pid="6" name="_AuthorEmailDisplayName">
    <vt:lpwstr>Burd, Amanda (CMS/OFM)</vt:lpwstr>
  </property>
  <property fmtid="{D5CDD505-2E9C-101B-9397-08002B2CF9AE}" pid="7" name="_ReviewingToolsShownOnce">
    <vt:lpwstr/>
  </property>
</Properties>
</file>