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BA" w:rsidRDefault="002A6727">
      <w:r>
        <w:t>This is a non-substantive change to this IC.  SAMHSA is only adding the final signed/approved PIA.</w:t>
      </w:r>
      <w:bookmarkStart w:id="0" w:name="_GoBack"/>
      <w:bookmarkEnd w:id="0"/>
      <w:r>
        <w:t xml:space="preserve">  </w:t>
      </w:r>
    </w:p>
    <w:sectPr w:rsidR="001F1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27"/>
    <w:rsid w:val="001F1FBA"/>
    <w:rsid w:val="002A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2014-06-18T12:14:00Z</dcterms:created>
  <dcterms:modified xsi:type="dcterms:W3CDTF">2014-06-18T12:16:00Z</dcterms:modified>
</cp:coreProperties>
</file>