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40" w:rsidRPr="00D653FE" w:rsidRDefault="00593C40" w:rsidP="00593C40">
      <w:pPr>
        <w:spacing w:after="0" w:line="240" w:lineRule="auto"/>
        <w:jc w:val="center"/>
        <w:rPr>
          <w:rFonts w:ascii="Courier New" w:eastAsia="Times New Roman" w:hAnsi="Courier New" w:cs="Courier New"/>
          <w:b/>
          <w:sz w:val="24"/>
          <w:szCs w:val="24"/>
        </w:rPr>
      </w:pPr>
      <w:bookmarkStart w:id="0" w:name="_GoBack"/>
      <w:bookmarkEnd w:id="0"/>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rsidR="00593C40" w:rsidRDefault="00593C40" w:rsidP="00593C40">
      <w:pPr>
        <w:spacing w:after="0" w:line="240" w:lineRule="auto"/>
        <w:jc w:val="center"/>
        <w:rPr>
          <w:rFonts w:ascii="Courier New" w:hAnsi="Courier New" w:cs="Courier New"/>
          <w:b/>
          <w:bCs/>
          <w:color w:val="40382D"/>
          <w:sz w:val="24"/>
          <w:szCs w:val="24"/>
        </w:rPr>
      </w:pPr>
    </w:p>
    <w:p w:rsidR="00593C40" w:rsidRDefault="00593C40" w:rsidP="00593C40">
      <w:pPr>
        <w:spacing w:after="0" w:line="240" w:lineRule="auto"/>
        <w:jc w:val="center"/>
        <w:rPr>
          <w:rFonts w:ascii="Courier New" w:hAnsi="Courier New" w:cs="Courier New"/>
          <w:b/>
          <w:bCs/>
          <w:color w:val="40382D"/>
          <w:sz w:val="24"/>
          <w:szCs w:val="24"/>
        </w:rPr>
      </w:pPr>
    </w:p>
    <w:p w:rsidR="00FC7167" w:rsidRPr="00FC7167" w:rsidRDefault="00FC7167" w:rsidP="00FC7167">
      <w:pPr>
        <w:spacing w:after="0" w:line="240" w:lineRule="auto"/>
        <w:jc w:val="center"/>
        <w:rPr>
          <w:rFonts w:ascii="Courier New" w:eastAsia="Calibri" w:hAnsi="Courier New" w:cs="Courier New"/>
          <w:bCs/>
          <w:color w:val="40382D"/>
          <w:sz w:val="24"/>
          <w:szCs w:val="24"/>
        </w:rPr>
      </w:pPr>
      <w:r w:rsidRPr="00FC7167">
        <w:rPr>
          <w:rFonts w:ascii="Courier New" w:eastAsia="Calibri" w:hAnsi="Courier New" w:cs="Courier New"/>
          <w:bCs/>
          <w:color w:val="40382D"/>
          <w:sz w:val="24"/>
          <w:szCs w:val="24"/>
        </w:rPr>
        <w:t xml:space="preserve">Formerly: Improving HIV Prevention and Treatment Outcomes Among HIV-Infected Persons by Integrating Community Pharmacists and Clinical Sites into a Model of Patient-Centered HIV Care </w:t>
      </w:r>
      <w:r w:rsidRPr="00FC7167">
        <w:rPr>
          <w:rFonts w:ascii="Courier New" w:eastAsia="Calibri" w:hAnsi="Courier New" w:cs="Courier New"/>
          <w:bCs/>
          <w:color w:val="40382D"/>
          <w:sz w:val="24"/>
          <w:szCs w:val="24"/>
        </w:rPr>
        <w:br/>
        <w:t>(60 day published under the longer title)</w:t>
      </w:r>
    </w:p>
    <w:p w:rsidR="00593C40" w:rsidRDefault="00593C40" w:rsidP="00593C40">
      <w:pPr>
        <w:spacing w:after="0" w:line="240" w:lineRule="auto"/>
        <w:jc w:val="center"/>
        <w:rPr>
          <w:rFonts w:ascii="Courier New" w:hAnsi="Courier New" w:cs="Courier New"/>
          <w:b/>
          <w:bCs/>
          <w:color w:val="40382D"/>
          <w:sz w:val="24"/>
          <w:szCs w:val="24"/>
        </w:rPr>
      </w:pPr>
    </w:p>
    <w:p w:rsidR="00593C40" w:rsidRDefault="00593C40" w:rsidP="00593C40">
      <w:pPr>
        <w:spacing w:after="0" w:line="240" w:lineRule="auto"/>
        <w:jc w:val="center"/>
        <w:rPr>
          <w:rFonts w:ascii="Courier New" w:hAnsi="Courier New" w:cs="Courier New"/>
          <w:b/>
          <w:bCs/>
          <w:color w:val="40382D"/>
          <w:sz w:val="24"/>
          <w:szCs w:val="24"/>
        </w:rPr>
      </w:pPr>
    </w:p>
    <w:p w:rsidR="00593C40" w:rsidRPr="00D653FE" w:rsidRDefault="00593C40" w:rsidP="00593C40">
      <w:pPr>
        <w:spacing w:after="0" w:line="240" w:lineRule="auto"/>
        <w:jc w:val="center"/>
        <w:rPr>
          <w:rFonts w:ascii="Courier New" w:eastAsia="Times New Roman" w:hAnsi="Courier New" w:cs="Courier New"/>
          <w:b/>
          <w:sz w:val="24"/>
          <w:szCs w:val="24"/>
        </w:rPr>
      </w:pPr>
    </w:p>
    <w:p w:rsidR="00593C40" w:rsidRPr="00D653FE" w:rsidRDefault="00593C40" w:rsidP="00593C40">
      <w:pPr>
        <w:spacing w:after="0" w:line="240" w:lineRule="auto"/>
        <w:jc w:val="center"/>
        <w:rPr>
          <w:rFonts w:ascii="Courier New" w:eastAsia="Times New Roman" w:hAnsi="Courier New" w:cs="Courier New"/>
          <w:b/>
          <w:sz w:val="24"/>
          <w:szCs w:val="24"/>
        </w:rPr>
      </w:pPr>
    </w:p>
    <w:p w:rsidR="00593C40" w:rsidRPr="00D653FE" w:rsidRDefault="00593C40" w:rsidP="00593C40">
      <w:pPr>
        <w:spacing w:after="0" w:line="240" w:lineRule="auto"/>
        <w:jc w:val="center"/>
        <w:rPr>
          <w:rFonts w:ascii="Courier New" w:eastAsia="Times New Roman" w:hAnsi="Courier New" w:cs="Courier New"/>
          <w:b/>
          <w:sz w:val="24"/>
          <w:szCs w:val="24"/>
        </w:rPr>
      </w:pPr>
    </w:p>
    <w:p w:rsidR="00593C40" w:rsidRPr="00D653FE" w:rsidRDefault="00593C40" w:rsidP="00593C40">
      <w:pPr>
        <w:spacing w:after="0" w:line="240" w:lineRule="auto"/>
        <w:jc w:val="center"/>
        <w:rPr>
          <w:rFonts w:ascii="Courier New" w:eastAsia="Times New Roman" w:hAnsi="Courier New" w:cs="Courier New"/>
          <w:b/>
          <w:sz w:val="24"/>
          <w:szCs w:val="24"/>
        </w:rPr>
      </w:pPr>
      <w:r w:rsidRPr="00D653FE">
        <w:rPr>
          <w:rFonts w:ascii="Courier New" w:eastAsia="Times New Roman" w:hAnsi="Courier New" w:cs="Courier New"/>
          <w:b/>
          <w:sz w:val="24"/>
          <w:szCs w:val="24"/>
        </w:rPr>
        <w:t xml:space="preserve">OMB No. </w:t>
      </w:r>
      <w:r>
        <w:rPr>
          <w:rFonts w:ascii="Courier New" w:eastAsia="Times New Roman" w:hAnsi="Courier New" w:cs="Courier New"/>
          <w:b/>
          <w:sz w:val="24"/>
          <w:szCs w:val="24"/>
        </w:rPr>
        <w:t>0920</w:t>
      </w:r>
      <w:r w:rsidRPr="00D653FE">
        <w:rPr>
          <w:rFonts w:ascii="Courier New" w:eastAsia="Times New Roman" w:hAnsi="Courier New" w:cs="Courier New"/>
          <w:b/>
          <w:sz w:val="24"/>
          <w:szCs w:val="24"/>
        </w:rPr>
        <w:t>-NEW</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 xml:space="preserve">Supporting Statement </w:t>
      </w:r>
      <w:r>
        <w:rPr>
          <w:rFonts w:ascii="Courier New" w:eastAsia="Times New Roman" w:hAnsi="Courier New" w:cs="Courier New"/>
          <w:b/>
          <w:sz w:val="24"/>
          <w:szCs w:val="24"/>
        </w:rPr>
        <w:t>B</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rPr>
          <w:rFonts w:ascii="Courier New"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January 17, 2014</w:t>
      </w:r>
    </w:p>
    <w:p w:rsidR="00593C40" w:rsidRPr="00D653FE" w:rsidRDefault="00593C40" w:rsidP="00593C40">
      <w:pPr>
        <w:spacing w:after="0" w:line="240" w:lineRule="auto"/>
        <w:jc w:val="center"/>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rPr>
          <w:rFonts w:ascii="Courier New" w:eastAsia="Times New Roman" w:hAnsi="Courier New" w:cs="Courier New"/>
          <w:sz w:val="24"/>
          <w:szCs w:val="24"/>
        </w:rPr>
      </w:pP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rsidR="00593C40" w:rsidRPr="00D653FE" w:rsidRDefault="00593C40" w:rsidP="00593C40">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rsidR="00593C40" w:rsidRDefault="00593C40" w:rsidP="00593C40">
      <w:pPr>
        <w:jc w:val="center"/>
        <w:rPr>
          <w:rFonts w:ascii="Courier New" w:hAnsi="Courier New" w:cs="Courier New"/>
          <w:b/>
          <w:sz w:val="24"/>
          <w:szCs w:val="24"/>
        </w:rPr>
      </w:pPr>
      <w:r w:rsidRPr="00D653FE">
        <w:rPr>
          <w:rFonts w:ascii="Courier New" w:eastAsia="Times New Roman" w:hAnsi="Courier New" w:cs="Courier New"/>
          <w:sz w:val="24"/>
          <w:szCs w:val="24"/>
        </w:rPr>
        <w:t xml:space="preserve">Email: </w:t>
      </w:r>
      <w:hyperlink r:id="rId7" w:history="1">
        <w:r w:rsidRPr="00D653FE">
          <w:rPr>
            <w:rStyle w:val="Hyperlink"/>
            <w:rFonts w:ascii="Courier New" w:eastAsia="Times New Roman" w:hAnsi="Courier New" w:cs="Courier New"/>
            <w:sz w:val="24"/>
            <w:szCs w:val="24"/>
          </w:rPr>
          <w:t>gdn8@cdc.gov</w:t>
        </w:r>
      </w:hyperlink>
    </w:p>
    <w:p w:rsidR="00593C40" w:rsidRDefault="00593C40">
      <w:pPr>
        <w:rPr>
          <w:rFonts w:ascii="Courier New" w:hAnsi="Courier New" w:cs="Courier New"/>
          <w:b/>
          <w:sz w:val="24"/>
          <w:szCs w:val="24"/>
        </w:rPr>
      </w:pPr>
      <w:r>
        <w:rPr>
          <w:rFonts w:ascii="Courier New" w:hAnsi="Courier New" w:cs="Courier New"/>
          <w:b/>
          <w:sz w:val="24"/>
          <w:szCs w:val="24"/>
        </w:rPr>
        <w:br w:type="page"/>
      </w:r>
    </w:p>
    <w:p w:rsidR="00817DF9" w:rsidRPr="00CA1E9F" w:rsidRDefault="00E44E2A" w:rsidP="00CA1E9F">
      <w:pPr>
        <w:jc w:val="center"/>
        <w:rPr>
          <w:rFonts w:ascii="Courier New" w:hAnsi="Courier New" w:cs="Courier New"/>
          <w:b/>
          <w:sz w:val="24"/>
          <w:szCs w:val="24"/>
        </w:rPr>
      </w:pPr>
      <w:r w:rsidRPr="00CA1E9F">
        <w:rPr>
          <w:rFonts w:ascii="Courier New" w:hAnsi="Courier New" w:cs="Courier New"/>
          <w:b/>
          <w:sz w:val="24"/>
          <w:szCs w:val="24"/>
        </w:rPr>
        <w:lastRenderedPageBreak/>
        <w:t>TABLE OF CONTENTS</w:t>
      </w:r>
    </w:p>
    <w:p w:rsidR="00CA1E9F" w:rsidRDefault="00CA1E9F" w:rsidP="00CA1E9F">
      <w:pPr>
        <w:jc w:val="center"/>
        <w:rPr>
          <w:rFonts w:ascii="Courier New" w:hAnsi="Courier New" w:cs="Courier New"/>
          <w:sz w:val="24"/>
          <w:szCs w:val="24"/>
        </w:rPr>
      </w:pPr>
    </w:p>
    <w:p w:rsidR="00E44E2A" w:rsidRPr="00CA1E9F" w:rsidRDefault="00E93F1B">
      <w:pPr>
        <w:rPr>
          <w:rFonts w:ascii="Courier New" w:hAnsi="Courier New" w:cs="Courier New"/>
          <w:sz w:val="24"/>
          <w:szCs w:val="24"/>
          <w:u w:val="single"/>
        </w:rPr>
      </w:pPr>
      <w:r w:rsidRPr="00CA1E9F">
        <w:rPr>
          <w:rFonts w:ascii="Courier New" w:hAnsi="Courier New" w:cs="Courier New"/>
          <w:sz w:val="24"/>
          <w:szCs w:val="24"/>
          <w:u w:val="single"/>
        </w:rPr>
        <w:t xml:space="preserve">B. </w:t>
      </w:r>
      <w:r w:rsidR="00E44E2A" w:rsidRPr="00CA1E9F">
        <w:rPr>
          <w:rFonts w:ascii="Courier New" w:hAnsi="Courier New" w:cs="Courier New"/>
          <w:sz w:val="24"/>
          <w:szCs w:val="24"/>
          <w:u w:val="single"/>
        </w:rPr>
        <w:t>COLLECTIONS OF INFORMATION EMPLOYING STATISTICAL METHODS</w:t>
      </w:r>
    </w:p>
    <w:p w:rsidR="00E44E2A" w:rsidRDefault="00E44E2A">
      <w:pPr>
        <w:rPr>
          <w:rFonts w:ascii="Courier New" w:hAnsi="Courier New" w:cs="Courier New"/>
          <w:sz w:val="24"/>
          <w:szCs w:val="24"/>
        </w:rPr>
      </w:pPr>
      <w:r>
        <w:rPr>
          <w:rFonts w:ascii="Courier New" w:hAnsi="Courier New" w:cs="Courier New"/>
          <w:sz w:val="24"/>
          <w:szCs w:val="24"/>
        </w:rPr>
        <w:t>1. Respondent Universe and Sampling Methods</w:t>
      </w:r>
    </w:p>
    <w:p w:rsidR="00E44E2A" w:rsidRDefault="00E44E2A">
      <w:pPr>
        <w:rPr>
          <w:rFonts w:ascii="Courier New" w:hAnsi="Courier New" w:cs="Courier New"/>
          <w:sz w:val="24"/>
          <w:szCs w:val="24"/>
        </w:rPr>
      </w:pPr>
      <w:r>
        <w:rPr>
          <w:rFonts w:ascii="Courier New" w:hAnsi="Courier New" w:cs="Courier New"/>
          <w:sz w:val="24"/>
          <w:szCs w:val="24"/>
        </w:rPr>
        <w:t>2</w:t>
      </w:r>
      <w:r w:rsidR="00E93F1B">
        <w:rPr>
          <w:rFonts w:ascii="Courier New" w:hAnsi="Courier New" w:cs="Courier New"/>
          <w:sz w:val="24"/>
          <w:szCs w:val="24"/>
        </w:rPr>
        <w:t>. Procedures for the Collection of Information</w:t>
      </w:r>
    </w:p>
    <w:p w:rsidR="00E93F1B" w:rsidRDefault="00E93F1B">
      <w:pPr>
        <w:rPr>
          <w:rFonts w:ascii="Courier New" w:hAnsi="Courier New" w:cs="Courier New"/>
          <w:sz w:val="24"/>
          <w:szCs w:val="24"/>
        </w:rPr>
      </w:pPr>
      <w:r>
        <w:rPr>
          <w:rFonts w:ascii="Courier New" w:hAnsi="Courier New" w:cs="Courier New"/>
          <w:sz w:val="24"/>
          <w:szCs w:val="24"/>
        </w:rPr>
        <w:t>3. Methods to Maximize Response Rates and Deal with Nonresponse</w:t>
      </w:r>
    </w:p>
    <w:p w:rsidR="00E93F1B" w:rsidRDefault="00E93F1B">
      <w:pPr>
        <w:rPr>
          <w:rFonts w:ascii="Courier New" w:hAnsi="Courier New" w:cs="Courier New"/>
          <w:sz w:val="24"/>
          <w:szCs w:val="24"/>
        </w:rPr>
      </w:pPr>
      <w:r>
        <w:rPr>
          <w:rFonts w:ascii="Courier New" w:hAnsi="Courier New" w:cs="Courier New"/>
          <w:sz w:val="24"/>
          <w:szCs w:val="24"/>
        </w:rPr>
        <w:t>4. Tests of Procedures or Methods to be Undertaken</w:t>
      </w:r>
    </w:p>
    <w:p w:rsidR="00E93F1B" w:rsidRDefault="00E93F1B" w:rsidP="00E93F1B">
      <w:pPr>
        <w:ind w:left="450" w:hanging="450"/>
        <w:rPr>
          <w:rFonts w:ascii="Courier New" w:hAnsi="Courier New" w:cs="Courier New"/>
          <w:sz w:val="24"/>
          <w:szCs w:val="24"/>
        </w:rPr>
      </w:pPr>
      <w:r>
        <w:rPr>
          <w:rFonts w:ascii="Courier New" w:hAnsi="Courier New" w:cs="Courier New"/>
          <w:sz w:val="24"/>
          <w:szCs w:val="24"/>
        </w:rPr>
        <w:t>5. Individuals Consulted on Statistical Aspects and Individuals  Collecting and/or Analyzing Data</w:t>
      </w:r>
    </w:p>
    <w:p w:rsidR="00E93F1B" w:rsidRDefault="00E93F1B">
      <w:pPr>
        <w:rPr>
          <w:rFonts w:ascii="Courier New" w:hAnsi="Courier New" w:cs="Courier New"/>
          <w:sz w:val="24"/>
          <w:szCs w:val="24"/>
        </w:rPr>
      </w:pPr>
      <w:r>
        <w:rPr>
          <w:rFonts w:ascii="Courier New" w:hAnsi="Courier New" w:cs="Courier New"/>
          <w:sz w:val="24"/>
          <w:szCs w:val="24"/>
        </w:rPr>
        <w:t>References</w:t>
      </w:r>
    </w:p>
    <w:p w:rsidR="00E44E2A" w:rsidRDefault="00E44E2A">
      <w:pPr>
        <w:rPr>
          <w:rFonts w:ascii="Courier New" w:hAnsi="Courier New" w:cs="Courier New"/>
          <w:sz w:val="24"/>
          <w:szCs w:val="24"/>
        </w:rPr>
      </w:pPr>
    </w:p>
    <w:p w:rsidR="0049090F" w:rsidRPr="00D653FE" w:rsidRDefault="0049090F" w:rsidP="0049090F">
      <w:pPr>
        <w:spacing w:after="120" w:line="240" w:lineRule="auto"/>
        <w:rPr>
          <w:rFonts w:ascii="Courier New" w:hAnsi="Courier New" w:cs="Courier New"/>
          <w:sz w:val="24"/>
          <w:szCs w:val="24"/>
          <w:u w:val="single"/>
        </w:rPr>
      </w:pPr>
      <w:commentRangeStart w:id="1"/>
      <w:r w:rsidRPr="00D653FE">
        <w:rPr>
          <w:rFonts w:ascii="Courier New" w:hAnsi="Courier New" w:cs="Courier New"/>
          <w:sz w:val="24"/>
          <w:szCs w:val="24"/>
          <w:u w:val="single"/>
        </w:rPr>
        <w:t xml:space="preserve">Project </w:t>
      </w:r>
      <w:commentRangeStart w:id="2"/>
      <w:r w:rsidRPr="00D653FE">
        <w:rPr>
          <w:rFonts w:ascii="Courier New" w:hAnsi="Courier New" w:cs="Courier New"/>
          <w:sz w:val="24"/>
          <w:szCs w:val="24"/>
          <w:u w:val="single"/>
        </w:rPr>
        <w:t>overview</w:t>
      </w:r>
      <w:commentRangeEnd w:id="1"/>
      <w:r>
        <w:rPr>
          <w:rStyle w:val="CommentReference"/>
        </w:rPr>
        <w:commentReference w:id="1"/>
      </w:r>
      <w:commentRangeEnd w:id="2"/>
      <w:r w:rsidR="00E02040">
        <w:rPr>
          <w:rStyle w:val="CommentReference"/>
        </w:rPr>
        <w:commentReference w:id="2"/>
      </w:r>
    </w:p>
    <w:p w:rsidR="0049090F" w:rsidRPr="00D653FE" w:rsidRDefault="0049090F" w:rsidP="0049090F">
      <w:pPr>
        <w:spacing w:after="120" w:line="240" w:lineRule="auto"/>
        <w:rPr>
          <w:rFonts w:ascii="Courier New" w:hAnsi="Courier New" w:cs="Courier New"/>
          <w:sz w:val="24"/>
          <w:szCs w:val="24"/>
        </w:rPr>
      </w:pPr>
      <w:r w:rsidRPr="00D653FE">
        <w:rPr>
          <w:rFonts w:ascii="Courier New" w:hAnsi="Courier New" w:cs="Courier New"/>
          <w:sz w:val="24"/>
          <w:szCs w:val="24"/>
        </w:rPr>
        <w:t>To address these problems, CDC has entered into a partnership with Walgreen Company (a.k.a Walgreens pharmacies, a national retail pharmacy chain)</w:t>
      </w:r>
      <w:r>
        <w:rPr>
          <w:rFonts w:ascii="Courier New" w:hAnsi="Courier New" w:cs="Courier New"/>
          <w:sz w:val="24"/>
          <w:szCs w:val="24"/>
        </w:rPr>
        <w:t>and the University of North Texas Health Science Center (UNTHSC)</w:t>
      </w:r>
      <w:r w:rsidRPr="00D653FE">
        <w:rPr>
          <w:rFonts w:ascii="Courier New" w:hAnsi="Courier New" w:cs="Courier New"/>
          <w:sz w:val="24"/>
          <w:szCs w:val="24"/>
        </w:rPr>
        <w:t xml:space="preserve"> to develop and implement a model of HIV care that integrates community pharmacists with primary medical providers for patient-centered HIV care.  The model program will include the core elements of MTM which include: Medication Therapy Review, Personal Medication Record, Medication-related action plan, Intervention and/or referral and Documentation and follow-up.(8)  In addition, project pharmacists will perform additional services such as individualized medication adherence counseling, active monitoring of prescription refills and active collaboration with medical clinic providers to identify and resolve medication related treatment problems such as treatment effectiveness, adverse events and poor adherence. </w:t>
      </w:r>
    </w:p>
    <w:p w:rsidR="0049090F" w:rsidRPr="00D653FE" w:rsidRDefault="0049090F" w:rsidP="0049090F">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service model will be developed by CDC in collaboration with Walgreens pharmacies </w:t>
      </w:r>
      <w:r>
        <w:rPr>
          <w:rFonts w:ascii="Courier New" w:hAnsi="Courier New" w:cs="Courier New"/>
          <w:sz w:val="24"/>
          <w:szCs w:val="24"/>
        </w:rPr>
        <w:t xml:space="preserve">and UNTHSC.  The University of North Texas Health Science Center is a CDC grantee funded through a co-operative agreement who will </w:t>
      </w:r>
      <w:r w:rsidRPr="00D653FE">
        <w:rPr>
          <w:rFonts w:ascii="Courier New" w:hAnsi="Courier New" w:cs="Courier New"/>
          <w:sz w:val="24"/>
          <w:szCs w:val="24"/>
        </w:rPr>
        <w:t>manage and coordinate project sites</w:t>
      </w:r>
      <w:r>
        <w:rPr>
          <w:rFonts w:ascii="Courier New" w:hAnsi="Courier New" w:cs="Courier New"/>
          <w:sz w:val="24"/>
          <w:szCs w:val="24"/>
        </w:rPr>
        <w:t xml:space="preserve">, collect </w:t>
      </w:r>
      <w:r w:rsidRPr="00D653FE">
        <w:rPr>
          <w:rFonts w:ascii="Courier New" w:hAnsi="Courier New" w:cs="Courier New"/>
          <w:sz w:val="24"/>
          <w:szCs w:val="24"/>
        </w:rPr>
        <w:t xml:space="preserve">data from the project sites </w:t>
      </w:r>
      <w:r>
        <w:rPr>
          <w:rFonts w:ascii="Courier New" w:hAnsi="Courier New" w:cs="Courier New"/>
          <w:sz w:val="24"/>
          <w:szCs w:val="24"/>
        </w:rPr>
        <w:t xml:space="preserve">and transmit the data </w:t>
      </w:r>
      <w:r w:rsidRPr="00D653FE">
        <w:rPr>
          <w:rFonts w:ascii="Courier New" w:hAnsi="Courier New" w:cs="Courier New"/>
          <w:sz w:val="24"/>
          <w:szCs w:val="24"/>
        </w:rPr>
        <w:t xml:space="preserve">to CDC.  </w:t>
      </w:r>
    </w:p>
    <w:p w:rsidR="0049090F" w:rsidRPr="00D653FE" w:rsidRDefault="0049090F" w:rsidP="0049090F">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pilot program will be conducted in ten project sites.  Each project site will be made up of at least one Walgreens pharmacy and one medical clinic with which the pharmacy will partner. </w:t>
      </w:r>
      <w:r w:rsidRPr="007F215A">
        <w:rPr>
          <w:rFonts w:ascii="Courier New" w:hAnsi="Courier New" w:cs="Courier New"/>
          <w:sz w:val="24"/>
          <w:szCs w:val="24"/>
        </w:rPr>
        <w:t xml:space="preserve">Each project pharmacy will be a Walgreens HIV Center of Excellence (COE).  Walgreens COEs are pharmacies that are staffed with </w:t>
      </w:r>
      <w:r w:rsidRPr="003A25CC">
        <w:rPr>
          <w:rFonts w:ascii="Courier New" w:hAnsi="Courier New" w:cs="Courier New"/>
          <w:sz w:val="24"/>
          <w:szCs w:val="24"/>
        </w:rPr>
        <w:t>specially-trained pharmacists who work closely with HIV patients to offer guidance and support with their medication therapy.</w:t>
      </w:r>
      <w:r>
        <w:rPr>
          <w:rFonts w:ascii="Arial" w:hAnsi="Arial" w:cs="Arial"/>
          <w:color w:val="464646"/>
          <w:sz w:val="18"/>
          <w:szCs w:val="18"/>
        </w:rPr>
        <w:t xml:space="preserve"> </w:t>
      </w:r>
      <w:r w:rsidRPr="00D653FE">
        <w:rPr>
          <w:rFonts w:ascii="Courier New" w:hAnsi="Courier New" w:cs="Courier New"/>
          <w:sz w:val="24"/>
          <w:szCs w:val="24"/>
        </w:rPr>
        <w:t xml:space="preserve">A total of 1000 HIV-infected </w:t>
      </w:r>
      <w:r w:rsidRPr="00D653FE">
        <w:rPr>
          <w:rFonts w:ascii="Courier New" w:hAnsi="Courier New" w:cs="Courier New"/>
          <w:sz w:val="24"/>
          <w:szCs w:val="24"/>
        </w:rPr>
        <w:lastRenderedPageBreak/>
        <w:t xml:space="preserve">persons (~100 patients per site) will be enrolled in the patient-centered HIV care pilot project.  The project sites will enroll minority populations disproportionately affected by HIV.  Walgreens will provide expanded MTM services to participants of the pilot program and will work with medical clinic providers to implement the service model. </w:t>
      </w:r>
    </w:p>
    <w:p w:rsidR="0049090F" w:rsidRPr="00D653FE" w:rsidRDefault="0049090F" w:rsidP="0049090F">
      <w:pPr>
        <w:spacing w:after="120" w:line="240" w:lineRule="auto"/>
        <w:rPr>
          <w:rFonts w:ascii="Courier New" w:hAnsi="Courier New" w:cs="Courier New"/>
          <w:sz w:val="24"/>
          <w:szCs w:val="24"/>
        </w:rPr>
      </w:pPr>
      <w:r>
        <w:rPr>
          <w:rFonts w:ascii="Courier New" w:hAnsi="Courier New" w:cs="Courier New"/>
          <w:sz w:val="24"/>
          <w:szCs w:val="24"/>
        </w:rPr>
        <w:t xml:space="preserve">The project clinics will be funded to participate in the project through a sub-contract of the co-operative agreement.  </w:t>
      </w:r>
      <w:r w:rsidRPr="00D653FE">
        <w:rPr>
          <w:rFonts w:ascii="Courier New" w:hAnsi="Courier New" w:cs="Courier New"/>
          <w:sz w:val="24"/>
          <w:szCs w:val="24"/>
        </w:rPr>
        <w:t xml:space="preserve">Walgreens is donating its time and resources in-kind. Project staff at project clinics and pharmacies will collect data from their respective clinics and pharmacies.  </w:t>
      </w:r>
      <w:r>
        <w:rPr>
          <w:rFonts w:ascii="Courier New" w:hAnsi="Courier New" w:cs="Courier New"/>
          <w:sz w:val="24"/>
          <w:szCs w:val="24"/>
        </w:rPr>
        <w:t>Most</w:t>
      </w:r>
      <w:r w:rsidRPr="00D653FE">
        <w:rPr>
          <w:rFonts w:ascii="Courier New" w:hAnsi="Courier New" w:cs="Courier New"/>
          <w:sz w:val="24"/>
          <w:szCs w:val="24"/>
        </w:rPr>
        <w:t xml:space="preserve"> data collected from the project clinics and pharmacies are routinely collected as part of normal patient care.  Program data will then be sent to the grantee</w:t>
      </w:r>
      <w:r>
        <w:rPr>
          <w:rFonts w:ascii="Courier New" w:hAnsi="Courier New" w:cs="Courier New"/>
          <w:sz w:val="24"/>
          <w:szCs w:val="24"/>
        </w:rPr>
        <w:t xml:space="preserve"> (UNTHSC)</w:t>
      </w:r>
      <w:r w:rsidRPr="00D653FE">
        <w:rPr>
          <w:rFonts w:ascii="Courier New" w:hAnsi="Courier New" w:cs="Courier New"/>
          <w:sz w:val="24"/>
          <w:szCs w:val="24"/>
        </w:rPr>
        <w:t xml:space="preserve"> who will clean the data and resolve any data discrepancies before sending the data to CDC.</w:t>
      </w:r>
    </w:p>
    <w:p w:rsidR="0049090F" w:rsidRPr="00D653FE" w:rsidRDefault="0049090F" w:rsidP="0049090F">
      <w:pPr>
        <w:spacing w:before="240" w:after="120" w:line="240" w:lineRule="auto"/>
        <w:outlineLvl w:val="0"/>
        <w:rPr>
          <w:rFonts w:ascii="Courier New" w:hAnsi="Courier New" w:cs="Courier New"/>
          <w:sz w:val="24"/>
          <w:szCs w:val="24"/>
        </w:rPr>
      </w:pPr>
      <w:r w:rsidRPr="00D653FE">
        <w:rPr>
          <w:rFonts w:ascii="Courier New" w:hAnsi="Courier New" w:cs="Courier New"/>
          <w:sz w:val="24"/>
          <w:szCs w:val="24"/>
        </w:rPr>
        <w:t>The patient-centered HIV care model program is a 3 year pilot project.  No statistical sampling will be used to identify or enroll project participants</w:t>
      </w:r>
      <w:r>
        <w:rPr>
          <w:rFonts w:ascii="Courier New" w:hAnsi="Courier New" w:cs="Courier New"/>
          <w:sz w:val="24"/>
          <w:szCs w:val="24"/>
        </w:rPr>
        <w:t xml:space="preserve">. </w:t>
      </w:r>
      <w:r w:rsidRPr="00D653FE">
        <w:rPr>
          <w:rFonts w:ascii="Courier New" w:hAnsi="Courier New" w:cs="Courier New"/>
          <w:sz w:val="24"/>
          <w:szCs w:val="24"/>
        </w:rPr>
        <w:t>Project outcomes will be compared within the project cohort (i.e. outcomes pre- and post-intervention) and are</w:t>
      </w:r>
      <w:r>
        <w:rPr>
          <w:rFonts w:ascii="Courier New" w:hAnsi="Courier New" w:cs="Courier New"/>
          <w:sz w:val="24"/>
          <w:szCs w:val="24"/>
        </w:rPr>
        <w:t xml:space="preserve"> </w:t>
      </w:r>
      <w:r w:rsidRPr="00D653FE">
        <w:rPr>
          <w:rFonts w:ascii="Courier New" w:hAnsi="Courier New" w:cs="Courier New"/>
          <w:sz w:val="24"/>
          <w:szCs w:val="24"/>
        </w:rPr>
        <w:t>not meant to be generalizable to the general public. Rather, the purpose of the project is to develop a patient-centered HIV care model to increase clinic and pharmacy collaboration and to determine the service model’s performance within the project cohort.  The expected outcomes, of the model program, are improved retention in care, adherence to medication therapy</w:t>
      </w:r>
      <w:r>
        <w:rPr>
          <w:rFonts w:ascii="Courier New" w:hAnsi="Courier New" w:cs="Courier New"/>
          <w:sz w:val="24"/>
          <w:szCs w:val="24"/>
        </w:rPr>
        <w:t xml:space="preserve"> and </w:t>
      </w:r>
      <w:r w:rsidRPr="00D653FE">
        <w:rPr>
          <w:rFonts w:ascii="Courier New" w:hAnsi="Courier New" w:cs="Courier New"/>
          <w:sz w:val="24"/>
          <w:szCs w:val="24"/>
        </w:rPr>
        <w:t>viral load suppression, among the project cohort.  The project has been determined to not be human subjects research.</w:t>
      </w: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Default="00CA1E9F">
      <w:pPr>
        <w:rPr>
          <w:rFonts w:ascii="Courier New" w:hAnsi="Courier New" w:cs="Courier New"/>
          <w:sz w:val="24"/>
          <w:szCs w:val="24"/>
        </w:rPr>
      </w:pPr>
    </w:p>
    <w:p w:rsidR="00CA1E9F" w:rsidRPr="0034517C" w:rsidRDefault="00CA1E9F">
      <w:pPr>
        <w:rPr>
          <w:rFonts w:ascii="Courier New" w:hAnsi="Courier New" w:cs="Courier New"/>
          <w:sz w:val="24"/>
          <w:szCs w:val="24"/>
        </w:rPr>
      </w:pPr>
    </w:p>
    <w:p w:rsidR="004B7FEF" w:rsidRPr="0034517C" w:rsidRDefault="004B7FEF">
      <w:pPr>
        <w:rPr>
          <w:rFonts w:ascii="Courier New" w:hAnsi="Courier New" w:cs="Courier New"/>
          <w:sz w:val="24"/>
          <w:szCs w:val="24"/>
        </w:rPr>
      </w:pPr>
      <w:r w:rsidRPr="0034517C">
        <w:rPr>
          <w:rFonts w:ascii="Courier New" w:hAnsi="Courier New" w:cs="Courier New"/>
          <w:sz w:val="24"/>
          <w:szCs w:val="24"/>
        </w:rPr>
        <w:t>B.  Collections of Information employing statistical methods</w:t>
      </w:r>
    </w:p>
    <w:p w:rsidR="004B7FEF" w:rsidRPr="0034517C" w:rsidRDefault="004B7FEF">
      <w:pPr>
        <w:rPr>
          <w:rFonts w:ascii="Courier New" w:hAnsi="Courier New" w:cs="Courier New"/>
          <w:sz w:val="24"/>
          <w:szCs w:val="24"/>
        </w:rPr>
      </w:pPr>
      <w:r w:rsidRPr="0034517C">
        <w:rPr>
          <w:rFonts w:ascii="Courier New" w:hAnsi="Courier New" w:cs="Courier New"/>
          <w:sz w:val="24"/>
          <w:szCs w:val="24"/>
        </w:rPr>
        <w:t>1.  Respondent Universe and Sampling Methods</w:t>
      </w:r>
    </w:p>
    <w:p w:rsidR="00681669" w:rsidRDefault="00823CCE">
      <w:pPr>
        <w:rPr>
          <w:rFonts w:ascii="Courier New" w:hAnsi="Courier New" w:cs="Courier New"/>
          <w:sz w:val="24"/>
          <w:szCs w:val="24"/>
        </w:rPr>
      </w:pPr>
      <w:r w:rsidRPr="0034517C">
        <w:rPr>
          <w:rFonts w:ascii="Courier New" w:hAnsi="Courier New" w:cs="Courier New"/>
          <w:iCs/>
          <w:sz w:val="24"/>
          <w:szCs w:val="24"/>
        </w:rPr>
        <w:t>Our sample will be a non-probability based convenience sample</w:t>
      </w:r>
      <w:r w:rsidRPr="0034517C">
        <w:rPr>
          <w:rFonts w:ascii="Courier New" w:hAnsi="Courier New" w:cs="Courier New"/>
          <w:sz w:val="24"/>
          <w:szCs w:val="24"/>
        </w:rPr>
        <w:t xml:space="preserve">. </w:t>
      </w:r>
      <w:r w:rsidR="004B7FEF" w:rsidRPr="0034517C">
        <w:rPr>
          <w:rFonts w:ascii="Courier New" w:hAnsi="Courier New" w:cs="Courier New"/>
          <w:sz w:val="24"/>
          <w:szCs w:val="24"/>
        </w:rPr>
        <w:t>The respondent universe is HIV-infected persons</w:t>
      </w:r>
      <w:r w:rsidRPr="0034517C">
        <w:rPr>
          <w:rFonts w:ascii="Courier New" w:hAnsi="Courier New" w:cs="Courier New"/>
          <w:sz w:val="24"/>
          <w:szCs w:val="24"/>
        </w:rPr>
        <w:t>, from targeted minority populations,</w:t>
      </w:r>
      <w:r w:rsidR="004B7FEF" w:rsidRPr="0034517C">
        <w:rPr>
          <w:rFonts w:ascii="Courier New" w:hAnsi="Courier New" w:cs="Courier New"/>
          <w:sz w:val="24"/>
          <w:szCs w:val="24"/>
        </w:rPr>
        <w:t xml:space="preserve"> receiving HIV medical care at </w:t>
      </w:r>
      <w:r w:rsidR="00E01D39" w:rsidRPr="0034517C">
        <w:rPr>
          <w:rFonts w:ascii="Courier New" w:hAnsi="Courier New" w:cs="Courier New"/>
          <w:sz w:val="24"/>
          <w:szCs w:val="24"/>
        </w:rPr>
        <w:t>one</w:t>
      </w:r>
      <w:r w:rsidR="008B2F79" w:rsidRPr="0034517C">
        <w:rPr>
          <w:rFonts w:ascii="Courier New" w:hAnsi="Courier New" w:cs="Courier New"/>
          <w:sz w:val="24"/>
          <w:szCs w:val="24"/>
        </w:rPr>
        <w:t xml:space="preserve"> of the </w:t>
      </w:r>
      <w:r w:rsidR="00033018" w:rsidRPr="0034517C">
        <w:rPr>
          <w:rFonts w:ascii="Courier New" w:hAnsi="Courier New" w:cs="Courier New"/>
          <w:sz w:val="24"/>
          <w:szCs w:val="24"/>
        </w:rPr>
        <w:t>10 project sites</w:t>
      </w:r>
      <w:r w:rsidR="008B2F79" w:rsidRPr="0034517C">
        <w:rPr>
          <w:rFonts w:ascii="Courier New" w:hAnsi="Courier New" w:cs="Courier New"/>
          <w:sz w:val="24"/>
          <w:szCs w:val="24"/>
        </w:rPr>
        <w:t xml:space="preserve">.  </w:t>
      </w:r>
      <w:r w:rsidRPr="0034517C">
        <w:rPr>
          <w:rFonts w:ascii="Courier New" w:hAnsi="Courier New" w:cs="Courier New"/>
          <w:sz w:val="24"/>
          <w:szCs w:val="24"/>
        </w:rPr>
        <w:t xml:space="preserve">Targeted minority populations include Black, Latino and American Indian/Alaska Native populations. </w:t>
      </w:r>
      <w:r w:rsidR="00856DFD" w:rsidRPr="0034517C">
        <w:rPr>
          <w:rFonts w:ascii="Courier New" w:hAnsi="Courier New" w:cs="Courier New"/>
          <w:sz w:val="24"/>
          <w:szCs w:val="24"/>
        </w:rPr>
        <w:t xml:space="preserve">A project site will contain one or more Walgreens pharmacy and one or more medical clinic.  </w:t>
      </w:r>
      <w:r w:rsidR="008B2F79" w:rsidRPr="0034517C">
        <w:rPr>
          <w:rFonts w:ascii="Courier New" w:hAnsi="Courier New" w:cs="Courier New"/>
          <w:sz w:val="24"/>
          <w:szCs w:val="24"/>
        </w:rPr>
        <w:t>Each projec</w:t>
      </w:r>
      <w:r w:rsidR="00681669">
        <w:rPr>
          <w:rFonts w:ascii="Courier New" w:hAnsi="Courier New" w:cs="Courier New"/>
          <w:sz w:val="24"/>
          <w:szCs w:val="24"/>
        </w:rPr>
        <w:t xml:space="preserve">t site will enroll </w:t>
      </w:r>
      <w:r w:rsidR="008B2F79" w:rsidRPr="0034517C">
        <w:rPr>
          <w:rFonts w:ascii="Courier New" w:hAnsi="Courier New" w:cs="Courier New"/>
          <w:sz w:val="24"/>
          <w:szCs w:val="24"/>
        </w:rPr>
        <w:t xml:space="preserve">100 patients for a total of 1000 patients.  </w:t>
      </w:r>
    </w:p>
    <w:p w:rsidR="001B4764" w:rsidRPr="0034517C" w:rsidRDefault="001B4764">
      <w:pPr>
        <w:rPr>
          <w:rFonts w:ascii="Courier New" w:eastAsia="Times New Roman" w:hAnsi="Courier New" w:cs="Courier New"/>
          <w:bCs/>
          <w:sz w:val="24"/>
          <w:szCs w:val="24"/>
        </w:rPr>
      </w:pPr>
      <w:r w:rsidRPr="0034517C">
        <w:rPr>
          <w:rFonts w:ascii="Courier New" w:hAnsi="Courier New" w:cs="Courier New"/>
          <w:sz w:val="24"/>
          <w:szCs w:val="24"/>
        </w:rPr>
        <w:t xml:space="preserve">The sample size is based on the maximum number of patients to which Walgreens Company is willing to provide in-kind services.  Because project clinics must be chosen in concert with Walgreens project pharmacies (who will ultimately decide which pharmacies will participate), no sampling methods will be employed to choose project sites.  Both the project sites and project participants will represent convenience samples.  </w:t>
      </w:r>
    </w:p>
    <w:p w:rsidR="000E266D" w:rsidRPr="0034517C" w:rsidRDefault="00784724">
      <w:pPr>
        <w:rPr>
          <w:rFonts w:ascii="Courier New" w:hAnsi="Courier New" w:cs="Courier New"/>
          <w:sz w:val="24"/>
          <w:szCs w:val="24"/>
        </w:rPr>
      </w:pPr>
      <w:r w:rsidRPr="0034517C">
        <w:rPr>
          <w:rFonts w:ascii="Courier New" w:eastAsia="Times New Roman" w:hAnsi="Courier New" w:cs="Courier New"/>
          <w:bCs/>
          <w:sz w:val="24"/>
          <w:szCs w:val="24"/>
        </w:rPr>
        <w:t xml:space="preserve">Participant eligibility includes HIV patients 18 years of age and older who receive medical care at one of the project clinics.  </w:t>
      </w:r>
      <w:r w:rsidR="00006FDC">
        <w:rPr>
          <w:rFonts w:ascii="Courier New" w:eastAsia="Times New Roman" w:hAnsi="Courier New" w:cs="Courier New"/>
          <w:bCs/>
          <w:sz w:val="24"/>
          <w:szCs w:val="24"/>
        </w:rPr>
        <w:t xml:space="preserve">CDC will work with Walgreens and the University of North Texas Health Science Center </w:t>
      </w:r>
      <w:r w:rsidR="0098250C" w:rsidRPr="0034517C">
        <w:rPr>
          <w:rFonts w:ascii="Courier New" w:eastAsia="Times New Roman" w:hAnsi="Courier New" w:cs="Courier New"/>
          <w:bCs/>
          <w:sz w:val="24"/>
          <w:szCs w:val="24"/>
        </w:rPr>
        <w:t xml:space="preserve">to define </w:t>
      </w:r>
      <w:r w:rsidR="00006FDC">
        <w:rPr>
          <w:rFonts w:ascii="Courier New" w:eastAsia="Times New Roman" w:hAnsi="Courier New" w:cs="Courier New"/>
          <w:bCs/>
          <w:sz w:val="24"/>
          <w:szCs w:val="24"/>
        </w:rPr>
        <w:t xml:space="preserve">additional eligibility criteria. </w:t>
      </w:r>
      <w:r w:rsidR="00CE4C1F" w:rsidRPr="0034517C">
        <w:rPr>
          <w:rFonts w:ascii="Courier New" w:hAnsi="Courier New" w:cs="Courier New"/>
          <w:sz w:val="24"/>
          <w:szCs w:val="24"/>
        </w:rPr>
        <w:t xml:space="preserve">Participants will be enrolled into the project on a rolling basis until </w:t>
      </w:r>
      <w:r w:rsidR="00AB757E" w:rsidRPr="0034517C">
        <w:rPr>
          <w:rFonts w:ascii="Courier New" w:hAnsi="Courier New" w:cs="Courier New"/>
          <w:sz w:val="24"/>
          <w:szCs w:val="24"/>
        </w:rPr>
        <w:t>each</w:t>
      </w:r>
      <w:r w:rsidR="00CE4C1F" w:rsidRPr="0034517C">
        <w:rPr>
          <w:rFonts w:ascii="Courier New" w:hAnsi="Courier New" w:cs="Courier New"/>
          <w:sz w:val="24"/>
          <w:szCs w:val="24"/>
        </w:rPr>
        <w:t xml:space="preserve"> project site has enrolled </w:t>
      </w:r>
      <w:r w:rsidRPr="0034517C">
        <w:rPr>
          <w:rFonts w:ascii="Courier New" w:hAnsi="Courier New" w:cs="Courier New"/>
          <w:sz w:val="24"/>
          <w:szCs w:val="24"/>
        </w:rPr>
        <w:t>the targeted number of participants.</w:t>
      </w:r>
      <w:r w:rsidR="000E266D" w:rsidRPr="0034517C">
        <w:rPr>
          <w:rFonts w:ascii="Courier New" w:hAnsi="Courier New" w:cs="Courier New"/>
          <w:sz w:val="24"/>
          <w:szCs w:val="24"/>
        </w:rPr>
        <w:t xml:space="preserve">  </w:t>
      </w:r>
    </w:p>
    <w:p w:rsidR="001B4764" w:rsidRPr="0034517C" w:rsidRDefault="001B4764">
      <w:pPr>
        <w:rPr>
          <w:rFonts w:ascii="Courier New" w:hAnsi="Courier New" w:cs="Courier New"/>
          <w:sz w:val="24"/>
          <w:szCs w:val="24"/>
        </w:rPr>
      </w:pPr>
    </w:p>
    <w:p w:rsidR="000E266D" w:rsidRPr="0034517C" w:rsidRDefault="000E266D">
      <w:pPr>
        <w:rPr>
          <w:rFonts w:ascii="Courier New" w:hAnsi="Courier New" w:cs="Courier New"/>
          <w:sz w:val="24"/>
          <w:szCs w:val="24"/>
        </w:rPr>
      </w:pPr>
      <w:r w:rsidRPr="0034517C">
        <w:rPr>
          <w:rFonts w:ascii="Courier New" w:hAnsi="Courier New" w:cs="Courier New"/>
          <w:sz w:val="24"/>
          <w:szCs w:val="24"/>
        </w:rPr>
        <w:t>2.  Procedures for the Collection of Information</w:t>
      </w:r>
    </w:p>
    <w:p w:rsidR="006B08C5" w:rsidRPr="007152D0" w:rsidRDefault="006B08C5">
      <w:pPr>
        <w:rPr>
          <w:rFonts w:ascii="Courier New" w:hAnsi="Courier New" w:cs="Courier New"/>
          <w:sz w:val="24"/>
          <w:szCs w:val="24"/>
          <w:u w:val="single"/>
        </w:rPr>
      </w:pPr>
      <w:r w:rsidRPr="007152D0">
        <w:rPr>
          <w:rFonts w:ascii="Courier New" w:hAnsi="Courier New" w:cs="Courier New"/>
          <w:sz w:val="24"/>
          <w:szCs w:val="24"/>
          <w:u w:val="single"/>
        </w:rPr>
        <w:t>Data collection</w:t>
      </w:r>
      <w:r w:rsidR="00E44E2A">
        <w:rPr>
          <w:rFonts w:ascii="Courier New" w:hAnsi="Courier New" w:cs="Courier New"/>
          <w:sz w:val="24"/>
          <w:szCs w:val="24"/>
          <w:u w:val="single"/>
        </w:rPr>
        <w:t xml:space="preserve"> methods</w:t>
      </w:r>
    </w:p>
    <w:p w:rsidR="00323F54" w:rsidRDefault="00E27737">
      <w:pPr>
        <w:rPr>
          <w:rFonts w:ascii="Courier New" w:hAnsi="Courier New" w:cs="Courier New"/>
          <w:sz w:val="24"/>
          <w:szCs w:val="24"/>
        </w:rPr>
      </w:pPr>
      <w:r w:rsidRPr="0034517C">
        <w:rPr>
          <w:rFonts w:ascii="Courier New" w:hAnsi="Courier New" w:cs="Courier New"/>
          <w:sz w:val="24"/>
          <w:szCs w:val="24"/>
        </w:rPr>
        <w:lastRenderedPageBreak/>
        <w:t xml:space="preserve">Project clinics and pharmacies are the sites </w:t>
      </w:r>
      <w:r w:rsidR="003C063B" w:rsidRPr="0034517C">
        <w:rPr>
          <w:rFonts w:ascii="Courier New" w:hAnsi="Courier New" w:cs="Courier New"/>
          <w:sz w:val="24"/>
          <w:szCs w:val="24"/>
        </w:rPr>
        <w:t xml:space="preserve">for the data collection.  </w:t>
      </w:r>
      <w:r w:rsidR="000F2A1D" w:rsidRPr="0034517C">
        <w:rPr>
          <w:rFonts w:ascii="Courier New" w:hAnsi="Courier New" w:cs="Courier New"/>
          <w:sz w:val="24"/>
          <w:szCs w:val="24"/>
        </w:rPr>
        <w:t>Most</w:t>
      </w:r>
      <w:r w:rsidR="003C063B" w:rsidRPr="0034517C">
        <w:rPr>
          <w:rFonts w:ascii="Courier New" w:hAnsi="Courier New" w:cs="Courier New"/>
          <w:sz w:val="24"/>
          <w:szCs w:val="24"/>
        </w:rPr>
        <w:t xml:space="preserve"> data will be abstracted from the clinics’ and pharmacies’ archived </w:t>
      </w:r>
      <w:r w:rsidR="00823CCE" w:rsidRPr="0034517C">
        <w:rPr>
          <w:rFonts w:ascii="Courier New" w:hAnsi="Courier New" w:cs="Courier New"/>
          <w:sz w:val="24"/>
          <w:szCs w:val="24"/>
        </w:rPr>
        <w:t xml:space="preserve">patient </w:t>
      </w:r>
      <w:r w:rsidR="003C063B" w:rsidRPr="0034517C">
        <w:rPr>
          <w:rFonts w:ascii="Courier New" w:hAnsi="Courier New" w:cs="Courier New"/>
          <w:sz w:val="24"/>
          <w:szCs w:val="24"/>
        </w:rPr>
        <w:t xml:space="preserve">medical and pharmacy </w:t>
      </w:r>
      <w:r w:rsidR="00573965" w:rsidRPr="0034517C">
        <w:rPr>
          <w:rFonts w:ascii="Courier New" w:hAnsi="Courier New" w:cs="Courier New"/>
          <w:sz w:val="24"/>
          <w:szCs w:val="24"/>
        </w:rPr>
        <w:t>records</w:t>
      </w:r>
      <w:r w:rsidR="00972C96" w:rsidRPr="0034517C">
        <w:rPr>
          <w:rFonts w:ascii="Courier New" w:hAnsi="Courier New" w:cs="Courier New"/>
          <w:sz w:val="24"/>
          <w:szCs w:val="24"/>
        </w:rPr>
        <w:t xml:space="preserve"> by project clinic and pharmacy</w:t>
      </w:r>
      <w:r w:rsidR="001B4764" w:rsidRPr="0034517C">
        <w:rPr>
          <w:rFonts w:ascii="Courier New" w:hAnsi="Courier New" w:cs="Courier New"/>
          <w:sz w:val="24"/>
          <w:szCs w:val="24"/>
        </w:rPr>
        <w:t xml:space="preserve"> staff</w:t>
      </w:r>
      <w:r w:rsidR="00573965" w:rsidRPr="0034517C">
        <w:rPr>
          <w:rFonts w:ascii="Courier New" w:hAnsi="Courier New" w:cs="Courier New"/>
          <w:sz w:val="24"/>
          <w:szCs w:val="24"/>
        </w:rPr>
        <w:t xml:space="preserve">.  </w:t>
      </w:r>
      <w:r w:rsidR="00B46CA9" w:rsidRPr="0034517C">
        <w:rPr>
          <w:rFonts w:ascii="Courier New" w:hAnsi="Courier New" w:cs="Courier New"/>
          <w:sz w:val="24"/>
          <w:szCs w:val="24"/>
        </w:rPr>
        <w:t>Data collected from participant</w:t>
      </w:r>
      <w:r w:rsidR="00823CCE" w:rsidRPr="0034517C">
        <w:rPr>
          <w:rFonts w:ascii="Courier New" w:hAnsi="Courier New" w:cs="Courier New"/>
          <w:sz w:val="24"/>
          <w:szCs w:val="24"/>
        </w:rPr>
        <w:t>s’ medical and pharmacy records are routinely collected and s</w:t>
      </w:r>
      <w:r w:rsidR="00B46CA9" w:rsidRPr="0034517C">
        <w:rPr>
          <w:rFonts w:ascii="Courier New" w:hAnsi="Courier New" w:cs="Courier New"/>
          <w:sz w:val="24"/>
          <w:szCs w:val="24"/>
        </w:rPr>
        <w:t>tored information used by participant</w:t>
      </w:r>
      <w:r w:rsidR="00823CCE" w:rsidRPr="0034517C">
        <w:rPr>
          <w:rFonts w:ascii="Courier New" w:hAnsi="Courier New" w:cs="Courier New"/>
          <w:sz w:val="24"/>
          <w:szCs w:val="24"/>
        </w:rPr>
        <w:t xml:space="preserve">s’ providers for routine medical care. </w:t>
      </w:r>
      <w:r w:rsidR="000F2A1D" w:rsidRPr="0034517C">
        <w:rPr>
          <w:rFonts w:ascii="Courier New" w:hAnsi="Courier New" w:cs="Courier New"/>
          <w:sz w:val="24"/>
          <w:szCs w:val="24"/>
        </w:rPr>
        <w:t xml:space="preserve">Medical record data will be abstracted at the baseline of the study and quarterly thereafter. Pharmacy record data will be abstracted quarterly.  </w:t>
      </w:r>
      <w:r w:rsidR="00323F54" w:rsidRPr="0034517C">
        <w:rPr>
          <w:rFonts w:ascii="Courier New" w:hAnsi="Courier New" w:cs="Courier New"/>
          <w:sz w:val="24"/>
          <w:szCs w:val="24"/>
        </w:rPr>
        <w:t>In addition, b</w:t>
      </w:r>
      <w:r w:rsidR="003B459D" w:rsidRPr="0034517C">
        <w:rPr>
          <w:rFonts w:ascii="Courier New" w:hAnsi="Courier New" w:cs="Courier New"/>
          <w:sz w:val="24"/>
          <w:szCs w:val="24"/>
        </w:rPr>
        <w:t>aseline descriptive data on the characteristics of the project sites will be collected at the beginning of the project</w:t>
      </w:r>
      <w:r w:rsidR="00323F54" w:rsidRPr="0034517C">
        <w:rPr>
          <w:rFonts w:ascii="Courier New" w:hAnsi="Courier New" w:cs="Courier New"/>
          <w:sz w:val="24"/>
          <w:szCs w:val="24"/>
        </w:rPr>
        <w:t xml:space="preserve"> by project staff</w:t>
      </w:r>
      <w:r w:rsidR="00B46CA9" w:rsidRPr="0034517C">
        <w:rPr>
          <w:rFonts w:ascii="Courier New" w:hAnsi="Courier New" w:cs="Courier New"/>
          <w:sz w:val="24"/>
          <w:szCs w:val="24"/>
        </w:rPr>
        <w:t xml:space="preserve"> and annually thereafter</w:t>
      </w:r>
      <w:r w:rsidR="003B459D" w:rsidRPr="0034517C">
        <w:rPr>
          <w:rFonts w:ascii="Courier New" w:hAnsi="Courier New" w:cs="Courier New"/>
          <w:sz w:val="24"/>
          <w:szCs w:val="24"/>
        </w:rPr>
        <w:t>.</w:t>
      </w:r>
    </w:p>
    <w:p w:rsidR="006B08C5" w:rsidRPr="007152D0" w:rsidRDefault="006B08C5">
      <w:pPr>
        <w:rPr>
          <w:rFonts w:ascii="Courier New" w:hAnsi="Courier New" w:cs="Courier New"/>
          <w:sz w:val="24"/>
          <w:szCs w:val="24"/>
          <w:u w:val="single"/>
        </w:rPr>
      </w:pPr>
      <w:r w:rsidRPr="007152D0">
        <w:rPr>
          <w:rFonts w:ascii="Courier New" w:hAnsi="Courier New" w:cs="Courier New"/>
          <w:sz w:val="24"/>
          <w:szCs w:val="24"/>
          <w:u w:val="single"/>
        </w:rPr>
        <w:t>Data Transmittal</w:t>
      </w:r>
    </w:p>
    <w:p w:rsidR="006B08C5" w:rsidRPr="0034517C" w:rsidRDefault="006B08C5">
      <w:pPr>
        <w:rPr>
          <w:rFonts w:ascii="Courier New" w:hAnsi="Courier New" w:cs="Courier New"/>
          <w:sz w:val="24"/>
          <w:szCs w:val="24"/>
        </w:rPr>
      </w:pPr>
      <w:r w:rsidRPr="00D653FE">
        <w:rPr>
          <w:rFonts w:ascii="Courier New" w:eastAsia="Times New Roman" w:hAnsi="Courier New" w:cs="Courier New"/>
          <w:bCs/>
          <w:sz w:val="24"/>
          <w:szCs w:val="24"/>
        </w:rPr>
        <w:t xml:space="preserve">The project clinics and pharmacies will send data to the grantee who will clean the data, resolve data discrepancies and then transmit the data to CDC.  </w:t>
      </w:r>
      <w:r>
        <w:rPr>
          <w:rFonts w:ascii="Courier New" w:eastAsia="Times New Roman" w:hAnsi="Courier New" w:cs="Courier New"/>
          <w:bCs/>
          <w:sz w:val="24"/>
          <w:szCs w:val="24"/>
        </w:rPr>
        <w:t>Data will be electronically transmitted to CDC through the CDC Secure Data Network (SDN).</w:t>
      </w:r>
      <w:r w:rsidRPr="00D653FE">
        <w:rPr>
          <w:rFonts w:ascii="Courier New" w:eastAsia="Times New Roman" w:hAnsi="Courier New" w:cs="Courier New"/>
          <w:bCs/>
          <w:sz w:val="24"/>
          <w:szCs w:val="24"/>
        </w:rPr>
        <w:t xml:space="preserve">  All data transmissions are automatically encrypted by the software that generates the transfer files. Security certificates are used to control access to the SDN.  </w:t>
      </w:r>
    </w:p>
    <w:p w:rsidR="00323F54" w:rsidRPr="0034517C" w:rsidRDefault="00B46CA9">
      <w:pPr>
        <w:rPr>
          <w:rFonts w:ascii="Courier New" w:hAnsi="Courier New" w:cs="Courier New"/>
          <w:sz w:val="24"/>
          <w:szCs w:val="24"/>
          <w:u w:val="single"/>
        </w:rPr>
      </w:pPr>
      <w:r w:rsidRPr="0034517C">
        <w:rPr>
          <w:rFonts w:ascii="Courier New" w:hAnsi="Courier New" w:cs="Courier New"/>
          <w:sz w:val="24"/>
          <w:szCs w:val="24"/>
          <w:u w:val="single"/>
        </w:rPr>
        <w:t>Sample Size Justification</w:t>
      </w:r>
    </w:p>
    <w:p w:rsidR="00D060BB" w:rsidRPr="0034517C" w:rsidRDefault="00D060BB" w:rsidP="00D060BB">
      <w:pPr>
        <w:contextualSpacing/>
        <w:jc w:val="both"/>
        <w:rPr>
          <w:rFonts w:ascii="Courier New" w:eastAsiaTheme="minorEastAsia" w:hAnsi="Courier New" w:cs="Courier New"/>
          <w:sz w:val="24"/>
          <w:szCs w:val="24"/>
        </w:rPr>
      </w:pPr>
      <w:r w:rsidRPr="0034517C">
        <w:rPr>
          <w:rFonts w:ascii="Courier New" w:hAnsi="Courier New" w:cs="Courier New"/>
          <w:sz w:val="24"/>
          <w:szCs w:val="24"/>
        </w:rPr>
        <w:t xml:space="preserve">This project has a fixed maximum sample size of </w:t>
      </w:r>
      <w:r w:rsidRPr="0034517C">
        <w:rPr>
          <w:rFonts w:ascii="Courier New" w:hAnsi="Courier New" w:cs="Courier New"/>
          <w:i/>
          <w:sz w:val="24"/>
          <w:szCs w:val="24"/>
        </w:rPr>
        <w:t>m</w:t>
      </w:r>
      <w:r w:rsidRPr="0034517C">
        <w:rPr>
          <w:rFonts w:ascii="Courier New" w:hAnsi="Courier New" w:cs="Courier New"/>
          <w:sz w:val="24"/>
          <w:szCs w:val="24"/>
        </w:rPr>
        <w:t xml:space="preserve"> = 10 sites and 100 participants per site, giving a total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max</m:t>
            </m:r>
          </m:sub>
        </m:sSub>
      </m:oMath>
      <w:r w:rsidRPr="0034517C">
        <w:rPr>
          <w:rFonts w:ascii="Courier New" w:hAnsi="Courier New" w:cs="Courier New"/>
          <w:sz w:val="24"/>
          <w:szCs w:val="24"/>
        </w:rPr>
        <w:t xml:space="preserve"> = 1000 participants.  We account for the group structure of this non-randomized trial by assuming a standard </w:t>
      </w:r>
      <w:r w:rsidRPr="0034517C">
        <w:rPr>
          <w:rFonts w:ascii="Courier New" w:eastAsiaTheme="minorEastAsia" w:hAnsi="Courier New" w:cs="Courier New"/>
          <w:sz w:val="24"/>
          <w:szCs w:val="24"/>
        </w:rPr>
        <w:t xml:space="preserve">intraclass </w:t>
      </w:r>
      <w:r w:rsidRPr="0034517C">
        <w:rPr>
          <w:rFonts w:ascii="Courier New" w:hAnsi="Courier New" w:cs="Courier New"/>
          <w:sz w:val="24"/>
          <w:szCs w:val="24"/>
        </w:rPr>
        <w:t xml:space="preserve">correlation of </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oMath>
      <w:r w:rsidRPr="0034517C">
        <w:rPr>
          <w:rFonts w:ascii="Courier New" w:eastAsiaTheme="minorEastAsia" w:hAnsi="Courier New" w:cs="Courier New"/>
          <w:sz w:val="24"/>
          <w:szCs w:val="24"/>
        </w:rPr>
        <w:t xml:space="preserve"> </w:t>
      </w:r>
      <w:r w:rsidRPr="0034517C">
        <w:rPr>
          <w:rFonts w:ascii="Courier New" w:hAnsi="Courier New" w:cs="Courier New"/>
          <w:sz w:val="24"/>
          <w:szCs w:val="24"/>
        </w:rPr>
        <w:t xml:space="preserve">= 5%.  We also account for the potential loss of retention by assuming that </w:t>
      </w:r>
      <m:oMath>
        <m:r>
          <w:rPr>
            <w:rFonts w:ascii="Cambria Math" w:hAnsi="Cambria Math" w:cs="Courier New"/>
            <w:sz w:val="24"/>
            <w:szCs w:val="24"/>
          </w:rPr>
          <m:t>λ</m:t>
        </m:r>
      </m:oMath>
      <w:r w:rsidRPr="0034517C">
        <w:rPr>
          <w:rFonts w:ascii="Courier New" w:eastAsiaTheme="minorEastAsia" w:hAnsi="Courier New" w:cs="Courier New"/>
          <w:sz w:val="24"/>
          <w:szCs w:val="24"/>
        </w:rPr>
        <w:t xml:space="preserve"> = 20% </w:t>
      </w:r>
      <w:r w:rsidRPr="0034517C">
        <w:rPr>
          <w:rFonts w:ascii="Courier New" w:hAnsi="Courier New" w:cs="Courier New"/>
          <w:sz w:val="24"/>
          <w:szCs w:val="24"/>
        </w:rPr>
        <w:t xml:space="preserve">of participants will be lost to follow-up over the course of the </w:t>
      </w:r>
      <w:r w:rsidR="00006FDC">
        <w:rPr>
          <w:rFonts w:ascii="Courier New" w:hAnsi="Courier New" w:cs="Courier New"/>
          <w:sz w:val="24"/>
          <w:szCs w:val="24"/>
        </w:rPr>
        <w:t>project</w:t>
      </w:r>
      <w:r w:rsidRPr="0034517C">
        <w:rPr>
          <w:rFonts w:ascii="Courier New" w:hAnsi="Courier New" w:cs="Courier New"/>
          <w:sz w:val="24"/>
          <w:szCs w:val="24"/>
        </w:rPr>
        <w:t xml:space="preserve">.  </w:t>
      </w:r>
      <w:r w:rsidRPr="0034517C">
        <w:rPr>
          <w:rFonts w:ascii="Courier New" w:eastAsiaTheme="minorEastAsia" w:hAnsi="Courier New" w:cs="Courier New"/>
          <w:sz w:val="24"/>
          <w:szCs w:val="24"/>
        </w:rPr>
        <w:t xml:space="preserve">We thus obtain an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Pr="0034517C">
        <w:rPr>
          <w:rFonts w:ascii="Courier New" w:eastAsiaTheme="minorEastAsia" w:hAnsi="Courier New" w:cs="Courier New"/>
          <w:sz w:val="24"/>
          <w:szCs w:val="24"/>
        </w:rPr>
        <w:t xml:space="preserve"> = 441.  </w:t>
      </w:r>
      <w:r w:rsidR="009A5EC7" w:rsidRPr="0034517C">
        <w:rPr>
          <w:rFonts w:ascii="Courier New" w:eastAsiaTheme="minorEastAsia" w:hAnsi="Courier New" w:cs="Courier New"/>
          <w:sz w:val="24"/>
          <w:szCs w:val="24"/>
        </w:rPr>
        <w:t xml:space="preserve">See Table 1 for the effective sample sizes (ESSs) </w:t>
      </w:r>
      <w:r w:rsidR="009A5EC7" w:rsidRPr="0034517C">
        <w:rPr>
          <w:rFonts w:ascii="Courier New" w:hAnsi="Courier New" w:cs="Courier New"/>
          <w:sz w:val="24"/>
          <w:szCs w:val="24"/>
        </w:rPr>
        <w:t>for various intraclass correlations (</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r>
          <w:rPr>
            <w:rFonts w:ascii="Cambria Math" w:hAnsi="Cambria Math" w:cs="Courier New"/>
            <w:sz w:val="24"/>
            <w:szCs w:val="24"/>
          </w:rPr>
          <m:t>)</m:t>
        </m:r>
      </m:oMath>
      <w:r w:rsidR="009A5EC7" w:rsidRPr="0034517C">
        <w:rPr>
          <w:rFonts w:ascii="Courier New" w:eastAsiaTheme="minorEastAsia" w:hAnsi="Courier New" w:cs="Courier New"/>
          <w:sz w:val="24"/>
          <w:szCs w:val="24"/>
        </w:rPr>
        <w:t xml:space="preserve"> </w:t>
      </w:r>
      <w:r w:rsidR="009A5EC7" w:rsidRPr="0034517C">
        <w:rPr>
          <w:rFonts w:ascii="Courier New" w:hAnsi="Courier New" w:cs="Courier New"/>
          <w:sz w:val="24"/>
          <w:szCs w:val="24"/>
        </w:rPr>
        <w:t>and proportions of loss-to-follow-up (</w:t>
      </w:r>
      <m:oMath>
        <m:r>
          <w:rPr>
            <w:rFonts w:ascii="Cambria Math" w:hAnsi="Cambria Math" w:cs="Courier New"/>
            <w:sz w:val="24"/>
            <w:szCs w:val="24"/>
          </w:rPr>
          <m:t>λ</m:t>
        </m:r>
      </m:oMath>
      <w:r w:rsidR="009A5EC7" w:rsidRPr="0034517C">
        <w:rPr>
          <w:rFonts w:ascii="Courier New" w:hAnsi="Courier New" w:cs="Courier New"/>
          <w:sz w:val="24"/>
          <w:szCs w:val="24"/>
        </w:rPr>
        <w:t xml:space="preserve">).  </w:t>
      </w:r>
    </w:p>
    <w:p w:rsidR="0034517C" w:rsidRPr="0034517C" w:rsidRDefault="0034517C" w:rsidP="005F4D54">
      <w:pPr>
        <w:rPr>
          <w:rFonts w:ascii="Courier New" w:hAnsi="Courier New" w:cs="Courier New"/>
          <w:sz w:val="24"/>
          <w:szCs w:val="24"/>
        </w:rPr>
      </w:pPr>
    </w:p>
    <w:p w:rsidR="00D060BB" w:rsidRPr="0034517C" w:rsidRDefault="00D060BB" w:rsidP="005F4D54">
      <w:pPr>
        <w:rPr>
          <w:rFonts w:ascii="Courier New" w:hAnsi="Courier New" w:cs="Courier New"/>
          <w:sz w:val="24"/>
          <w:szCs w:val="24"/>
        </w:rPr>
      </w:pPr>
      <w:r w:rsidRPr="0034517C">
        <w:rPr>
          <w:rFonts w:ascii="Courier New" w:hAnsi="Courier New" w:cs="Courier New"/>
          <w:sz w:val="24"/>
          <w:szCs w:val="24"/>
        </w:rPr>
        <w:t xml:space="preserve">The primary outcomes are the binomial proportions of participants with a HIV diagnosis who (a) are retained in care (b) are virally suppressed (c) </w:t>
      </w:r>
      <w:r w:rsidR="002838E6" w:rsidRPr="0034517C">
        <w:rPr>
          <w:rFonts w:ascii="Courier New" w:hAnsi="Courier New" w:cs="Courier New"/>
          <w:sz w:val="24"/>
          <w:szCs w:val="24"/>
        </w:rPr>
        <w:t>are adheren</w:t>
      </w:r>
      <w:r w:rsidR="00006FDC">
        <w:rPr>
          <w:rFonts w:ascii="Courier New" w:hAnsi="Courier New" w:cs="Courier New"/>
          <w:sz w:val="24"/>
          <w:szCs w:val="24"/>
        </w:rPr>
        <w:t>t</w:t>
      </w:r>
      <w:r w:rsidRPr="0034517C">
        <w:rPr>
          <w:rFonts w:ascii="Courier New" w:hAnsi="Courier New" w:cs="Courier New"/>
          <w:sz w:val="24"/>
          <w:szCs w:val="24"/>
        </w:rPr>
        <w:t xml:space="preserve"> to </w:t>
      </w:r>
      <w:r w:rsidR="002838E6" w:rsidRPr="0034517C">
        <w:rPr>
          <w:rFonts w:ascii="Courier New" w:hAnsi="Courier New" w:cs="Courier New"/>
          <w:sz w:val="24"/>
          <w:szCs w:val="24"/>
        </w:rPr>
        <w:t xml:space="preserve">HIV </w:t>
      </w:r>
      <w:r w:rsidRPr="0034517C">
        <w:rPr>
          <w:rFonts w:ascii="Courier New" w:hAnsi="Courier New" w:cs="Courier New"/>
          <w:sz w:val="24"/>
          <w:szCs w:val="24"/>
        </w:rPr>
        <w:t xml:space="preserve">medication therapy.  </w:t>
      </w:r>
      <w:r w:rsidR="002838E6" w:rsidRPr="0034517C">
        <w:rPr>
          <w:rFonts w:ascii="Courier New" w:hAnsi="Courier New" w:cs="Courier New"/>
          <w:sz w:val="24"/>
          <w:szCs w:val="24"/>
        </w:rPr>
        <w:t xml:space="preserve">Retention in care will be defined as the percentage of patients who had at least one medical visit in each 6-month period of the measurement period with a minimum of 60 days between medical visits.  A medical visit is any visit at the project clinic with a physician, nurse practitioner and/or a physician assistant.  HIV viral load suppression will be defined as the proportion of participants with HIV viral loads &lt; 200 copies/ml at the end of the project period. </w:t>
      </w:r>
      <w:r w:rsidR="005F4D54" w:rsidRPr="0034517C">
        <w:rPr>
          <w:rFonts w:ascii="Courier New" w:hAnsi="Courier New" w:cs="Courier New"/>
          <w:sz w:val="24"/>
          <w:szCs w:val="24"/>
        </w:rPr>
        <w:t xml:space="preserve">The </w:t>
      </w:r>
      <w:r w:rsidR="005F4D54" w:rsidRPr="0034517C">
        <w:rPr>
          <w:rFonts w:ascii="Courier New" w:hAnsi="Courier New" w:cs="Courier New"/>
          <w:i/>
          <w:sz w:val="24"/>
          <w:szCs w:val="24"/>
        </w:rPr>
        <w:t xml:space="preserve">Proportion of Days </w:t>
      </w:r>
      <w:r w:rsidR="005F4D54" w:rsidRPr="0034517C">
        <w:rPr>
          <w:rFonts w:ascii="Courier New" w:hAnsi="Courier New" w:cs="Courier New"/>
          <w:i/>
          <w:sz w:val="24"/>
          <w:szCs w:val="24"/>
        </w:rPr>
        <w:lastRenderedPageBreak/>
        <w:t>Covered</w:t>
      </w:r>
      <w:r w:rsidR="005F4D54" w:rsidRPr="0034517C">
        <w:rPr>
          <w:rFonts w:ascii="Courier New" w:hAnsi="Courier New" w:cs="Courier New"/>
          <w:sz w:val="24"/>
          <w:szCs w:val="24"/>
        </w:rPr>
        <w:t xml:space="preserve"> (PDC) will be used to calculate adherence</w:t>
      </w:r>
      <w:r w:rsidR="005D2126" w:rsidRPr="0034517C">
        <w:rPr>
          <w:rFonts w:ascii="Courier New" w:hAnsi="Courier New" w:cs="Courier New"/>
          <w:sz w:val="24"/>
          <w:szCs w:val="24"/>
        </w:rPr>
        <w:t xml:space="preserve"> to HIV medication therapy</w:t>
      </w:r>
      <w:r w:rsidR="005F4D54" w:rsidRPr="0034517C">
        <w:rPr>
          <w:rFonts w:ascii="Courier New" w:hAnsi="Courier New" w:cs="Courier New"/>
          <w:sz w:val="24"/>
          <w:szCs w:val="24"/>
        </w:rPr>
        <w:t xml:space="preserve">.  The PDC is defined as the total number of days a patient was in possession of a medication divided by the number of days between the patient’s last fill date and last fill date plus the days’ supply of the last fill.  These outcomes will be measured for all participants both at baseline (BL) and 24 months follow-up (FU).  </w:t>
      </w:r>
      <w:r w:rsidRPr="0034517C">
        <w:rPr>
          <w:rFonts w:ascii="Courier New" w:hAnsi="Courier New" w:cs="Courier New"/>
          <w:sz w:val="24"/>
          <w:szCs w:val="24"/>
        </w:rPr>
        <w:t xml:space="preserve">Thus, the data will be paired on each participant.  Improvements (changes) in these outcomes will be tested using McNemar’s test with a two-sided significance level of </w:t>
      </w:r>
      <m:oMath>
        <m:r>
          <w:rPr>
            <w:rFonts w:ascii="Cambria Math" w:hAnsi="Cambria Math" w:cs="Courier New"/>
            <w:sz w:val="24"/>
            <w:szCs w:val="24"/>
          </w:rPr>
          <m:t>α</m:t>
        </m:r>
      </m:oMath>
      <w:r w:rsidRPr="0034517C">
        <w:rPr>
          <w:rFonts w:ascii="Courier New" w:hAnsi="Courier New" w:cs="Courier New"/>
          <w:sz w:val="24"/>
          <w:szCs w:val="24"/>
        </w:rPr>
        <w:t xml:space="preserve"> = 5%.  </w:t>
      </w:r>
    </w:p>
    <w:p w:rsidR="00D060BB" w:rsidRPr="0034517C" w:rsidRDefault="00D060BB" w:rsidP="00D060BB">
      <w:pPr>
        <w:contextualSpacing/>
        <w:jc w:val="both"/>
        <w:rPr>
          <w:rFonts w:ascii="Courier New" w:hAnsi="Courier New" w:cs="Courier New"/>
          <w:sz w:val="24"/>
          <w:szCs w:val="24"/>
        </w:rPr>
      </w:pPr>
      <w:r w:rsidRPr="0034517C">
        <w:rPr>
          <w:rFonts w:ascii="Courier New" w:hAnsi="Courier New" w:cs="Courier New"/>
          <w:sz w:val="24"/>
          <w:szCs w:val="24"/>
        </w:rPr>
        <w:tab/>
        <w:t xml:space="preserve">We assume that the BL proportions for each of these three outcomes are (a) </w:t>
      </w:r>
      <m:oMath>
        <m:r>
          <w:rPr>
            <w:rFonts w:ascii="Cambria Math" w:hAnsi="Cambria Math" w:cs="Courier New"/>
            <w:sz w:val="24"/>
            <w:szCs w:val="24"/>
          </w:rPr>
          <m:t>π</m:t>
        </m:r>
      </m:oMath>
      <w:r w:rsidRPr="0034517C">
        <w:rPr>
          <w:rFonts w:ascii="Courier New" w:hAnsi="Courier New" w:cs="Courier New"/>
          <w:sz w:val="24"/>
          <w:szCs w:val="24"/>
        </w:rPr>
        <w:t xml:space="preserve"> = 45%, </w:t>
      </w:r>
      <w:r w:rsidR="00555231">
        <w:rPr>
          <w:rFonts w:ascii="Courier New" w:hAnsi="Courier New" w:cs="Courier New"/>
          <w:sz w:val="24"/>
          <w:szCs w:val="24"/>
        </w:rPr>
        <w:t>[1]</w:t>
      </w:r>
      <w:r w:rsidR="005D2126" w:rsidRPr="0034517C">
        <w:rPr>
          <w:rFonts w:ascii="Courier New" w:hAnsi="Courier New" w:cs="Courier New"/>
          <w:sz w:val="24"/>
          <w:szCs w:val="24"/>
        </w:rPr>
        <w:t xml:space="preserve"> </w:t>
      </w:r>
      <w:r w:rsidRPr="0034517C">
        <w:rPr>
          <w:rFonts w:ascii="Courier New" w:hAnsi="Courier New" w:cs="Courier New"/>
          <w:sz w:val="24"/>
          <w:szCs w:val="24"/>
        </w:rPr>
        <w:t xml:space="preserve">(b) </w:t>
      </w:r>
      <m:oMath>
        <m:r>
          <w:rPr>
            <w:rFonts w:ascii="Cambria Math" w:hAnsi="Cambria Math" w:cs="Courier New"/>
            <w:sz w:val="24"/>
            <w:szCs w:val="24"/>
          </w:rPr>
          <m:t>π</m:t>
        </m:r>
      </m:oMath>
      <w:r w:rsidRPr="0034517C">
        <w:rPr>
          <w:rFonts w:ascii="Courier New" w:hAnsi="Courier New" w:cs="Courier New"/>
          <w:sz w:val="24"/>
          <w:szCs w:val="24"/>
        </w:rPr>
        <w:t xml:space="preserve"> = 75%</w:t>
      </w:r>
      <w:r w:rsidR="005D2126" w:rsidRPr="0034517C">
        <w:rPr>
          <w:rFonts w:ascii="Courier New" w:hAnsi="Courier New" w:cs="Courier New"/>
          <w:sz w:val="24"/>
          <w:szCs w:val="24"/>
        </w:rPr>
        <w:t xml:space="preserve"> </w:t>
      </w:r>
      <w:r w:rsidR="00555231">
        <w:rPr>
          <w:rFonts w:ascii="Courier New" w:hAnsi="Courier New" w:cs="Courier New"/>
          <w:sz w:val="24"/>
          <w:szCs w:val="24"/>
        </w:rPr>
        <w:t>[2]</w:t>
      </w:r>
      <w:r w:rsidRPr="0034517C">
        <w:rPr>
          <w:rFonts w:ascii="Courier New" w:hAnsi="Courier New" w:cs="Courier New"/>
          <w:sz w:val="24"/>
          <w:szCs w:val="24"/>
        </w:rPr>
        <w:t xml:space="preserve"> and (c) </w:t>
      </w:r>
      <m:oMath>
        <m:r>
          <w:rPr>
            <w:rFonts w:ascii="Cambria Math" w:hAnsi="Cambria Math" w:cs="Courier New"/>
            <w:sz w:val="24"/>
            <w:szCs w:val="24"/>
          </w:rPr>
          <m:t>π</m:t>
        </m:r>
      </m:oMath>
      <w:r w:rsidRPr="0034517C">
        <w:rPr>
          <w:rFonts w:ascii="Courier New" w:hAnsi="Courier New" w:cs="Courier New"/>
          <w:sz w:val="24"/>
          <w:szCs w:val="24"/>
        </w:rPr>
        <w:t xml:space="preserve"> = 69%</w:t>
      </w:r>
      <w:r w:rsidR="005D2126" w:rsidRPr="0034517C">
        <w:rPr>
          <w:rFonts w:ascii="Courier New" w:hAnsi="Courier New" w:cs="Courier New"/>
          <w:sz w:val="24"/>
          <w:szCs w:val="24"/>
        </w:rPr>
        <w:t xml:space="preserve"> </w:t>
      </w:r>
      <w:r w:rsidR="00555231">
        <w:rPr>
          <w:rFonts w:ascii="Courier New" w:hAnsi="Courier New" w:cs="Courier New"/>
          <w:sz w:val="24"/>
          <w:szCs w:val="24"/>
        </w:rPr>
        <w:t>[3]</w:t>
      </w:r>
      <w:r w:rsidRPr="0034517C">
        <w:rPr>
          <w:rFonts w:ascii="Courier New" w:hAnsi="Courier New" w:cs="Courier New"/>
          <w:sz w:val="24"/>
          <w:szCs w:val="24"/>
        </w:rPr>
        <w:t xml:space="preserve"> respectively.  For the above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Pr="0034517C">
        <w:rPr>
          <w:rFonts w:ascii="Courier New" w:eastAsiaTheme="minorEastAsia" w:hAnsi="Courier New" w:cs="Courier New"/>
          <w:sz w:val="24"/>
          <w:szCs w:val="24"/>
        </w:rPr>
        <w:t xml:space="preserve"> = 441, </w:t>
      </w:r>
      <w:r w:rsidRPr="0034517C">
        <w:rPr>
          <w:rFonts w:ascii="Courier New" w:hAnsi="Courier New" w:cs="Courier New"/>
          <w:sz w:val="24"/>
          <w:szCs w:val="24"/>
        </w:rPr>
        <w:t xml:space="preserve">we have 80% power to reject the null hypothesis of no change when the absolute increases in these proportions at FU for each of these three outcomes are at least (a)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10%</w:t>
      </w:r>
      <w:r w:rsidRPr="0034517C">
        <w:rPr>
          <w:rFonts w:ascii="Courier New" w:hAnsi="Courier New" w:cs="Courier New"/>
          <w:sz w:val="24"/>
          <w:szCs w:val="24"/>
        </w:rPr>
        <w:t xml:space="preserve">, (b)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8%, and (c) </w:t>
      </w:r>
      <m:oMath>
        <m:r>
          <w:rPr>
            <w:rFonts w:ascii="Cambria Math" w:hAnsi="Cambria Math" w:cs="Courier New"/>
            <w:sz w:val="24"/>
            <w:szCs w:val="24"/>
          </w:rPr>
          <m:t>δ</m:t>
        </m:r>
      </m:oMath>
      <w:r w:rsidRPr="0034517C">
        <w:rPr>
          <w:rFonts w:ascii="Courier New" w:eastAsiaTheme="minorEastAsia" w:hAnsi="Courier New" w:cs="Courier New"/>
          <w:sz w:val="24"/>
          <w:szCs w:val="24"/>
        </w:rPr>
        <w:t xml:space="preserve"> = 9%, respectively.  </w:t>
      </w:r>
      <w:r w:rsidR="00737204" w:rsidRPr="0034517C">
        <w:rPr>
          <w:rFonts w:ascii="Courier New" w:hAnsi="Courier New" w:cs="Courier New"/>
          <w:sz w:val="24"/>
          <w:szCs w:val="24"/>
        </w:rPr>
        <w:t xml:space="preserve">For the above effective sample size of </w:t>
      </w:r>
      <m:oMath>
        <m:sSub>
          <m:sSubPr>
            <m:ctrlPr>
              <w:rPr>
                <w:rFonts w:ascii="Cambria Math" w:hAnsi="Cambria Math" w:cs="Courier New"/>
                <w:i/>
                <w:sz w:val="24"/>
                <w:szCs w:val="24"/>
              </w:rPr>
            </m:ctrlPr>
          </m:sSubPr>
          <m:e>
            <m:r>
              <w:rPr>
                <w:rFonts w:ascii="Cambria Math" w:hAnsi="Cambria Math" w:cs="Courier New"/>
                <w:sz w:val="24"/>
                <w:szCs w:val="24"/>
              </w:rPr>
              <m:t>n</m:t>
            </m:r>
          </m:e>
          <m:sub>
            <m:r>
              <w:rPr>
                <w:rFonts w:ascii="Cambria Math" w:hAnsi="Cambria Math" w:cs="Courier New"/>
                <w:sz w:val="24"/>
                <w:szCs w:val="24"/>
              </w:rPr>
              <m:t>ess</m:t>
            </m:r>
          </m:sub>
        </m:sSub>
      </m:oMath>
      <w:r w:rsidR="00737204" w:rsidRPr="0034517C">
        <w:rPr>
          <w:rFonts w:ascii="Courier New" w:eastAsiaTheme="minorEastAsia" w:hAnsi="Courier New" w:cs="Courier New"/>
          <w:sz w:val="24"/>
          <w:szCs w:val="24"/>
        </w:rPr>
        <w:t xml:space="preserve"> = 441, </w:t>
      </w:r>
      <w:r w:rsidR="00737204" w:rsidRPr="0034517C">
        <w:rPr>
          <w:rFonts w:ascii="Courier New" w:hAnsi="Courier New" w:cs="Courier New"/>
          <w:sz w:val="24"/>
          <w:szCs w:val="24"/>
        </w:rPr>
        <w:t xml:space="preserve">we have 90% power to reject the null hypothesis of no change when the absolute increases in these proportions at FU for each of these three outcomes are at least (a)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11%</w:t>
      </w:r>
      <w:r w:rsidR="00737204" w:rsidRPr="0034517C">
        <w:rPr>
          <w:rFonts w:ascii="Courier New" w:hAnsi="Courier New" w:cs="Courier New"/>
          <w:sz w:val="24"/>
          <w:szCs w:val="24"/>
        </w:rPr>
        <w:t xml:space="preserve">, (b)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9%, and (c) </w:t>
      </w:r>
      <m:oMath>
        <m:r>
          <w:rPr>
            <w:rFonts w:ascii="Cambria Math" w:hAnsi="Cambria Math" w:cs="Courier New"/>
            <w:sz w:val="24"/>
            <w:szCs w:val="24"/>
          </w:rPr>
          <m:t>δ</m:t>
        </m:r>
      </m:oMath>
      <w:r w:rsidR="00737204" w:rsidRPr="0034517C">
        <w:rPr>
          <w:rFonts w:ascii="Courier New" w:eastAsiaTheme="minorEastAsia" w:hAnsi="Courier New" w:cs="Courier New"/>
          <w:sz w:val="24"/>
          <w:szCs w:val="24"/>
        </w:rPr>
        <w:t xml:space="preserve"> = 10</w:t>
      </w:r>
      <w:r w:rsidR="0034517C" w:rsidRPr="0034517C">
        <w:rPr>
          <w:rFonts w:ascii="Courier New" w:eastAsiaTheme="minorEastAsia" w:hAnsi="Courier New" w:cs="Courier New"/>
          <w:sz w:val="24"/>
          <w:szCs w:val="24"/>
        </w:rPr>
        <w:t xml:space="preserve">%, respectively. Tables 2 and 3 </w:t>
      </w:r>
    </w:p>
    <w:p w:rsidR="00D060BB" w:rsidRPr="0034517C" w:rsidRDefault="00D060BB" w:rsidP="00D060BB">
      <w:pPr>
        <w:contextualSpacing/>
        <w:jc w:val="both"/>
        <w:rPr>
          <w:rFonts w:ascii="Courier New" w:hAnsi="Courier New" w:cs="Courier New"/>
          <w:sz w:val="24"/>
          <w:szCs w:val="24"/>
        </w:rPr>
      </w:pPr>
    </w:p>
    <w:p w:rsidR="009F6CB2" w:rsidRPr="0034517C" w:rsidRDefault="00D060BB" w:rsidP="00737204">
      <w:pPr>
        <w:contextualSpacing/>
        <w:jc w:val="both"/>
        <w:rPr>
          <w:rFonts w:ascii="Courier New" w:hAnsi="Courier New" w:cs="Courier New"/>
          <w:sz w:val="24"/>
          <w:szCs w:val="24"/>
        </w:rPr>
      </w:pPr>
      <w:r w:rsidRPr="0034517C">
        <w:rPr>
          <w:rFonts w:ascii="Courier New" w:hAnsi="Courier New" w:cs="Courier New"/>
          <w:sz w:val="24"/>
          <w:szCs w:val="24"/>
        </w:rPr>
        <w:tab/>
      </w:r>
    </w:p>
    <w:p w:rsidR="0037688D" w:rsidRPr="0034517C" w:rsidRDefault="00593165" w:rsidP="00593165">
      <w:pPr>
        <w:contextualSpacing/>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1:  </w:t>
      </w:r>
      <w:r w:rsidR="00750B60" w:rsidRPr="0034517C">
        <w:rPr>
          <w:rFonts w:ascii="Courier New" w:eastAsiaTheme="minorEastAsia" w:hAnsi="Courier New" w:cs="Courier New"/>
          <w:sz w:val="24"/>
          <w:szCs w:val="24"/>
        </w:rPr>
        <w:t xml:space="preserve">Effective sample sizes </w:t>
      </w:r>
      <w:r w:rsidR="0037688D" w:rsidRPr="0034517C">
        <w:rPr>
          <w:rFonts w:ascii="Courier New" w:hAnsi="Courier New" w:cs="Courier New"/>
          <w:sz w:val="24"/>
          <w:szCs w:val="24"/>
        </w:rPr>
        <w:t>for v</w:t>
      </w:r>
      <w:r w:rsidR="00750B60" w:rsidRPr="0034517C">
        <w:rPr>
          <w:rFonts w:ascii="Courier New" w:hAnsi="Courier New" w:cs="Courier New"/>
          <w:sz w:val="24"/>
          <w:szCs w:val="24"/>
        </w:rPr>
        <w:t xml:space="preserve">arious intraclass correlations </w:t>
      </w:r>
      <w:r w:rsidRPr="0034517C">
        <w:rPr>
          <w:rFonts w:ascii="Courier New" w:eastAsia="Times New Roman" w:hAnsi="Courier New" w:cs="Courier New"/>
          <w:b/>
          <w:bCs/>
          <w:sz w:val="24"/>
          <w:szCs w:val="24"/>
        </w:rPr>
        <w:t>(</w:t>
      </w:r>
      <m:oMath>
        <m:sSub>
          <m:sSubPr>
            <m:ctrlPr>
              <w:rPr>
                <w:rFonts w:ascii="Cambria Math" w:hAnsi="Cambria Math" w:cs="Courier New"/>
                <w:i/>
                <w:sz w:val="24"/>
                <w:szCs w:val="24"/>
              </w:rPr>
            </m:ctrlPr>
          </m:sSubPr>
          <m:e>
            <m:r>
              <w:rPr>
                <w:rFonts w:ascii="Cambria Math" w:hAnsi="Cambria Math" w:cs="Courier New"/>
                <w:sz w:val="24"/>
                <w:szCs w:val="24"/>
              </w:rPr>
              <m:t>ρ</m:t>
            </m:r>
          </m:e>
          <m:sub>
            <m:r>
              <w:rPr>
                <w:rFonts w:ascii="Cambria Math" w:hAnsi="Cambria Math" w:cs="Courier New"/>
                <w:sz w:val="24"/>
                <w:szCs w:val="24"/>
              </w:rPr>
              <m:t>ICC</m:t>
            </m:r>
          </m:sub>
        </m:sSub>
      </m:oMath>
      <w:r w:rsidRPr="0034517C">
        <w:rPr>
          <w:rFonts w:ascii="Courier New" w:eastAsia="Times New Roman" w:hAnsi="Courier New" w:cs="Courier New"/>
          <w:b/>
          <w:bCs/>
          <w:sz w:val="24"/>
          <w:szCs w:val="24"/>
        </w:rPr>
        <w:t xml:space="preserve">) </w:t>
      </w:r>
      <w:r w:rsidR="00750B60" w:rsidRPr="0034517C">
        <w:rPr>
          <w:rFonts w:ascii="Courier New" w:hAnsi="Courier New" w:cs="Courier New"/>
          <w:sz w:val="24"/>
          <w:szCs w:val="24"/>
        </w:rPr>
        <w:t xml:space="preserve">and proportions of loss to </w:t>
      </w:r>
      <w:r w:rsidR="0037688D" w:rsidRPr="0034517C">
        <w:rPr>
          <w:rFonts w:ascii="Courier New" w:hAnsi="Courier New" w:cs="Courier New"/>
          <w:sz w:val="24"/>
          <w:szCs w:val="24"/>
        </w:rPr>
        <w:t xml:space="preserve">follow-up (LTFU, </w:t>
      </w:r>
      <m:oMath>
        <m:r>
          <w:rPr>
            <w:rFonts w:ascii="Cambria Math" w:hAnsi="Cambria Math" w:cs="Courier New"/>
            <w:sz w:val="24"/>
            <w:szCs w:val="24"/>
          </w:rPr>
          <m:t>λ</m:t>
        </m:r>
      </m:oMath>
      <w:r w:rsidRPr="0034517C">
        <w:rPr>
          <w:rFonts w:ascii="Courier New" w:hAnsi="Courier New" w:cs="Courier New"/>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797"/>
        <w:gridCol w:w="793"/>
        <w:gridCol w:w="793"/>
        <w:gridCol w:w="793"/>
        <w:gridCol w:w="793"/>
        <w:gridCol w:w="793"/>
        <w:gridCol w:w="793"/>
        <w:gridCol w:w="793"/>
        <w:gridCol w:w="793"/>
        <w:gridCol w:w="793"/>
        <w:gridCol w:w="793"/>
      </w:tblGrid>
      <w:tr w:rsidR="0037688D" w:rsidRPr="0034517C" w:rsidTr="0037688D">
        <w:trPr>
          <w:jc w:val="center"/>
        </w:trPr>
        <w:tc>
          <w:tcPr>
            <w:tcW w:w="858" w:type="dxa"/>
            <w:tcBorders>
              <w:top w:val="single" w:sz="4" w:space="0" w:color="auto"/>
            </w:tcBorders>
          </w:tcPr>
          <w:p w:rsidR="0037688D" w:rsidRPr="0034517C" w:rsidRDefault="0037688D" w:rsidP="0037688D">
            <w:pPr>
              <w:jc w:val="center"/>
              <w:rPr>
                <w:rFonts w:ascii="Courier New" w:hAnsi="Courier New" w:cs="Courier New"/>
                <w:szCs w:val="24"/>
              </w:rPr>
            </w:pPr>
          </w:p>
        </w:tc>
        <w:tc>
          <w:tcPr>
            <w:tcW w:w="8718" w:type="dxa"/>
            <w:gridSpan w:val="11"/>
            <w:tcBorders>
              <w:top w:val="single" w:sz="4" w:space="0" w:color="auto"/>
              <w:bottom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eastAsia="Times New Roman" w:hAnsi="Courier New" w:cs="Courier New"/>
                <w:b/>
                <w:bCs/>
                <w:szCs w:val="24"/>
              </w:rPr>
              <w:t>intraclass correlation (</w:t>
            </w:r>
            <m:oMath>
              <m:sSub>
                <m:sSubPr>
                  <m:ctrlPr>
                    <w:rPr>
                      <w:rFonts w:ascii="Cambria Math" w:hAnsi="Cambria Math" w:cs="Courier New"/>
                      <w:i/>
                      <w:szCs w:val="24"/>
                    </w:rPr>
                  </m:ctrlPr>
                </m:sSubPr>
                <m:e>
                  <m:r>
                    <w:rPr>
                      <w:rFonts w:ascii="Cambria Math" w:hAnsi="Cambria Math" w:cs="Courier New"/>
                      <w:szCs w:val="24"/>
                    </w:rPr>
                    <m:t>ρ</m:t>
                  </m:r>
                </m:e>
                <m:sub>
                  <m:r>
                    <w:rPr>
                      <w:rFonts w:ascii="Cambria Math" w:hAnsi="Cambria Math" w:cs="Courier New"/>
                      <w:szCs w:val="24"/>
                    </w:rPr>
                    <m:t>ICC</m:t>
                  </m:r>
                </m:sub>
              </m:sSub>
            </m:oMath>
            <w:r w:rsidRPr="0034517C">
              <w:rPr>
                <w:rFonts w:ascii="Courier New" w:eastAsia="Times New Roman" w:hAnsi="Courier New" w:cs="Courier New"/>
                <w:b/>
                <w:bCs/>
                <w:szCs w:val="24"/>
              </w:rPr>
              <w:t>)</w:t>
            </w:r>
          </w:p>
        </w:tc>
      </w:tr>
      <w:tr w:rsidR="0037688D" w:rsidRPr="0034517C" w:rsidTr="00737204">
        <w:trPr>
          <w:jc w:val="center"/>
        </w:trPr>
        <w:tc>
          <w:tcPr>
            <w:tcW w:w="858" w:type="dxa"/>
            <w:tcBorders>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LTFU</w:t>
            </w:r>
          </w:p>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w:t>
            </w:r>
            <m:oMath>
              <m:r>
                <m:rPr>
                  <m:sty m:val="bi"/>
                </m:rPr>
                <w:rPr>
                  <w:rFonts w:ascii="Cambria Math" w:hAnsi="Cambria Math" w:cs="Courier New"/>
                  <w:szCs w:val="24"/>
                </w:rPr>
                <m:t>λ</m:t>
              </m:r>
            </m:oMath>
            <w:r w:rsidRPr="0034517C">
              <w:rPr>
                <w:rFonts w:ascii="Courier New" w:hAnsi="Courier New" w:cs="Courier New"/>
                <w:b/>
                <w:szCs w:val="24"/>
              </w:rPr>
              <w:t>)</w:t>
            </w:r>
          </w:p>
        </w:tc>
        <w:tc>
          <w:tcPr>
            <w:tcW w:w="797"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0.00</w:t>
            </w:r>
          </w:p>
        </w:tc>
        <w:tc>
          <w:tcPr>
            <w:tcW w:w="793"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0.01</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0.02</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0.03</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0.04</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0.05</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0.06</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0.07</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0.08</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0.09</w:t>
            </w:r>
          </w:p>
        </w:tc>
        <w:tc>
          <w:tcPr>
            <w:tcW w:w="792" w:type="dxa"/>
            <w:tcBorders>
              <w:top w:val="single" w:sz="4" w:space="0" w:color="auto"/>
              <w:bottom w:val="single" w:sz="4" w:space="0" w:color="auto"/>
            </w:tcBorders>
            <w:shd w:val="clear" w:color="auto" w:fill="auto"/>
          </w:tcPr>
          <w:p w:rsidR="0037688D" w:rsidRPr="0034517C" w:rsidRDefault="0037688D" w:rsidP="0037688D">
            <w:pPr>
              <w:jc w:val="center"/>
              <w:rPr>
                <w:rFonts w:ascii="Courier New" w:eastAsia="Times New Roman" w:hAnsi="Courier New" w:cs="Courier New"/>
                <w:b/>
                <w:bCs/>
                <w:szCs w:val="24"/>
              </w:rPr>
            </w:pPr>
            <w:r w:rsidRPr="0034517C">
              <w:rPr>
                <w:rFonts w:ascii="Courier New" w:eastAsia="Times New Roman" w:hAnsi="Courier New" w:cs="Courier New"/>
                <w:b/>
                <w:bCs/>
                <w:szCs w:val="24"/>
              </w:rPr>
              <w:t>0.10</w:t>
            </w:r>
          </w:p>
        </w:tc>
      </w:tr>
      <w:tr w:rsidR="0037688D" w:rsidRPr="0034517C" w:rsidTr="00737204">
        <w:trPr>
          <w:jc w:val="center"/>
        </w:trPr>
        <w:tc>
          <w:tcPr>
            <w:tcW w:w="858" w:type="dxa"/>
            <w:tcBorders>
              <w:top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0.00</w:t>
            </w:r>
          </w:p>
        </w:tc>
        <w:tc>
          <w:tcPr>
            <w:tcW w:w="797"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1000</w:t>
            </w:r>
          </w:p>
        </w:tc>
        <w:tc>
          <w:tcPr>
            <w:tcW w:w="793"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917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847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787</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735</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689</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649</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613</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581</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552</w:t>
            </w:r>
          </w:p>
        </w:tc>
        <w:tc>
          <w:tcPr>
            <w:tcW w:w="792" w:type="dxa"/>
            <w:tcBorders>
              <w:top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902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827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764</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710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663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622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524</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475</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810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743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686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637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595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558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525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722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662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612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568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531</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469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399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380</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640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542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503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441</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392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372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353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336</w:t>
            </w:r>
          </w:p>
        </w:tc>
      </w:tr>
      <w:tr w:rsidR="0037688D" w:rsidRPr="0034517C" w:rsidTr="00737204">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562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516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476</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442</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413</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345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327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310</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296</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0.30</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490</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449</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415</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385</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337</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318</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300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284</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270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257</w:t>
            </w:r>
          </w:p>
        </w:tc>
      </w:tr>
      <w:tr w:rsidR="0037688D" w:rsidRPr="0034517C" w:rsidTr="00750B60">
        <w:trPr>
          <w:jc w:val="center"/>
        </w:trPr>
        <w:tc>
          <w:tcPr>
            <w:tcW w:w="858" w:type="dxa"/>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797"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422</w:t>
            </w:r>
          </w:p>
        </w:tc>
        <w:tc>
          <w:tcPr>
            <w:tcW w:w="793"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387</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358</w:t>
            </w:r>
          </w:p>
        </w:tc>
        <w:tc>
          <w:tcPr>
            <w:tcW w:w="792" w:type="dxa"/>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332</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310</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291</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274</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259</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245</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233</w:t>
            </w:r>
          </w:p>
        </w:tc>
        <w:tc>
          <w:tcPr>
            <w:tcW w:w="792" w:type="dxa"/>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222</w:t>
            </w:r>
          </w:p>
        </w:tc>
      </w:tr>
      <w:tr w:rsidR="0037688D" w:rsidRPr="0034517C" w:rsidTr="00750B60">
        <w:trPr>
          <w:jc w:val="center"/>
        </w:trPr>
        <w:tc>
          <w:tcPr>
            <w:tcW w:w="858" w:type="dxa"/>
            <w:tcBorders>
              <w:bottom w:val="single" w:sz="4" w:space="0" w:color="auto"/>
            </w:tcBorders>
            <w:shd w:val="clear" w:color="auto" w:fill="auto"/>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797"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360</w:t>
            </w:r>
          </w:p>
        </w:tc>
        <w:tc>
          <w:tcPr>
            <w:tcW w:w="793"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330</w:t>
            </w:r>
          </w:p>
        </w:tc>
        <w:tc>
          <w:tcPr>
            <w:tcW w:w="792"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305</w:t>
            </w:r>
          </w:p>
        </w:tc>
        <w:tc>
          <w:tcPr>
            <w:tcW w:w="792" w:type="dxa"/>
            <w:tcBorders>
              <w:bottom w:val="single" w:sz="4" w:space="0" w:color="auto"/>
            </w:tcBorders>
            <w:shd w:val="clear" w:color="auto" w:fill="auto"/>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283</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264</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248</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233</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220</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209</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198</w:t>
            </w:r>
          </w:p>
        </w:tc>
        <w:tc>
          <w:tcPr>
            <w:tcW w:w="792" w:type="dxa"/>
            <w:tcBorders>
              <w:bottom w:val="single" w:sz="4" w:space="0" w:color="auto"/>
            </w:tcBorders>
          </w:tcPr>
          <w:p w:rsidR="0037688D" w:rsidRPr="0034517C" w:rsidRDefault="0037688D" w:rsidP="0037688D">
            <w:pPr>
              <w:jc w:val="right"/>
              <w:rPr>
                <w:rFonts w:ascii="Courier New" w:eastAsia="Times New Roman" w:hAnsi="Courier New" w:cs="Courier New"/>
                <w:szCs w:val="24"/>
              </w:rPr>
            </w:pPr>
            <w:r w:rsidRPr="0034517C">
              <w:rPr>
                <w:rFonts w:ascii="Courier New" w:eastAsia="Times New Roman" w:hAnsi="Courier New" w:cs="Courier New"/>
                <w:szCs w:val="24"/>
              </w:rPr>
              <w:t>189</w:t>
            </w:r>
          </w:p>
        </w:tc>
      </w:tr>
    </w:tbl>
    <w:p w:rsidR="0037688D" w:rsidRPr="0034517C" w:rsidRDefault="0037688D" w:rsidP="0037688D">
      <w:pPr>
        <w:contextualSpacing/>
        <w:jc w:val="both"/>
        <w:rPr>
          <w:rFonts w:ascii="Courier New" w:eastAsiaTheme="minorEastAsia" w:hAnsi="Courier New" w:cs="Courier New"/>
          <w:sz w:val="24"/>
          <w:szCs w:val="24"/>
        </w:rPr>
      </w:pPr>
    </w:p>
    <w:p w:rsidR="0037688D" w:rsidRPr="0034517C" w:rsidRDefault="00593165" w:rsidP="00593165">
      <w:pPr>
        <w:contextualSpacing/>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2:  </w:t>
      </w:r>
      <w:r w:rsidR="0037688D" w:rsidRPr="0034517C">
        <w:rPr>
          <w:rFonts w:ascii="Courier New" w:eastAsiaTheme="minorEastAsia" w:hAnsi="Courier New" w:cs="Courier New"/>
          <w:sz w:val="24"/>
          <w:szCs w:val="24"/>
        </w:rPr>
        <w:t xml:space="preserve">Sample sizes required to have 80% power to reject the null hypothesis of no change from baseline to follow-up using McNemar’s test with two-sided significance level of </w:t>
      </w:r>
      <m:oMath>
        <m:r>
          <w:rPr>
            <w:rFonts w:ascii="Cambria Math" w:hAnsi="Cambria Math" w:cs="Courier New"/>
            <w:sz w:val="24"/>
            <w:szCs w:val="24"/>
          </w:rPr>
          <m:t>α</m:t>
        </m:r>
      </m:oMath>
      <w:r w:rsidR="0037688D" w:rsidRPr="0034517C">
        <w:rPr>
          <w:rFonts w:ascii="Courier New" w:hAnsi="Courier New" w:cs="Courier New"/>
          <w:sz w:val="24"/>
          <w:szCs w:val="24"/>
        </w:rPr>
        <w:t xml:space="preserve"> = 0.05</w:t>
      </w:r>
      <w:r w:rsidR="0037688D" w:rsidRPr="0034517C">
        <w:rPr>
          <w:rFonts w:ascii="Courier New" w:eastAsiaTheme="minorEastAsia" w:hAnsi="Courier New" w:cs="Courier New"/>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p>
        </w:tc>
        <w:tc>
          <w:tcPr>
            <w:tcW w:w="8619" w:type="dxa"/>
            <w:gridSpan w:val="9"/>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eastAsiaTheme="minorEastAsia" w:hAnsi="Courier New" w:cs="Courier New"/>
                <w:b/>
                <w:szCs w:val="24"/>
              </w:rPr>
              <w:t>absolute increase from BL to FU (</w:t>
            </w:r>
            <m:oMath>
              <m:r>
                <m:rPr>
                  <m:sty m:val="bi"/>
                </m:rPr>
                <w:rPr>
                  <w:rFonts w:ascii="Cambria Math" w:hAnsi="Cambria Math" w:cs="Courier New"/>
                  <w:szCs w:val="24"/>
                </w:rPr>
                <m:t>δ</m:t>
              </m:r>
            </m:oMath>
            <w:r w:rsidRPr="0034517C">
              <w:rPr>
                <w:rFonts w:ascii="Courier New" w:eastAsiaTheme="minorEastAsia" w:hAnsi="Courier New" w:cs="Courier New"/>
                <w:b/>
                <w:szCs w:val="24"/>
              </w:rPr>
              <w:t>)</w:t>
            </w:r>
          </w:p>
        </w:tc>
      </w:tr>
      <w:tr w:rsidR="0037688D" w:rsidRPr="0034517C" w:rsidTr="0037688D">
        <w:trPr>
          <w:jc w:val="center"/>
        </w:trPr>
        <w:tc>
          <w:tcPr>
            <w:tcW w:w="957" w:type="dxa"/>
            <w:tcBorders>
              <w:bottom w:val="single" w:sz="4" w:space="0" w:color="auto"/>
            </w:tcBorders>
          </w:tcPr>
          <w:p w:rsidR="0037688D" w:rsidRPr="0034517C" w:rsidRDefault="0037688D" w:rsidP="00750B60">
            <w:pPr>
              <w:jc w:val="center"/>
              <w:rPr>
                <w:rFonts w:ascii="Courier New" w:hAnsi="Courier New" w:cs="Courier New"/>
                <w:b/>
                <w:szCs w:val="24"/>
              </w:rPr>
            </w:pPr>
            <w:r w:rsidRPr="0034517C">
              <w:rPr>
                <w:rFonts w:ascii="Courier New" w:eastAsiaTheme="minorEastAsia" w:hAnsi="Courier New" w:cs="Courier New"/>
                <w:b/>
                <w:szCs w:val="24"/>
              </w:rPr>
              <w:t xml:space="preserve">BL </w:t>
            </w:r>
            <w:r w:rsidR="00750B60" w:rsidRPr="0034517C">
              <w:rPr>
                <w:rFonts w:ascii="Courier New" w:eastAsiaTheme="minorEastAsia" w:hAnsi="Courier New" w:cs="Courier New"/>
                <w:b/>
                <w:szCs w:val="24"/>
              </w:rPr>
              <w:t>%</w:t>
            </w:r>
            <w:r w:rsidRPr="0034517C">
              <w:rPr>
                <w:rFonts w:ascii="Courier New" w:eastAsiaTheme="minorEastAsia" w:hAnsi="Courier New" w:cs="Courier New"/>
                <w:b/>
                <w:szCs w:val="24"/>
              </w:rPr>
              <w:t xml:space="preserve"> (</w:t>
            </w:r>
            <m:oMath>
              <m:r>
                <m:rPr>
                  <m:sty m:val="bi"/>
                </m:rPr>
                <w:rPr>
                  <w:rFonts w:ascii="Cambria Math" w:hAnsi="Cambria Math" w:cs="Courier New"/>
                  <w:szCs w:val="24"/>
                </w:rPr>
                <m:t>π</m:t>
              </m:r>
            </m:oMath>
            <w:r w:rsidRPr="0034517C">
              <w:rPr>
                <w:rFonts w:ascii="Courier New" w:eastAsiaTheme="minorEastAsia" w:hAnsi="Courier New" w:cs="Courier New"/>
                <w:b/>
                <w:szCs w:val="24"/>
              </w:rPr>
              <w:t>)</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0.06</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0.07</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0.08</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0.09</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0.11</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r>
      <w:tr w:rsidR="0037688D" w:rsidRPr="0034517C" w:rsidTr="0037688D">
        <w:trPr>
          <w:jc w:val="center"/>
        </w:trPr>
        <w:tc>
          <w:tcPr>
            <w:tcW w:w="957" w:type="dxa"/>
            <w:tcBorders>
              <w:top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lastRenderedPageBreak/>
              <w:t>0.35</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1474</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1029</w:t>
            </w:r>
          </w:p>
        </w:tc>
        <w:tc>
          <w:tcPr>
            <w:tcW w:w="957"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761</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586</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465</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379</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315</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173</w:t>
            </w:r>
          </w:p>
        </w:tc>
        <w:tc>
          <w:tcPr>
            <w:tcW w:w="958" w:type="dxa"/>
            <w:tcBorders>
              <w:top w:val="single" w:sz="4" w:space="0" w:color="auto"/>
            </w:tcBorders>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99</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1537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1071</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606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100</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1568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1090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802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99</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1568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1088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799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483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391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173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96</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1537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1064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780</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166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91</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1474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1018</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745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567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446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359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295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155</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84</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1380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951</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693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527</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413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332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272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141</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76</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1254</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862</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626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474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370</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296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242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124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65</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1097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750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409</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318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253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206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103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52</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0.80</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909</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617</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332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256</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202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163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78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r>
      <w:tr w:rsidR="0037688D" w:rsidRPr="0034517C" w:rsidTr="0037688D">
        <w:trPr>
          <w:jc w:val="center"/>
        </w:trPr>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0.85</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689</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463</w:t>
            </w:r>
          </w:p>
        </w:tc>
        <w:tc>
          <w:tcPr>
            <w:tcW w:w="957"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328</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242</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184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143</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114</w:t>
            </w:r>
          </w:p>
        </w:tc>
        <w:tc>
          <w:tcPr>
            <w:tcW w:w="958" w:type="dxa"/>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c>
          <w:tcPr>
            <w:tcW w:w="958" w:type="dxa"/>
            <w:vAlign w:val="center"/>
          </w:tcPr>
          <w:p w:rsidR="0037688D" w:rsidRPr="0034517C" w:rsidRDefault="0037688D" w:rsidP="0037688D">
            <w:pPr>
              <w:jc w:val="center"/>
              <w:rPr>
                <w:rFonts w:ascii="Courier New" w:hAnsi="Courier New" w:cs="Courier New"/>
                <w:szCs w:val="24"/>
              </w:rPr>
            </w:pPr>
            <w:r w:rsidRPr="0034517C">
              <w:rPr>
                <w:rFonts w:ascii="Courier New" w:hAnsi="Courier New" w:cs="Courier New"/>
                <w:szCs w:val="24"/>
              </w:rPr>
              <w:t>--</w:t>
            </w:r>
          </w:p>
        </w:tc>
      </w:tr>
    </w:tbl>
    <w:p w:rsidR="0037688D" w:rsidRPr="0034517C" w:rsidRDefault="0037688D" w:rsidP="0037688D">
      <w:pPr>
        <w:contextualSpacing/>
        <w:jc w:val="both"/>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*Assuming a minimal within-participant correlation of </w:t>
      </w:r>
      <m:oMath>
        <m:r>
          <w:rPr>
            <w:rFonts w:ascii="Cambria Math" w:hAnsi="Cambria Math" w:cs="Courier New"/>
            <w:sz w:val="24"/>
            <w:szCs w:val="24"/>
          </w:rPr>
          <m:t>ϕ</m:t>
        </m:r>
      </m:oMath>
      <w:r w:rsidRPr="0034517C">
        <w:rPr>
          <w:rFonts w:ascii="Courier New" w:eastAsiaTheme="minorEastAsia" w:hAnsi="Courier New" w:cs="Courier New"/>
          <w:sz w:val="24"/>
          <w:szCs w:val="24"/>
        </w:rPr>
        <w:t xml:space="preserve"> = 0.  </w:t>
      </w:r>
    </w:p>
    <w:p w:rsidR="0037688D" w:rsidRPr="0034517C" w:rsidRDefault="0037688D" w:rsidP="0037688D">
      <w:pPr>
        <w:contextualSpacing/>
        <w:jc w:val="both"/>
        <w:rPr>
          <w:rFonts w:ascii="Courier New" w:eastAsiaTheme="minorEastAsia" w:hAnsi="Courier New" w:cs="Courier New"/>
          <w:sz w:val="24"/>
          <w:szCs w:val="24"/>
        </w:rPr>
      </w:pPr>
    </w:p>
    <w:p w:rsidR="0037688D" w:rsidRPr="0034517C" w:rsidRDefault="00593165" w:rsidP="00593165">
      <w:pPr>
        <w:jc w:val="center"/>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Table 3:  </w:t>
      </w:r>
      <w:r w:rsidR="0037688D" w:rsidRPr="0034517C">
        <w:rPr>
          <w:rFonts w:ascii="Courier New" w:eastAsiaTheme="minorEastAsia" w:hAnsi="Courier New" w:cs="Courier New"/>
          <w:sz w:val="24"/>
          <w:szCs w:val="24"/>
        </w:rPr>
        <w:t xml:space="preserve">Sample sizes required to have 90% power to reject the null hypothesis of no change from baseline to follow-up using McNemar’s test with two-sided significance level of </w:t>
      </w:r>
      <m:oMath>
        <m:r>
          <w:rPr>
            <w:rFonts w:ascii="Cambria Math" w:hAnsi="Cambria Math" w:cs="Courier New"/>
            <w:sz w:val="24"/>
            <w:szCs w:val="24"/>
          </w:rPr>
          <m:t>α</m:t>
        </m:r>
      </m:oMath>
      <w:r w:rsidR="0037688D" w:rsidRPr="0034517C">
        <w:rPr>
          <w:rFonts w:ascii="Courier New" w:hAnsi="Courier New" w:cs="Courier New"/>
          <w:sz w:val="24"/>
          <w:szCs w:val="24"/>
        </w:rPr>
        <w:t xml:space="preserve"> = 0.05</w:t>
      </w:r>
      <w:r w:rsidR="0037688D" w:rsidRPr="0034517C">
        <w:rPr>
          <w:rFonts w:ascii="Courier New" w:eastAsiaTheme="minorEastAsia" w:hAnsi="Courier New" w:cs="Courier New"/>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7688D" w:rsidRPr="0034517C" w:rsidTr="0037688D">
        <w:tc>
          <w:tcPr>
            <w:tcW w:w="957" w:type="dxa"/>
          </w:tcPr>
          <w:p w:rsidR="0037688D" w:rsidRPr="0034517C" w:rsidRDefault="0037688D" w:rsidP="0037688D">
            <w:pPr>
              <w:jc w:val="center"/>
              <w:rPr>
                <w:rFonts w:ascii="Courier New" w:hAnsi="Courier New" w:cs="Courier New"/>
                <w:b/>
                <w:szCs w:val="24"/>
              </w:rPr>
            </w:pPr>
          </w:p>
        </w:tc>
        <w:tc>
          <w:tcPr>
            <w:tcW w:w="8619" w:type="dxa"/>
            <w:gridSpan w:val="9"/>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eastAsiaTheme="minorEastAsia" w:hAnsi="Courier New" w:cs="Courier New"/>
                <w:b/>
                <w:szCs w:val="24"/>
              </w:rPr>
              <w:t>absolute increase from BL to FU (</w:t>
            </w:r>
            <m:oMath>
              <m:r>
                <m:rPr>
                  <m:sty m:val="bi"/>
                </m:rPr>
                <w:rPr>
                  <w:rFonts w:ascii="Cambria Math" w:hAnsi="Cambria Math" w:cs="Courier New"/>
                  <w:szCs w:val="24"/>
                </w:rPr>
                <m:t>δ</m:t>
              </m:r>
            </m:oMath>
            <w:r w:rsidRPr="0034517C">
              <w:rPr>
                <w:rFonts w:ascii="Courier New" w:eastAsiaTheme="minorEastAsia" w:hAnsi="Courier New" w:cs="Courier New"/>
                <w:b/>
                <w:szCs w:val="24"/>
              </w:rPr>
              <w:t>)</w:t>
            </w:r>
          </w:p>
        </w:tc>
      </w:tr>
      <w:tr w:rsidR="0037688D" w:rsidRPr="0034517C" w:rsidTr="0037688D">
        <w:tc>
          <w:tcPr>
            <w:tcW w:w="957" w:type="dxa"/>
            <w:tcBorders>
              <w:bottom w:val="single" w:sz="4" w:space="0" w:color="auto"/>
            </w:tcBorders>
          </w:tcPr>
          <w:p w:rsidR="0037688D" w:rsidRPr="0034517C" w:rsidRDefault="0037688D" w:rsidP="00750B60">
            <w:pPr>
              <w:jc w:val="center"/>
              <w:rPr>
                <w:rFonts w:ascii="Courier New" w:hAnsi="Courier New" w:cs="Courier New"/>
                <w:b/>
                <w:szCs w:val="24"/>
              </w:rPr>
            </w:pPr>
            <w:r w:rsidRPr="0034517C">
              <w:rPr>
                <w:rFonts w:ascii="Courier New" w:eastAsiaTheme="minorEastAsia" w:hAnsi="Courier New" w:cs="Courier New"/>
                <w:b/>
                <w:szCs w:val="24"/>
              </w:rPr>
              <w:t xml:space="preserve">BL </w:t>
            </w:r>
            <w:r w:rsidR="00750B60" w:rsidRPr="0034517C">
              <w:rPr>
                <w:rFonts w:ascii="Courier New" w:eastAsiaTheme="minorEastAsia" w:hAnsi="Courier New" w:cs="Courier New"/>
                <w:b/>
                <w:szCs w:val="24"/>
              </w:rPr>
              <w:t>%</w:t>
            </w:r>
            <w:r w:rsidRPr="0034517C">
              <w:rPr>
                <w:rFonts w:ascii="Courier New" w:eastAsiaTheme="minorEastAsia" w:hAnsi="Courier New" w:cs="Courier New"/>
                <w:b/>
                <w:szCs w:val="24"/>
              </w:rPr>
              <w:t xml:space="preserve"> (</w:t>
            </w:r>
            <m:oMath>
              <m:r>
                <m:rPr>
                  <m:sty m:val="bi"/>
                </m:rPr>
                <w:rPr>
                  <w:rFonts w:ascii="Cambria Math" w:hAnsi="Cambria Math" w:cs="Courier New"/>
                  <w:szCs w:val="24"/>
                </w:rPr>
                <m:t>π</m:t>
              </m:r>
            </m:oMath>
            <w:r w:rsidRPr="0034517C">
              <w:rPr>
                <w:rFonts w:ascii="Courier New" w:eastAsiaTheme="minorEastAsia" w:hAnsi="Courier New" w:cs="Courier New"/>
                <w:b/>
                <w:szCs w:val="24"/>
              </w:rPr>
              <w:t>)</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0.05</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0.06</w:t>
            </w:r>
          </w:p>
        </w:tc>
        <w:tc>
          <w:tcPr>
            <w:tcW w:w="957"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0.07</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0.08</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0.09</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0.10</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0.11</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0.15</w:t>
            </w:r>
          </w:p>
        </w:tc>
        <w:tc>
          <w:tcPr>
            <w:tcW w:w="958" w:type="dxa"/>
            <w:tcBorders>
              <w:top w:val="single" w:sz="4" w:space="0" w:color="auto"/>
              <w:bottom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0.20</w:t>
            </w:r>
          </w:p>
        </w:tc>
      </w:tr>
      <w:tr w:rsidR="0037688D" w:rsidRPr="0034517C" w:rsidTr="0037688D">
        <w:tc>
          <w:tcPr>
            <w:tcW w:w="957" w:type="dxa"/>
            <w:tcBorders>
              <w:top w:val="single" w:sz="4" w:space="0" w:color="auto"/>
            </w:tcBorders>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0.35</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1972</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1377</w:t>
            </w:r>
          </w:p>
        </w:tc>
        <w:tc>
          <w:tcPr>
            <w:tcW w:w="957"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1017</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783</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622</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506</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420</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230</w:t>
            </w:r>
          </w:p>
        </w:tc>
        <w:tc>
          <w:tcPr>
            <w:tcW w:w="958" w:type="dxa"/>
            <w:tcBorders>
              <w:top w:val="single" w:sz="4" w:space="0" w:color="auto"/>
            </w:tcBorders>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1432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1056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811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642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133</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0.45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2098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1459</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1073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650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2098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1069</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645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522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230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128</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0.55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2056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1424</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506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220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121</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1972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1362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758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480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394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206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112</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0.65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1846</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1272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927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704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552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363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188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100</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1678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1152</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837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633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494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396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323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164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86</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0.75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1467</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1003</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725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546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424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338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274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136</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68</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0.80</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1215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825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592</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443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341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270</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217</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104</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r>
      <w:tr w:rsidR="0037688D" w:rsidRPr="0034517C" w:rsidTr="0037688D">
        <w:tc>
          <w:tcPr>
            <w:tcW w:w="957" w:type="dxa"/>
          </w:tcPr>
          <w:p w:rsidR="0037688D" w:rsidRPr="0034517C" w:rsidRDefault="0037688D" w:rsidP="0037688D">
            <w:pPr>
              <w:jc w:val="center"/>
              <w:rPr>
                <w:rFonts w:ascii="Courier New" w:hAnsi="Courier New" w:cs="Courier New"/>
                <w:b/>
                <w:szCs w:val="24"/>
              </w:rPr>
            </w:pPr>
            <w:r w:rsidRPr="0034517C">
              <w:rPr>
                <w:rFonts w:ascii="Courier New" w:hAnsi="Courier New" w:cs="Courier New"/>
                <w:b/>
                <w:szCs w:val="24"/>
              </w:rPr>
              <w:t>0.85</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921</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618</w:t>
            </w:r>
          </w:p>
        </w:tc>
        <w:tc>
          <w:tcPr>
            <w:tcW w:w="957"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438</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323</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245</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191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151</w:t>
            </w:r>
          </w:p>
        </w:tc>
        <w:tc>
          <w:tcPr>
            <w:tcW w:w="958" w:type="dxa"/>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c>
          <w:tcPr>
            <w:tcW w:w="958" w:type="dxa"/>
            <w:vAlign w:val="center"/>
          </w:tcPr>
          <w:p w:rsidR="0037688D" w:rsidRPr="0034517C" w:rsidRDefault="0037688D" w:rsidP="0037688D">
            <w:pPr>
              <w:jc w:val="center"/>
              <w:rPr>
                <w:rFonts w:ascii="Courier New" w:eastAsia="Times New Roman" w:hAnsi="Courier New" w:cs="Courier New"/>
                <w:szCs w:val="24"/>
              </w:rPr>
            </w:pPr>
            <w:r w:rsidRPr="0034517C">
              <w:rPr>
                <w:rFonts w:ascii="Courier New" w:eastAsia="Times New Roman" w:hAnsi="Courier New" w:cs="Courier New"/>
                <w:szCs w:val="24"/>
              </w:rPr>
              <w:t>--</w:t>
            </w:r>
          </w:p>
        </w:tc>
      </w:tr>
    </w:tbl>
    <w:p w:rsidR="0037688D" w:rsidRPr="0034517C" w:rsidRDefault="0037688D" w:rsidP="0037688D">
      <w:pPr>
        <w:contextualSpacing/>
        <w:jc w:val="both"/>
        <w:rPr>
          <w:rFonts w:ascii="Courier New" w:eastAsiaTheme="minorEastAsia" w:hAnsi="Courier New" w:cs="Courier New"/>
          <w:sz w:val="24"/>
          <w:szCs w:val="24"/>
        </w:rPr>
      </w:pPr>
      <w:r w:rsidRPr="0034517C">
        <w:rPr>
          <w:rFonts w:ascii="Courier New" w:eastAsiaTheme="minorEastAsia" w:hAnsi="Courier New" w:cs="Courier New"/>
          <w:sz w:val="24"/>
          <w:szCs w:val="24"/>
        </w:rPr>
        <w:t xml:space="preserve">*Assuming a minimal within-participant correlation of </w:t>
      </w:r>
      <m:oMath>
        <m:r>
          <w:rPr>
            <w:rFonts w:ascii="Cambria Math" w:hAnsi="Cambria Math" w:cs="Courier New"/>
            <w:sz w:val="24"/>
            <w:szCs w:val="24"/>
          </w:rPr>
          <m:t>ϕ</m:t>
        </m:r>
      </m:oMath>
      <w:r w:rsidRPr="0034517C">
        <w:rPr>
          <w:rFonts w:ascii="Courier New" w:eastAsiaTheme="minorEastAsia" w:hAnsi="Courier New" w:cs="Courier New"/>
          <w:sz w:val="24"/>
          <w:szCs w:val="24"/>
        </w:rPr>
        <w:t xml:space="preserve"> = 0.  </w:t>
      </w:r>
    </w:p>
    <w:p w:rsidR="00D55414" w:rsidRPr="0034517C" w:rsidRDefault="00D55414">
      <w:pPr>
        <w:rPr>
          <w:rFonts w:ascii="Courier New" w:hAnsi="Courier New" w:cs="Courier New"/>
          <w:sz w:val="24"/>
          <w:szCs w:val="24"/>
        </w:rPr>
      </w:pPr>
    </w:p>
    <w:p w:rsidR="00323F54" w:rsidRPr="0034517C" w:rsidRDefault="00323F54">
      <w:pPr>
        <w:rPr>
          <w:rFonts w:ascii="Courier New" w:eastAsiaTheme="minorEastAsia" w:hAnsi="Courier New" w:cs="Courier New"/>
          <w:sz w:val="24"/>
          <w:szCs w:val="24"/>
        </w:rPr>
      </w:pPr>
      <w:r w:rsidRPr="0034517C">
        <w:rPr>
          <w:rFonts w:ascii="Courier New" w:hAnsi="Courier New" w:cs="Courier New"/>
          <w:sz w:val="24"/>
          <w:szCs w:val="24"/>
        </w:rPr>
        <w:t>3.  Methods to Maximize Response Rate and Deal with Nonresponse</w:t>
      </w:r>
    </w:p>
    <w:p w:rsidR="002B5964" w:rsidRDefault="001C6938">
      <w:pPr>
        <w:rPr>
          <w:rFonts w:ascii="Courier New" w:hAnsi="Courier New" w:cs="Courier New"/>
          <w:sz w:val="24"/>
          <w:szCs w:val="24"/>
        </w:rPr>
      </w:pPr>
      <w:r>
        <w:rPr>
          <w:rFonts w:ascii="Courier New" w:hAnsi="Courier New" w:cs="Courier New"/>
          <w:sz w:val="24"/>
          <w:szCs w:val="24"/>
        </w:rPr>
        <w:t xml:space="preserve">Most of the data collected for this project is routinely collected and archived by the project clinics and pharmacies and does not involve participant response to any surveys. A data manager at each clinic will collect the data and send </w:t>
      </w:r>
      <w:r w:rsidR="00006FDC">
        <w:rPr>
          <w:rFonts w:ascii="Courier New" w:hAnsi="Courier New" w:cs="Courier New"/>
          <w:sz w:val="24"/>
          <w:szCs w:val="24"/>
        </w:rPr>
        <w:t xml:space="preserve">the data </w:t>
      </w:r>
      <w:r>
        <w:rPr>
          <w:rFonts w:ascii="Courier New" w:hAnsi="Courier New" w:cs="Courier New"/>
          <w:sz w:val="24"/>
          <w:szCs w:val="24"/>
        </w:rPr>
        <w:t xml:space="preserve">to the grantee. </w:t>
      </w:r>
      <w:r w:rsidR="00BB48F2">
        <w:rPr>
          <w:rFonts w:ascii="Courier New" w:hAnsi="Courier New" w:cs="Courier New"/>
          <w:sz w:val="24"/>
          <w:szCs w:val="24"/>
        </w:rPr>
        <w:t xml:space="preserve">The clinics will be funded to participate in the project and will be required to submit data as a </w:t>
      </w:r>
      <w:r w:rsidR="00067AA9">
        <w:rPr>
          <w:rFonts w:ascii="Courier New" w:hAnsi="Courier New" w:cs="Courier New"/>
          <w:sz w:val="24"/>
          <w:szCs w:val="24"/>
        </w:rPr>
        <w:t>condition</w:t>
      </w:r>
      <w:r w:rsidR="00BB48F2">
        <w:rPr>
          <w:rFonts w:ascii="Courier New" w:hAnsi="Courier New" w:cs="Courier New"/>
          <w:sz w:val="24"/>
          <w:szCs w:val="24"/>
        </w:rPr>
        <w:t xml:space="preserve"> of funding. Submission of </w:t>
      </w:r>
      <w:r w:rsidR="002B5964">
        <w:rPr>
          <w:rFonts w:ascii="Courier New" w:hAnsi="Courier New" w:cs="Courier New"/>
          <w:sz w:val="24"/>
          <w:szCs w:val="24"/>
        </w:rPr>
        <w:t>data by the clinics is, therefore, expected to be high.</w:t>
      </w:r>
      <w:r w:rsidR="00051F3E" w:rsidRPr="0034517C">
        <w:rPr>
          <w:rFonts w:ascii="Courier New" w:hAnsi="Courier New" w:cs="Courier New"/>
          <w:sz w:val="24"/>
          <w:szCs w:val="24"/>
        </w:rPr>
        <w:t xml:space="preserve">  The grantee will work with the project sites to </w:t>
      </w:r>
      <w:r w:rsidR="00612BF9">
        <w:rPr>
          <w:rFonts w:ascii="Courier New" w:hAnsi="Courier New" w:cs="Courier New"/>
          <w:sz w:val="24"/>
          <w:szCs w:val="24"/>
        </w:rPr>
        <w:t xml:space="preserve">address any problems with data collection and to </w:t>
      </w:r>
      <w:r w:rsidR="002B5964">
        <w:rPr>
          <w:rFonts w:ascii="Courier New" w:hAnsi="Courier New" w:cs="Courier New"/>
          <w:sz w:val="24"/>
          <w:szCs w:val="24"/>
        </w:rPr>
        <w:t xml:space="preserve">resolve data discrepancies. </w:t>
      </w:r>
      <w:r w:rsidR="00067AA9">
        <w:rPr>
          <w:rFonts w:ascii="Courier New" w:hAnsi="Courier New" w:cs="Courier New"/>
          <w:sz w:val="24"/>
          <w:szCs w:val="24"/>
        </w:rPr>
        <w:t>The grantee will</w:t>
      </w:r>
      <w:r w:rsidR="00067AA9" w:rsidRPr="0034517C">
        <w:rPr>
          <w:rFonts w:ascii="Courier New" w:hAnsi="Courier New" w:cs="Courier New"/>
          <w:sz w:val="24"/>
          <w:szCs w:val="24"/>
        </w:rPr>
        <w:t xml:space="preserve"> electronically transmit the data to CDC.</w:t>
      </w:r>
    </w:p>
    <w:p w:rsidR="00051F3E" w:rsidRPr="0034517C" w:rsidRDefault="00051F3E">
      <w:pPr>
        <w:rPr>
          <w:rFonts w:ascii="Courier New" w:hAnsi="Courier New" w:cs="Courier New"/>
          <w:sz w:val="24"/>
          <w:szCs w:val="24"/>
        </w:rPr>
      </w:pPr>
      <w:r w:rsidRPr="0034517C">
        <w:rPr>
          <w:rFonts w:ascii="Courier New" w:hAnsi="Courier New" w:cs="Courier New"/>
          <w:sz w:val="24"/>
          <w:szCs w:val="24"/>
        </w:rPr>
        <w:lastRenderedPageBreak/>
        <w:t>4.  Tests of Procedures or Methods to be Undertaken</w:t>
      </w:r>
    </w:p>
    <w:p w:rsidR="0065773B" w:rsidRPr="0034517C" w:rsidRDefault="0065773B">
      <w:pPr>
        <w:rPr>
          <w:rFonts w:ascii="Courier New" w:hAnsi="Courier New" w:cs="Courier New"/>
          <w:sz w:val="24"/>
          <w:szCs w:val="24"/>
        </w:rPr>
      </w:pPr>
      <w:r w:rsidRPr="0034517C">
        <w:rPr>
          <w:rFonts w:ascii="Courier New" w:hAnsi="Courier New" w:cs="Courier New"/>
          <w:sz w:val="24"/>
          <w:szCs w:val="24"/>
        </w:rPr>
        <w:t xml:space="preserve">Data collection for this project does not involve participant response to any surveys. Most data will be abstracted from the clinics’ and pharmacies’ archived patient medical and pharmacy records by project clinic and pharmacy staff. </w:t>
      </w:r>
      <w:r w:rsidR="000E5591" w:rsidRPr="0034517C">
        <w:rPr>
          <w:rFonts w:ascii="Courier New" w:hAnsi="Courier New" w:cs="Courier New"/>
          <w:sz w:val="24"/>
          <w:szCs w:val="24"/>
        </w:rPr>
        <w:t xml:space="preserve">The data collection forms have been reviewed by project team members from CDC, </w:t>
      </w:r>
      <w:r w:rsidR="00006FDC">
        <w:rPr>
          <w:rFonts w:ascii="Courier New" w:hAnsi="Courier New" w:cs="Courier New"/>
          <w:sz w:val="24"/>
          <w:szCs w:val="24"/>
        </w:rPr>
        <w:t xml:space="preserve">Walgreens and the University of North Texas Health Science Center. </w:t>
      </w:r>
      <w:r w:rsidR="000E5591" w:rsidRPr="0034517C">
        <w:rPr>
          <w:rFonts w:ascii="Courier New" w:hAnsi="Courier New" w:cs="Courier New"/>
          <w:sz w:val="24"/>
          <w:szCs w:val="24"/>
        </w:rPr>
        <w:t xml:space="preserve">In addition, input was received from clinicians at </w:t>
      </w:r>
      <w:r w:rsidR="00815D2B">
        <w:rPr>
          <w:rFonts w:ascii="Courier New" w:hAnsi="Courier New" w:cs="Courier New"/>
          <w:sz w:val="24"/>
          <w:szCs w:val="24"/>
        </w:rPr>
        <w:t>one large</w:t>
      </w:r>
      <w:r w:rsidR="008E087A">
        <w:rPr>
          <w:rFonts w:ascii="Courier New" w:hAnsi="Courier New" w:cs="Courier New"/>
          <w:sz w:val="24"/>
          <w:szCs w:val="24"/>
        </w:rPr>
        <w:t xml:space="preserve"> HIV-care clinic</w:t>
      </w:r>
      <w:r w:rsidR="00006FDC">
        <w:rPr>
          <w:rFonts w:ascii="Courier New" w:hAnsi="Courier New" w:cs="Courier New"/>
          <w:sz w:val="24"/>
          <w:szCs w:val="24"/>
        </w:rPr>
        <w:t xml:space="preserve"> and from staff from the Health Resources and Services Administration and </w:t>
      </w:r>
      <w:r w:rsidR="00006FDC" w:rsidRPr="0034517C">
        <w:rPr>
          <w:rFonts w:ascii="Courier New" w:hAnsi="Courier New" w:cs="Courier New"/>
          <w:sz w:val="24"/>
          <w:szCs w:val="24"/>
        </w:rPr>
        <w:t>the National Minority AIDS Council.</w:t>
      </w:r>
      <w:r w:rsidR="000E5591" w:rsidRPr="0034517C">
        <w:rPr>
          <w:rFonts w:ascii="Courier New" w:hAnsi="Courier New" w:cs="Courier New"/>
          <w:sz w:val="24"/>
          <w:szCs w:val="24"/>
        </w:rPr>
        <w:t xml:space="preserve">  </w:t>
      </w:r>
    </w:p>
    <w:p w:rsidR="00287F74" w:rsidRPr="0034517C" w:rsidRDefault="00287F74">
      <w:pPr>
        <w:rPr>
          <w:rFonts w:ascii="Courier New" w:hAnsi="Courier New" w:cs="Courier New"/>
          <w:sz w:val="24"/>
          <w:szCs w:val="24"/>
        </w:rPr>
      </w:pPr>
      <w:r w:rsidRPr="0034517C">
        <w:rPr>
          <w:rFonts w:ascii="Courier New" w:hAnsi="Courier New" w:cs="Courier New"/>
          <w:sz w:val="24"/>
          <w:szCs w:val="24"/>
        </w:rPr>
        <w:t>5.  Individuals Consulted on Statistical Aspects and Individuals Collecting and/or Analyzing Data</w:t>
      </w:r>
    </w:p>
    <w:p w:rsidR="00287F74" w:rsidRPr="0034517C" w:rsidRDefault="00287F74">
      <w:pPr>
        <w:rPr>
          <w:rFonts w:ascii="Courier New" w:hAnsi="Courier New" w:cs="Courier New"/>
          <w:i/>
          <w:sz w:val="24"/>
          <w:szCs w:val="24"/>
        </w:rPr>
      </w:pPr>
      <w:r w:rsidRPr="0034517C">
        <w:rPr>
          <w:rFonts w:ascii="Courier New" w:hAnsi="Courier New" w:cs="Courier New"/>
          <w:i/>
          <w:sz w:val="24"/>
          <w:szCs w:val="24"/>
        </w:rPr>
        <w:t>The following individuals were consulted on the statistical aspects of the project:</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Craig Borkowf PhD,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65773B" w:rsidRPr="0034517C" w:rsidRDefault="00F71D13" w:rsidP="00287F74">
      <w:pPr>
        <w:spacing w:after="0" w:line="240" w:lineRule="auto"/>
        <w:rPr>
          <w:rFonts w:ascii="Courier New" w:hAnsi="Courier New" w:cs="Courier New"/>
          <w:sz w:val="24"/>
          <w:szCs w:val="24"/>
        </w:rPr>
      </w:pPr>
      <w:r w:rsidRPr="0034517C">
        <w:rPr>
          <w:rFonts w:ascii="Courier New" w:hAnsi="Courier New" w:cs="Courier New"/>
          <w:sz w:val="24"/>
          <w:szCs w:val="24"/>
        </w:rPr>
        <w:t>Quantitative Sciences a</w:t>
      </w:r>
      <w:r w:rsidR="00287F74" w:rsidRPr="0034517C">
        <w:rPr>
          <w:rFonts w:ascii="Courier New" w:hAnsi="Courier New" w:cs="Courier New"/>
          <w:sz w:val="24"/>
          <w:szCs w:val="24"/>
        </w:rPr>
        <w:t xml:space="preserve">nd Data Management Branch,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w:t>
      </w:r>
      <w:r w:rsidR="00F71D13" w:rsidRPr="0034517C">
        <w:rPr>
          <w:rFonts w:ascii="Courier New" w:hAnsi="Courier New" w:cs="Courier New"/>
          <w:sz w:val="24"/>
          <w:szCs w:val="24"/>
        </w:rPr>
        <w:t>8</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T:  404.639.5235</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9" w:history="1">
        <w:r w:rsidRPr="0034517C">
          <w:rPr>
            <w:rStyle w:val="Hyperlink"/>
            <w:rFonts w:ascii="Courier New" w:hAnsi="Courier New" w:cs="Courier New"/>
            <w:sz w:val="24"/>
            <w:szCs w:val="24"/>
          </w:rPr>
          <w:t>uzz3@cdc.gov</w:t>
        </w:r>
      </w:hyperlink>
    </w:p>
    <w:p w:rsidR="00287F74" w:rsidRPr="0034517C" w:rsidRDefault="00287F74" w:rsidP="00287F74">
      <w:pPr>
        <w:spacing w:after="0" w:line="240" w:lineRule="auto"/>
        <w:rPr>
          <w:rFonts w:ascii="Courier New" w:hAnsi="Courier New" w:cs="Courier New"/>
          <w:sz w:val="24"/>
          <w:szCs w:val="24"/>
        </w:rPr>
      </w:pP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Yi Pan PhD, </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287F74" w:rsidRPr="0034517C" w:rsidRDefault="00F71D13" w:rsidP="00287F74">
      <w:pPr>
        <w:spacing w:after="0" w:line="240" w:lineRule="auto"/>
        <w:rPr>
          <w:rFonts w:ascii="Courier New" w:hAnsi="Courier New" w:cs="Courier New"/>
          <w:sz w:val="24"/>
          <w:szCs w:val="24"/>
        </w:rPr>
      </w:pPr>
      <w:r w:rsidRPr="0034517C">
        <w:rPr>
          <w:rFonts w:ascii="Courier New" w:hAnsi="Courier New" w:cs="Courier New"/>
          <w:sz w:val="24"/>
          <w:szCs w:val="24"/>
        </w:rPr>
        <w:t>Quantitative Sciences a</w:t>
      </w:r>
      <w:r w:rsidR="00287F74" w:rsidRPr="0034517C">
        <w:rPr>
          <w:rFonts w:ascii="Courier New" w:hAnsi="Courier New" w:cs="Courier New"/>
          <w:sz w:val="24"/>
          <w:szCs w:val="24"/>
        </w:rPr>
        <w:t>nd Data Management Branch, Division of HIV/AIDS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w:t>
      </w:r>
      <w:r w:rsidR="00F71D13" w:rsidRPr="0034517C">
        <w:rPr>
          <w:rFonts w:ascii="Courier New" w:hAnsi="Courier New" w:cs="Courier New"/>
          <w:sz w:val="24"/>
          <w:szCs w:val="24"/>
        </w:rPr>
        <w:t>8</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T:  </w:t>
      </w:r>
      <w:r w:rsidR="00F71D13" w:rsidRPr="0034517C">
        <w:rPr>
          <w:rFonts w:ascii="Courier New" w:hAnsi="Courier New" w:cs="Courier New"/>
          <w:sz w:val="24"/>
          <w:szCs w:val="24"/>
        </w:rPr>
        <w:t>404.639.0960</w:t>
      </w:r>
    </w:p>
    <w:p w:rsidR="00287F74" w:rsidRPr="0034517C" w:rsidRDefault="00287F74"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r w:rsidR="00F71D13" w:rsidRPr="0034517C">
        <w:rPr>
          <w:rFonts w:ascii="Courier New" w:hAnsi="Courier New" w:cs="Courier New"/>
          <w:sz w:val="24"/>
          <w:szCs w:val="24"/>
        </w:rPr>
        <w:t>jnu5@cdc.gov</w:t>
      </w:r>
    </w:p>
    <w:p w:rsidR="00287F74" w:rsidRPr="0034517C" w:rsidRDefault="00287F74" w:rsidP="00287F74">
      <w:pPr>
        <w:spacing w:after="0" w:line="240" w:lineRule="auto"/>
        <w:rPr>
          <w:rFonts w:ascii="Courier New" w:hAnsi="Courier New" w:cs="Courier New"/>
          <w:sz w:val="24"/>
          <w:szCs w:val="24"/>
        </w:rPr>
      </w:pPr>
    </w:p>
    <w:p w:rsidR="00F71D13" w:rsidRPr="0034517C" w:rsidRDefault="00F71D13" w:rsidP="00F71D13">
      <w:pPr>
        <w:rPr>
          <w:rFonts w:ascii="Courier New" w:hAnsi="Courier New" w:cs="Courier New"/>
          <w:i/>
          <w:sz w:val="24"/>
          <w:szCs w:val="24"/>
        </w:rPr>
      </w:pPr>
      <w:r w:rsidRPr="0034517C">
        <w:rPr>
          <w:rFonts w:ascii="Courier New" w:hAnsi="Courier New" w:cs="Courier New"/>
          <w:i/>
          <w:sz w:val="24"/>
          <w:szCs w:val="24"/>
        </w:rPr>
        <w:t xml:space="preserve">The following </w:t>
      </w:r>
      <w:r w:rsidR="002677E7" w:rsidRPr="0034517C">
        <w:rPr>
          <w:rFonts w:ascii="Courier New" w:hAnsi="Courier New" w:cs="Courier New"/>
          <w:i/>
          <w:sz w:val="24"/>
          <w:szCs w:val="24"/>
        </w:rPr>
        <w:t>CDC staff</w:t>
      </w:r>
      <w:r w:rsidRPr="0034517C">
        <w:rPr>
          <w:rFonts w:ascii="Courier New" w:hAnsi="Courier New" w:cs="Courier New"/>
          <w:i/>
          <w:sz w:val="24"/>
          <w:szCs w:val="24"/>
        </w:rPr>
        <w:t xml:space="preserve"> will </w:t>
      </w:r>
      <w:r w:rsidR="0065773B" w:rsidRPr="0034517C">
        <w:rPr>
          <w:rFonts w:ascii="Courier New" w:hAnsi="Courier New" w:cs="Courier New"/>
          <w:i/>
          <w:sz w:val="24"/>
          <w:szCs w:val="24"/>
        </w:rPr>
        <w:t>analyze project</w:t>
      </w:r>
      <w:r w:rsidRPr="0034517C">
        <w:rPr>
          <w:rFonts w:ascii="Courier New" w:hAnsi="Courier New" w:cs="Courier New"/>
          <w:i/>
          <w:sz w:val="24"/>
          <w:szCs w:val="24"/>
        </w:rPr>
        <w:t xml:space="preserve"> data:</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Kathy Byrd MD, MPH</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Medical Epidemiologist</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404.639.3083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10" w:history="1">
        <w:r w:rsidRPr="0034517C">
          <w:rPr>
            <w:rStyle w:val="Hyperlink"/>
            <w:rFonts w:ascii="Courier New" w:hAnsi="Courier New" w:cs="Courier New"/>
            <w:sz w:val="24"/>
            <w:szCs w:val="24"/>
          </w:rPr>
          <w:t>gdn8@cdc.gov</w:t>
        </w:r>
      </w:hyperlink>
    </w:p>
    <w:p w:rsidR="00F71D13" w:rsidRPr="0034517C" w:rsidRDefault="00F71D13" w:rsidP="00F71D13">
      <w:pPr>
        <w:spacing w:after="0" w:line="240" w:lineRule="auto"/>
        <w:rPr>
          <w:rFonts w:ascii="Courier New" w:hAnsi="Courier New" w:cs="Courier New"/>
          <w:sz w:val="24"/>
          <w:szCs w:val="24"/>
        </w:rPr>
      </w:pPr>
    </w:p>
    <w:p w:rsidR="00F71D13" w:rsidRPr="0034517C" w:rsidRDefault="00BF25B7" w:rsidP="00F71D13">
      <w:pPr>
        <w:spacing w:after="0" w:line="240" w:lineRule="auto"/>
        <w:rPr>
          <w:rFonts w:ascii="Courier New" w:hAnsi="Courier New" w:cs="Courier New"/>
          <w:sz w:val="24"/>
          <w:szCs w:val="24"/>
        </w:rPr>
      </w:pPr>
      <w:r w:rsidRPr="0034517C">
        <w:rPr>
          <w:rFonts w:ascii="Courier New" w:hAnsi="Courier New" w:cs="Courier New"/>
          <w:sz w:val="24"/>
          <w:szCs w:val="24"/>
        </w:rPr>
        <w:lastRenderedPageBreak/>
        <w:t>Craig Borkowf PhD</w:t>
      </w:r>
      <w:r w:rsidR="00F71D13" w:rsidRPr="0034517C">
        <w:rPr>
          <w:rFonts w:ascii="Courier New" w:hAnsi="Courier New" w:cs="Courier New"/>
          <w:sz w:val="24"/>
          <w:szCs w:val="24"/>
        </w:rPr>
        <w:t xml:space="preserve">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Quantitative Sciences and Data Management Branch,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E48</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404.639.5235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11" w:history="1">
        <w:r w:rsidRPr="0034517C">
          <w:rPr>
            <w:rStyle w:val="Hyperlink"/>
            <w:rFonts w:ascii="Courier New" w:hAnsi="Courier New" w:cs="Courier New"/>
            <w:sz w:val="24"/>
            <w:szCs w:val="24"/>
          </w:rPr>
          <w:t>uzz3@cdc.gov</w:t>
        </w:r>
      </w:hyperlink>
    </w:p>
    <w:p w:rsidR="00F71D13" w:rsidRPr="0034517C" w:rsidRDefault="00F71D13" w:rsidP="00F71D13">
      <w:pPr>
        <w:spacing w:after="0" w:line="240" w:lineRule="auto"/>
        <w:rPr>
          <w:rFonts w:ascii="Courier New" w:hAnsi="Courier New" w:cs="Courier New"/>
          <w:sz w:val="24"/>
          <w:szCs w:val="24"/>
        </w:rPr>
      </w:pPr>
    </w:p>
    <w:p w:rsidR="00F71D13" w:rsidRPr="0034517C" w:rsidRDefault="00BF25B7" w:rsidP="00F71D13">
      <w:pPr>
        <w:spacing w:after="0" w:line="240" w:lineRule="auto"/>
        <w:rPr>
          <w:rFonts w:ascii="Courier New" w:hAnsi="Courier New" w:cs="Courier New"/>
          <w:sz w:val="24"/>
          <w:szCs w:val="24"/>
        </w:rPr>
      </w:pPr>
      <w:r w:rsidRPr="0034517C">
        <w:rPr>
          <w:rFonts w:ascii="Courier New" w:hAnsi="Courier New" w:cs="Courier New"/>
          <w:sz w:val="24"/>
          <w:szCs w:val="24"/>
        </w:rPr>
        <w:t>Yi Pan PhD</w:t>
      </w:r>
      <w:r w:rsidR="00F71D13" w:rsidRPr="0034517C">
        <w:rPr>
          <w:rFonts w:ascii="Courier New" w:hAnsi="Courier New" w:cs="Courier New"/>
          <w:sz w:val="24"/>
          <w:szCs w:val="24"/>
        </w:rPr>
        <w:t xml:space="preserve">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Mathematical Statistician</w:t>
      </w:r>
    </w:p>
    <w:p w:rsidR="002677E7"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Quantitative Sciences and Data Management Branch, </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Centers for Disease Control and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E48</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404.639.0960</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Email:  jnu5@cdc.gov</w:t>
      </w:r>
    </w:p>
    <w:p w:rsidR="00F71D13" w:rsidRPr="0034517C" w:rsidRDefault="00F71D13" w:rsidP="00287F74">
      <w:pPr>
        <w:spacing w:after="0" w:line="240" w:lineRule="auto"/>
        <w:rPr>
          <w:rFonts w:ascii="Courier New" w:hAnsi="Courier New" w:cs="Courier New"/>
          <w:sz w:val="24"/>
          <w:szCs w:val="24"/>
        </w:rPr>
      </w:pPr>
    </w:p>
    <w:p w:rsidR="002677E7" w:rsidRPr="0034517C" w:rsidRDefault="002677E7" w:rsidP="00F71D13">
      <w:pPr>
        <w:spacing w:after="0" w:line="240" w:lineRule="auto"/>
        <w:rPr>
          <w:rFonts w:ascii="Courier New" w:hAnsi="Courier New" w:cs="Courier New"/>
          <w:i/>
          <w:sz w:val="24"/>
          <w:szCs w:val="24"/>
        </w:rPr>
      </w:pPr>
      <w:r w:rsidRPr="0034517C">
        <w:rPr>
          <w:rFonts w:ascii="Courier New" w:hAnsi="Courier New" w:cs="Courier New"/>
          <w:i/>
          <w:sz w:val="24"/>
          <w:szCs w:val="24"/>
        </w:rPr>
        <w:t>The following contracted staff will analyze project data:</w:t>
      </w:r>
    </w:p>
    <w:p w:rsidR="002677E7" w:rsidRPr="0034517C" w:rsidRDefault="002677E7" w:rsidP="00F71D13">
      <w:pPr>
        <w:spacing w:after="0" w:line="240" w:lineRule="auto"/>
        <w:rPr>
          <w:rFonts w:ascii="Courier New" w:hAnsi="Courier New" w:cs="Courier New"/>
          <w:sz w:val="24"/>
          <w:szCs w:val="24"/>
        </w:rPr>
      </w:pP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Stacy Muckelroy MPH</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Public Health Analyst</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E45</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T: 404.639.6374</w:t>
      </w:r>
    </w:p>
    <w:p w:rsidR="00F71D13" w:rsidRPr="0034517C" w:rsidRDefault="00F71D13" w:rsidP="00F71D13">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12" w:history="1">
        <w:r w:rsidR="002677E7" w:rsidRPr="0034517C">
          <w:rPr>
            <w:rStyle w:val="Hyperlink"/>
            <w:rFonts w:ascii="Courier New" w:hAnsi="Courier New" w:cs="Courier New"/>
            <w:sz w:val="24"/>
            <w:szCs w:val="24"/>
          </w:rPr>
          <w:t>wyw3@cdc.gov</w:t>
        </w:r>
      </w:hyperlink>
    </w:p>
    <w:p w:rsidR="002677E7" w:rsidRPr="0034517C" w:rsidRDefault="002677E7" w:rsidP="00F71D13">
      <w:pPr>
        <w:spacing w:after="0" w:line="240" w:lineRule="auto"/>
        <w:rPr>
          <w:rFonts w:ascii="Courier New" w:hAnsi="Courier New" w:cs="Courier New"/>
          <w:sz w:val="24"/>
          <w:szCs w:val="24"/>
        </w:rPr>
      </w:pPr>
    </w:p>
    <w:p w:rsidR="002677E7" w:rsidRPr="0034517C" w:rsidRDefault="002677E7" w:rsidP="00F71D13">
      <w:pPr>
        <w:spacing w:after="0" w:line="240" w:lineRule="auto"/>
        <w:rPr>
          <w:rFonts w:ascii="Courier New" w:hAnsi="Courier New" w:cs="Courier New"/>
          <w:sz w:val="24"/>
          <w:szCs w:val="24"/>
        </w:rPr>
      </w:pPr>
      <w:r w:rsidRPr="0034517C">
        <w:rPr>
          <w:rFonts w:ascii="Courier New" w:hAnsi="Courier New" w:cs="Courier New"/>
          <w:sz w:val="24"/>
          <w:szCs w:val="24"/>
        </w:rPr>
        <w:t>CDC personnel responsible for receiving and approving contract deliverables:</w:t>
      </w:r>
    </w:p>
    <w:p w:rsidR="00F71D13" w:rsidRPr="0034517C" w:rsidRDefault="00F71D13" w:rsidP="00287F74">
      <w:pPr>
        <w:spacing w:after="0" w:line="240" w:lineRule="auto"/>
        <w:rPr>
          <w:rFonts w:ascii="Courier New" w:hAnsi="Courier New" w:cs="Courier New"/>
          <w:sz w:val="24"/>
          <w:szCs w:val="24"/>
        </w:rPr>
      </w:pP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LaShonda Billingsley</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Public Health Analyst</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Epidemiology Branch, Division of HIV/AIDS Prevention</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1600 Clifton Rd. NE, MS E07</w:t>
      </w:r>
    </w:p>
    <w:p w:rsidR="00BF25B7" w:rsidRPr="0034517C" w:rsidRDefault="00BF25B7" w:rsidP="00BF25B7">
      <w:pPr>
        <w:spacing w:after="0" w:line="240" w:lineRule="auto"/>
        <w:rPr>
          <w:rFonts w:ascii="Courier New" w:hAnsi="Courier New" w:cs="Courier New"/>
          <w:sz w:val="24"/>
          <w:szCs w:val="24"/>
        </w:rPr>
      </w:pPr>
      <w:r w:rsidRPr="0034517C">
        <w:rPr>
          <w:rFonts w:ascii="Courier New" w:hAnsi="Courier New" w:cs="Courier New"/>
          <w:sz w:val="24"/>
          <w:szCs w:val="24"/>
        </w:rPr>
        <w:t>Atlanta, GA 30333</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T:  404.639.6047</w:t>
      </w:r>
    </w:p>
    <w:p w:rsidR="00BF25B7" w:rsidRPr="0034517C" w:rsidRDefault="00BF25B7"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Email:  </w:t>
      </w:r>
      <w:hyperlink r:id="rId13" w:history="1">
        <w:r w:rsidRPr="0034517C">
          <w:rPr>
            <w:rStyle w:val="Hyperlink"/>
            <w:rFonts w:ascii="Courier New" w:hAnsi="Courier New" w:cs="Courier New"/>
            <w:sz w:val="24"/>
            <w:szCs w:val="24"/>
          </w:rPr>
          <w:t>lqb6@cdc.gov</w:t>
        </w:r>
      </w:hyperlink>
    </w:p>
    <w:p w:rsidR="00BF25B7" w:rsidRPr="0034517C" w:rsidRDefault="00BF25B7" w:rsidP="00287F74">
      <w:pPr>
        <w:spacing w:after="0" w:line="240" w:lineRule="auto"/>
        <w:rPr>
          <w:rFonts w:ascii="Courier New" w:hAnsi="Courier New" w:cs="Courier New"/>
          <w:sz w:val="24"/>
          <w:szCs w:val="24"/>
        </w:rPr>
      </w:pPr>
    </w:p>
    <w:p w:rsidR="002677E7" w:rsidRPr="0034517C" w:rsidRDefault="0065773B" w:rsidP="00287F74">
      <w:pPr>
        <w:spacing w:after="0" w:line="240" w:lineRule="auto"/>
        <w:rPr>
          <w:rFonts w:ascii="Courier New" w:hAnsi="Courier New" w:cs="Courier New"/>
          <w:sz w:val="24"/>
          <w:szCs w:val="24"/>
        </w:rPr>
      </w:pPr>
      <w:r w:rsidRPr="0034517C">
        <w:rPr>
          <w:rFonts w:ascii="Courier New" w:hAnsi="Courier New" w:cs="Courier New"/>
          <w:sz w:val="24"/>
          <w:szCs w:val="24"/>
        </w:rPr>
        <w:t xml:space="preserve">Data will be collected </w:t>
      </w:r>
      <w:r w:rsidR="00006FDC">
        <w:rPr>
          <w:rFonts w:ascii="Courier New" w:hAnsi="Courier New" w:cs="Courier New"/>
          <w:sz w:val="24"/>
          <w:szCs w:val="24"/>
        </w:rPr>
        <w:t xml:space="preserve">form the project sites </w:t>
      </w:r>
      <w:r w:rsidRPr="0034517C">
        <w:rPr>
          <w:rFonts w:ascii="Courier New" w:hAnsi="Courier New" w:cs="Courier New"/>
          <w:sz w:val="24"/>
          <w:szCs w:val="24"/>
        </w:rPr>
        <w:t xml:space="preserve">by </w:t>
      </w:r>
      <w:r w:rsidR="00006FDC">
        <w:rPr>
          <w:rFonts w:ascii="Courier New" w:hAnsi="Courier New" w:cs="Courier New"/>
          <w:sz w:val="24"/>
          <w:szCs w:val="24"/>
        </w:rPr>
        <w:t>the University of North Texas Health Science Center</w:t>
      </w:r>
      <w:r w:rsidRPr="0034517C">
        <w:rPr>
          <w:rFonts w:ascii="Courier New" w:hAnsi="Courier New" w:cs="Courier New"/>
          <w:sz w:val="24"/>
          <w:szCs w:val="24"/>
        </w:rPr>
        <w:t xml:space="preserve"> through a co-operative agreement.  </w:t>
      </w:r>
    </w:p>
    <w:p w:rsidR="00006FDC" w:rsidRDefault="00006FDC" w:rsidP="00287F74">
      <w:pPr>
        <w:spacing w:after="0" w:line="240" w:lineRule="auto"/>
        <w:rPr>
          <w:rFonts w:ascii="Courier New" w:hAnsi="Courier New" w:cs="Courier New"/>
          <w:sz w:val="24"/>
          <w:szCs w:val="24"/>
          <w:highlight w:val="yellow"/>
        </w:rPr>
      </w:pPr>
    </w:p>
    <w:p w:rsidR="002677E7" w:rsidRDefault="00CC600F" w:rsidP="00287F74">
      <w:pPr>
        <w:spacing w:after="0" w:line="240" w:lineRule="auto"/>
        <w:rPr>
          <w:rFonts w:ascii="Courier New" w:hAnsi="Courier New" w:cs="Courier New"/>
          <w:sz w:val="24"/>
          <w:szCs w:val="24"/>
        </w:rPr>
      </w:pPr>
      <w:r w:rsidRPr="00006FDC">
        <w:rPr>
          <w:rFonts w:ascii="Courier New" w:hAnsi="Courier New" w:cs="Courier New"/>
          <w:sz w:val="24"/>
          <w:szCs w:val="24"/>
        </w:rPr>
        <w:t>References</w:t>
      </w:r>
    </w:p>
    <w:p w:rsidR="00E64A5C" w:rsidRDefault="00E64A5C" w:rsidP="00E64A5C">
      <w:pPr>
        <w:spacing w:after="0" w:line="240" w:lineRule="auto"/>
        <w:rPr>
          <w:rFonts w:ascii="Courier New" w:hAnsi="Courier New" w:cs="Courier New"/>
          <w:sz w:val="24"/>
          <w:szCs w:val="24"/>
        </w:rPr>
      </w:pPr>
    </w:p>
    <w:p w:rsidR="00555231" w:rsidRPr="00AF7CFB" w:rsidRDefault="00555231" w:rsidP="00AF7CFB">
      <w:pPr>
        <w:rPr>
          <w:b/>
          <w:bCs/>
        </w:rPr>
      </w:pPr>
      <w:r>
        <w:rPr>
          <w:rFonts w:ascii="Courier New" w:hAnsi="Courier New" w:cs="Courier New"/>
          <w:bCs/>
          <w:color w:val="000000"/>
          <w:sz w:val="24"/>
          <w:szCs w:val="24"/>
        </w:rPr>
        <w:t>1.</w:t>
      </w:r>
      <w:r w:rsidRPr="00555231">
        <w:rPr>
          <w:rFonts w:ascii="Courier New" w:hAnsi="Courier New" w:cs="Courier New"/>
          <w:sz w:val="24"/>
          <w:szCs w:val="24"/>
        </w:rPr>
        <w:t xml:space="preserve"> </w:t>
      </w:r>
      <w:r w:rsidR="00AF7CFB" w:rsidRPr="00AF7CFB">
        <w:rPr>
          <w:rFonts w:ascii="Courier New" w:hAnsi="Courier New" w:cs="Courier New"/>
          <w:sz w:val="24"/>
          <w:szCs w:val="24"/>
        </w:rPr>
        <w:t>Gardner, L, Giordano T, Marks G, Wilson T, Craw J, Drainoni M, Keruly J, Rodriguez A, Malitz F, Moore R, Bradley-Springer L, Holman S, Rose, Girde S, Sullivan M, Moore R, Metsch L</w:t>
      </w:r>
      <w:r w:rsidR="00593C40" w:rsidRPr="00AF7CFB">
        <w:rPr>
          <w:rFonts w:ascii="Courier New" w:hAnsi="Courier New" w:cs="Courier New"/>
          <w:sz w:val="24"/>
          <w:szCs w:val="24"/>
        </w:rPr>
        <w:t>, Saag</w:t>
      </w:r>
      <w:r w:rsidR="00AF7CFB" w:rsidRPr="00AF7CFB">
        <w:rPr>
          <w:rFonts w:ascii="Courier New" w:hAnsi="Courier New" w:cs="Courier New"/>
          <w:sz w:val="24"/>
          <w:szCs w:val="24"/>
        </w:rPr>
        <w:t xml:space="preserve"> M</w:t>
      </w:r>
      <w:r w:rsidR="00593C40" w:rsidRPr="00AF7CFB">
        <w:rPr>
          <w:rFonts w:ascii="Courier New" w:hAnsi="Courier New" w:cs="Courier New"/>
          <w:sz w:val="24"/>
          <w:szCs w:val="24"/>
        </w:rPr>
        <w:t>, Mugavero</w:t>
      </w:r>
      <w:r w:rsidR="00AF7CFB" w:rsidRPr="00AF7CFB">
        <w:rPr>
          <w:rFonts w:ascii="Courier New" w:hAnsi="Courier New" w:cs="Courier New"/>
          <w:sz w:val="24"/>
          <w:szCs w:val="24"/>
        </w:rPr>
        <w:t xml:space="preserve"> M. </w:t>
      </w:r>
      <w:r w:rsidR="00AF7CFB" w:rsidRPr="00AF7CFB">
        <w:rPr>
          <w:rFonts w:ascii="Courier New" w:hAnsi="Courier New" w:cs="Courier New"/>
          <w:bCs/>
          <w:sz w:val="24"/>
          <w:szCs w:val="24"/>
        </w:rPr>
        <w:lastRenderedPageBreak/>
        <w:t>Enhanced personal contact with HIV patients across time improves retention in primary care:  a randomized trial in six U.S. HIV clinics</w:t>
      </w:r>
      <w:r w:rsidR="00AF7CFB">
        <w:rPr>
          <w:rFonts w:ascii="Courier New" w:hAnsi="Courier New" w:cs="Courier New"/>
          <w:bCs/>
          <w:sz w:val="24"/>
          <w:szCs w:val="24"/>
        </w:rPr>
        <w:t xml:space="preserve"> (unpublished data, under review in 2014)</w:t>
      </w:r>
    </w:p>
    <w:p w:rsidR="00555231" w:rsidRDefault="00555231" w:rsidP="00E64A5C">
      <w:pPr>
        <w:spacing w:after="0" w:line="240" w:lineRule="auto"/>
        <w:rPr>
          <w:rFonts w:ascii="Courier New" w:hAnsi="Courier New" w:cs="Courier New"/>
          <w:bCs/>
          <w:color w:val="000000"/>
          <w:sz w:val="24"/>
          <w:szCs w:val="24"/>
        </w:rPr>
      </w:pPr>
      <w:r>
        <w:rPr>
          <w:rFonts w:ascii="Courier New" w:hAnsi="Courier New" w:cs="Courier New"/>
          <w:bCs/>
          <w:color w:val="000000"/>
          <w:sz w:val="24"/>
          <w:szCs w:val="24"/>
        </w:rPr>
        <w:t xml:space="preserve">2. CDC. </w:t>
      </w:r>
      <w:r w:rsidRPr="00555231">
        <w:rPr>
          <w:rFonts w:ascii="Courier New" w:hAnsi="Courier New" w:cs="Courier New"/>
          <w:bCs/>
          <w:color w:val="000000"/>
          <w:sz w:val="24"/>
          <w:szCs w:val="24"/>
        </w:rPr>
        <w:t>Vital Signs: HIV Prevention Through Care and Treatment — United States</w:t>
      </w:r>
      <w:r>
        <w:rPr>
          <w:rFonts w:ascii="Courier New" w:hAnsi="Courier New" w:cs="Courier New"/>
          <w:bCs/>
          <w:color w:val="000000"/>
          <w:sz w:val="24"/>
          <w:szCs w:val="24"/>
        </w:rPr>
        <w:t>.  MMWR 2011; vol 60 (47):  1618-1623.</w:t>
      </w:r>
    </w:p>
    <w:p w:rsidR="00555231" w:rsidRDefault="00555231" w:rsidP="00E64A5C">
      <w:pPr>
        <w:spacing w:after="0" w:line="240" w:lineRule="auto"/>
        <w:rPr>
          <w:rFonts w:ascii="Courier New" w:hAnsi="Courier New" w:cs="Courier New"/>
          <w:bCs/>
          <w:color w:val="000000"/>
          <w:sz w:val="24"/>
          <w:szCs w:val="24"/>
        </w:rPr>
      </w:pPr>
    </w:p>
    <w:p w:rsidR="00555231" w:rsidRPr="00555231" w:rsidRDefault="00555231" w:rsidP="00E64A5C">
      <w:pPr>
        <w:spacing w:after="0" w:line="240" w:lineRule="auto"/>
        <w:rPr>
          <w:rFonts w:ascii="Courier New" w:hAnsi="Courier New" w:cs="Courier New"/>
          <w:sz w:val="24"/>
          <w:szCs w:val="24"/>
        </w:rPr>
      </w:pPr>
      <w:r>
        <w:rPr>
          <w:rFonts w:ascii="Courier New" w:hAnsi="Courier New" w:cs="Courier New"/>
          <w:sz w:val="24"/>
          <w:szCs w:val="24"/>
        </w:rPr>
        <w:t xml:space="preserve">3.  </w:t>
      </w:r>
      <w:hyperlink r:id="rId14" w:history="1">
        <w:r w:rsidRPr="00555231">
          <w:rPr>
            <w:rStyle w:val="highlight1"/>
            <w:rFonts w:ascii="Courier New" w:hAnsi="Courier New" w:cs="Courier New"/>
            <w:sz w:val="24"/>
            <w:szCs w:val="24"/>
          </w:rPr>
          <w:t>Murphy</w:t>
        </w:r>
        <w:r w:rsidRPr="00555231">
          <w:rPr>
            <w:rFonts w:ascii="Courier New" w:hAnsi="Courier New" w:cs="Courier New"/>
            <w:sz w:val="24"/>
            <w:szCs w:val="24"/>
          </w:rPr>
          <w:t xml:space="preserve"> P</w:t>
        </w:r>
      </w:hyperlink>
      <w:r w:rsidRPr="00555231">
        <w:rPr>
          <w:rFonts w:ascii="Courier New" w:hAnsi="Courier New" w:cs="Courier New"/>
          <w:sz w:val="24"/>
          <w:szCs w:val="24"/>
        </w:rPr>
        <w:t xml:space="preserve">, </w:t>
      </w:r>
      <w:hyperlink r:id="rId15" w:history="1">
        <w:r w:rsidRPr="00555231">
          <w:rPr>
            <w:rFonts w:ascii="Courier New" w:hAnsi="Courier New" w:cs="Courier New"/>
            <w:sz w:val="24"/>
            <w:szCs w:val="24"/>
          </w:rPr>
          <w:t>Cocohoba J</w:t>
        </w:r>
      </w:hyperlink>
      <w:r w:rsidRPr="00555231">
        <w:rPr>
          <w:rFonts w:ascii="Courier New" w:hAnsi="Courier New" w:cs="Courier New"/>
          <w:sz w:val="24"/>
          <w:szCs w:val="24"/>
        </w:rPr>
        <w:t xml:space="preserve">, </w:t>
      </w:r>
      <w:hyperlink r:id="rId16" w:history="1">
        <w:r w:rsidRPr="00555231">
          <w:rPr>
            <w:rFonts w:ascii="Courier New" w:hAnsi="Courier New" w:cs="Courier New"/>
            <w:sz w:val="24"/>
            <w:szCs w:val="24"/>
          </w:rPr>
          <w:t>Tang A</w:t>
        </w:r>
      </w:hyperlink>
      <w:r w:rsidRPr="00555231">
        <w:rPr>
          <w:rFonts w:ascii="Courier New" w:hAnsi="Courier New" w:cs="Courier New"/>
          <w:sz w:val="24"/>
          <w:szCs w:val="24"/>
        </w:rPr>
        <w:t xml:space="preserve">, </w:t>
      </w:r>
      <w:hyperlink r:id="rId17" w:history="1">
        <w:r w:rsidRPr="00555231">
          <w:rPr>
            <w:rFonts w:ascii="Courier New" w:hAnsi="Courier New" w:cs="Courier New"/>
            <w:sz w:val="24"/>
            <w:szCs w:val="24"/>
          </w:rPr>
          <w:t>Pietrandoni G</w:t>
        </w:r>
      </w:hyperlink>
      <w:r w:rsidRPr="00555231">
        <w:rPr>
          <w:rFonts w:ascii="Courier New" w:hAnsi="Courier New" w:cs="Courier New"/>
          <w:sz w:val="24"/>
          <w:szCs w:val="24"/>
        </w:rPr>
        <w:t xml:space="preserve">, </w:t>
      </w:r>
      <w:hyperlink r:id="rId18" w:history="1">
        <w:r w:rsidRPr="00555231">
          <w:rPr>
            <w:rFonts w:ascii="Courier New" w:hAnsi="Courier New" w:cs="Courier New"/>
            <w:sz w:val="24"/>
            <w:szCs w:val="24"/>
          </w:rPr>
          <w:t>Hou J</w:t>
        </w:r>
      </w:hyperlink>
      <w:r w:rsidRPr="00555231">
        <w:rPr>
          <w:rFonts w:ascii="Courier New" w:hAnsi="Courier New" w:cs="Courier New"/>
          <w:sz w:val="24"/>
          <w:szCs w:val="24"/>
        </w:rPr>
        <w:t xml:space="preserve">, </w:t>
      </w:r>
      <w:hyperlink r:id="rId19" w:history="1">
        <w:r w:rsidRPr="00555231">
          <w:rPr>
            <w:rFonts w:ascii="Courier New" w:hAnsi="Courier New" w:cs="Courier New"/>
            <w:sz w:val="24"/>
            <w:szCs w:val="24"/>
          </w:rPr>
          <w:t>Guglielmo BJ</w:t>
        </w:r>
      </w:hyperlink>
      <w:r w:rsidRPr="00555231">
        <w:rPr>
          <w:rFonts w:ascii="Courier New" w:hAnsi="Courier New" w:cs="Courier New"/>
          <w:sz w:val="24"/>
          <w:szCs w:val="24"/>
        </w:rPr>
        <w:t xml:space="preserve">.  Impact of HIV-specialized pharmacies on adherence and persistence with antiretroviral therapy.  </w:t>
      </w:r>
      <w:hyperlink r:id="rId20" w:tooltip="AIDS patient care and STDs." w:history="1">
        <w:r w:rsidRPr="00555231">
          <w:rPr>
            <w:rFonts w:ascii="Courier New" w:hAnsi="Courier New" w:cs="Courier New"/>
            <w:sz w:val="24"/>
            <w:szCs w:val="24"/>
          </w:rPr>
          <w:t>AIDS Patient Care STDS.</w:t>
        </w:r>
      </w:hyperlink>
      <w:r w:rsidRPr="00555231">
        <w:rPr>
          <w:rFonts w:ascii="Courier New" w:hAnsi="Courier New" w:cs="Courier New"/>
          <w:sz w:val="24"/>
          <w:szCs w:val="24"/>
        </w:rPr>
        <w:t xml:space="preserve"> 2012; 26(9): 526-31</w:t>
      </w:r>
    </w:p>
    <w:sectPr w:rsidR="00555231" w:rsidRPr="00555231" w:rsidSect="008465BB">
      <w:footerReference w:type="default" r:id="rId2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fs4" w:date="2014-02-21T11:23:00Z" w:initials="TES">
    <w:p w:rsidR="0049090F" w:rsidRDefault="0049090F" w:rsidP="0049090F">
      <w:pPr>
        <w:pStyle w:val="CommentText"/>
      </w:pPr>
      <w:r>
        <w:rPr>
          <w:rStyle w:val="CommentReference"/>
        </w:rPr>
        <w:annotationRef/>
      </w:r>
      <w:r>
        <w:t xml:space="preserve">This information should be placed in Supporting Statement B </w:t>
      </w:r>
    </w:p>
  </w:comment>
  <w:comment w:id="2" w:author="CDC User" w:date="2014-02-21T13:08:00Z" w:initials="CU">
    <w:p w:rsidR="00E02040" w:rsidRDefault="00E02040">
      <w:pPr>
        <w:pStyle w:val="CommentText"/>
      </w:pPr>
      <w:r>
        <w:rPr>
          <w:rStyle w:val="CommentReference"/>
        </w:rPr>
        <w:annotationRef/>
      </w:r>
      <w:r>
        <w:t>Added as requested.  It is unclear where this section should go since it was not listed in the Statement B template.  Also, it is unclear if the table of contents should be modified to reflect this addition.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0F" w:rsidRDefault="0049090F" w:rsidP="00CA1E9F">
      <w:pPr>
        <w:spacing w:after="0" w:line="240" w:lineRule="auto"/>
      </w:pPr>
      <w:r>
        <w:separator/>
      </w:r>
    </w:p>
  </w:endnote>
  <w:endnote w:type="continuationSeparator" w:id="0">
    <w:p w:rsidR="0049090F" w:rsidRDefault="0049090F" w:rsidP="00CA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24318"/>
      <w:docPartObj>
        <w:docPartGallery w:val="Page Numbers (Bottom of Page)"/>
        <w:docPartUnique/>
      </w:docPartObj>
    </w:sdtPr>
    <w:sdtEndPr>
      <w:rPr>
        <w:noProof/>
      </w:rPr>
    </w:sdtEndPr>
    <w:sdtContent>
      <w:p w:rsidR="0049090F" w:rsidRDefault="0049090F">
        <w:pPr>
          <w:pStyle w:val="Footer"/>
          <w:jc w:val="center"/>
        </w:pPr>
        <w:r>
          <w:fldChar w:fldCharType="begin"/>
        </w:r>
        <w:r>
          <w:instrText xml:space="preserve"> PAGE   \* MERGEFORMAT </w:instrText>
        </w:r>
        <w:r>
          <w:fldChar w:fldCharType="separate"/>
        </w:r>
        <w:r w:rsidR="00E00DA7">
          <w:rPr>
            <w:noProof/>
          </w:rPr>
          <w:t>2</w:t>
        </w:r>
        <w:r>
          <w:rPr>
            <w:noProof/>
          </w:rPr>
          <w:fldChar w:fldCharType="end"/>
        </w:r>
      </w:p>
    </w:sdtContent>
  </w:sdt>
  <w:p w:rsidR="0049090F" w:rsidRDefault="00490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0F" w:rsidRDefault="0049090F" w:rsidP="00CA1E9F">
      <w:pPr>
        <w:spacing w:after="0" w:line="240" w:lineRule="auto"/>
      </w:pPr>
      <w:r>
        <w:separator/>
      </w:r>
    </w:p>
  </w:footnote>
  <w:footnote w:type="continuationSeparator" w:id="0">
    <w:p w:rsidR="0049090F" w:rsidRDefault="0049090F" w:rsidP="00CA1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EF"/>
    <w:rsid w:val="00006FDC"/>
    <w:rsid w:val="00033018"/>
    <w:rsid w:val="00051F3E"/>
    <w:rsid w:val="00067AA9"/>
    <w:rsid w:val="000E266D"/>
    <w:rsid w:val="000E31C0"/>
    <w:rsid w:val="000E5591"/>
    <w:rsid w:val="000F2A1D"/>
    <w:rsid w:val="001B4764"/>
    <w:rsid w:val="001B49B9"/>
    <w:rsid w:val="001C6938"/>
    <w:rsid w:val="002677E7"/>
    <w:rsid w:val="002838E6"/>
    <w:rsid w:val="00287F74"/>
    <w:rsid w:val="002B5964"/>
    <w:rsid w:val="002C36C9"/>
    <w:rsid w:val="00323F54"/>
    <w:rsid w:val="00336725"/>
    <w:rsid w:val="0034517C"/>
    <w:rsid w:val="0037688D"/>
    <w:rsid w:val="00392E10"/>
    <w:rsid w:val="003B459D"/>
    <w:rsid w:val="003C063B"/>
    <w:rsid w:val="0043447D"/>
    <w:rsid w:val="0049090F"/>
    <w:rsid w:val="004B7FEF"/>
    <w:rsid w:val="00555231"/>
    <w:rsid w:val="00571CD6"/>
    <w:rsid w:val="00573965"/>
    <w:rsid w:val="005924C6"/>
    <w:rsid w:val="00593165"/>
    <w:rsid w:val="00593C40"/>
    <w:rsid w:val="005D2126"/>
    <w:rsid w:val="005D421A"/>
    <w:rsid w:val="005F4D54"/>
    <w:rsid w:val="00612BF9"/>
    <w:rsid w:val="0065773B"/>
    <w:rsid w:val="00671D79"/>
    <w:rsid w:val="00681669"/>
    <w:rsid w:val="006B08C5"/>
    <w:rsid w:val="007152D0"/>
    <w:rsid w:val="00737204"/>
    <w:rsid w:val="00750B60"/>
    <w:rsid w:val="00784724"/>
    <w:rsid w:val="008157FF"/>
    <w:rsid w:val="00815D2B"/>
    <w:rsid w:val="00817DF9"/>
    <w:rsid w:val="00823CCE"/>
    <w:rsid w:val="008465BB"/>
    <w:rsid w:val="00856DFD"/>
    <w:rsid w:val="008B2F79"/>
    <w:rsid w:val="008E087A"/>
    <w:rsid w:val="00972C96"/>
    <w:rsid w:val="0098250C"/>
    <w:rsid w:val="009A5EC7"/>
    <w:rsid w:val="009F6CB2"/>
    <w:rsid w:val="00AA5046"/>
    <w:rsid w:val="00AB757E"/>
    <w:rsid w:val="00AE286B"/>
    <w:rsid w:val="00AF7CFB"/>
    <w:rsid w:val="00B46CA9"/>
    <w:rsid w:val="00BB48F2"/>
    <w:rsid w:val="00BF25B7"/>
    <w:rsid w:val="00C82309"/>
    <w:rsid w:val="00CA1E9F"/>
    <w:rsid w:val="00CB1FEB"/>
    <w:rsid w:val="00CC600F"/>
    <w:rsid w:val="00CE4C1F"/>
    <w:rsid w:val="00D060BB"/>
    <w:rsid w:val="00D55414"/>
    <w:rsid w:val="00E00DA7"/>
    <w:rsid w:val="00E01D39"/>
    <w:rsid w:val="00E02040"/>
    <w:rsid w:val="00E27737"/>
    <w:rsid w:val="00E44E2A"/>
    <w:rsid w:val="00E64A5C"/>
    <w:rsid w:val="00E93F1B"/>
    <w:rsid w:val="00F71D13"/>
    <w:rsid w:val="00FC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C9"/>
    <w:rPr>
      <w:rFonts w:ascii="Tahoma" w:hAnsi="Tahoma" w:cs="Tahoma"/>
      <w:sz w:val="16"/>
      <w:szCs w:val="16"/>
    </w:rPr>
  </w:style>
  <w:style w:type="table" w:styleId="TableGrid">
    <w:name w:val="Table Grid"/>
    <w:basedOn w:val="TableNormal"/>
    <w:uiPriority w:val="59"/>
    <w:rsid w:val="0037688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
    <w:name w:val="ref"/>
    <w:basedOn w:val="Normal"/>
    <w:rsid w:val="0037688D"/>
    <w:pPr>
      <w:spacing w:after="0" w:line="48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87F74"/>
    <w:rPr>
      <w:color w:val="0000FF" w:themeColor="hyperlink"/>
      <w:u w:val="single"/>
    </w:rPr>
  </w:style>
  <w:style w:type="paragraph" w:styleId="ListParagraph">
    <w:name w:val="List Paragraph"/>
    <w:basedOn w:val="Normal"/>
    <w:uiPriority w:val="34"/>
    <w:qFormat/>
    <w:rsid w:val="00D060BB"/>
    <w:pPr>
      <w:ind w:left="720"/>
      <w:contextualSpacing/>
    </w:pPr>
  </w:style>
  <w:style w:type="paragraph" w:styleId="Header">
    <w:name w:val="header"/>
    <w:basedOn w:val="Normal"/>
    <w:link w:val="HeaderChar"/>
    <w:uiPriority w:val="99"/>
    <w:unhideWhenUsed/>
    <w:rsid w:val="00CA1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F"/>
  </w:style>
  <w:style w:type="paragraph" w:styleId="Footer">
    <w:name w:val="footer"/>
    <w:basedOn w:val="Normal"/>
    <w:link w:val="FooterChar"/>
    <w:uiPriority w:val="99"/>
    <w:unhideWhenUsed/>
    <w:rsid w:val="00CA1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F"/>
  </w:style>
  <w:style w:type="character" w:customStyle="1" w:styleId="highlight1">
    <w:name w:val="highlight1"/>
    <w:basedOn w:val="DefaultParagraphFont"/>
    <w:rsid w:val="00555231"/>
    <w:rPr>
      <w:shd w:val="clear" w:color="auto" w:fill="F2F5F8"/>
    </w:rPr>
  </w:style>
  <w:style w:type="character" w:styleId="CommentReference">
    <w:name w:val="annotation reference"/>
    <w:basedOn w:val="DefaultParagraphFont"/>
    <w:semiHidden/>
    <w:unhideWhenUsed/>
    <w:rsid w:val="0049090F"/>
    <w:rPr>
      <w:sz w:val="16"/>
      <w:szCs w:val="16"/>
    </w:rPr>
  </w:style>
  <w:style w:type="paragraph" w:styleId="CommentText">
    <w:name w:val="annotation text"/>
    <w:basedOn w:val="Normal"/>
    <w:link w:val="CommentTextChar"/>
    <w:semiHidden/>
    <w:unhideWhenUsed/>
    <w:rsid w:val="0049090F"/>
    <w:pPr>
      <w:spacing w:line="240" w:lineRule="auto"/>
    </w:pPr>
    <w:rPr>
      <w:sz w:val="20"/>
      <w:szCs w:val="20"/>
    </w:rPr>
  </w:style>
  <w:style w:type="character" w:customStyle="1" w:styleId="CommentTextChar">
    <w:name w:val="Comment Text Char"/>
    <w:basedOn w:val="DefaultParagraphFont"/>
    <w:link w:val="CommentText"/>
    <w:semiHidden/>
    <w:rsid w:val="0049090F"/>
    <w:rPr>
      <w:sz w:val="20"/>
      <w:szCs w:val="20"/>
    </w:rPr>
  </w:style>
  <w:style w:type="paragraph" w:styleId="CommentSubject">
    <w:name w:val="annotation subject"/>
    <w:basedOn w:val="CommentText"/>
    <w:next w:val="CommentText"/>
    <w:link w:val="CommentSubjectChar"/>
    <w:uiPriority w:val="99"/>
    <w:semiHidden/>
    <w:unhideWhenUsed/>
    <w:rsid w:val="00E02040"/>
    <w:rPr>
      <w:b/>
      <w:bCs/>
    </w:rPr>
  </w:style>
  <w:style w:type="character" w:customStyle="1" w:styleId="CommentSubjectChar">
    <w:name w:val="Comment Subject Char"/>
    <w:basedOn w:val="CommentTextChar"/>
    <w:link w:val="CommentSubject"/>
    <w:uiPriority w:val="99"/>
    <w:semiHidden/>
    <w:rsid w:val="00E020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C9"/>
    <w:rPr>
      <w:rFonts w:ascii="Tahoma" w:hAnsi="Tahoma" w:cs="Tahoma"/>
      <w:sz w:val="16"/>
      <w:szCs w:val="16"/>
    </w:rPr>
  </w:style>
  <w:style w:type="table" w:styleId="TableGrid">
    <w:name w:val="Table Grid"/>
    <w:basedOn w:val="TableNormal"/>
    <w:uiPriority w:val="59"/>
    <w:rsid w:val="0037688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
    <w:name w:val="ref"/>
    <w:basedOn w:val="Normal"/>
    <w:rsid w:val="0037688D"/>
    <w:pPr>
      <w:spacing w:after="0" w:line="48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87F74"/>
    <w:rPr>
      <w:color w:val="0000FF" w:themeColor="hyperlink"/>
      <w:u w:val="single"/>
    </w:rPr>
  </w:style>
  <w:style w:type="paragraph" w:styleId="ListParagraph">
    <w:name w:val="List Paragraph"/>
    <w:basedOn w:val="Normal"/>
    <w:uiPriority w:val="34"/>
    <w:qFormat/>
    <w:rsid w:val="00D060BB"/>
    <w:pPr>
      <w:ind w:left="720"/>
      <w:contextualSpacing/>
    </w:pPr>
  </w:style>
  <w:style w:type="paragraph" w:styleId="Header">
    <w:name w:val="header"/>
    <w:basedOn w:val="Normal"/>
    <w:link w:val="HeaderChar"/>
    <w:uiPriority w:val="99"/>
    <w:unhideWhenUsed/>
    <w:rsid w:val="00CA1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F"/>
  </w:style>
  <w:style w:type="paragraph" w:styleId="Footer">
    <w:name w:val="footer"/>
    <w:basedOn w:val="Normal"/>
    <w:link w:val="FooterChar"/>
    <w:uiPriority w:val="99"/>
    <w:unhideWhenUsed/>
    <w:rsid w:val="00CA1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F"/>
  </w:style>
  <w:style w:type="character" w:customStyle="1" w:styleId="highlight1">
    <w:name w:val="highlight1"/>
    <w:basedOn w:val="DefaultParagraphFont"/>
    <w:rsid w:val="00555231"/>
    <w:rPr>
      <w:shd w:val="clear" w:color="auto" w:fill="F2F5F8"/>
    </w:rPr>
  </w:style>
  <w:style w:type="character" w:styleId="CommentReference">
    <w:name w:val="annotation reference"/>
    <w:basedOn w:val="DefaultParagraphFont"/>
    <w:semiHidden/>
    <w:unhideWhenUsed/>
    <w:rsid w:val="0049090F"/>
    <w:rPr>
      <w:sz w:val="16"/>
      <w:szCs w:val="16"/>
    </w:rPr>
  </w:style>
  <w:style w:type="paragraph" w:styleId="CommentText">
    <w:name w:val="annotation text"/>
    <w:basedOn w:val="Normal"/>
    <w:link w:val="CommentTextChar"/>
    <w:semiHidden/>
    <w:unhideWhenUsed/>
    <w:rsid w:val="0049090F"/>
    <w:pPr>
      <w:spacing w:line="240" w:lineRule="auto"/>
    </w:pPr>
    <w:rPr>
      <w:sz w:val="20"/>
      <w:szCs w:val="20"/>
    </w:rPr>
  </w:style>
  <w:style w:type="character" w:customStyle="1" w:styleId="CommentTextChar">
    <w:name w:val="Comment Text Char"/>
    <w:basedOn w:val="DefaultParagraphFont"/>
    <w:link w:val="CommentText"/>
    <w:semiHidden/>
    <w:rsid w:val="0049090F"/>
    <w:rPr>
      <w:sz w:val="20"/>
      <w:szCs w:val="20"/>
    </w:rPr>
  </w:style>
  <w:style w:type="paragraph" w:styleId="CommentSubject">
    <w:name w:val="annotation subject"/>
    <w:basedOn w:val="CommentText"/>
    <w:next w:val="CommentText"/>
    <w:link w:val="CommentSubjectChar"/>
    <w:uiPriority w:val="99"/>
    <w:semiHidden/>
    <w:unhideWhenUsed/>
    <w:rsid w:val="00E02040"/>
    <w:rPr>
      <w:b/>
      <w:bCs/>
    </w:rPr>
  </w:style>
  <w:style w:type="character" w:customStyle="1" w:styleId="CommentSubjectChar">
    <w:name w:val="Comment Subject Char"/>
    <w:basedOn w:val="CommentTextChar"/>
    <w:link w:val="CommentSubject"/>
    <w:uiPriority w:val="99"/>
    <w:semiHidden/>
    <w:rsid w:val="00E02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53513">
      <w:bodyDiv w:val="1"/>
      <w:marLeft w:val="0"/>
      <w:marRight w:val="0"/>
      <w:marTop w:val="0"/>
      <w:marBottom w:val="0"/>
      <w:divBdr>
        <w:top w:val="none" w:sz="0" w:space="0" w:color="auto"/>
        <w:left w:val="none" w:sz="0" w:space="0" w:color="auto"/>
        <w:bottom w:val="none" w:sz="0" w:space="0" w:color="auto"/>
        <w:right w:val="none" w:sz="0" w:space="0" w:color="auto"/>
      </w:divBdr>
    </w:div>
    <w:div w:id="1093937860">
      <w:bodyDiv w:val="1"/>
      <w:marLeft w:val="0"/>
      <w:marRight w:val="0"/>
      <w:marTop w:val="0"/>
      <w:marBottom w:val="0"/>
      <w:divBdr>
        <w:top w:val="none" w:sz="0" w:space="0" w:color="auto"/>
        <w:left w:val="none" w:sz="0" w:space="0" w:color="auto"/>
        <w:bottom w:val="none" w:sz="0" w:space="0" w:color="auto"/>
        <w:right w:val="none" w:sz="0" w:space="0" w:color="auto"/>
      </w:divBdr>
    </w:div>
    <w:div w:id="20944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lqb6@cdc.gov" TargetMode="External"/><Relationship Id="rId18" Type="http://schemas.openxmlformats.org/officeDocument/2006/relationships/hyperlink" Target="http://www.ncbi.nlm.nih.gov/pubmed?term=Hou%20J%5BAuthor%5D&amp;cauthor=true&amp;cauthor_uid=2286090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gdn8@cdc.gov" TargetMode="External"/><Relationship Id="rId12" Type="http://schemas.openxmlformats.org/officeDocument/2006/relationships/hyperlink" Target="mailto:wyw3@cdc.gov" TargetMode="External"/><Relationship Id="rId17" Type="http://schemas.openxmlformats.org/officeDocument/2006/relationships/hyperlink" Target="http://www.ncbi.nlm.nih.gov/pubmed?term=Pietrandoni%20G%5BAuthor%5D&amp;cauthor=true&amp;cauthor_uid=22860900" TargetMode="External"/><Relationship Id="rId2" Type="http://schemas.microsoft.com/office/2007/relationships/stylesWithEffects" Target="stylesWithEffects.xml"/><Relationship Id="rId16" Type="http://schemas.openxmlformats.org/officeDocument/2006/relationships/hyperlink" Target="http://www.ncbi.nlm.nih.gov/pubmed?term=Tang%20A%5BAuthor%5D&amp;cauthor=true&amp;cauthor_uid=22860900" TargetMode="External"/><Relationship Id="rId20" Type="http://schemas.openxmlformats.org/officeDocument/2006/relationships/hyperlink" Target="http://www.ncbi.nlm.nih.gov/pubmed/2286090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uzz3@cdc.gov" TargetMode="External"/><Relationship Id="rId5" Type="http://schemas.openxmlformats.org/officeDocument/2006/relationships/footnotes" Target="footnotes.xml"/><Relationship Id="rId15" Type="http://schemas.openxmlformats.org/officeDocument/2006/relationships/hyperlink" Target="http://www.ncbi.nlm.nih.gov/pubmed?term=Cocohoba%20J%5BAuthor%5D&amp;cauthor=true&amp;cauthor_uid=22860900" TargetMode="External"/><Relationship Id="rId23" Type="http://schemas.openxmlformats.org/officeDocument/2006/relationships/theme" Target="theme/theme1.xml"/><Relationship Id="rId10" Type="http://schemas.openxmlformats.org/officeDocument/2006/relationships/hyperlink" Target="mailto:gdn8@cdc.gov" TargetMode="External"/><Relationship Id="rId19" Type="http://schemas.openxmlformats.org/officeDocument/2006/relationships/hyperlink" Target="http://www.ncbi.nlm.nih.gov/pubmed?term=Guglielmo%20BJ%5BAuthor%5D&amp;cauthor=true&amp;cauthor_uid=22860900" TargetMode="External"/><Relationship Id="rId4" Type="http://schemas.openxmlformats.org/officeDocument/2006/relationships/webSettings" Target="webSettings.xml"/><Relationship Id="rId9" Type="http://schemas.openxmlformats.org/officeDocument/2006/relationships/hyperlink" Target="mailto:uzz3@cdc.gov" TargetMode="External"/><Relationship Id="rId14" Type="http://schemas.openxmlformats.org/officeDocument/2006/relationships/hyperlink" Target="http://www.ncbi.nlm.nih.gov/pubmed?term=Murphy%20P%5BAuthor%5D&amp;cauthor=true&amp;cauthor_uid=228609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cp:lastPrinted>2013-07-22T13:23:00Z</cp:lastPrinted>
  <dcterms:created xsi:type="dcterms:W3CDTF">2014-03-25T15:19:00Z</dcterms:created>
  <dcterms:modified xsi:type="dcterms:W3CDTF">2014-03-25T15:19:00Z</dcterms:modified>
</cp:coreProperties>
</file>