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CA8706" w14:textId="77777777" w:rsidR="001B49A7" w:rsidRPr="0072181A" w:rsidRDefault="00691953" w:rsidP="004676C7">
      <w:pPr>
        <w:pBdr>
          <w:bottom w:val="single" w:sz="12" w:space="1" w:color="auto"/>
        </w:pBdr>
        <w:jc w:val="center"/>
        <w:rPr>
          <w:rFonts w:ascii="Arial" w:hAnsi="Arial" w:cs="Arial"/>
          <w:b/>
          <w:sz w:val="22"/>
          <w:szCs w:val="22"/>
        </w:rPr>
      </w:pPr>
      <w:bookmarkStart w:id="0" w:name="_GoBack"/>
      <w:bookmarkEnd w:id="0"/>
      <w:r w:rsidRPr="0072181A">
        <w:rPr>
          <w:rFonts w:ascii="Arial" w:hAnsi="Arial" w:cs="Arial"/>
          <w:b/>
          <w:sz w:val="22"/>
          <w:szCs w:val="22"/>
        </w:rPr>
        <w:t xml:space="preserve">FDA DOCUMENTATION FOR THE GENERAL CLEARANCE </w:t>
      </w:r>
    </w:p>
    <w:p w14:paraId="6DAADCB3" w14:textId="77777777" w:rsidR="004676C7" w:rsidRPr="0072181A" w:rsidRDefault="00691953" w:rsidP="004676C7">
      <w:pPr>
        <w:pBdr>
          <w:bottom w:val="single" w:sz="12" w:space="1" w:color="auto"/>
        </w:pBdr>
        <w:jc w:val="center"/>
        <w:rPr>
          <w:rFonts w:ascii="Arial" w:hAnsi="Arial" w:cs="Arial"/>
          <w:b/>
          <w:sz w:val="22"/>
          <w:szCs w:val="22"/>
        </w:rPr>
      </w:pPr>
      <w:r w:rsidRPr="0072181A">
        <w:rPr>
          <w:rFonts w:ascii="Arial" w:hAnsi="Arial" w:cs="Arial"/>
          <w:b/>
          <w:sz w:val="22"/>
          <w:szCs w:val="22"/>
        </w:rPr>
        <w:t>OF PRETESTING COMMUNICATIONS ON TOBACCO PRODUCTS</w:t>
      </w:r>
    </w:p>
    <w:p w14:paraId="4EE1B1F7" w14:textId="4510331E" w:rsidR="00F0682C" w:rsidRPr="0072181A" w:rsidRDefault="007020D0" w:rsidP="004676C7">
      <w:pPr>
        <w:pBdr>
          <w:bottom w:val="single" w:sz="12" w:space="1" w:color="auto"/>
        </w:pBdr>
        <w:jc w:val="center"/>
        <w:rPr>
          <w:rFonts w:ascii="Arial" w:hAnsi="Arial" w:cs="Arial"/>
          <w:b/>
          <w:sz w:val="22"/>
          <w:szCs w:val="22"/>
        </w:rPr>
      </w:pPr>
      <w:r w:rsidRPr="0072181A" w:rsidDel="007020D0">
        <w:rPr>
          <w:rFonts w:ascii="Arial" w:hAnsi="Arial" w:cs="Arial"/>
          <w:b/>
          <w:sz w:val="22"/>
          <w:szCs w:val="22"/>
        </w:rPr>
        <w:t xml:space="preserve"> </w:t>
      </w:r>
      <w:r w:rsidR="00533FE3" w:rsidRPr="0072181A">
        <w:rPr>
          <w:rFonts w:ascii="Arial" w:hAnsi="Arial" w:cs="Arial"/>
          <w:b/>
          <w:sz w:val="22"/>
          <w:szCs w:val="22"/>
        </w:rPr>
        <w:t>(</w:t>
      </w:r>
      <w:r w:rsidR="00E009FD">
        <w:rPr>
          <w:rFonts w:ascii="Arial" w:hAnsi="Arial" w:cs="Arial"/>
          <w:b/>
          <w:sz w:val="22"/>
          <w:szCs w:val="22"/>
        </w:rPr>
        <w:t>#</w:t>
      </w:r>
      <w:r w:rsidR="00E009FD" w:rsidRPr="0072181A">
        <w:rPr>
          <w:rFonts w:ascii="Arial" w:hAnsi="Arial" w:cs="Arial"/>
          <w:b/>
          <w:sz w:val="22"/>
          <w:szCs w:val="22"/>
        </w:rPr>
        <w:t>0910-0674</w:t>
      </w:r>
      <w:r w:rsidR="00533FE3" w:rsidRPr="0072181A">
        <w:rPr>
          <w:rFonts w:ascii="Arial" w:hAnsi="Arial" w:cs="Arial"/>
          <w:b/>
          <w:sz w:val="22"/>
          <w:szCs w:val="22"/>
        </w:rPr>
        <w:t>)</w:t>
      </w:r>
    </w:p>
    <w:p w14:paraId="43754325" w14:textId="77777777" w:rsidR="004676C7" w:rsidRPr="0072181A" w:rsidRDefault="004676C7">
      <w:pPr>
        <w:rPr>
          <w:rFonts w:ascii="Arial" w:hAnsi="Arial" w:cs="Arial"/>
          <w:b/>
          <w:sz w:val="22"/>
          <w:szCs w:val="22"/>
        </w:rPr>
      </w:pPr>
    </w:p>
    <w:p w14:paraId="049DCA4C" w14:textId="1985E536" w:rsidR="004676C7" w:rsidRPr="001D743D" w:rsidRDefault="001B49A7">
      <w:pPr>
        <w:rPr>
          <w:rFonts w:ascii="Arial" w:hAnsi="Arial" w:cs="Arial"/>
          <w:b/>
          <w:sz w:val="22"/>
          <w:szCs w:val="22"/>
        </w:rPr>
      </w:pPr>
      <w:r w:rsidRPr="0072181A">
        <w:rPr>
          <w:rFonts w:ascii="Arial" w:hAnsi="Arial" w:cs="Arial"/>
          <w:b/>
          <w:sz w:val="22"/>
          <w:szCs w:val="22"/>
        </w:rPr>
        <w:t>TITLE OF INFORMATION COLLECTION</w:t>
      </w:r>
      <w:r w:rsidRPr="001D743D">
        <w:rPr>
          <w:rFonts w:ascii="Arial" w:hAnsi="Arial" w:cs="Arial"/>
          <w:sz w:val="22"/>
          <w:szCs w:val="22"/>
        </w:rPr>
        <w:t>:</w:t>
      </w:r>
      <w:r w:rsidR="005C1C63" w:rsidRPr="001D743D">
        <w:rPr>
          <w:rFonts w:ascii="Arial" w:eastAsia="Times New Roman" w:hAnsi="Arial" w:cs="Times"/>
          <w:sz w:val="22"/>
          <w:szCs w:val="22"/>
        </w:rPr>
        <w:t xml:space="preserve"> </w:t>
      </w:r>
      <w:r w:rsidR="00A24BE7">
        <w:rPr>
          <w:rFonts w:ascii="Arial" w:eastAsia="Times New Roman" w:hAnsi="Arial" w:cs="Times"/>
          <w:sz w:val="22"/>
          <w:szCs w:val="22"/>
        </w:rPr>
        <w:t xml:space="preserve">LGBT Campaign: </w:t>
      </w:r>
      <w:r w:rsidR="00013F4D">
        <w:rPr>
          <w:rFonts w:ascii="Arial" w:hAnsi="Arial" w:cs="Arial"/>
          <w:sz w:val="22"/>
          <w:szCs w:val="22"/>
        </w:rPr>
        <w:t>Focus Group</w:t>
      </w:r>
      <w:r w:rsidR="00013F4D" w:rsidRPr="0072181A">
        <w:rPr>
          <w:rFonts w:ascii="Arial" w:hAnsi="Arial" w:cs="Arial"/>
          <w:sz w:val="22"/>
          <w:szCs w:val="22"/>
        </w:rPr>
        <w:t xml:space="preserve"> Study </w:t>
      </w:r>
      <w:r w:rsidR="00A24BE7">
        <w:rPr>
          <w:rFonts w:ascii="Arial" w:hAnsi="Arial" w:cs="Arial"/>
          <w:sz w:val="22"/>
          <w:szCs w:val="22"/>
        </w:rPr>
        <w:t>of Brand and</w:t>
      </w:r>
      <w:r w:rsidR="00F110E1">
        <w:rPr>
          <w:rFonts w:ascii="Arial" w:hAnsi="Arial" w:cs="Arial"/>
          <w:sz w:val="22"/>
          <w:szCs w:val="22"/>
        </w:rPr>
        <w:t xml:space="preserve"> </w:t>
      </w:r>
      <w:r w:rsidR="00013F4D">
        <w:rPr>
          <w:rFonts w:ascii="Arial" w:hAnsi="Arial"/>
          <w:sz w:val="22"/>
          <w:szCs w:val="22"/>
        </w:rPr>
        <w:t xml:space="preserve">Creative Concepts </w:t>
      </w:r>
      <w:r w:rsidR="00013F4D" w:rsidRPr="0072181A">
        <w:rPr>
          <w:rFonts w:ascii="Arial" w:hAnsi="Arial" w:cs="Arial"/>
          <w:sz w:val="22"/>
          <w:szCs w:val="22"/>
        </w:rPr>
        <w:t xml:space="preserve">Designed to Prevent </w:t>
      </w:r>
      <w:r w:rsidR="00A24BE7">
        <w:rPr>
          <w:rFonts w:ascii="Arial" w:hAnsi="Arial" w:cs="Arial"/>
          <w:sz w:val="22"/>
          <w:szCs w:val="22"/>
        </w:rPr>
        <w:t>LGBT Young Adult</w:t>
      </w:r>
      <w:r w:rsidR="00013F4D" w:rsidRPr="0072181A">
        <w:rPr>
          <w:rFonts w:ascii="Arial" w:hAnsi="Arial" w:cs="Arial"/>
          <w:sz w:val="22"/>
          <w:szCs w:val="22"/>
        </w:rPr>
        <w:t xml:space="preserve"> Tobacco Use</w:t>
      </w:r>
      <w:r w:rsidR="00A24BE7">
        <w:rPr>
          <w:rFonts w:ascii="Arial" w:hAnsi="Arial" w:cs="Arial"/>
          <w:sz w:val="22"/>
          <w:szCs w:val="22"/>
        </w:rPr>
        <w:t>;</w:t>
      </w:r>
      <w:r w:rsidR="00013F4D" w:rsidRPr="0072181A">
        <w:rPr>
          <w:rFonts w:ascii="Arial" w:hAnsi="Arial" w:cs="Arial"/>
          <w:sz w:val="22"/>
          <w:szCs w:val="22"/>
        </w:rPr>
        <w:t xml:space="preserve"> </w:t>
      </w:r>
      <w:r w:rsidR="00B830AB" w:rsidRPr="0072181A">
        <w:rPr>
          <w:rFonts w:ascii="Arial" w:hAnsi="Arial" w:cs="Arial"/>
          <w:sz w:val="22"/>
          <w:szCs w:val="22"/>
        </w:rPr>
        <w:t xml:space="preserve">OMB Control Number </w:t>
      </w:r>
      <w:r w:rsidR="00533FE3" w:rsidRPr="0072181A">
        <w:rPr>
          <w:rFonts w:ascii="Arial" w:hAnsi="Arial" w:cs="Arial"/>
          <w:sz w:val="22"/>
          <w:szCs w:val="22"/>
        </w:rPr>
        <w:t>0910-0674.</w:t>
      </w:r>
    </w:p>
    <w:p w14:paraId="34666FA5" w14:textId="77777777" w:rsidR="00B830AB" w:rsidRPr="0072181A" w:rsidRDefault="00B830AB">
      <w:pPr>
        <w:rPr>
          <w:rFonts w:ascii="Arial" w:hAnsi="Arial" w:cs="Arial"/>
          <w:sz w:val="22"/>
          <w:szCs w:val="22"/>
        </w:rPr>
      </w:pPr>
    </w:p>
    <w:p w14:paraId="58D5E2F5" w14:textId="77777777" w:rsidR="00B830AB" w:rsidRPr="0072181A" w:rsidRDefault="00DF1834">
      <w:pPr>
        <w:rPr>
          <w:rFonts w:ascii="Arial" w:hAnsi="Arial" w:cs="Arial"/>
          <w:b/>
          <w:sz w:val="22"/>
          <w:szCs w:val="22"/>
        </w:rPr>
      </w:pPr>
      <w:r w:rsidRPr="0072181A">
        <w:rPr>
          <w:rFonts w:ascii="Arial" w:hAnsi="Arial" w:cs="Arial"/>
          <w:b/>
          <w:sz w:val="22"/>
          <w:szCs w:val="22"/>
        </w:rPr>
        <w:t xml:space="preserve">DESCRIPTION OF THIS SPECIFIC COLLECTION </w:t>
      </w:r>
    </w:p>
    <w:p w14:paraId="2070BEED" w14:textId="77777777" w:rsidR="00DF1834" w:rsidRPr="0072181A" w:rsidRDefault="00DF1834" w:rsidP="00C76356">
      <w:pPr>
        <w:jc w:val="both"/>
        <w:rPr>
          <w:rFonts w:ascii="Arial" w:hAnsi="Arial" w:cs="Arial"/>
          <w:b/>
          <w:sz w:val="22"/>
          <w:szCs w:val="22"/>
        </w:rPr>
      </w:pPr>
    </w:p>
    <w:p w14:paraId="20594F7C" w14:textId="77777777"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Statement of need: </w:t>
      </w:r>
    </w:p>
    <w:p w14:paraId="686E27EE" w14:textId="40B6FDE4" w:rsidR="00946A95" w:rsidRPr="007B7A2C" w:rsidRDefault="00DD2277" w:rsidP="007B7A2C">
      <w:pPr>
        <w:ind w:left="360"/>
        <w:jc w:val="both"/>
        <w:rPr>
          <w:rFonts w:ascii="Arial" w:hAnsi="Arial" w:cs="Arial"/>
          <w:color w:val="000000"/>
          <w:sz w:val="22"/>
          <w:szCs w:val="22"/>
        </w:rPr>
      </w:pPr>
      <w:r w:rsidRPr="0072181A">
        <w:rPr>
          <w:rFonts w:ascii="Arial" w:hAnsi="Arial" w:cs="Arial"/>
          <w:sz w:val="22"/>
          <w:szCs w:val="22"/>
        </w:rPr>
        <w:t xml:space="preserve">The Food and Drug Administration’s (FDA) Center for Tobacco Products (CTP) is seeking OMB approval under generic clearance </w:t>
      </w:r>
      <w:r w:rsidR="00533FE3" w:rsidRPr="0072181A">
        <w:rPr>
          <w:rFonts w:ascii="Arial" w:hAnsi="Arial" w:cs="Arial"/>
          <w:sz w:val="22"/>
          <w:szCs w:val="22"/>
        </w:rPr>
        <w:t xml:space="preserve">0910-0674 </w:t>
      </w:r>
      <w:r w:rsidRPr="0072181A">
        <w:rPr>
          <w:rFonts w:ascii="Arial" w:hAnsi="Arial" w:cs="Arial"/>
          <w:sz w:val="22"/>
          <w:szCs w:val="22"/>
        </w:rPr>
        <w:t xml:space="preserve">to </w:t>
      </w:r>
      <w:r w:rsidRPr="004A5320">
        <w:rPr>
          <w:rFonts w:ascii="Arial" w:hAnsi="Arial" w:cs="Arial"/>
          <w:sz w:val="22"/>
          <w:szCs w:val="22"/>
        </w:rPr>
        <w:t>co</w:t>
      </w:r>
      <w:r w:rsidR="00030FA6" w:rsidRPr="004A5320">
        <w:rPr>
          <w:rFonts w:ascii="Arial" w:hAnsi="Arial" w:cs="Arial"/>
          <w:sz w:val="22"/>
          <w:szCs w:val="22"/>
        </w:rPr>
        <w:t xml:space="preserve">nduct </w:t>
      </w:r>
      <w:r w:rsidR="009465F1">
        <w:rPr>
          <w:rFonts w:ascii="Arial" w:hAnsi="Arial" w:cs="Arial"/>
          <w:sz w:val="22"/>
          <w:szCs w:val="22"/>
        </w:rPr>
        <w:t>focus groups</w:t>
      </w:r>
      <w:r w:rsidR="00ED09BC" w:rsidRPr="004A5320">
        <w:rPr>
          <w:rFonts w:ascii="Arial" w:hAnsi="Arial" w:cs="Arial"/>
          <w:sz w:val="22"/>
          <w:szCs w:val="22"/>
        </w:rPr>
        <w:t xml:space="preserve"> </w:t>
      </w:r>
      <w:r w:rsidR="00030FA6" w:rsidRPr="004A5320">
        <w:rPr>
          <w:rFonts w:ascii="Arial" w:hAnsi="Arial" w:cs="Arial"/>
          <w:sz w:val="22"/>
          <w:szCs w:val="22"/>
        </w:rPr>
        <w:t xml:space="preserve">with </w:t>
      </w:r>
      <w:r w:rsidR="00221655">
        <w:rPr>
          <w:rFonts w:ascii="Arial" w:hAnsi="Arial" w:cs="Arial"/>
          <w:sz w:val="22"/>
          <w:szCs w:val="22"/>
        </w:rPr>
        <w:t>Lesbian, Gay, Bisexual, and Transgender (</w:t>
      </w:r>
      <w:r w:rsidR="00A24BE7">
        <w:rPr>
          <w:rFonts w:ascii="Arial" w:hAnsi="Arial" w:cs="Arial"/>
          <w:sz w:val="22"/>
          <w:szCs w:val="22"/>
        </w:rPr>
        <w:t>LGBT</w:t>
      </w:r>
      <w:r w:rsidR="00221655">
        <w:rPr>
          <w:rFonts w:ascii="Arial" w:hAnsi="Arial" w:cs="Arial"/>
          <w:sz w:val="22"/>
          <w:szCs w:val="22"/>
        </w:rPr>
        <w:t>)</w:t>
      </w:r>
      <w:r w:rsidR="00A24BE7">
        <w:rPr>
          <w:rFonts w:ascii="Arial" w:hAnsi="Arial" w:cs="Arial"/>
          <w:sz w:val="22"/>
          <w:szCs w:val="22"/>
        </w:rPr>
        <w:t xml:space="preserve"> young adults</w:t>
      </w:r>
      <w:r w:rsidR="00030FA6" w:rsidRPr="004A5320">
        <w:rPr>
          <w:rFonts w:ascii="Arial" w:hAnsi="Arial" w:cs="Arial"/>
          <w:sz w:val="22"/>
          <w:szCs w:val="22"/>
        </w:rPr>
        <w:t xml:space="preserve"> age</w:t>
      </w:r>
      <w:r w:rsidR="000144D1" w:rsidRPr="004A5320">
        <w:rPr>
          <w:rFonts w:ascii="Arial" w:hAnsi="Arial" w:cs="Arial"/>
          <w:sz w:val="22"/>
          <w:szCs w:val="22"/>
        </w:rPr>
        <w:t>d</w:t>
      </w:r>
      <w:r w:rsidR="00030FA6" w:rsidRPr="004A5320">
        <w:rPr>
          <w:rFonts w:ascii="Arial" w:hAnsi="Arial" w:cs="Arial"/>
          <w:sz w:val="22"/>
          <w:szCs w:val="22"/>
        </w:rPr>
        <w:t xml:space="preserve"> </w:t>
      </w:r>
      <w:r w:rsidR="00A24BE7">
        <w:rPr>
          <w:rFonts w:ascii="Arial" w:hAnsi="Arial" w:cs="Arial"/>
          <w:sz w:val="22"/>
          <w:szCs w:val="22"/>
        </w:rPr>
        <w:t>18 – 24 years old</w:t>
      </w:r>
      <w:r w:rsidR="00030FA6" w:rsidRPr="004A5320">
        <w:rPr>
          <w:rFonts w:ascii="Arial" w:hAnsi="Arial" w:cs="Arial"/>
          <w:sz w:val="22"/>
          <w:szCs w:val="22"/>
        </w:rPr>
        <w:t xml:space="preserve"> (</w:t>
      </w:r>
      <w:r w:rsidR="00030FA6" w:rsidRPr="004A5320">
        <w:rPr>
          <w:rFonts w:ascii="Arial" w:hAnsi="Arial" w:cs="Arial"/>
          <w:i/>
          <w:sz w:val="22"/>
          <w:szCs w:val="22"/>
        </w:rPr>
        <w:t>n</w:t>
      </w:r>
      <w:r w:rsidR="00030FA6" w:rsidRPr="004A5320">
        <w:rPr>
          <w:rFonts w:ascii="Arial" w:hAnsi="Arial" w:cs="Arial"/>
          <w:sz w:val="22"/>
          <w:szCs w:val="22"/>
        </w:rPr>
        <w:t xml:space="preserve"> = </w:t>
      </w:r>
      <w:r w:rsidR="00535D6E">
        <w:rPr>
          <w:rFonts w:ascii="Arial" w:hAnsi="Arial" w:cs="Arial"/>
          <w:sz w:val="22"/>
          <w:szCs w:val="22"/>
        </w:rPr>
        <w:t>224</w:t>
      </w:r>
      <w:r w:rsidR="00030FA6" w:rsidRPr="004A5320">
        <w:rPr>
          <w:rFonts w:ascii="Arial" w:hAnsi="Arial" w:cs="Arial"/>
          <w:sz w:val="22"/>
          <w:szCs w:val="22"/>
        </w:rPr>
        <w:t xml:space="preserve">) who </w:t>
      </w:r>
      <w:r w:rsidR="00ED09BC" w:rsidRPr="004A5320">
        <w:rPr>
          <w:rFonts w:ascii="Arial" w:hAnsi="Arial" w:cs="Arial"/>
          <w:sz w:val="22"/>
          <w:szCs w:val="22"/>
        </w:rPr>
        <w:t xml:space="preserve">have </w:t>
      </w:r>
      <w:r w:rsidR="00A24BE7" w:rsidRPr="008C1879">
        <w:rPr>
          <w:rFonts w:ascii="Arial" w:hAnsi="Arial"/>
          <w:sz w:val="22"/>
          <w:szCs w:val="22"/>
        </w:rPr>
        <w:t xml:space="preserve">smoked at least 1 cigarette </w:t>
      </w:r>
      <w:r w:rsidR="00886352">
        <w:rPr>
          <w:rFonts w:ascii="Arial" w:hAnsi="Arial"/>
          <w:sz w:val="22"/>
          <w:szCs w:val="22"/>
        </w:rPr>
        <w:t>within the past 30 days</w:t>
      </w:r>
      <w:r w:rsidR="00A24BE7" w:rsidRPr="008C1879">
        <w:rPr>
          <w:rFonts w:ascii="Arial" w:hAnsi="Arial"/>
          <w:sz w:val="22"/>
          <w:szCs w:val="22"/>
        </w:rPr>
        <w:t>, but not every day.</w:t>
      </w:r>
      <w:r w:rsidR="007B7A2C">
        <w:rPr>
          <w:rFonts w:ascii="Arial" w:hAnsi="Arial" w:cs="Arial"/>
          <w:color w:val="000000"/>
          <w:sz w:val="22"/>
          <w:szCs w:val="22"/>
        </w:rPr>
        <w:t xml:space="preserve"> </w:t>
      </w:r>
      <w:r w:rsidR="00946A95" w:rsidRPr="00A66F75">
        <w:rPr>
          <w:rFonts w:ascii="Arial" w:hAnsi="Arial" w:cs="Arial"/>
          <w:sz w:val="22"/>
          <w:szCs w:val="22"/>
        </w:rPr>
        <w:t xml:space="preserve">The research will be fielded </w:t>
      </w:r>
      <w:r w:rsidR="004914B1">
        <w:rPr>
          <w:rFonts w:ascii="Arial" w:hAnsi="Arial" w:cs="Arial"/>
          <w:sz w:val="22"/>
          <w:szCs w:val="22"/>
        </w:rPr>
        <w:t>to</w:t>
      </w:r>
      <w:r w:rsidR="009465F1" w:rsidRPr="00A66F75">
        <w:rPr>
          <w:rFonts w:ascii="Arial" w:hAnsi="Arial" w:cs="Arial"/>
          <w:sz w:val="22"/>
          <w:szCs w:val="22"/>
        </w:rPr>
        <w:t xml:space="preserve"> </w:t>
      </w:r>
      <w:r w:rsidR="00DA0066" w:rsidRPr="00A66F75">
        <w:rPr>
          <w:rFonts w:ascii="Arial" w:hAnsi="Arial" w:cs="Arial"/>
          <w:sz w:val="22"/>
          <w:szCs w:val="22"/>
        </w:rPr>
        <w:t xml:space="preserve">assess </w:t>
      </w:r>
      <w:r w:rsidR="009465F1" w:rsidRPr="00A66F75">
        <w:rPr>
          <w:rFonts w:ascii="Arial" w:hAnsi="Arial" w:cs="Arial"/>
          <w:sz w:val="22"/>
          <w:szCs w:val="22"/>
        </w:rPr>
        <w:t xml:space="preserve">participants’ perceptions about </w:t>
      </w:r>
      <w:r w:rsidR="002F3DFF">
        <w:rPr>
          <w:rFonts w:ascii="Arial" w:hAnsi="Arial" w:cs="Arial"/>
          <w:sz w:val="22"/>
          <w:szCs w:val="22"/>
        </w:rPr>
        <w:t>campaign brands and</w:t>
      </w:r>
      <w:r w:rsidR="009465F1" w:rsidRPr="00A66F75">
        <w:rPr>
          <w:rFonts w:ascii="Arial" w:hAnsi="Arial" w:cs="Arial"/>
          <w:sz w:val="22"/>
          <w:szCs w:val="22"/>
        </w:rPr>
        <w:t xml:space="preserve"> </w:t>
      </w:r>
      <w:r w:rsidR="007C7CEC">
        <w:rPr>
          <w:rFonts w:ascii="Arial" w:hAnsi="Arial" w:cs="Arial"/>
          <w:sz w:val="22"/>
          <w:szCs w:val="22"/>
        </w:rPr>
        <w:t>creative</w:t>
      </w:r>
      <w:r w:rsidR="007C7CEC" w:rsidRPr="00A66F75">
        <w:rPr>
          <w:rFonts w:ascii="Arial" w:hAnsi="Arial" w:cs="Arial"/>
          <w:sz w:val="22"/>
          <w:szCs w:val="22"/>
        </w:rPr>
        <w:t xml:space="preserve"> </w:t>
      </w:r>
      <w:r w:rsidR="009465F1" w:rsidRPr="00A66F75">
        <w:rPr>
          <w:rFonts w:ascii="Arial" w:hAnsi="Arial" w:cs="Arial"/>
          <w:sz w:val="22"/>
          <w:szCs w:val="22"/>
        </w:rPr>
        <w:t xml:space="preserve">concepts designed to reduce </w:t>
      </w:r>
      <w:r w:rsidR="002F3DFF">
        <w:rPr>
          <w:rFonts w:ascii="Arial" w:hAnsi="Arial" w:cs="Arial"/>
          <w:sz w:val="22"/>
          <w:szCs w:val="22"/>
        </w:rPr>
        <w:t>LBGT young adults</w:t>
      </w:r>
      <w:r w:rsidR="00CF2BB4">
        <w:rPr>
          <w:rFonts w:ascii="Arial" w:hAnsi="Arial" w:cs="Arial"/>
          <w:sz w:val="22"/>
          <w:szCs w:val="22"/>
        </w:rPr>
        <w:t>’</w:t>
      </w:r>
      <w:r w:rsidR="009465F1" w:rsidRPr="00A66F75">
        <w:rPr>
          <w:rFonts w:ascii="Arial" w:hAnsi="Arial" w:cs="Arial"/>
          <w:sz w:val="22"/>
          <w:szCs w:val="22"/>
        </w:rPr>
        <w:t xml:space="preserve"> tobacco use</w:t>
      </w:r>
      <w:r w:rsidR="00946A95" w:rsidRPr="00A66F75">
        <w:rPr>
          <w:rFonts w:ascii="Arial" w:hAnsi="Arial" w:cs="Arial"/>
          <w:sz w:val="22"/>
          <w:szCs w:val="22"/>
        </w:rPr>
        <w:t xml:space="preserve">. </w:t>
      </w:r>
    </w:p>
    <w:p w14:paraId="64FEC9E6" w14:textId="77777777" w:rsidR="001A7470" w:rsidRPr="00A66F75" w:rsidRDefault="001A7470" w:rsidP="00C76356">
      <w:pPr>
        <w:pStyle w:val="ListParagraph"/>
        <w:ind w:left="360"/>
        <w:jc w:val="both"/>
        <w:rPr>
          <w:rFonts w:ascii="Arial" w:hAnsi="Arial" w:cs="Arial"/>
          <w:b/>
          <w:sz w:val="22"/>
          <w:szCs w:val="22"/>
        </w:rPr>
      </w:pPr>
    </w:p>
    <w:p w14:paraId="1D9460BC" w14:textId="77777777" w:rsidR="00DF1834" w:rsidRPr="00A66F75" w:rsidRDefault="00DF1834" w:rsidP="00C76356">
      <w:pPr>
        <w:pStyle w:val="ListParagraph"/>
        <w:numPr>
          <w:ilvl w:val="0"/>
          <w:numId w:val="1"/>
        </w:numPr>
        <w:ind w:left="360"/>
        <w:jc w:val="both"/>
        <w:rPr>
          <w:rFonts w:ascii="Arial" w:hAnsi="Arial" w:cs="Arial"/>
          <w:b/>
          <w:sz w:val="22"/>
          <w:szCs w:val="22"/>
        </w:rPr>
      </w:pPr>
      <w:r w:rsidRPr="00A66F75">
        <w:rPr>
          <w:rFonts w:ascii="Arial" w:hAnsi="Arial" w:cs="Arial"/>
          <w:b/>
          <w:sz w:val="22"/>
          <w:szCs w:val="22"/>
        </w:rPr>
        <w:t>Intended use of information:</w:t>
      </w:r>
    </w:p>
    <w:p w14:paraId="05F40F8F" w14:textId="72E900C3" w:rsidR="00055AAB" w:rsidRPr="007B7A2C" w:rsidRDefault="00E675CB" w:rsidP="007B7A2C">
      <w:pPr>
        <w:ind w:left="360"/>
        <w:jc w:val="both"/>
        <w:rPr>
          <w:rFonts w:ascii="Arial" w:eastAsia="Times New Roman" w:hAnsi="Arial" w:cs="Arial"/>
          <w:sz w:val="22"/>
          <w:szCs w:val="22"/>
        </w:rPr>
      </w:pPr>
      <w:r w:rsidRPr="00A66F75">
        <w:rPr>
          <w:rFonts w:ascii="Arial" w:hAnsi="Arial" w:cs="Arial"/>
          <w:sz w:val="22"/>
          <w:szCs w:val="22"/>
        </w:rPr>
        <w:t>I</w:t>
      </w:r>
      <w:r w:rsidR="00E06BDE" w:rsidRPr="00A66F75">
        <w:rPr>
          <w:rFonts w:ascii="Arial" w:hAnsi="Arial" w:cs="Arial"/>
          <w:sz w:val="22"/>
          <w:szCs w:val="22"/>
        </w:rPr>
        <w:t xml:space="preserve">nformation </w:t>
      </w:r>
      <w:r w:rsidRPr="00A66F75">
        <w:rPr>
          <w:rFonts w:ascii="Arial" w:hAnsi="Arial" w:cs="Arial"/>
          <w:sz w:val="22"/>
          <w:szCs w:val="22"/>
        </w:rPr>
        <w:t xml:space="preserve">obtained </w:t>
      </w:r>
      <w:r w:rsidR="007E1745" w:rsidRPr="00A66F75">
        <w:rPr>
          <w:rFonts w:ascii="Arial" w:hAnsi="Arial" w:cs="Arial"/>
          <w:sz w:val="22"/>
          <w:szCs w:val="22"/>
        </w:rPr>
        <w:t xml:space="preserve">through this study will inform the </w:t>
      </w:r>
      <w:r w:rsidR="009465F1" w:rsidRPr="00A66F75">
        <w:rPr>
          <w:rFonts w:ascii="Arial" w:hAnsi="Arial" w:cs="Arial"/>
          <w:sz w:val="22"/>
          <w:szCs w:val="22"/>
        </w:rPr>
        <w:t xml:space="preserve">development and </w:t>
      </w:r>
      <w:r w:rsidR="007E1745" w:rsidRPr="00A66F75">
        <w:rPr>
          <w:rFonts w:ascii="Arial" w:hAnsi="Arial" w:cs="Arial"/>
          <w:sz w:val="22"/>
          <w:szCs w:val="22"/>
        </w:rPr>
        <w:t xml:space="preserve">implementation of </w:t>
      </w:r>
      <w:r w:rsidR="00946A95" w:rsidRPr="009827CC">
        <w:rPr>
          <w:rFonts w:ascii="Arial" w:hAnsi="Arial" w:cs="Arial"/>
          <w:sz w:val="22"/>
          <w:szCs w:val="22"/>
        </w:rPr>
        <w:t>FDA’s</w:t>
      </w:r>
      <w:r w:rsidR="00DA0066" w:rsidRPr="009827CC">
        <w:rPr>
          <w:rFonts w:ascii="Arial" w:hAnsi="Arial" w:cs="Arial"/>
          <w:sz w:val="22"/>
          <w:szCs w:val="22"/>
        </w:rPr>
        <w:t xml:space="preserve"> </w:t>
      </w:r>
      <w:r w:rsidR="007B7A2C" w:rsidRPr="009827CC">
        <w:rPr>
          <w:rFonts w:ascii="Arial" w:hAnsi="Arial" w:cs="Arial"/>
          <w:sz w:val="22"/>
          <w:szCs w:val="22"/>
        </w:rPr>
        <w:t>LGBT Campaign</w:t>
      </w:r>
      <w:r w:rsidR="00DA0066" w:rsidRPr="009827CC">
        <w:rPr>
          <w:rFonts w:ascii="Arial" w:hAnsi="Arial" w:cs="Arial"/>
          <w:sz w:val="22"/>
          <w:szCs w:val="22"/>
        </w:rPr>
        <w:t xml:space="preserve"> designed to </w:t>
      </w:r>
      <w:r w:rsidR="00535D6E" w:rsidRPr="009827CC">
        <w:rPr>
          <w:rFonts w:ascii="Arial" w:hAnsi="Arial" w:cs="Arial"/>
          <w:sz w:val="22"/>
          <w:szCs w:val="22"/>
        </w:rPr>
        <w:t xml:space="preserve">reduce </w:t>
      </w:r>
      <w:r w:rsidR="007B7A2C" w:rsidRPr="009827CC">
        <w:rPr>
          <w:rFonts w:ascii="Arial" w:hAnsi="Arial" w:cs="Arial"/>
          <w:sz w:val="22"/>
          <w:szCs w:val="22"/>
        </w:rPr>
        <w:t>LGBT young adult</w:t>
      </w:r>
      <w:r w:rsidR="00DA0066" w:rsidRPr="009827CC">
        <w:rPr>
          <w:rFonts w:ascii="Arial" w:hAnsi="Arial" w:cs="Arial"/>
          <w:sz w:val="22"/>
          <w:szCs w:val="22"/>
        </w:rPr>
        <w:t xml:space="preserve"> tobacco us</w:t>
      </w:r>
      <w:r w:rsidR="007B7A2C" w:rsidRPr="009827CC">
        <w:rPr>
          <w:rFonts w:ascii="Arial" w:hAnsi="Arial" w:cs="Arial"/>
          <w:sz w:val="22"/>
          <w:szCs w:val="22"/>
        </w:rPr>
        <w:t xml:space="preserve">e. </w:t>
      </w:r>
      <w:r w:rsidR="002E7FFD" w:rsidRPr="009827CC">
        <w:rPr>
          <w:rFonts w:ascii="Arial" w:hAnsi="Arial" w:cs="Arial"/>
          <w:sz w:val="22"/>
          <w:szCs w:val="22"/>
        </w:rPr>
        <w:t xml:space="preserve">Specifically, focus group participants will answer questions regarding comprehension, relevance, and </w:t>
      </w:r>
      <w:r w:rsidR="00535D6E" w:rsidRPr="009827CC">
        <w:rPr>
          <w:rFonts w:ascii="Arial" w:hAnsi="Arial" w:cs="Arial"/>
          <w:sz w:val="22"/>
          <w:szCs w:val="22"/>
        </w:rPr>
        <w:t xml:space="preserve">potential </w:t>
      </w:r>
      <w:r w:rsidR="002E7FFD" w:rsidRPr="009827CC">
        <w:rPr>
          <w:rFonts w:ascii="Arial" w:hAnsi="Arial" w:cs="Arial"/>
          <w:sz w:val="22"/>
          <w:szCs w:val="22"/>
        </w:rPr>
        <w:t>impact of campaign brand and creative</w:t>
      </w:r>
      <w:r w:rsidR="00535D6E" w:rsidRPr="009827CC">
        <w:rPr>
          <w:rFonts w:ascii="Arial" w:hAnsi="Arial" w:cs="Arial"/>
          <w:sz w:val="22"/>
          <w:szCs w:val="22"/>
        </w:rPr>
        <w:t xml:space="preserve"> </w:t>
      </w:r>
      <w:r w:rsidR="00951F2C" w:rsidRPr="009827CC">
        <w:rPr>
          <w:rFonts w:ascii="Arial" w:hAnsi="Arial" w:cs="Arial"/>
          <w:sz w:val="22"/>
          <w:szCs w:val="22"/>
        </w:rPr>
        <w:t>advertising</w:t>
      </w:r>
      <w:r w:rsidR="002E7FFD" w:rsidRPr="009827CC">
        <w:rPr>
          <w:rFonts w:ascii="Arial" w:hAnsi="Arial" w:cs="Arial"/>
          <w:sz w:val="22"/>
          <w:szCs w:val="22"/>
        </w:rPr>
        <w:t xml:space="preserve"> concepts</w:t>
      </w:r>
      <w:r w:rsidR="007B7A2C" w:rsidRPr="009827CC">
        <w:rPr>
          <w:rFonts w:ascii="Arial" w:hAnsi="Arial" w:cs="Arial"/>
          <w:sz w:val="22"/>
          <w:szCs w:val="22"/>
        </w:rPr>
        <w:t>.</w:t>
      </w:r>
      <w:r w:rsidR="007B7A2C" w:rsidRPr="009827CC">
        <w:rPr>
          <w:rFonts w:ascii="Arial" w:eastAsia="Times New Roman" w:hAnsi="Arial" w:cs="Arial"/>
          <w:sz w:val="22"/>
          <w:szCs w:val="22"/>
        </w:rPr>
        <w:t xml:space="preserve"> </w:t>
      </w:r>
      <w:r w:rsidR="00535D6E" w:rsidRPr="00951F2C">
        <w:rPr>
          <w:rFonts w:ascii="Arial" w:hAnsi="Arial"/>
          <w:sz w:val="22"/>
          <w:szCs w:val="22"/>
        </w:rPr>
        <w:t>Specifically, the results will be used identify the most promising brand and creative concepts as well as indicate areas for further refinement to guide creation of effective advertisements</w:t>
      </w:r>
      <w:r w:rsidR="002E7FFD" w:rsidRPr="009827CC">
        <w:rPr>
          <w:rFonts w:ascii="Arial" w:hAnsi="Arial" w:cs="Arial"/>
          <w:sz w:val="22"/>
          <w:szCs w:val="22"/>
        </w:rPr>
        <w:t xml:space="preserve"> for the </w:t>
      </w:r>
      <w:r w:rsidR="007B7A2C" w:rsidRPr="009827CC">
        <w:rPr>
          <w:rFonts w:ascii="Arial" w:hAnsi="Arial" w:cs="Arial"/>
          <w:sz w:val="22"/>
          <w:szCs w:val="22"/>
        </w:rPr>
        <w:t>LGBT Campaign</w:t>
      </w:r>
      <w:r w:rsidR="002E7FFD" w:rsidRPr="009827CC">
        <w:rPr>
          <w:rFonts w:ascii="Arial" w:hAnsi="Arial" w:cs="Arial"/>
          <w:sz w:val="22"/>
          <w:szCs w:val="22"/>
        </w:rPr>
        <w:t>.</w:t>
      </w:r>
    </w:p>
    <w:p w14:paraId="7C722A1C" w14:textId="77777777" w:rsidR="00C41205" w:rsidRPr="0072181A" w:rsidRDefault="00C41205" w:rsidP="00C76356">
      <w:pPr>
        <w:widowControl w:val="0"/>
        <w:autoSpaceDE w:val="0"/>
        <w:autoSpaceDN w:val="0"/>
        <w:adjustRightInd w:val="0"/>
        <w:ind w:left="360"/>
        <w:jc w:val="both"/>
        <w:rPr>
          <w:rFonts w:ascii="Arial" w:hAnsi="Arial" w:cs="Arial"/>
          <w:sz w:val="22"/>
          <w:szCs w:val="22"/>
        </w:rPr>
      </w:pPr>
    </w:p>
    <w:p w14:paraId="42C65D4C" w14:textId="77777777" w:rsidR="00DF1834" w:rsidRPr="0072181A" w:rsidRDefault="00DF1834" w:rsidP="00C76356">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respondents:</w:t>
      </w:r>
    </w:p>
    <w:p w14:paraId="4E7C45CB" w14:textId="3745CA8D" w:rsidR="005F220F" w:rsidRPr="0072181A" w:rsidRDefault="00535D6E" w:rsidP="00740B39">
      <w:pPr>
        <w:widowControl w:val="0"/>
        <w:autoSpaceDE w:val="0"/>
        <w:autoSpaceDN w:val="0"/>
        <w:adjustRightInd w:val="0"/>
        <w:spacing w:after="240"/>
        <w:ind w:left="360"/>
        <w:jc w:val="both"/>
        <w:rPr>
          <w:rFonts w:ascii="Arial" w:hAnsi="Arial" w:cs="Arial"/>
          <w:b/>
          <w:sz w:val="22"/>
          <w:szCs w:val="22"/>
        </w:rPr>
      </w:pPr>
      <w:r w:rsidRPr="00951F2C">
        <w:rPr>
          <w:rFonts w:ascii="Arial" w:hAnsi="Arial"/>
          <w:sz w:val="22"/>
          <w:szCs w:val="22"/>
        </w:rPr>
        <w:t xml:space="preserve">The study will consist of </w:t>
      </w:r>
      <w:r w:rsidR="009827CC">
        <w:rPr>
          <w:rFonts w:ascii="Arial" w:hAnsi="Arial"/>
          <w:sz w:val="22"/>
          <w:szCs w:val="22"/>
        </w:rPr>
        <w:t>twenty-eight</w:t>
      </w:r>
      <w:r w:rsidRPr="00951F2C">
        <w:rPr>
          <w:rFonts w:ascii="Arial" w:hAnsi="Arial"/>
          <w:sz w:val="22"/>
          <w:szCs w:val="22"/>
        </w:rPr>
        <w:t xml:space="preserve"> (28) focus groups, each with approximately eight (8) </w:t>
      </w:r>
      <w:r w:rsidR="009F0721" w:rsidRPr="009827CC">
        <w:rPr>
          <w:rFonts w:ascii="Arial" w:hAnsi="Arial" w:cs="Arial"/>
          <w:sz w:val="22"/>
          <w:szCs w:val="22"/>
        </w:rPr>
        <w:t xml:space="preserve">LGBT young adults aged 18 – 24 years old who report having </w:t>
      </w:r>
      <w:r w:rsidR="009F0721" w:rsidRPr="009827CC">
        <w:rPr>
          <w:rFonts w:ascii="Arial" w:hAnsi="Arial"/>
          <w:sz w:val="22"/>
          <w:szCs w:val="22"/>
        </w:rPr>
        <w:t>smoked at least 1 cigarette within the past 30 days, but not every day.</w:t>
      </w:r>
      <w:r w:rsidR="009F0721" w:rsidRPr="009827CC">
        <w:rPr>
          <w:rFonts w:ascii="Arial" w:hAnsi="Arial" w:cs="Arial"/>
          <w:color w:val="000000"/>
          <w:sz w:val="22"/>
          <w:szCs w:val="22"/>
        </w:rPr>
        <w:t xml:space="preserve"> </w:t>
      </w:r>
      <w:r w:rsidR="009F0721" w:rsidRPr="009827CC">
        <w:rPr>
          <w:rFonts w:ascii="Arial" w:hAnsi="Arial"/>
          <w:sz w:val="22"/>
          <w:szCs w:val="22"/>
        </w:rPr>
        <w:t xml:space="preserve">Focus group participants will be assigned to either female-centric (i.e. primarily attracted to females) or male-centric (i.e. primarily attracted to males) focus groups, and group assignment will be based on their sexual orientation. </w:t>
      </w:r>
      <w:r w:rsidR="009F0721" w:rsidRPr="00951F2C">
        <w:rPr>
          <w:rFonts w:ascii="Arial" w:hAnsi="Arial"/>
          <w:sz w:val="22"/>
          <w:szCs w:val="22"/>
        </w:rPr>
        <w:t xml:space="preserve">This information will be gathered during the screening process. Groups will be otherwise diverse by race/ethnicity. </w:t>
      </w:r>
      <w:r w:rsidR="00F62375">
        <w:rPr>
          <w:rFonts w:ascii="Arial" w:hAnsi="Arial"/>
          <w:sz w:val="22"/>
          <w:szCs w:val="22"/>
        </w:rPr>
        <w:t>Approximately 672 LGBT young adults will be screened in order to obtain a sample size of 224.</w:t>
      </w:r>
    </w:p>
    <w:p w14:paraId="108E6CEB"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Date(s) to be </w:t>
      </w:r>
      <w:r w:rsidR="0094153E">
        <w:rPr>
          <w:rFonts w:ascii="Arial" w:hAnsi="Arial" w:cs="Arial"/>
          <w:b/>
          <w:sz w:val="22"/>
          <w:szCs w:val="22"/>
        </w:rPr>
        <w:t>conducted</w:t>
      </w:r>
      <w:r w:rsidRPr="0072181A">
        <w:rPr>
          <w:rFonts w:ascii="Arial" w:hAnsi="Arial" w:cs="Arial"/>
          <w:b/>
          <w:sz w:val="22"/>
          <w:szCs w:val="22"/>
        </w:rPr>
        <w:t>:</w:t>
      </w:r>
    </w:p>
    <w:p w14:paraId="42F523A0" w14:textId="77777777" w:rsidR="00F110E1" w:rsidRPr="0072181A" w:rsidRDefault="00F110E1" w:rsidP="00526507">
      <w:pPr>
        <w:pStyle w:val="ListParagraph"/>
        <w:ind w:left="360"/>
        <w:jc w:val="both"/>
        <w:rPr>
          <w:rFonts w:ascii="Arial" w:hAnsi="Arial" w:cs="Arial"/>
          <w:b/>
          <w:sz w:val="22"/>
          <w:szCs w:val="22"/>
        </w:rPr>
      </w:pPr>
    </w:p>
    <w:p w14:paraId="68B1591C" w14:textId="064B2732" w:rsidR="00951F2C" w:rsidRPr="0072181A" w:rsidRDefault="00773181" w:rsidP="00740B39">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The study</w:t>
      </w:r>
      <w:r w:rsidR="00016D90" w:rsidRPr="0072181A">
        <w:rPr>
          <w:rFonts w:ascii="Arial" w:hAnsi="Arial" w:cs="Arial"/>
          <w:sz w:val="22"/>
          <w:szCs w:val="22"/>
        </w:rPr>
        <w:t xml:space="preserve"> </w:t>
      </w:r>
      <w:r w:rsidR="00DF0672" w:rsidRPr="0072181A">
        <w:rPr>
          <w:rFonts w:ascii="Arial" w:hAnsi="Arial" w:cs="Arial"/>
          <w:sz w:val="22"/>
          <w:szCs w:val="22"/>
        </w:rPr>
        <w:t xml:space="preserve">is projected to occur </w:t>
      </w:r>
      <w:r w:rsidR="00857CBD" w:rsidRPr="0072181A">
        <w:rPr>
          <w:rFonts w:ascii="Arial" w:hAnsi="Arial" w:cs="Arial"/>
          <w:sz w:val="22"/>
          <w:szCs w:val="22"/>
        </w:rPr>
        <w:t xml:space="preserve">between </w:t>
      </w:r>
      <w:r w:rsidR="00A24BE7">
        <w:rPr>
          <w:rFonts w:ascii="Arial" w:hAnsi="Arial" w:cs="Arial"/>
          <w:sz w:val="22"/>
          <w:szCs w:val="22"/>
        </w:rPr>
        <w:t xml:space="preserve">March </w:t>
      </w:r>
      <w:r w:rsidR="009827CC">
        <w:rPr>
          <w:rFonts w:ascii="Arial" w:hAnsi="Arial" w:cs="Arial"/>
          <w:sz w:val="22"/>
          <w:szCs w:val="22"/>
        </w:rPr>
        <w:t>2</w:t>
      </w:r>
      <w:r w:rsidR="00A24BE7">
        <w:rPr>
          <w:rFonts w:ascii="Arial" w:hAnsi="Arial" w:cs="Arial"/>
          <w:sz w:val="22"/>
          <w:szCs w:val="22"/>
        </w:rPr>
        <w:t>, 2015</w:t>
      </w:r>
      <w:r w:rsidR="00E85ACC" w:rsidRPr="0072181A">
        <w:rPr>
          <w:rFonts w:ascii="Arial" w:hAnsi="Arial" w:cs="Arial"/>
          <w:sz w:val="22"/>
          <w:szCs w:val="22"/>
        </w:rPr>
        <w:t xml:space="preserve"> and</w:t>
      </w:r>
      <w:r w:rsidR="00C76356" w:rsidRPr="0072181A">
        <w:rPr>
          <w:rFonts w:ascii="Arial" w:hAnsi="Arial" w:cs="Arial"/>
          <w:sz w:val="22"/>
          <w:szCs w:val="22"/>
        </w:rPr>
        <w:t xml:space="preserve"> </w:t>
      </w:r>
      <w:r w:rsidR="001514F7">
        <w:rPr>
          <w:rFonts w:ascii="Arial" w:hAnsi="Arial" w:cs="Arial"/>
          <w:sz w:val="22"/>
          <w:szCs w:val="22"/>
        </w:rPr>
        <w:t xml:space="preserve">March </w:t>
      </w:r>
      <w:r w:rsidR="009827CC">
        <w:rPr>
          <w:rFonts w:ascii="Arial" w:hAnsi="Arial" w:cs="Arial"/>
          <w:sz w:val="22"/>
          <w:szCs w:val="22"/>
        </w:rPr>
        <w:t>2</w:t>
      </w:r>
      <w:r w:rsidR="001514F7">
        <w:rPr>
          <w:rFonts w:ascii="Arial" w:hAnsi="Arial" w:cs="Arial"/>
          <w:sz w:val="22"/>
          <w:szCs w:val="22"/>
        </w:rPr>
        <w:t>, 2016</w:t>
      </w:r>
      <w:r w:rsidR="00A24BE7">
        <w:rPr>
          <w:rFonts w:ascii="Arial" w:hAnsi="Arial" w:cs="Arial"/>
          <w:sz w:val="22"/>
          <w:szCs w:val="22"/>
        </w:rPr>
        <w:t xml:space="preserve">. </w:t>
      </w:r>
    </w:p>
    <w:p w14:paraId="191178F5" w14:textId="77777777" w:rsidR="00DF1834" w:rsidRDefault="00DF1834" w:rsidP="007020D0">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How the information is being collected: </w:t>
      </w:r>
    </w:p>
    <w:p w14:paraId="4E5A0D1E" w14:textId="77777777" w:rsidR="00F110E1" w:rsidRPr="0072181A" w:rsidRDefault="00F110E1" w:rsidP="00526507">
      <w:pPr>
        <w:pStyle w:val="ListParagraph"/>
        <w:ind w:left="360"/>
        <w:jc w:val="both"/>
        <w:rPr>
          <w:rFonts w:ascii="Arial" w:hAnsi="Arial" w:cs="Arial"/>
          <w:b/>
          <w:sz w:val="22"/>
          <w:szCs w:val="22"/>
        </w:rPr>
      </w:pPr>
    </w:p>
    <w:p w14:paraId="6FB627FD" w14:textId="4CEF2A4C" w:rsidR="00A24D45" w:rsidRDefault="009827CC" w:rsidP="00B857C0">
      <w:pPr>
        <w:widowControl w:val="0"/>
        <w:autoSpaceDE w:val="0"/>
        <w:autoSpaceDN w:val="0"/>
        <w:adjustRightInd w:val="0"/>
        <w:spacing w:after="240"/>
        <w:ind w:left="360"/>
        <w:jc w:val="both"/>
        <w:rPr>
          <w:rFonts w:ascii="Arial" w:hAnsi="Arial" w:cs="Arial"/>
          <w:sz w:val="22"/>
          <w:szCs w:val="22"/>
        </w:rPr>
      </w:pPr>
      <w:r w:rsidRPr="00951F2C">
        <w:rPr>
          <w:rFonts w:ascii="Arial" w:hAnsi="Arial"/>
          <w:color w:val="000000"/>
          <w:sz w:val="22"/>
          <w:szCs w:val="22"/>
        </w:rPr>
        <w:t>The information will be collected through twenty-eight (28) in-person focus groups led by a professional moderator who will be assisted by</w:t>
      </w:r>
      <w:r w:rsidR="00504BE3" w:rsidRPr="00951F2C">
        <w:rPr>
          <w:rFonts w:ascii="Arial" w:hAnsi="Arial"/>
          <w:color w:val="000000"/>
          <w:sz w:val="22"/>
          <w:szCs w:val="22"/>
        </w:rPr>
        <w:t xml:space="preserve"> </w:t>
      </w:r>
      <w:r w:rsidR="00DD594F" w:rsidRPr="00504BE3">
        <w:rPr>
          <w:rFonts w:ascii="Arial" w:hAnsi="Arial" w:cs="Arial"/>
          <w:sz w:val="22"/>
          <w:szCs w:val="22"/>
        </w:rPr>
        <w:t xml:space="preserve">an </w:t>
      </w:r>
      <w:r w:rsidR="00E71983" w:rsidRPr="00504BE3">
        <w:rPr>
          <w:rFonts w:ascii="Arial" w:hAnsi="Arial" w:cs="Arial"/>
          <w:sz w:val="22"/>
          <w:szCs w:val="22"/>
        </w:rPr>
        <w:t xml:space="preserve">experienced research </w:t>
      </w:r>
      <w:r w:rsidR="00DD594F" w:rsidRPr="00504BE3">
        <w:rPr>
          <w:rFonts w:ascii="Arial" w:hAnsi="Arial" w:cs="Arial"/>
          <w:sz w:val="22"/>
          <w:szCs w:val="22"/>
        </w:rPr>
        <w:t>team</w:t>
      </w:r>
      <w:r w:rsidR="00E71983">
        <w:rPr>
          <w:rFonts w:ascii="Arial" w:hAnsi="Arial" w:cs="Arial"/>
          <w:sz w:val="22"/>
          <w:szCs w:val="22"/>
        </w:rPr>
        <w:t>. The research team</w:t>
      </w:r>
      <w:r w:rsidR="00A24D45">
        <w:rPr>
          <w:rFonts w:ascii="Arial" w:hAnsi="Arial" w:cs="Arial"/>
          <w:sz w:val="22"/>
          <w:szCs w:val="22"/>
        </w:rPr>
        <w:t xml:space="preserve"> will engage participants in a series of activities and questions using </w:t>
      </w:r>
      <w:r w:rsidR="00EC4B29">
        <w:rPr>
          <w:rFonts w:ascii="Arial" w:hAnsi="Arial" w:cs="Arial"/>
          <w:sz w:val="22"/>
          <w:szCs w:val="22"/>
        </w:rPr>
        <w:t>s</w:t>
      </w:r>
      <w:r w:rsidR="00A24D45">
        <w:rPr>
          <w:rFonts w:ascii="Arial" w:hAnsi="Arial" w:cs="Arial"/>
          <w:sz w:val="22"/>
          <w:szCs w:val="22"/>
        </w:rPr>
        <w:t>emi-structured discussion guide</w:t>
      </w:r>
      <w:r w:rsidR="00EC4B29">
        <w:rPr>
          <w:rFonts w:ascii="Arial" w:hAnsi="Arial" w:cs="Arial"/>
          <w:sz w:val="22"/>
          <w:szCs w:val="22"/>
        </w:rPr>
        <w:t>s</w:t>
      </w:r>
      <w:r w:rsidR="00E71983">
        <w:rPr>
          <w:rFonts w:ascii="Arial" w:hAnsi="Arial" w:cs="Arial"/>
          <w:sz w:val="22"/>
          <w:szCs w:val="22"/>
        </w:rPr>
        <w:t xml:space="preserve"> and </w:t>
      </w:r>
      <w:r w:rsidR="00A24D45">
        <w:rPr>
          <w:rFonts w:ascii="Arial" w:hAnsi="Arial" w:cs="Arial"/>
          <w:sz w:val="22"/>
          <w:szCs w:val="22"/>
        </w:rPr>
        <w:t>surveys; encourage participants to respond openly and spontaneously; and, with participants’ permission, audio-record participants’ answers and reactions.</w:t>
      </w:r>
      <w:r w:rsidR="00B857C0" w:rsidRPr="00B857C0">
        <w:rPr>
          <w:rFonts w:ascii="Arial" w:hAnsi="Arial" w:cs="Arial"/>
          <w:sz w:val="22"/>
          <w:szCs w:val="22"/>
        </w:rPr>
        <w:t xml:space="preserve"> </w:t>
      </w:r>
      <w:r w:rsidR="00B857C0" w:rsidRPr="0072181A">
        <w:rPr>
          <w:rFonts w:ascii="Arial" w:hAnsi="Arial" w:cs="Arial"/>
          <w:sz w:val="22"/>
          <w:szCs w:val="22"/>
        </w:rPr>
        <w:t xml:space="preserve">Data will be collected in </w:t>
      </w:r>
      <w:r w:rsidR="00E71983">
        <w:rPr>
          <w:rFonts w:ascii="Arial" w:hAnsi="Arial" w:cs="Arial"/>
          <w:sz w:val="22"/>
          <w:szCs w:val="22"/>
        </w:rPr>
        <w:t>professional meeting rooms or focus group facilities</w:t>
      </w:r>
      <w:r w:rsidR="00B857C0" w:rsidRPr="0072181A">
        <w:rPr>
          <w:rFonts w:ascii="Arial" w:hAnsi="Arial" w:cs="Arial"/>
          <w:sz w:val="22"/>
          <w:szCs w:val="22"/>
        </w:rPr>
        <w:t>.</w:t>
      </w:r>
      <w:r w:rsidR="00CB73F3">
        <w:rPr>
          <w:rFonts w:ascii="Arial" w:hAnsi="Arial" w:cs="Arial"/>
          <w:sz w:val="22"/>
          <w:szCs w:val="22"/>
        </w:rPr>
        <w:t xml:space="preserve">  Each focus group will last 90 minutes.</w:t>
      </w:r>
      <w:r w:rsidR="00504BE3">
        <w:rPr>
          <w:rFonts w:ascii="Arial" w:hAnsi="Arial" w:cs="Arial"/>
          <w:sz w:val="22"/>
          <w:szCs w:val="22"/>
        </w:rPr>
        <w:t xml:space="preserve"> </w:t>
      </w:r>
      <w:r w:rsidR="00504BE3" w:rsidRPr="00951F2C">
        <w:rPr>
          <w:rFonts w:ascii="Arial" w:hAnsi="Arial"/>
          <w:color w:val="000000"/>
          <w:sz w:val="22"/>
          <w:szCs w:val="22"/>
        </w:rPr>
        <w:t>The focus groups will also be observed by FDA and campaign contractor staff.</w:t>
      </w:r>
    </w:p>
    <w:p w14:paraId="10EA2863" w14:textId="5E5392F6" w:rsidR="00A24D45" w:rsidRDefault="00CF6A69" w:rsidP="0076013C">
      <w:pPr>
        <w:widowControl w:val="0"/>
        <w:autoSpaceDE w:val="0"/>
        <w:autoSpaceDN w:val="0"/>
        <w:adjustRightInd w:val="0"/>
        <w:spacing w:after="240"/>
        <w:ind w:left="360"/>
        <w:jc w:val="both"/>
        <w:rPr>
          <w:rFonts w:ascii="Arial" w:hAnsi="Arial" w:cs="Arial"/>
          <w:sz w:val="22"/>
          <w:szCs w:val="22"/>
          <w:u w:val="single"/>
        </w:rPr>
      </w:pPr>
      <w:r>
        <w:rPr>
          <w:rFonts w:ascii="Arial" w:hAnsi="Arial" w:cs="Arial"/>
          <w:sz w:val="22"/>
          <w:szCs w:val="22"/>
          <w:u w:val="single"/>
        </w:rPr>
        <w:lastRenderedPageBreak/>
        <w:t xml:space="preserve">Brand and </w:t>
      </w:r>
      <w:r w:rsidR="00A24D45">
        <w:rPr>
          <w:rFonts w:ascii="Arial" w:hAnsi="Arial" w:cs="Arial"/>
          <w:sz w:val="22"/>
          <w:szCs w:val="22"/>
          <w:u w:val="single"/>
        </w:rPr>
        <w:t xml:space="preserve">Creative </w:t>
      </w:r>
      <w:r w:rsidR="007721E8">
        <w:rPr>
          <w:rFonts w:ascii="Arial" w:hAnsi="Arial" w:cs="Arial"/>
          <w:sz w:val="22"/>
          <w:szCs w:val="22"/>
          <w:u w:val="single"/>
        </w:rPr>
        <w:t xml:space="preserve">Concept Testing </w:t>
      </w:r>
      <w:r w:rsidR="00A24D45">
        <w:rPr>
          <w:rFonts w:ascii="Arial" w:hAnsi="Arial" w:cs="Arial"/>
          <w:sz w:val="22"/>
          <w:szCs w:val="22"/>
          <w:u w:val="single"/>
        </w:rPr>
        <w:t>Focus Groups</w:t>
      </w:r>
      <w:r w:rsidR="00CB73F3">
        <w:rPr>
          <w:rFonts w:ascii="Arial" w:hAnsi="Arial" w:cs="Arial"/>
          <w:sz w:val="22"/>
          <w:szCs w:val="22"/>
          <w:u w:val="single"/>
        </w:rPr>
        <w:t>: 90 minutes</w:t>
      </w:r>
    </w:p>
    <w:p w14:paraId="589F43BC" w14:textId="7F98FF75" w:rsidR="00461E9C" w:rsidRPr="00B857C0" w:rsidRDefault="00B857C0" w:rsidP="00F060D1">
      <w:pPr>
        <w:widowControl w:val="0"/>
        <w:autoSpaceDE w:val="0"/>
        <w:autoSpaceDN w:val="0"/>
        <w:adjustRightInd w:val="0"/>
        <w:spacing w:after="240"/>
        <w:ind w:left="360"/>
        <w:jc w:val="both"/>
        <w:rPr>
          <w:rFonts w:ascii="Arial" w:hAnsi="Arial" w:cs="Arial"/>
          <w:sz w:val="22"/>
          <w:szCs w:val="22"/>
        </w:rPr>
      </w:pPr>
      <w:r>
        <w:rPr>
          <w:rFonts w:ascii="Arial" w:hAnsi="Arial" w:cs="Arial"/>
          <w:sz w:val="22"/>
          <w:szCs w:val="22"/>
        </w:rPr>
        <w:t>After a study introduction</w:t>
      </w:r>
      <w:r w:rsidR="00CB73F3">
        <w:rPr>
          <w:rFonts w:ascii="Arial" w:hAnsi="Arial" w:cs="Arial"/>
          <w:sz w:val="22"/>
          <w:szCs w:val="22"/>
        </w:rPr>
        <w:t xml:space="preserve"> (5 min.)</w:t>
      </w:r>
      <w:r>
        <w:rPr>
          <w:rFonts w:ascii="Arial" w:hAnsi="Arial" w:cs="Arial"/>
          <w:sz w:val="22"/>
          <w:szCs w:val="22"/>
        </w:rPr>
        <w:t xml:space="preserve">, the first activity </w:t>
      </w:r>
      <w:r w:rsidR="008E346C">
        <w:rPr>
          <w:rFonts w:ascii="Arial" w:hAnsi="Arial" w:cs="Arial"/>
          <w:sz w:val="22"/>
          <w:szCs w:val="22"/>
        </w:rPr>
        <w:t xml:space="preserve">that participants will complete is </w:t>
      </w:r>
      <w:r w:rsidR="00C408BD" w:rsidRPr="00E95CFC">
        <w:rPr>
          <w:rFonts w:ascii="Arial" w:hAnsi="Arial"/>
          <w:i/>
          <w:sz w:val="22"/>
          <w:szCs w:val="22"/>
        </w:rPr>
        <w:t>Campaign Brand Testing</w:t>
      </w:r>
      <w:r w:rsidR="00CB73F3">
        <w:rPr>
          <w:rFonts w:ascii="Arial" w:hAnsi="Arial"/>
          <w:i/>
          <w:sz w:val="22"/>
          <w:szCs w:val="22"/>
        </w:rPr>
        <w:t xml:space="preserve"> </w:t>
      </w:r>
      <w:r w:rsidR="00461E9C">
        <w:rPr>
          <w:rFonts w:ascii="Arial" w:hAnsi="Arial"/>
          <w:sz w:val="22"/>
          <w:szCs w:val="22"/>
        </w:rPr>
        <w:t>(30</w:t>
      </w:r>
      <w:r w:rsidR="00CB73F3">
        <w:rPr>
          <w:rFonts w:ascii="Arial" w:hAnsi="Arial"/>
          <w:sz w:val="22"/>
          <w:szCs w:val="22"/>
        </w:rPr>
        <w:t xml:space="preserve"> min.)</w:t>
      </w:r>
      <w:r w:rsidR="00C408BD">
        <w:rPr>
          <w:rFonts w:ascii="Arial" w:hAnsi="Arial"/>
          <w:sz w:val="22"/>
          <w:szCs w:val="22"/>
        </w:rPr>
        <w:t xml:space="preserve">. This involves a </w:t>
      </w:r>
      <w:r w:rsidR="00C408BD" w:rsidRPr="00E95CFC">
        <w:rPr>
          <w:rFonts w:ascii="Arial" w:hAnsi="Arial"/>
          <w:i/>
          <w:sz w:val="22"/>
          <w:szCs w:val="22"/>
        </w:rPr>
        <w:t>Brand Test Survey</w:t>
      </w:r>
      <w:r w:rsidR="00DD594F">
        <w:rPr>
          <w:rFonts w:ascii="Arial" w:hAnsi="Arial"/>
          <w:i/>
          <w:sz w:val="22"/>
          <w:szCs w:val="22"/>
        </w:rPr>
        <w:t>.</w:t>
      </w:r>
      <w:r w:rsidR="00C408BD">
        <w:rPr>
          <w:rFonts w:ascii="Arial" w:hAnsi="Arial"/>
          <w:sz w:val="22"/>
          <w:szCs w:val="22"/>
        </w:rPr>
        <w:t xml:space="preserve"> </w:t>
      </w:r>
      <w:r w:rsidR="00DD594F">
        <w:rPr>
          <w:rFonts w:ascii="Arial" w:hAnsi="Arial"/>
          <w:sz w:val="22"/>
          <w:szCs w:val="22"/>
        </w:rPr>
        <w:t>The order in which the brands are shown will</w:t>
      </w:r>
      <w:r w:rsidR="00CF2BB4">
        <w:rPr>
          <w:rFonts w:ascii="Arial" w:hAnsi="Arial"/>
          <w:sz w:val="22"/>
          <w:szCs w:val="22"/>
        </w:rPr>
        <w:t xml:space="preserve"> alternate</w:t>
      </w:r>
      <w:r w:rsidR="00DD594F">
        <w:rPr>
          <w:rFonts w:ascii="Arial" w:hAnsi="Arial"/>
          <w:sz w:val="22"/>
          <w:szCs w:val="22"/>
        </w:rPr>
        <w:t xml:space="preserve"> be</w:t>
      </w:r>
      <w:r w:rsidR="00CF2BB4">
        <w:rPr>
          <w:rFonts w:ascii="Arial" w:hAnsi="Arial"/>
          <w:sz w:val="22"/>
          <w:szCs w:val="22"/>
        </w:rPr>
        <w:t>tween</w:t>
      </w:r>
      <w:r w:rsidR="002C39C0">
        <w:rPr>
          <w:rFonts w:ascii="Arial" w:hAnsi="Arial"/>
          <w:sz w:val="22"/>
          <w:szCs w:val="22"/>
        </w:rPr>
        <w:t xml:space="preserve"> </w:t>
      </w:r>
      <w:r w:rsidR="00DD594F">
        <w:rPr>
          <w:rFonts w:ascii="Arial" w:hAnsi="Arial"/>
          <w:sz w:val="22"/>
          <w:szCs w:val="22"/>
        </w:rPr>
        <w:t xml:space="preserve">focus groups for counterbalancing purposes. </w:t>
      </w:r>
      <w:r w:rsidR="00C408BD">
        <w:rPr>
          <w:rFonts w:ascii="Arial" w:hAnsi="Arial"/>
          <w:sz w:val="22"/>
          <w:szCs w:val="22"/>
        </w:rPr>
        <w:t xml:space="preserve">After participants complete each brand-related question on the </w:t>
      </w:r>
      <w:r w:rsidR="00C408BD" w:rsidRPr="00E95CFC">
        <w:rPr>
          <w:rFonts w:ascii="Arial" w:hAnsi="Arial"/>
          <w:i/>
          <w:sz w:val="22"/>
          <w:szCs w:val="22"/>
        </w:rPr>
        <w:t>Brand Test Survey</w:t>
      </w:r>
      <w:r w:rsidR="00C408BD">
        <w:rPr>
          <w:rFonts w:ascii="Arial" w:hAnsi="Arial"/>
          <w:sz w:val="22"/>
          <w:szCs w:val="22"/>
        </w:rPr>
        <w:t xml:space="preserve"> individually, the moderator will ask a series of questions to obtain qualitative feedback from the group. </w:t>
      </w:r>
      <w:r w:rsidR="00EC4B29">
        <w:rPr>
          <w:rFonts w:ascii="Arial" w:hAnsi="Arial"/>
          <w:sz w:val="22"/>
          <w:szCs w:val="22"/>
        </w:rPr>
        <w:t>Then</w:t>
      </w:r>
      <w:r w:rsidR="00C408BD">
        <w:rPr>
          <w:rFonts w:ascii="Arial" w:hAnsi="Arial"/>
          <w:sz w:val="22"/>
          <w:szCs w:val="22"/>
        </w:rPr>
        <w:t>, participants will engage in</w:t>
      </w:r>
      <w:r w:rsidR="00C408BD" w:rsidRPr="00E95CFC">
        <w:rPr>
          <w:rFonts w:ascii="Arial" w:hAnsi="Arial"/>
          <w:i/>
          <w:sz w:val="22"/>
          <w:szCs w:val="22"/>
        </w:rPr>
        <w:t xml:space="preserve"> Creative Concept Testing</w:t>
      </w:r>
      <w:r w:rsidR="005A1D85">
        <w:rPr>
          <w:rFonts w:ascii="Arial" w:hAnsi="Arial"/>
          <w:sz w:val="22"/>
          <w:szCs w:val="22"/>
        </w:rPr>
        <w:t xml:space="preserve"> (50</w:t>
      </w:r>
      <w:r w:rsidR="00CB73F3">
        <w:rPr>
          <w:rFonts w:ascii="Arial" w:hAnsi="Arial"/>
          <w:sz w:val="22"/>
          <w:szCs w:val="22"/>
        </w:rPr>
        <w:t xml:space="preserve"> min.)</w:t>
      </w:r>
      <w:r w:rsidR="00C408BD">
        <w:rPr>
          <w:rFonts w:ascii="Arial" w:hAnsi="Arial"/>
          <w:sz w:val="22"/>
          <w:szCs w:val="22"/>
        </w:rPr>
        <w:t xml:space="preserve"> where they will be shown campaign creative concept storyboards. Similar to the </w:t>
      </w:r>
      <w:r w:rsidR="00C408BD" w:rsidRPr="00E95CFC">
        <w:rPr>
          <w:rFonts w:ascii="Arial" w:hAnsi="Arial"/>
          <w:i/>
          <w:sz w:val="22"/>
          <w:szCs w:val="22"/>
        </w:rPr>
        <w:t>Brand Test Survey</w:t>
      </w:r>
      <w:r w:rsidR="00C408BD">
        <w:rPr>
          <w:rFonts w:ascii="Arial" w:hAnsi="Arial"/>
          <w:sz w:val="22"/>
          <w:szCs w:val="22"/>
        </w:rPr>
        <w:t xml:space="preserve">, the order in which the creative concepts are shown will be </w:t>
      </w:r>
      <w:r w:rsidR="00CF2BB4">
        <w:rPr>
          <w:rFonts w:ascii="Arial" w:hAnsi="Arial"/>
          <w:sz w:val="22"/>
          <w:szCs w:val="22"/>
        </w:rPr>
        <w:t xml:space="preserve">alternated </w:t>
      </w:r>
      <w:r w:rsidR="00C408BD">
        <w:rPr>
          <w:rFonts w:ascii="Arial" w:hAnsi="Arial"/>
          <w:sz w:val="22"/>
          <w:szCs w:val="22"/>
        </w:rPr>
        <w:t xml:space="preserve">between focus groups for counterbalancing purposes. </w:t>
      </w:r>
      <w:r w:rsidR="005A1D85">
        <w:rPr>
          <w:rFonts w:ascii="Arial" w:hAnsi="Arial"/>
          <w:sz w:val="22"/>
          <w:szCs w:val="22"/>
        </w:rPr>
        <w:t xml:space="preserve">Additionally, focus group participants will be assigned to either female-centric </w:t>
      </w:r>
      <w:r w:rsidR="00461E9C">
        <w:rPr>
          <w:rFonts w:ascii="Arial" w:hAnsi="Arial"/>
          <w:sz w:val="22"/>
          <w:szCs w:val="22"/>
        </w:rPr>
        <w:t xml:space="preserve">(i.e. primarily attracted to females) </w:t>
      </w:r>
      <w:r w:rsidR="005A1D85">
        <w:rPr>
          <w:rFonts w:ascii="Arial" w:hAnsi="Arial"/>
          <w:sz w:val="22"/>
          <w:szCs w:val="22"/>
        </w:rPr>
        <w:t>or male-centric</w:t>
      </w:r>
      <w:r w:rsidR="00461E9C">
        <w:rPr>
          <w:rFonts w:ascii="Arial" w:hAnsi="Arial"/>
          <w:sz w:val="22"/>
          <w:szCs w:val="22"/>
        </w:rPr>
        <w:t xml:space="preserve"> (i.e. primarily attracted to males)</w:t>
      </w:r>
      <w:r w:rsidR="005A1D85">
        <w:rPr>
          <w:rFonts w:ascii="Arial" w:hAnsi="Arial"/>
          <w:sz w:val="22"/>
          <w:szCs w:val="22"/>
        </w:rPr>
        <w:t xml:space="preserve"> focus groups, </w:t>
      </w:r>
      <w:r w:rsidR="00461E9C">
        <w:rPr>
          <w:rFonts w:ascii="Arial" w:hAnsi="Arial"/>
          <w:sz w:val="22"/>
          <w:szCs w:val="22"/>
        </w:rPr>
        <w:t>and group</w:t>
      </w:r>
      <w:r w:rsidR="005A1D85">
        <w:rPr>
          <w:rFonts w:ascii="Arial" w:hAnsi="Arial"/>
          <w:sz w:val="22"/>
          <w:szCs w:val="22"/>
        </w:rPr>
        <w:t xml:space="preserve"> assignment will be based on their sexual orientation and gender identity as reported on the screening survey. </w:t>
      </w:r>
      <w:r w:rsidR="00461E9C">
        <w:rPr>
          <w:rFonts w:ascii="Arial" w:hAnsi="Arial"/>
          <w:sz w:val="22"/>
          <w:szCs w:val="22"/>
        </w:rPr>
        <w:t xml:space="preserve">As such, female-centric focus groups will be exposed to </w:t>
      </w:r>
      <w:r w:rsidR="00DD594F">
        <w:rPr>
          <w:rFonts w:ascii="Arial" w:hAnsi="Arial"/>
          <w:sz w:val="22"/>
          <w:szCs w:val="22"/>
        </w:rPr>
        <w:t xml:space="preserve">mostly </w:t>
      </w:r>
      <w:r w:rsidR="00461E9C">
        <w:rPr>
          <w:rFonts w:ascii="Arial" w:hAnsi="Arial"/>
          <w:sz w:val="22"/>
          <w:szCs w:val="22"/>
        </w:rPr>
        <w:t>female-centric cre</w:t>
      </w:r>
      <w:r w:rsidR="008F6235">
        <w:rPr>
          <w:rFonts w:ascii="Arial" w:hAnsi="Arial"/>
          <w:sz w:val="22"/>
          <w:szCs w:val="22"/>
        </w:rPr>
        <w:t>ative concepts and vice versa. Additionally, b</w:t>
      </w:r>
      <w:r w:rsidR="00461E9C">
        <w:rPr>
          <w:rFonts w:ascii="Arial" w:hAnsi="Arial"/>
          <w:sz w:val="22"/>
          <w:szCs w:val="22"/>
        </w:rPr>
        <w:t xml:space="preserve">oth female- and male-centric focus groups will be exposed to general LGBT creative concepts.  </w:t>
      </w:r>
      <w:r w:rsidR="00C408BD">
        <w:rPr>
          <w:rFonts w:ascii="Arial" w:hAnsi="Arial"/>
          <w:sz w:val="22"/>
          <w:szCs w:val="22"/>
        </w:rPr>
        <w:t xml:space="preserve">After each creative concept is shown, participants will individually complete the relevant portion on the </w:t>
      </w:r>
      <w:r w:rsidR="00C408BD" w:rsidRPr="00E95CFC">
        <w:rPr>
          <w:rFonts w:ascii="Arial" w:hAnsi="Arial"/>
          <w:i/>
          <w:sz w:val="22"/>
          <w:szCs w:val="22"/>
        </w:rPr>
        <w:t>Creative Concept Survey</w:t>
      </w:r>
      <w:r w:rsidR="00C408BD">
        <w:rPr>
          <w:rFonts w:ascii="Arial" w:hAnsi="Arial"/>
          <w:sz w:val="22"/>
          <w:szCs w:val="22"/>
        </w:rPr>
        <w:t xml:space="preserve">, and the moderator will ask a series of questions specific to the creative concept to obtain qualitative feedback from the group. </w:t>
      </w:r>
      <w:r w:rsidR="00C408BD">
        <w:rPr>
          <w:rFonts w:ascii="Arial" w:hAnsi="Arial" w:cs="Arial"/>
          <w:sz w:val="22"/>
          <w:szCs w:val="22"/>
        </w:rPr>
        <w:t xml:space="preserve">Finally, the </w:t>
      </w:r>
      <w:r w:rsidR="00DD594F">
        <w:rPr>
          <w:rFonts w:ascii="Arial" w:hAnsi="Arial" w:cs="Arial"/>
          <w:sz w:val="22"/>
          <w:szCs w:val="22"/>
        </w:rPr>
        <w:t>research team</w:t>
      </w:r>
      <w:r w:rsidR="00C408BD">
        <w:rPr>
          <w:rFonts w:ascii="Arial" w:hAnsi="Arial" w:cs="Arial"/>
          <w:sz w:val="22"/>
          <w:szCs w:val="22"/>
        </w:rPr>
        <w:t xml:space="preserve"> will end the focus group and assist participants with collecting their incentives and checking out of the focus group</w:t>
      </w:r>
      <w:r w:rsidR="00CB73F3">
        <w:rPr>
          <w:rFonts w:ascii="Arial" w:hAnsi="Arial" w:cs="Arial"/>
          <w:sz w:val="22"/>
          <w:szCs w:val="22"/>
        </w:rPr>
        <w:t xml:space="preserve"> (5 min.)</w:t>
      </w:r>
      <w:r w:rsidR="00C408BD">
        <w:rPr>
          <w:rFonts w:ascii="Arial" w:hAnsi="Arial" w:cs="Arial"/>
          <w:sz w:val="22"/>
          <w:szCs w:val="22"/>
        </w:rPr>
        <w:t>.</w:t>
      </w:r>
    </w:p>
    <w:p w14:paraId="0B571C66"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Confidentiality of respondents: </w:t>
      </w:r>
    </w:p>
    <w:p w14:paraId="27E918F3" w14:textId="77777777" w:rsidR="00F110E1" w:rsidRPr="0072181A" w:rsidRDefault="00F110E1" w:rsidP="00526507">
      <w:pPr>
        <w:pStyle w:val="ListParagraph"/>
        <w:ind w:left="360"/>
        <w:jc w:val="both"/>
        <w:rPr>
          <w:rFonts w:ascii="Arial" w:hAnsi="Arial" w:cs="Arial"/>
          <w:b/>
          <w:sz w:val="22"/>
          <w:szCs w:val="22"/>
        </w:rPr>
      </w:pPr>
    </w:p>
    <w:p w14:paraId="346EECF9" w14:textId="77777777" w:rsidR="006A44AE" w:rsidRPr="0072181A" w:rsidRDefault="00DD1510" w:rsidP="008E49EA">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All data will be collected with an assurance that the respondents' responses will remain private </w:t>
      </w:r>
      <w:r w:rsidR="008E49EA">
        <w:rPr>
          <w:rFonts w:ascii="Arial" w:hAnsi="Arial" w:cs="Arial"/>
          <w:sz w:val="22"/>
          <w:szCs w:val="22"/>
        </w:rPr>
        <w:t>to the extent allowable by law.</w:t>
      </w:r>
    </w:p>
    <w:p w14:paraId="1E85DAB9" w14:textId="1007BBD8" w:rsidR="00DD1510" w:rsidRPr="0072181A" w:rsidRDefault="006A44AE" w:rsidP="006A44AE">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Researchers will inform </w:t>
      </w:r>
      <w:r w:rsidR="00FE2574">
        <w:rPr>
          <w:rFonts w:ascii="Arial" w:hAnsi="Arial" w:cs="Arial"/>
          <w:sz w:val="22"/>
          <w:szCs w:val="22"/>
        </w:rPr>
        <w:t xml:space="preserve">participants in the consent form </w:t>
      </w:r>
      <w:r w:rsidRPr="0072181A">
        <w:rPr>
          <w:rFonts w:ascii="Arial" w:hAnsi="Arial" w:cs="Arial"/>
          <w:sz w:val="22"/>
          <w:szCs w:val="22"/>
        </w:rPr>
        <w:t>that the i</w:t>
      </w:r>
      <w:r w:rsidR="0094153E">
        <w:rPr>
          <w:rFonts w:ascii="Arial" w:hAnsi="Arial" w:cs="Arial"/>
          <w:sz w:val="22"/>
          <w:szCs w:val="22"/>
        </w:rPr>
        <w:t>nformation they provide in the s</w:t>
      </w:r>
      <w:r w:rsidRPr="0072181A">
        <w:rPr>
          <w:rFonts w:ascii="Arial" w:hAnsi="Arial" w:cs="Arial"/>
          <w:sz w:val="22"/>
          <w:szCs w:val="22"/>
        </w:rPr>
        <w:t>creener for recruitment will only be viewed by the researchers.</w:t>
      </w:r>
      <w:r w:rsidR="007020D0" w:rsidRPr="0072181A">
        <w:rPr>
          <w:rFonts w:ascii="Arial" w:hAnsi="Arial" w:cs="Arial"/>
          <w:sz w:val="22"/>
          <w:szCs w:val="22"/>
        </w:rPr>
        <w:t xml:space="preserve"> </w:t>
      </w:r>
      <w:r w:rsidR="00DD1510" w:rsidRPr="0072181A">
        <w:rPr>
          <w:rFonts w:ascii="Arial" w:hAnsi="Arial" w:cs="Arial"/>
          <w:sz w:val="22"/>
          <w:szCs w:val="22"/>
        </w:rPr>
        <w:t xml:space="preserve">Additionally, </w:t>
      </w:r>
      <w:r w:rsidR="00EC4B29">
        <w:rPr>
          <w:rFonts w:ascii="Arial" w:hAnsi="Arial" w:cs="Arial"/>
          <w:sz w:val="22"/>
          <w:szCs w:val="22"/>
        </w:rPr>
        <w:t>focus group</w:t>
      </w:r>
      <w:r w:rsidR="00EC4B29" w:rsidRPr="0072181A">
        <w:rPr>
          <w:rFonts w:ascii="Arial" w:hAnsi="Arial" w:cs="Arial"/>
          <w:sz w:val="22"/>
          <w:szCs w:val="22"/>
        </w:rPr>
        <w:t xml:space="preserve"> </w:t>
      </w:r>
      <w:r w:rsidR="00DD1510" w:rsidRPr="0072181A">
        <w:rPr>
          <w:rFonts w:ascii="Arial" w:hAnsi="Arial" w:cs="Arial"/>
          <w:sz w:val="22"/>
          <w:szCs w:val="22"/>
        </w:rPr>
        <w:t xml:space="preserve">questions will not ask participants to provide identifying information as part of their responses, and no identifying information will be included in the data files delivered by contractors to the agency. </w:t>
      </w:r>
    </w:p>
    <w:p w14:paraId="1024A744" w14:textId="1BCA9C52"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Identifying information will not be included in the reports delivered to the agency. All data received by FDA will remain in a secured area or on a password-protected computer. No </w:t>
      </w:r>
      <w:r w:rsidR="00793F62">
        <w:rPr>
          <w:rFonts w:ascii="Arial" w:hAnsi="Arial" w:cs="Arial"/>
          <w:sz w:val="22"/>
          <w:szCs w:val="22"/>
        </w:rPr>
        <w:t>transcripts or analysis</w:t>
      </w:r>
      <w:r w:rsidR="00793F62" w:rsidRPr="0072181A">
        <w:rPr>
          <w:rFonts w:ascii="Arial" w:hAnsi="Arial" w:cs="Arial"/>
          <w:sz w:val="22"/>
          <w:szCs w:val="22"/>
        </w:rPr>
        <w:t xml:space="preserve"> </w:t>
      </w:r>
      <w:r w:rsidRPr="0072181A">
        <w:rPr>
          <w:rFonts w:ascii="Arial" w:hAnsi="Arial" w:cs="Arial"/>
          <w:sz w:val="22"/>
          <w:szCs w:val="22"/>
        </w:rPr>
        <w:t>will contain identifying information.</w:t>
      </w:r>
    </w:p>
    <w:p w14:paraId="69319270" w14:textId="77777777" w:rsidR="00DD1510" w:rsidRPr="0072181A" w:rsidRDefault="00DD1510" w:rsidP="00DD1510">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Neither the contractor nor subcontractors associated with this study will share personal information regarding research participants with any third party without the participants’ permission unless it is required by law to protect their rights or to comply with judicial proceedings, a court order, or another legal process.</w:t>
      </w:r>
    </w:p>
    <w:p w14:paraId="2DCBB3C2"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 xml:space="preserve">Amount and justification for any proposed incentive: </w:t>
      </w:r>
    </w:p>
    <w:p w14:paraId="7ABBEC32" w14:textId="77777777" w:rsidR="00F110E1" w:rsidRPr="0072181A" w:rsidRDefault="00F110E1" w:rsidP="00526507">
      <w:pPr>
        <w:pStyle w:val="ListParagraph"/>
        <w:ind w:left="360"/>
        <w:jc w:val="both"/>
        <w:rPr>
          <w:rFonts w:ascii="Arial" w:hAnsi="Arial" w:cs="Arial"/>
          <w:b/>
          <w:sz w:val="22"/>
          <w:szCs w:val="22"/>
        </w:rPr>
      </w:pPr>
    </w:p>
    <w:p w14:paraId="285718EF" w14:textId="56B80588" w:rsidR="006925FC" w:rsidRPr="0072181A" w:rsidRDefault="003401C4" w:rsidP="00951F2C">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 xml:space="preserve">The amount of the incentive </w:t>
      </w:r>
      <w:r w:rsidR="002A1BD0" w:rsidRPr="0072181A">
        <w:rPr>
          <w:rFonts w:ascii="Arial" w:hAnsi="Arial" w:cs="Arial"/>
          <w:sz w:val="22"/>
          <w:szCs w:val="22"/>
        </w:rPr>
        <w:t>as a token of appreciation</w:t>
      </w:r>
      <w:r w:rsidR="002A1BD0" w:rsidRPr="0072181A" w:rsidDel="002A1BD0">
        <w:rPr>
          <w:rFonts w:ascii="Arial" w:hAnsi="Arial" w:cs="Arial"/>
          <w:sz w:val="22"/>
          <w:szCs w:val="22"/>
        </w:rPr>
        <w:t xml:space="preserve"> </w:t>
      </w:r>
      <w:r w:rsidRPr="0072181A">
        <w:rPr>
          <w:rFonts w:ascii="Arial" w:hAnsi="Arial" w:cs="Arial"/>
          <w:sz w:val="22"/>
          <w:szCs w:val="22"/>
        </w:rPr>
        <w:t xml:space="preserve">is </w:t>
      </w:r>
      <w:r w:rsidR="00CF6A69">
        <w:rPr>
          <w:rFonts w:ascii="Arial" w:hAnsi="Arial" w:cs="Arial"/>
          <w:sz w:val="22"/>
          <w:szCs w:val="22"/>
        </w:rPr>
        <w:t>$</w:t>
      </w:r>
      <w:r w:rsidR="00504BE3">
        <w:rPr>
          <w:rFonts w:ascii="Arial" w:hAnsi="Arial" w:cs="Arial"/>
          <w:sz w:val="22"/>
          <w:szCs w:val="22"/>
        </w:rPr>
        <w:t>75</w:t>
      </w:r>
      <w:r w:rsidRPr="0072181A">
        <w:rPr>
          <w:rFonts w:ascii="Arial" w:hAnsi="Arial" w:cs="Arial"/>
          <w:sz w:val="22"/>
          <w:szCs w:val="22"/>
        </w:rPr>
        <w:t>.</w:t>
      </w:r>
      <w:r w:rsidR="00CF6A69">
        <w:rPr>
          <w:rFonts w:ascii="Arial" w:hAnsi="Arial" w:cs="Arial"/>
          <w:sz w:val="22"/>
          <w:szCs w:val="22"/>
        </w:rPr>
        <w:t xml:space="preserve"> </w:t>
      </w:r>
      <w:r w:rsidR="006925FC" w:rsidRPr="0072181A">
        <w:rPr>
          <w:rFonts w:ascii="Arial" w:hAnsi="Arial" w:cs="Arial"/>
          <w:sz w:val="22"/>
          <w:szCs w:val="22"/>
        </w:rPr>
        <w:t xml:space="preserve">As participants often have competing demands for their time, incentives are used to encourage participation in research. The use of incentives treats participants justly and with respect by recognizing and acknowledging the effort they expend to participate. In this particular research, we are asking respondents to provide thought-intensive, </w:t>
      </w:r>
      <w:r w:rsidR="00C408BD" w:rsidRPr="006925FC">
        <w:rPr>
          <w:rFonts w:ascii="Arial" w:hAnsi="Arial"/>
          <w:sz w:val="22"/>
          <w:szCs w:val="22"/>
        </w:rPr>
        <w:t>open-ended feedback on brand</w:t>
      </w:r>
      <w:r w:rsidR="00CF6A69">
        <w:rPr>
          <w:rFonts w:ascii="Arial" w:hAnsi="Arial"/>
          <w:sz w:val="22"/>
          <w:szCs w:val="22"/>
        </w:rPr>
        <w:t xml:space="preserve">s </w:t>
      </w:r>
      <w:r w:rsidR="00C408BD" w:rsidRPr="006925FC">
        <w:rPr>
          <w:rFonts w:ascii="Arial" w:hAnsi="Arial"/>
          <w:sz w:val="22"/>
          <w:szCs w:val="22"/>
        </w:rPr>
        <w:t xml:space="preserve">and creative concepts that require a high level of </w:t>
      </w:r>
      <w:r w:rsidR="00C408BD">
        <w:rPr>
          <w:rFonts w:ascii="Arial" w:hAnsi="Arial"/>
          <w:sz w:val="22"/>
          <w:szCs w:val="22"/>
        </w:rPr>
        <w:t>engagement</w:t>
      </w:r>
      <w:r w:rsidR="00F61323" w:rsidRPr="0072181A">
        <w:rPr>
          <w:rFonts w:ascii="Arial" w:hAnsi="Arial" w:cs="Arial"/>
          <w:sz w:val="22"/>
          <w:szCs w:val="22"/>
        </w:rPr>
        <w:t xml:space="preserve">. This incentive amount is considered an adequate compensation for time spent participating in the study, and not an </w:t>
      </w:r>
      <w:r w:rsidR="00F61323" w:rsidRPr="0072181A">
        <w:rPr>
          <w:rFonts w:ascii="Arial" w:hAnsi="Arial" w:cs="Arial"/>
          <w:sz w:val="22"/>
          <w:szCs w:val="22"/>
        </w:rPr>
        <w:lastRenderedPageBreak/>
        <w:t>inducement for participation.</w:t>
      </w:r>
      <w:r w:rsidR="00AD107F" w:rsidRPr="0072181A">
        <w:rPr>
          <w:rFonts w:ascii="Arial" w:hAnsi="Arial" w:cs="Arial"/>
          <w:sz w:val="22"/>
          <w:szCs w:val="22"/>
        </w:rPr>
        <w:t xml:space="preserve"> </w:t>
      </w:r>
      <w:r w:rsidRPr="0072181A">
        <w:rPr>
          <w:rFonts w:ascii="Arial" w:hAnsi="Arial" w:cs="Arial"/>
          <w:sz w:val="22"/>
          <w:szCs w:val="22"/>
        </w:rPr>
        <w:t>When applied in a reasonable manner, incentives are not an unjust inducement and are an approach that acknowledges respondents for their participation</w:t>
      </w:r>
      <w:r w:rsidR="00C76356" w:rsidRPr="0072181A">
        <w:rPr>
          <w:rStyle w:val="FootnoteReference"/>
          <w:rFonts w:ascii="Arial" w:hAnsi="Arial" w:cs="Arial"/>
          <w:lang w:val="en"/>
        </w:rPr>
        <w:footnoteReference w:id="1"/>
      </w:r>
      <w:r w:rsidRPr="0072181A">
        <w:rPr>
          <w:rFonts w:ascii="Arial" w:hAnsi="Arial" w:cs="Arial"/>
          <w:sz w:val="22"/>
          <w:szCs w:val="22"/>
        </w:rPr>
        <w:t xml:space="preserve">.   </w:t>
      </w:r>
    </w:p>
    <w:p w14:paraId="306460CB" w14:textId="10F3A838" w:rsidR="006925FC" w:rsidRPr="0072181A" w:rsidRDefault="006925FC" w:rsidP="00817EE2">
      <w:pPr>
        <w:widowControl w:val="0"/>
        <w:autoSpaceDE w:val="0"/>
        <w:autoSpaceDN w:val="0"/>
        <w:adjustRightInd w:val="0"/>
        <w:spacing w:after="240"/>
        <w:ind w:left="360"/>
        <w:jc w:val="both"/>
        <w:rPr>
          <w:rFonts w:ascii="Arial" w:hAnsi="Arial" w:cs="Arial"/>
          <w:sz w:val="22"/>
          <w:szCs w:val="22"/>
        </w:rPr>
      </w:pPr>
      <w:r w:rsidRPr="0072181A">
        <w:rPr>
          <w:rFonts w:ascii="Arial" w:hAnsi="Arial" w:cs="Arial"/>
          <w:sz w:val="22"/>
          <w:szCs w:val="22"/>
        </w:rPr>
        <w:t>Incentives must be high enough to equalize the burden placed on participants with respect to their time and cost of participation,</w:t>
      </w:r>
      <w:r w:rsidR="0060746B" w:rsidRPr="0072181A">
        <w:rPr>
          <w:rStyle w:val="FootnoteReference"/>
          <w:rFonts w:ascii="Arial" w:hAnsi="Arial" w:cs="Arial"/>
          <w:sz w:val="22"/>
          <w:szCs w:val="22"/>
        </w:rPr>
        <w:footnoteReference w:id="2"/>
      </w:r>
      <w:r w:rsidRPr="0072181A">
        <w:rPr>
          <w:rFonts w:ascii="Arial" w:hAnsi="Arial" w:cs="Arial"/>
          <w:sz w:val="22"/>
          <w:szCs w:val="22"/>
        </w:rPr>
        <w:t xml:space="preserve"> as well as provide enough motivation for them to participate in the study rather than another activity. Inadequate compensation for time spent participating in a study may result in a difficult and lengthy recruitment process and/or participants who agree to participate and then drop out early.</w:t>
      </w:r>
      <w:r w:rsidR="0060746B" w:rsidRPr="0072181A">
        <w:rPr>
          <w:rFonts w:ascii="Arial" w:hAnsi="Arial" w:cs="Arial"/>
          <w:sz w:val="22"/>
          <w:szCs w:val="22"/>
        </w:rPr>
        <w:t xml:space="preserve"> Low participation may result in inadequate data collection or, in the worst cases, loss of government funds associated with facility rental and </w:t>
      </w:r>
      <w:r w:rsidR="00F61323" w:rsidRPr="0072181A">
        <w:rPr>
          <w:rFonts w:ascii="Arial" w:hAnsi="Arial" w:cs="Arial"/>
          <w:sz w:val="22"/>
          <w:szCs w:val="22"/>
        </w:rPr>
        <w:t xml:space="preserve">facilitator </w:t>
      </w:r>
      <w:r w:rsidR="0060746B" w:rsidRPr="0072181A">
        <w:rPr>
          <w:rFonts w:ascii="Arial" w:hAnsi="Arial" w:cs="Arial"/>
          <w:sz w:val="22"/>
          <w:szCs w:val="22"/>
        </w:rPr>
        <w:t>and observer time</w:t>
      </w:r>
      <w:r w:rsidR="004C6D0C" w:rsidRPr="0072181A">
        <w:rPr>
          <w:rFonts w:ascii="Arial" w:hAnsi="Arial" w:cs="Arial"/>
          <w:sz w:val="22"/>
          <w:szCs w:val="22"/>
        </w:rPr>
        <w:t>.</w:t>
      </w:r>
      <w:r w:rsidR="0060746B" w:rsidRPr="0072181A">
        <w:rPr>
          <w:rStyle w:val="FootnoteReference"/>
          <w:rFonts w:ascii="Arial" w:hAnsi="Arial" w:cs="Arial"/>
          <w:sz w:val="22"/>
          <w:szCs w:val="22"/>
        </w:rPr>
        <w:footnoteReference w:id="3"/>
      </w:r>
      <w:r w:rsidR="0060746B" w:rsidRPr="0072181A">
        <w:rPr>
          <w:rFonts w:ascii="Arial" w:hAnsi="Arial" w:cs="Arial"/>
          <w:sz w:val="22"/>
          <w:szCs w:val="22"/>
        </w:rPr>
        <w:t xml:space="preserve"> Additionally, this can cause a difficult and lengthy recruitment process that, in turn, can cause delays in launching the research</w:t>
      </w:r>
      <w:r w:rsidR="00F61323" w:rsidRPr="0072181A">
        <w:rPr>
          <w:rFonts w:ascii="Arial" w:hAnsi="Arial" w:cs="Arial"/>
          <w:sz w:val="22"/>
          <w:szCs w:val="22"/>
        </w:rPr>
        <w:t>,</w:t>
      </w:r>
      <w:r w:rsidR="0060746B" w:rsidRPr="0072181A">
        <w:rPr>
          <w:rFonts w:ascii="Arial" w:hAnsi="Arial" w:cs="Arial"/>
          <w:sz w:val="22"/>
          <w:szCs w:val="22"/>
        </w:rPr>
        <w:t xml:space="preserve"> both of which lead to increased costs. Incentives are also necessary to ensure adequate representation among harder-to-recruit </w:t>
      </w:r>
      <w:r w:rsidR="00CF6A69">
        <w:rPr>
          <w:rFonts w:ascii="Arial" w:hAnsi="Arial" w:cs="Arial"/>
          <w:sz w:val="22"/>
          <w:szCs w:val="22"/>
        </w:rPr>
        <w:t xml:space="preserve">and high-risk </w:t>
      </w:r>
      <w:r w:rsidR="0060746B" w:rsidRPr="0072181A">
        <w:rPr>
          <w:rFonts w:ascii="Arial" w:hAnsi="Arial" w:cs="Arial"/>
          <w:sz w:val="22"/>
          <w:szCs w:val="22"/>
        </w:rPr>
        <w:t xml:space="preserve">populations such as </w:t>
      </w:r>
      <w:r w:rsidR="00CF6A69">
        <w:rPr>
          <w:rFonts w:ascii="Arial" w:hAnsi="Arial" w:cs="Arial"/>
          <w:sz w:val="22"/>
          <w:szCs w:val="22"/>
        </w:rPr>
        <w:t>LGBT young adults</w:t>
      </w:r>
      <w:r w:rsidR="00165995" w:rsidRPr="0072181A">
        <w:rPr>
          <w:rFonts w:ascii="Arial" w:hAnsi="Arial" w:cs="Arial"/>
          <w:sz w:val="22"/>
          <w:szCs w:val="22"/>
        </w:rPr>
        <w:t>.</w:t>
      </w:r>
      <w:r w:rsidR="00165995" w:rsidRPr="0072181A">
        <w:rPr>
          <w:rStyle w:val="FootnoteReference"/>
          <w:rFonts w:ascii="Arial" w:hAnsi="Arial" w:cs="Arial"/>
          <w:sz w:val="22"/>
          <w:szCs w:val="22"/>
        </w:rPr>
        <w:footnoteReference w:id="4"/>
      </w:r>
    </w:p>
    <w:p w14:paraId="1B732F16" w14:textId="77777777" w:rsidR="00DF1834"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Questions of a sensitive nature:</w:t>
      </w:r>
    </w:p>
    <w:p w14:paraId="2CE223DA" w14:textId="77777777" w:rsidR="00F110E1" w:rsidRPr="0072181A" w:rsidRDefault="00F110E1" w:rsidP="00526507">
      <w:pPr>
        <w:pStyle w:val="ListParagraph"/>
        <w:ind w:left="360"/>
        <w:jc w:val="both"/>
        <w:rPr>
          <w:rFonts w:ascii="Arial" w:hAnsi="Arial" w:cs="Arial"/>
          <w:b/>
          <w:sz w:val="22"/>
          <w:szCs w:val="22"/>
        </w:rPr>
      </w:pPr>
    </w:p>
    <w:p w14:paraId="7A863942" w14:textId="11E0108B"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 xml:space="preserve">Some studies require the inclusion of people who match selected characteristics of the target audience that the FDA is trying to reach. This may require asking questions about race/ethnicity, </w:t>
      </w:r>
      <w:r w:rsidR="00CF6A69">
        <w:rPr>
          <w:rFonts w:ascii="Arial" w:hAnsi="Arial" w:cs="Arial"/>
          <w:sz w:val="22"/>
          <w:szCs w:val="22"/>
        </w:rPr>
        <w:t xml:space="preserve">sexual orientation, </w:t>
      </w:r>
      <w:r w:rsidRPr="0072181A">
        <w:rPr>
          <w:rFonts w:ascii="Arial" w:hAnsi="Arial" w:cs="Arial"/>
          <w:sz w:val="22"/>
          <w:szCs w:val="22"/>
        </w:rPr>
        <w:t>income, education, health behaviors and/or health status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w:t>
      </w:r>
      <w:hyperlink r:id="rId9" w:history="1">
        <w:r w:rsidR="008E49EA" w:rsidRPr="00957D58">
          <w:rPr>
            <w:rStyle w:val="Hyperlink"/>
            <w:rFonts w:ascii="Arial" w:hAnsi="Arial" w:cs="Arial"/>
            <w:sz w:val="22"/>
            <w:szCs w:val="22"/>
          </w:rPr>
          <w:t>http://www.whitehouse.gov/omb/fedreg/1997standards.html</w:t>
        </w:r>
      </w:hyperlink>
      <w:r w:rsidRPr="0072181A">
        <w:rPr>
          <w:rFonts w:ascii="Arial" w:hAnsi="Arial" w:cs="Arial"/>
          <w:sz w:val="22"/>
          <w:szCs w:val="22"/>
        </w:rPr>
        <w:t xml:space="preserve">). </w:t>
      </w:r>
    </w:p>
    <w:p w14:paraId="0A4F9BBB" w14:textId="77777777" w:rsidR="00B17132" w:rsidRPr="0072181A" w:rsidRDefault="00B17132" w:rsidP="00817EE2">
      <w:pPr>
        <w:pStyle w:val="Default"/>
        <w:jc w:val="both"/>
        <w:rPr>
          <w:rFonts w:ascii="Arial" w:hAnsi="Arial" w:cs="Arial"/>
          <w:sz w:val="22"/>
          <w:szCs w:val="22"/>
        </w:rPr>
      </w:pPr>
    </w:p>
    <w:p w14:paraId="2B160710" w14:textId="5BE74C82" w:rsidR="00B17132" w:rsidRPr="0072181A" w:rsidRDefault="00B17132" w:rsidP="00817EE2">
      <w:pPr>
        <w:pStyle w:val="Default"/>
        <w:ind w:left="360"/>
        <w:jc w:val="both"/>
        <w:rPr>
          <w:rFonts w:ascii="Arial" w:hAnsi="Arial" w:cs="Arial"/>
          <w:sz w:val="22"/>
          <w:szCs w:val="22"/>
        </w:rPr>
      </w:pPr>
      <w:r w:rsidRPr="0072181A">
        <w:rPr>
          <w:rFonts w:ascii="Arial" w:hAnsi="Arial" w:cs="Arial"/>
          <w:sz w:val="22"/>
          <w:szCs w:val="22"/>
        </w:rPr>
        <w:t>FDA tobacco use communications may be concerned with the prevention of premature mortality from heart disease and oral and respiratory cancers, and some projects may involve asking questions about (or discussing) how one perceives his/her own personal risk for serious illness. This information is needed to gain a better understanding of the target audience so that the messages, strategies</w:t>
      </w:r>
      <w:r w:rsidR="00421DE8" w:rsidRPr="0072181A">
        <w:rPr>
          <w:rFonts w:ascii="Arial" w:hAnsi="Arial" w:cs="Arial"/>
          <w:sz w:val="22"/>
          <w:szCs w:val="22"/>
        </w:rPr>
        <w:t>,</w:t>
      </w:r>
      <w:r w:rsidRPr="0072181A">
        <w:rPr>
          <w:rFonts w:ascii="Arial" w:hAnsi="Arial" w:cs="Arial"/>
          <w:sz w:val="22"/>
          <w:szCs w:val="22"/>
        </w:rPr>
        <w:t xml:space="preserve"> and materials designed will be appropriate and sensitive. Questions of this nature require some sensitivity in how they are worded and approached. Participants are informed prior to actual participation about the nature of the activity and the voluntary nature of their participation. </w:t>
      </w:r>
    </w:p>
    <w:p w14:paraId="0719B826" w14:textId="77777777" w:rsidR="00B17132" w:rsidRPr="0072181A" w:rsidRDefault="00B17132" w:rsidP="00817EE2">
      <w:pPr>
        <w:pStyle w:val="Default"/>
        <w:jc w:val="both"/>
        <w:rPr>
          <w:rFonts w:ascii="Arial" w:hAnsi="Arial" w:cs="Arial"/>
          <w:sz w:val="22"/>
          <w:szCs w:val="22"/>
        </w:rPr>
      </w:pPr>
    </w:p>
    <w:p w14:paraId="00BA3A4A" w14:textId="142CFA56" w:rsidR="00B17132" w:rsidRPr="0072181A" w:rsidRDefault="0086073F" w:rsidP="00817EE2">
      <w:pPr>
        <w:ind w:left="360"/>
        <w:jc w:val="both"/>
        <w:rPr>
          <w:rFonts w:ascii="Arial" w:hAnsi="Arial" w:cs="Arial"/>
          <w:color w:val="000000"/>
          <w:sz w:val="22"/>
          <w:szCs w:val="22"/>
          <w:lang w:eastAsia="ja-JP"/>
        </w:rPr>
      </w:pPr>
      <w:r w:rsidRPr="00F97BD2">
        <w:rPr>
          <w:rFonts w:ascii="Arial" w:hAnsi="Arial" w:cs="Arial"/>
          <w:sz w:val="22"/>
          <w:szCs w:val="22"/>
        </w:rPr>
        <w:t xml:space="preserve">In order to identify </w:t>
      </w:r>
      <w:r w:rsidR="00F97BD2" w:rsidRPr="00F97BD2">
        <w:rPr>
          <w:rFonts w:ascii="Arial" w:hAnsi="Arial" w:cs="Arial"/>
          <w:sz w:val="22"/>
          <w:szCs w:val="22"/>
        </w:rPr>
        <w:t>LGBT young adults</w:t>
      </w:r>
      <w:r w:rsidRPr="00F97BD2">
        <w:rPr>
          <w:rFonts w:ascii="Arial" w:hAnsi="Arial" w:cs="Arial"/>
          <w:sz w:val="22"/>
          <w:szCs w:val="22"/>
        </w:rPr>
        <w:t xml:space="preserve">, </w:t>
      </w:r>
      <w:r w:rsidR="00AD0758" w:rsidRPr="00F97BD2">
        <w:rPr>
          <w:rFonts w:ascii="Arial" w:hAnsi="Arial" w:cs="Arial"/>
          <w:sz w:val="22"/>
          <w:szCs w:val="22"/>
        </w:rPr>
        <w:t>researchers</w:t>
      </w:r>
      <w:r w:rsidRPr="00F97BD2">
        <w:rPr>
          <w:rFonts w:ascii="Arial" w:hAnsi="Arial" w:cs="Arial"/>
          <w:sz w:val="22"/>
          <w:szCs w:val="22"/>
        </w:rPr>
        <w:t xml:space="preserve"> need to ask sensitive survey-based questions about </w:t>
      </w:r>
      <w:r w:rsidR="00F97BD2" w:rsidRPr="00F97BD2">
        <w:rPr>
          <w:rFonts w:ascii="Arial" w:hAnsi="Arial" w:cs="Arial"/>
          <w:sz w:val="22"/>
          <w:szCs w:val="22"/>
        </w:rPr>
        <w:t>gender identity and sexual orientation</w:t>
      </w:r>
      <w:r w:rsidRPr="00F97BD2">
        <w:rPr>
          <w:rFonts w:ascii="Arial" w:hAnsi="Arial" w:cs="Arial"/>
          <w:sz w:val="22"/>
          <w:szCs w:val="22"/>
        </w:rPr>
        <w:t>. The</w:t>
      </w:r>
      <w:r w:rsidR="00421DE8" w:rsidRPr="00F97BD2">
        <w:rPr>
          <w:rFonts w:ascii="Arial" w:hAnsi="Arial" w:cs="Arial"/>
          <w:sz w:val="22"/>
          <w:szCs w:val="22"/>
        </w:rPr>
        <w:t xml:space="preserve"> FDA acknowledges</w:t>
      </w:r>
      <w:r w:rsidRPr="00F97BD2">
        <w:rPr>
          <w:rFonts w:ascii="Arial" w:hAnsi="Arial" w:cs="Arial"/>
          <w:sz w:val="22"/>
          <w:szCs w:val="22"/>
        </w:rPr>
        <w:t xml:space="preserve"> </w:t>
      </w:r>
      <w:r w:rsidR="00AD0758" w:rsidRPr="00F97BD2">
        <w:rPr>
          <w:rFonts w:ascii="Arial" w:hAnsi="Arial" w:cs="Arial"/>
          <w:sz w:val="22"/>
          <w:szCs w:val="22"/>
        </w:rPr>
        <w:t xml:space="preserve">such </w:t>
      </w:r>
      <w:r w:rsidRPr="00F97BD2">
        <w:rPr>
          <w:rFonts w:ascii="Arial" w:hAnsi="Arial" w:cs="Arial"/>
          <w:sz w:val="22"/>
          <w:szCs w:val="22"/>
        </w:rPr>
        <w:t>questions are potentially sensitive.</w:t>
      </w:r>
      <w:r w:rsidR="00F97BD2" w:rsidRPr="00F97BD2">
        <w:rPr>
          <w:rFonts w:ascii="Arial" w:hAnsi="Arial" w:cs="Arial"/>
          <w:sz w:val="22"/>
          <w:szCs w:val="22"/>
        </w:rPr>
        <w:t xml:space="preserve"> However, since recruitment is occurring at LGBT social venues, it is assumed that the large majority of potential respondents already identify as LGBT.</w:t>
      </w:r>
      <w:r w:rsidR="00F97BD2">
        <w:rPr>
          <w:rFonts w:ascii="Arial" w:hAnsi="Arial" w:cs="Arial"/>
          <w:sz w:val="22"/>
          <w:szCs w:val="22"/>
        </w:rPr>
        <w:t xml:space="preserve"> </w:t>
      </w:r>
      <w:r w:rsidR="00AD0758" w:rsidRPr="0072181A">
        <w:rPr>
          <w:rFonts w:ascii="Arial" w:hAnsi="Arial" w:cs="Arial"/>
          <w:sz w:val="22"/>
          <w:szCs w:val="22"/>
        </w:rPr>
        <w:t xml:space="preserve"> </w:t>
      </w:r>
    </w:p>
    <w:p w14:paraId="035ACA01" w14:textId="77777777" w:rsidR="0086073F" w:rsidRPr="0072181A" w:rsidRDefault="0086073F" w:rsidP="00817EE2">
      <w:pPr>
        <w:jc w:val="both"/>
        <w:rPr>
          <w:rFonts w:ascii="Arial" w:hAnsi="Arial" w:cs="Arial"/>
          <w:sz w:val="22"/>
          <w:szCs w:val="22"/>
        </w:rPr>
      </w:pPr>
    </w:p>
    <w:p w14:paraId="4D0446C7" w14:textId="536EF0EA" w:rsidR="00B17132" w:rsidRPr="0072181A" w:rsidRDefault="002A1BD0" w:rsidP="00817EE2">
      <w:pPr>
        <w:ind w:left="360"/>
        <w:jc w:val="both"/>
        <w:rPr>
          <w:rFonts w:ascii="Arial" w:hAnsi="Arial" w:cs="Arial"/>
          <w:b/>
          <w:sz w:val="22"/>
          <w:szCs w:val="22"/>
        </w:rPr>
      </w:pPr>
      <w:r w:rsidRPr="0072181A">
        <w:rPr>
          <w:rFonts w:ascii="Arial" w:hAnsi="Arial" w:cs="Arial"/>
          <w:sz w:val="22"/>
          <w:szCs w:val="22"/>
        </w:rPr>
        <w:lastRenderedPageBreak/>
        <w:t xml:space="preserve">Raw </w:t>
      </w:r>
      <w:r w:rsidR="00B17132" w:rsidRPr="0072181A">
        <w:rPr>
          <w:rFonts w:ascii="Arial" w:hAnsi="Arial" w:cs="Arial"/>
          <w:sz w:val="22"/>
          <w:szCs w:val="22"/>
        </w:rPr>
        <w:t xml:space="preserve">data that include sensitive information (e.g., </w:t>
      </w:r>
      <w:r w:rsidRPr="0072181A">
        <w:rPr>
          <w:rFonts w:ascii="Arial" w:hAnsi="Arial" w:cs="Arial"/>
          <w:sz w:val="22"/>
          <w:szCs w:val="22"/>
        </w:rPr>
        <w:t>screening questionnaires</w:t>
      </w:r>
      <w:r w:rsidR="00B17132" w:rsidRPr="0072181A">
        <w:rPr>
          <w:rFonts w:ascii="Arial" w:hAnsi="Arial" w:cs="Arial"/>
          <w:sz w:val="22"/>
          <w:szCs w:val="22"/>
        </w:rPr>
        <w:t>) are not retained once the data have been extracted and aggregated. The information never becomes part of a system of records containing permanent identifiers that can be used for retrieval.</w:t>
      </w:r>
      <w:r w:rsidR="00816B54" w:rsidRPr="0072181A">
        <w:rPr>
          <w:rFonts w:ascii="Arial" w:hAnsi="Arial" w:cs="Arial"/>
          <w:sz w:val="22"/>
          <w:szCs w:val="22"/>
        </w:rPr>
        <w:t xml:space="preserve"> </w:t>
      </w:r>
    </w:p>
    <w:p w14:paraId="381C3165" w14:textId="77777777" w:rsidR="00B17132" w:rsidRPr="00F060D1" w:rsidRDefault="00B17132" w:rsidP="00F060D1">
      <w:pPr>
        <w:jc w:val="both"/>
        <w:rPr>
          <w:rFonts w:ascii="Arial" w:hAnsi="Arial" w:cs="Arial"/>
          <w:b/>
          <w:sz w:val="22"/>
          <w:szCs w:val="22"/>
        </w:rPr>
      </w:pPr>
    </w:p>
    <w:p w14:paraId="2C9FB5E7" w14:textId="77777777" w:rsidR="00C408BD" w:rsidRPr="00F060D1" w:rsidRDefault="00C408BD" w:rsidP="00F060D1">
      <w:pPr>
        <w:jc w:val="both"/>
        <w:rPr>
          <w:rFonts w:ascii="Arial" w:hAnsi="Arial" w:cs="Arial"/>
          <w:b/>
          <w:sz w:val="22"/>
          <w:szCs w:val="22"/>
        </w:rPr>
      </w:pPr>
    </w:p>
    <w:p w14:paraId="061219F7" w14:textId="77777777" w:rsidR="00DF1834" w:rsidRPr="0072181A" w:rsidRDefault="00DF1834" w:rsidP="00817EE2">
      <w:pPr>
        <w:pStyle w:val="ListParagraph"/>
        <w:numPr>
          <w:ilvl w:val="0"/>
          <w:numId w:val="1"/>
        </w:numPr>
        <w:ind w:left="360"/>
        <w:jc w:val="both"/>
        <w:rPr>
          <w:rFonts w:ascii="Arial" w:hAnsi="Arial" w:cs="Arial"/>
          <w:b/>
          <w:sz w:val="22"/>
          <w:szCs w:val="22"/>
        </w:rPr>
      </w:pPr>
      <w:r w:rsidRPr="0072181A">
        <w:rPr>
          <w:rFonts w:ascii="Arial" w:hAnsi="Arial" w:cs="Arial"/>
          <w:b/>
          <w:sz w:val="22"/>
          <w:szCs w:val="22"/>
        </w:rPr>
        <w:t>Description of statistical methods:</w:t>
      </w:r>
    </w:p>
    <w:p w14:paraId="7F7AD14C" w14:textId="77777777" w:rsidR="005C44B0" w:rsidRPr="0072181A" w:rsidRDefault="005C44B0" w:rsidP="00C76356">
      <w:pPr>
        <w:jc w:val="both"/>
        <w:rPr>
          <w:rFonts w:ascii="Arial" w:hAnsi="Arial" w:cs="Arial"/>
          <w:sz w:val="22"/>
          <w:szCs w:val="22"/>
        </w:rPr>
      </w:pPr>
    </w:p>
    <w:p w14:paraId="25BC5622" w14:textId="77777777" w:rsidR="002A1BD0" w:rsidRPr="0072181A" w:rsidRDefault="002A1BD0" w:rsidP="002A1BD0">
      <w:pPr>
        <w:ind w:left="360"/>
        <w:jc w:val="both"/>
        <w:rPr>
          <w:rFonts w:ascii="Arial" w:hAnsi="Arial" w:cs="Arial"/>
          <w:sz w:val="22"/>
          <w:szCs w:val="22"/>
        </w:rPr>
      </w:pPr>
      <w:r w:rsidRPr="0072181A">
        <w:rPr>
          <w:rFonts w:ascii="Arial" w:hAnsi="Arial" w:cs="Arial"/>
          <w:sz w:val="22"/>
          <w:szCs w:val="22"/>
        </w:rPr>
        <w:t xml:space="preserve">This research relies on </w:t>
      </w:r>
      <w:r w:rsidR="00526507">
        <w:rPr>
          <w:rFonts w:ascii="Arial" w:hAnsi="Arial" w:cs="Arial"/>
          <w:sz w:val="22"/>
          <w:szCs w:val="22"/>
        </w:rPr>
        <w:t>q</w:t>
      </w:r>
      <w:r w:rsidR="00C408BD">
        <w:rPr>
          <w:rFonts w:ascii="Arial" w:hAnsi="Arial" w:cs="Arial"/>
          <w:sz w:val="22"/>
          <w:szCs w:val="22"/>
        </w:rPr>
        <w:t xml:space="preserve">ualitative </w:t>
      </w:r>
      <w:r w:rsidRPr="0072181A">
        <w:rPr>
          <w:rFonts w:ascii="Arial" w:hAnsi="Arial" w:cs="Arial"/>
          <w:sz w:val="22"/>
          <w:szCs w:val="22"/>
        </w:rPr>
        <w:t xml:space="preserve">methods </w:t>
      </w:r>
      <w:r w:rsidR="00C408BD">
        <w:rPr>
          <w:rFonts w:ascii="Arial" w:hAnsi="Arial" w:cs="Arial"/>
          <w:sz w:val="22"/>
          <w:szCs w:val="22"/>
        </w:rPr>
        <w:t>to collect data</w:t>
      </w:r>
      <w:r w:rsidRPr="0072181A">
        <w:rPr>
          <w:rFonts w:ascii="Arial" w:hAnsi="Arial" w:cs="Arial"/>
          <w:sz w:val="22"/>
          <w:szCs w:val="22"/>
        </w:rPr>
        <w:t xml:space="preserve">. This research is not intended to yield results that are statistically projectable, nationally representative, or precise estimates of population parameters.  </w:t>
      </w:r>
    </w:p>
    <w:p w14:paraId="45412434" w14:textId="77777777" w:rsidR="002A1BD0" w:rsidRPr="0072181A" w:rsidRDefault="002A1BD0" w:rsidP="002A1BD0">
      <w:pPr>
        <w:ind w:left="360"/>
        <w:jc w:val="both"/>
        <w:rPr>
          <w:rFonts w:ascii="Arial" w:hAnsi="Arial" w:cs="Arial"/>
          <w:sz w:val="22"/>
          <w:szCs w:val="22"/>
        </w:rPr>
      </w:pPr>
    </w:p>
    <w:p w14:paraId="6F16AE2A" w14:textId="2B0F76C2" w:rsidR="00C544BD" w:rsidRDefault="00CF6A69" w:rsidP="008E49EA">
      <w:pPr>
        <w:ind w:left="360"/>
        <w:jc w:val="both"/>
        <w:rPr>
          <w:rFonts w:ascii="Arial" w:hAnsi="Arial" w:cs="Arial"/>
          <w:sz w:val="22"/>
          <w:szCs w:val="22"/>
        </w:rPr>
      </w:pPr>
      <w:r>
        <w:rPr>
          <w:rFonts w:ascii="Arial" w:hAnsi="Arial" w:cs="Arial"/>
          <w:sz w:val="22"/>
          <w:szCs w:val="22"/>
        </w:rPr>
        <w:t>LGBT young adult</w:t>
      </w:r>
      <w:r w:rsidR="002A1BD0" w:rsidRPr="0072181A">
        <w:rPr>
          <w:rFonts w:ascii="Arial" w:hAnsi="Arial" w:cs="Arial"/>
          <w:sz w:val="22"/>
          <w:szCs w:val="22"/>
        </w:rPr>
        <w:t xml:space="preserve"> participants will be directly identified using </w:t>
      </w:r>
      <w:r>
        <w:rPr>
          <w:rFonts w:ascii="Arial" w:hAnsi="Arial" w:cs="Arial"/>
          <w:sz w:val="22"/>
          <w:szCs w:val="22"/>
        </w:rPr>
        <w:t>social venue-based</w:t>
      </w:r>
      <w:r w:rsidR="002A1BD0" w:rsidRPr="0072181A">
        <w:rPr>
          <w:rFonts w:ascii="Arial" w:hAnsi="Arial" w:cs="Arial"/>
          <w:sz w:val="22"/>
          <w:szCs w:val="22"/>
        </w:rPr>
        <w:t xml:space="preserve"> intercept recruitment procedures that employ screening questions about </w:t>
      </w:r>
      <w:r>
        <w:rPr>
          <w:rFonts w:ascii="Arial" w:hAnsi="Arial" w:cs="Arial"/>
          <w:sz w:val="22"/>
          <w:szCs w:val="22"/>
        </w:rPr>
        <w:t xml:space="preserve">sexual orientation, </w:t>
      </w:r>
      <w:r w:rsidR="00D267E7">
        <w:rPr>
          <w:rFonts w:ascii="Arial" w:hAnsi="Arial" w:cs="Arial"/>
          <w:sz w:val="22"/>
          <w:szCs w:val="22"/>
        </w:rPr>
        <w:t xml:space="preserve">gender identity, age; current and past </w:t>
      </w:r>
      <w:r w:rsidR="002A1BD0" w:rsidRPr="0072181A">
        <w:rPr>
          <w:rFonts w:ascii="Arial" w:hAnsi="Arial" w:cs="Arial"/>
          <w:sz w:val="22"/>
          <w:szCs w:val="22"/>
        </w:rPr>
        <w:t xml:space="preserve">tobacco use; </w:t>
      </w:r>
      <w:r w:rsidR="003119CE">
        <w:rPr>
          <w:rFonts w:ascii="Arial" w:hAnsi="Arial" w:cs="Arial"/>
          <w:sz w:val="22"/>
          <w:szCs w:val="22"/>
        </w:rPr>
        <w:t xml:space="preserve">and </w:t>
      </w:r>
      <w:r w:rsidR="002A1BD0" w:rsidRPr="0072181A">
        <w:rPr>
          <w:rFonts w:ascii="Arial" w:hAnsi="Arial" w:cs="Arial"/>
          <w:sz w:val="22"/>
          <w:szCs w:val="22"/>
        </w:rPr>
        <w:t>race a</w:t>
      </w:r>
      <w:r w:rsidR="00D267E7">
        <w:rPr>
          <w:rFonts w:ascii="Arial" w:hAnsi="Arial" w:cs="Arial"/>
          <w:sz w:val="22"/>
          <w:szCs w:val="22"/>
        </w:rPr>
        <w:t>nd ethnicity</w:t>
      </w:r>
      <w:r w:rsidR="002A1BD0" w:rsidRPr="0072181A">
        <w:rPr>
          <w:rFonts w:ascii="Arial" w:hAnsi="Arial" w:cs="Arial"/>
          <w:sz w:val="22"/>
          <w:szCs w:val="22"/>
        </w:rPr>
        <w:t>. Recruitment will continue until a sample of the required number of participants</w:t>
      </w:r>
      <w:r w:rsidR="00CB73F3">
        <w:rPr>
          <w:rFonts w:ascii="Arial" w:hAnsi="Arial" w:cs="Arial"/>
          <w:sz w:val="22"/>
          <w:szCs w:val="22"/>
        </w:rPr>
        <w:t xml:space="preserve"> </w:t>
      </w:r>
      <w:r w:rsidR="002A1BD0" w:rsidRPr="0072181A">
        <w:rPr>
          <w:rFonts w:ascii="Arial" w:hAnsi="Arial" w:cs="Arial"/>
          <w:sz w:val="22"/>
          <w:szCs w:val="22"/>
        </w:rPr>
        <w:t>is obtained.</w:t>
      </w:r>
    </w:p>
    <w:p w14:paraId="542461D7" w14:textId="77777777" w:rsidR="00E72134" w:rsidRPr="008E49EA" w:rsidRDefault="00E72134" w:rsidP="008E49EA">
      <w:pPr>
        <w:ind w:left="360"/>
        <w:jc w:val="both"/>
        <w:rPr>
          <w:rFonts w:ascii="Arial" w:hAnsi="Arial" w:cs="Arial"/>
          <w:sz w:val="22"/>
          <w:szCs w:val="22"/>
        </w:rPr>
      </w:pPr>
    </w:p>
    <w:p w14:paraId="12CA5431" w14:textId="77777777" w:rsidR="00E17BCB" w:rsidRPr="0072181A" w:rsidRDefault="00975FE6" w:rsidP="00C76356">
      <w:pPr>
        <w:jc w:val="both"/>
        <w:rPr>
          <w:rFonts w:ascii="Arial" w:hAnsi="Arial" w:cs="Arial"/>
          <w:i/>
          <w:sz w:val="22"/>
          <w:szCs w:val="22"/>
        </w:rPr>
      </w:pPr>
      <w:r w:rsidRPr="0072181A">
        <w:rPr>
          <w:rFonts w:ascii="Arial" w:hAnsi="Arial" w:cs="Arial"/>
          <w:b/>
          <w:sz w:val="22"/>
          <w:szCs w:val="22"/>
        </w:rPr>
        <w:t xml:space="preserve">BURDEN HOUR COMPUTATION </w:t>
      </w:r>
      <w:r w:rsidR="00C8599B" w:rsidRPr="0072181A">
        <w:rPr>
          <w:rFonts w:ascii="Arial" w:hAnsi="Arial" w:cs="Arial"/>
          <w:i/>
          <w:sz w:val="22"/>
          <w:szCs w:val="22"/>
        </w:rPr>
        <w:t>Number of respondents (X) estimated response or participation time in minutes (/</w:t>
      </w:r>
      <w:r w:rsidR="00394F93">
        <w:rPr>
          <w:rFonts w:ascii="Arial" w:hAnsi="Arial" w:cs="Arial"/>
          <w:i/>
          <w:sz w:val="22"/>
          <w:szCs w:val="22"/>
        </w:rPr>
        <w:t>6</w:t>
      </w:r>
      <w:r w:rsidR="00341B5B" w:rsidRPr="0072181A">
        <w:rPr>
          <w:rFonts w:ascii="Arial" w:hAnsi="Arial" w:cs="Arial"/>
          <w:i/>
          <w:sz w:val="22"/>
          <w:szCs w:val="22"/>
        </w:rPr>
        <w:t>0</w:t>
      </w:r>
      <w:r w:rsidR="00C8599B" w:rsidRPr="0072181A">
        <w:rPr>
          <w:rFonts w:ascii="Arial" w:hAnsi="Arial" w:cs="Arial"/>
          <w:i/>
          <w:sz w:val="22"/>
          <w:szCs w:val="22"/>
        </w:rPr>
        <w:t xml:space="preserve">) = annual burden hours: </w:t>
      </w:r>
    </w:p>
    <w:p w14:paraId="770CA288" w14:textId="11EEF43B" w:rsidR="00E17BCB" w:rsidRPr="0072181A" w:rsidRDefault="00E17BCB" w:rsidP="00E17BCB">
      <w:pPr>
        <w:tabs>
          <w:tab w:val="left" w:pos="1440"/>
          <w:tab w:val="left" w:pos="4320"/>
        </w:tabs>
        <w:ind w:left="450"/>
        <w:rPr>
          <w:rFonts w:ascii="Arial" w:hAnsi="Arial" w:cs="Arial"/>
          <w:b/>
          <w:i/>
          <w:sz w:val="18"/>
          <w:szCs w:val="18"/>
        </w:rPr>
      </w:pPr>
      <w:r w:rsidRPr="0072181A">
        <w:rPr>
          <w:rFonts w:ascii="Arial" w:hAnsi="Arial" w:cs="Arial"/>
          <w:b/>
          <w:i/>
          <w:sz w:val="18"/>
          <w:szCs w:val="18"/>
        </w:rPr>
        <w:t xml:space="preserve">Screener | estimated participation time: </w:t>
      </w:r>
      <w:r w:rsidR="008F6235">
        <w:rPr>
          <w:rFonts w:ascii="Arial" w:hAnsi="Arial" w:cs="Arial"/>
          <w:b/>
          <w:i/>
          <w:sz w:val="18"/>
          <w:szCs w:val="18"/>
        </w:rPr>
        <w:t>5</w:t>
      </w:r>
      <w:r w:rsidR="00A87091">
        <w:rPr>
          <w:rFonts w:ascii="Arial" w:hAnsi="Arial" w:cs="Arial"/>
          <w:b/>
          <w:i/>
          <w:sz w:val="18"/>
          <w:szCs w:val="18"/>
        </w:rPr>
        <w:t xml:space="preserve"> </w:t>
      </w:r>
      <w:r w:rsidRPr="0072181A">
        <w:rPr>
          <w:rFonts w:ascii="Arial" w:hAnsi="Arial" w:cs="Arial"/>
          <w:b/>
          <w:i/>
          <w:sz w:val="18"/>
          <w:szCs w:val="18"/>
        </w:rPr>
        <w:t>minutes</w:t>
      </w:r>
    </w:p>
    <w:p w14:paraId="3AC4273B" w14:textId="70481F30" w:rsidR="00341B5B" w:rsidRPr="0072181A" w:rsidRDefault="00341B5B" w:rsidP="00E17BCB">
      <w:pPr>
        <w:tabs>
          <w:tab w:val="left" w:pos="1440"/>
          <w:tab w:val="left" w:pos="4320"/>
        </w:tabs>
        <w:ind w:left="450"/>
        <w:rPr>
          <w:rFonts w:ascii="Arial" w:hAnsi="Arial" w:cs="Arial"/>
          <w:b/>
          <w:i/>
          <w:sz w:val="18"/>
          <w:szCs w:val="18"/>
        </w:rPr>
      </w:pPr>
      <w:r w:rsidRPr="0072181A">
        <w:rPr>
          <w:rFonts w:ascii="Arial" w:hAnsi="Arial" w:cs="Arial"/>
          <w:b/>
          <w:i/>
          <w:sz w:val="18"/>
          <w:szCs w:val="18"/>
        </w:rPr>
        <w:t>Consent | estimated participation time: 5 minutes</w:t>
      </w:r>
    </w:p>
    <w:p w14:paraId="1221C499" w14:textId="19E17325" w:rsidR="00E17BCB" w:rsidRPr="0072181A" w:rsidRDefault="00341B5B" w:rsidP="00E17BCB">
      <w:pPr>
        <w:tabs>
          <w:tab w:val="left" w:pos="1440"/>
          <w:tab w:val="left" w:pos="4320"/>
        </w:tabs>
        <w:ind w:left="450"/>
        <w:rPr>
          <w:rFonts w:ascii="Arial" w:hAnsi="Arial" w:cs="Arial"/>
          <w:b/>
          <w:i/>
          <w:sz w:val="18"/>
          <w:szCs w:val="18"/>
        </w:rPr>
      </w:pPr>
      <w:r w:rsidRPr="0072181A">
        <w:rPr>
          <w:rFonts w:ascii="Arial" w:hAnsi="Arial" w:cs="Arial"/>
          <w:b/>
          <w:i/>
          <w:sz w:val="18"/>
          <w:szCs w:val="18"/>
        </w:rPr>
        <w:t>Participants</w:t>
      </w:r>
      <w:r w:rsidR="00E17BCB" w:rsidRPr="0072181A">
        <w:rPr>
          <w:rFonts w:ascii="Arial" w:hAnsi="Arial" w:cs="Arial"/>
          <w:b/>
          <w:i/>
          <w:sz w:val="18"/>
          <w:szCs w:val="18"/>
        </w:rPr>
        <w:t xml:space="preserve"> </w:t>
      </w:r>
      <w:r w:rsidRPr="0072181A">
        <w:rPr>
          <w:rFonts w:ascii="Arial" w:hAnsi="Arial" w:cs="Arial"/>
          <w:b/>
          <w:i/>
          <w:sz w:val="18"/>
          <w:szCs w:val="18"/>
        </w:rPr>
        <w:t>| estimated</w:t>
      </w:r>
      <w:r w:rsidR="00E17BCB" w:rsidRPr="0072181A">
        <w:rPr>
          <w:rFonts w:ascii="Arial" w:hAnsi="Arial" w:cs="Arial"/>
          <w:b/>
          <w:i/>
          <w:sz w:val="18"/>
          <w:szCs w:val="18"/>
        </w:rPr>
        <w:t xml:space="preserve"> participation time: </w:t>
      </w:r>
      <w:r w:rsidR="00C408BD">
        <w:rPr>
          <w:rFonts w:ascii="Arial" w:hAnsi="Arial" w:cs="Arial"/>
          <w:b/>
          <w:i/>
          <w:sz w:val="18"/>
          <w:szCs w:val="18"/>
        </w:rPr>
        <w:t>90</w:t>
      </w:r>
      <w:r w:rsidRPr="0072181A">
        <w:rPr>
          <w:rFonts w:ascii="Arial" w:hAnsi="Arial" w:cs="Arial"/>
          <w:b/>
          <w:i/>
          <w:sz w:val="18"/>
          <w:szCs w:val="18"/>
        </w:rPr>
        <w:t xml:space="preserve"> </w:t>
      </w:r>
      <w:r w:rsidR="00E17BCB" w:rsidRPr="0072181A">
        <w:rPr>
          <w:rFonts w:ascii="Arial" w:hAnsi="Arial" w:cs="Arial"/>
          <w:b/>
          <w:i/>
          <w:sz w:val="18"/>
          <w:szCs w:val="18"/>
        </w:rPr>
        <w:t>minutes</w:t>
      </w:r>
    </w:p>
    <w:p w14:paraId="347FE3F8" w14:textId="77777777" w:rsidR="00733779" w:rsidRPr="0072181A" w:rsidRDefault="00733779" w:rsidP="00C76356">
      <w:pPr>
        <w:jc w:val="both"/>
        <w:rPr>
          <w:rFonts w:ascii="Arial" w:hAnsi="Arial" w:cs="Arial"/>
          <w:i/>
          <w:sz w:val="22"/>
          <w:szCs w:val="22"/>
        </w:rPr>
      </w:pPr>
    </w:p>
    <w:tbl>
      <w:tblPr>
        <w:tblW w:w="9527" w:type="dxa"/>
        <w:jc w:val="center"/>
        <w:tblInd w:w="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54"/>
        <w:gridCol w:w="2160"/>
        <w:gridCol w:w="2160"/>
        <w:gridCol w:w="2153"/>
      </w:tblGrid>
      <w:tr w:rsidR="00E17BCB" w:rsidRPr="0072181A" w14:paraId="62DBB455" w14:textId="77777777" w:rsidTr="00D96F84">
        <w:trPr>
          <w:trHeight w:val="275"/>
          <w:jc w:val="center"/>
        </w:trPr>
        <w:tc>
          <w:tcPr>
            <w:tcW w:w="3054" w:type="dxa"/>
            <w:tcBorders>
              <w:bottom w:val="single" w:sz="4" w:space="0" w:color="auto"/>
            </w:tcBorders>
            <w:shd w:val="clear" w:color="auto" w:fill="E0E0E0"/>
            <w:vAlign w:val="center"/>
          </w:tcPr>
          <w:p w14:paraId="29597863" w14:textId="77777777" w:rsidR="00E17BCB" w:rsidRPr="0072181A" w:rsidRDefault="00E17BCB" w:rsidP="002E7FFD">
            <w:pPr>
              <w:rPr>
                <w:rFonts w:ascii="Arial" w:hAnsi="Arial" w:cs="Arial"/>
                <w:b/>
              </w:rPr>
            </w:pPr>
            <w:r w:rsidRPr="0072181A">
              <w:rPr>
                <w:rFonts w:ascii="Arial" w:hAnsi="Arial" w:cs="Arial"/>
                <w:b/>
              </w:rPr>
              <w:t>Type/Category of Respondent</w:t>
            </w:r>
          </w:p>
        </w:tc>
        <w:tc>
          <w:tcPr>
            <w:tcW w:w="2160" w:type="dxa"/>
            <w:tcBorders>
              <w:bottom w:val="single" w:sz="4" w:space="0" w:color="auto"/>
            </w:tcBorders>
            <w:shd w:val="clear" w:color="auto" w:fill="E0E0E0"/>
            <w:vAlign w:val="center"/>
          </w:tcPr>
          <w:p w14:paraId="686C38E4" w14:textId="77777777" w:rsidR="00E17BCB" w:rsidRPr="0072181A" w:rsidRDefault="00E17BCB" w:rsidP="002E7FFD">
            <w:pPr>
              <w:jc w:val="center"/>
              <w:rPr>
                <w:rFonts w:ascii="Arial" w:hAnsi="Arial" w:cs="Arial"/>
                <w:b/>
              </w:rPr>
            </w:pPr>
            <w:r w:rsidRPr="0072181A">
              <w:rPr>
                <w:rFonts w:ascii="Arial" w:hAnsi="Arial" w:cs="Arial"/>
                <w:b/>
              </w:rPr>
              <w:t>No. of Respondents</w:t>
            </w:r>
          </w:p>
        </w:tc>
        <w:tc>
          <w:tcPr>
            <w:tcW w:w="2160" w:type="dxa"/>
            <w:tcBorders>
              <w:bottom w:val="single" w:sz="4" w:space="0" w:color="auto"/>
            </w:tcBorders>
            <w:shd w:val="clear" w:color="auto" w:fill="E0E0E0"/>
            <w:vAlign w:val="center"/>
          </w:tcPr>
          <w:p w14:paraId="1ACF753F" w14:textId="77777777" w:rsidR="00E17BCB" w:rsidRPr="0072181A" w:rsidRDefault="00E17BCB" w:rsidP="002E7FFD">
            <w:pPr>
              <w:jc w:val="center"/>
              <w:rPr>
                <w:rFonts w:ascii="Arial" w:hAnsi="Arial" w:cs="Arial"/>
                <w:b/>
              </w:rPr>
            </w:pPr>
            <w:r w:rsidRPr="0072181A">
              <w:rPr>
                <w:rFonts w:ascii="Arial" w:hAnsi="Arial" w:cs="Arial"/>
                <w:b/>
              </w:rPr>
              <w:t xml:space="preserve">Participation Time </w:t>
            </w:r>
          </w:p>
          <w:p w14:paraId="23D1B360" w14:textId="77777777" w:rsidR="00E17BCB" w:rsidRPr="0072181A" w:rsidRDefault="00E17BCB" w:rsidP="002E7FFD">
            <w:pPr>
              <w:jc w:val="center"/>
              <w:rPr>
                <w:rFonts w:ascii="Arial" w:hAnsi="Arial" w:cs="Arial"/>
                <w:b/>
              </w:rPr>
            </w:pPr>
            <w:r w:rsidRPr="0072181A">
              <w:rPr>
                <w:rFonts w:ascii="Arial" w:hAnsi="Arial" w:cs="Arial"/>
                <w:b/>
              </w:rPr>
              <w:t>(minutes)</w:t>
            </w:r>
          </w:p>
        </w:tc>
        <w:tc>
          <w:tcPr>
            <w:tcW w:w="2153" w:type="dxa"/>
            <w:tcBorders>
              <w:bottom w:val="single" w:sz="4" w:space="0" w:color="auto"/>
            </w:tcBorders>
            <w:shd w:val="clear" w:color="auto" w:fill="E0E0E0"/>
            <w:vAlign w:val="center"/>
          </w:tcPr>
          <w:p w14:paraId="3EDB3A46" w14:textId="77777777" w:rsidR="00E17BCB" w:rsidRPr="0072181A" w:rsidRDefault="00E17BCB" w:rsidP="002E7FFD">
            <w:pPr>
              <w:jc w:val="center"/>
              <w:rPr>
                <w:rFonts w:ascii="Arial" w:hAnsi="Arial" w:cs="Arial"/>
                <w:b/>
              </w:rPr>
            </w:pPr>
            <w:r w:rsidRPr="0072181A">
              <w:rPr>
                <w:rFonts w:ascii="Arial" w:hAnsi="Arial" w:cs="Arial"/>
                <w:b/>
              </w:rPr>
              <w:t>Burden</w:t>
            </w:r>
          </w:p>
          <w:p w14:paraId="7B576572" w14:textId="77777777" w:rsidR="00E17BCB" w:rsidRPr="0072181A" w:rsidRDefault="00E17BCB" w:rsidP="002E7FFD">
            <w:pPr>
              <w:jc w:val="center"/>
              <w:rPr>
                <w:rFonts w:ascii="Arial" w:hAnsi="Arial" w:cs="Arial"/>
                <w:b/>
              </w:rPr>
            </w:pPr>
            <w:r w:rsidRPr="0072181A">
              <w:rPr>
                <w:rFonts w:ascii="Arial" w:hAnsi="Arial" w:cs="Arial"/>
                <w:b/>
              </w:rPr>
              <w:t>(hours)</w:t>
            </w:r>
          </w:p>
        </w:tc>
      </w:tr>
      <w:tr w:rsidR="00793FD0" w:rsidRPr="0072181A" w14:paraId="05DC4F56" w14:textId="77777777" w:rsidTr="00307BD2">
        <w:trPr>
          <w:trHeight w:val="275"/>
          <w:jc w:val="center"/>
        </w:trPr>
        <w:tc>
          <w:tcPr>
            <w:tcW w:w="9527" w:type="dxa"/>
            <w:gridSpan w:val="4"/>
            <w:tcBorders>
              <w:bottom w:val="single" w:sz="4" w:space="0" w:color="auto"/>
            </w:tcBorders>
            <w:shd w:val="clear" w:color="auto" w:fill="E0E0E0"/>
            <w:vAlign w:val="center"/>
          </w:tcPr>
          <w:p w14:paraId="56AB54AD" w14:textId="090E971B" w:rsidR="00793FD0" w:rsidRPr="00951F2C" w:rsidRDefault="00793FD0" w:rsidP="00793FD0">
            <w:pPr>
              <w:rPr>
                <w:rFonts w:ascii="Arial" w:hAnsi="Arial" w:cs="Arial"/>
              </w:rPr>
            </w:pPr>
            <w:r w:rsidRPr="00951F2C">
              <w:rPr>
                <w:rFonts w:ascii="Arial" w:hAnsi="Arial" w:cs="Arial"/>
              </w:rPr>
              <w:t>Screened Potential Participants</w:t>
            </w:r>
          </w:p>
        </w:tc>
      </w:tr>
      <w:tr w:rsidR="00793FD0" w:rsidRPr="0072181A" w14:paraId="5566296F" w14:textId="77777777" w:rsidTr="00F82F37">
        <w:trPr>
          <w:trHeight w:val="275"/>
          <w:jc w:val="center"/>
        </w:trPr>
        <w:tc>
          <w:tcPr>
            <w:tcW w:w="3054" w:type="dxa"/>
            <w:shd w:val="clear" w:color="auto" w:fill="FFFFFF" w:themeFill="background1"/>
            <w:vAlign w:val="center"/>
          </w:tcPr>
          <w:p w14:paraId="5D67851A" w14:textId="4CC59CC9" w:rsidR="00793FD0" w:rsidRPr="0072181A" w:rsidRDefault="00793FD0" w:rsidP="00D96F84">
            <w:pPr>
              <w:rPr>
                <w:rFonts w:ascii="Arial" w:hAnsi="Arial" w:cs="Arial"/>
              </w:rPr>
            </w:pPr>
            <w:r w:rsidRPr="0072181A">
              <w:rPr>
                <w:rFonts w:ascii="Arial" w:hAnsi="Arial" w:cs="Arial"/>
              </w:rPr>
              <w:t>Screening Questionnaire</w:t>
            </w:r>
            <w:r w:rsidR="00D57037" w:rsidRPr="008B579B">
              <w:rPr>
                <w:rFonts w:ascii="Arial" w:hAnsi="Arial" w:cs="Arial"/>
                <w:b/>
                <w:vertAlign w:val="superscript"/>
              </w:rPr>
              <w:t>1</w:t>
            </w:r>
            <w:r w:rsidRPr="0072181A">
              <w:rPr>
                <w:rFonts w:ascii="Arial" w:hAnsi="Arial" w:cs="Arial"/>
              </w:rPr>
              <w:t xml:space="preserve"> </w:t>
            </w:r>
          </w:p>
        </w:tc>
        <w:tc>
          <w:tcPr>
            <w:tcW w:w="2160" w:type="dxa"/>
            <w:vMerge w:val="restart"/>
            <w:shd w:val="clear" w:color="auto" w:fill="FFFFFF" w:themeFill="background1"/>
            <w:vAlign w:val="center"/>
          </w:tcPr>
          <w:p w14:paraId="676A11DB" w14:textId="008790B0" w:rsidR="00793FD0" w:rsidRPr="00E13384" w:rsidRDefault="00D57037" w:rsidP="00E4579E">
            <w:pPr>
              <w:jc w:val="center"/>
              <w:rPr>
                <w:rFonts w:ascii="Arial" w:hAnsi="Arial" w:cs="Arial"/>
              </w:rPr>
            </w:pPr>
            <w:r>
              <w:rPr>
                <w:rFonts w:ascii="Arial" w:hAnsi="Arial" w:cs="Arial"/>
              </w:rPr>
              <w:t>672</w:t>
            </w:r>
          </w:p>
        </w:tc>
        <w:tc>
          <w:tcPr>
            <w:tcW w:w="2160" w:type="dxa"/>
            <w:shd w:val="clear" w:color="auto" w:fill="FFFFFF" w:themeFill="background1"/>
            <w:vAlign w:val="center"/>
          </w:tcPr>
          <w:p w14:paraId="6B3BEF79" w14:textId="64CFC126" w:rsidR="00793FD0" w:rsidRPr="00E13384" w:rsidRDefault="00793FD0" w:rsidP="00F82F37">
            <w:pPr>
              <w:jc w:val="center"/>
              <w:rPr>
                <w:rFonts w:ascii="Arial" w:hAnsi="Arial" w:cs="Arial"/>
              </w:rPr>
            </w:pPr>
            <w:r>
              <w:rPr>
                <w:rFonts w:ascii="Arial" w:hAnsi="Arial" w:cs="Arial"/>
              </w:rPr>
              <w:t>5</w:t>
            </w:r>
          </w:p>
        </w:tc>
        <w:tc>
          <w:tcPr>
            <w:tcW w:w="2153" w:type="dxa"/>
            <w:shd w:val="clear" w:color="auto" w:fill="FFFFFF" w:themeFill="background1"/>
            <w:vAlign w:val="center"/>
          </w:tcPr>
          <w:p w14:paraId="755EEAE4" w14:textId="6838A155" w:rsidR="00793FD0" w:rsidRPr="00E13384" w:rsidRDefault="00D57037" w:rsidP="00F82F37">
            <w:pPr>
              <w:jc w:val="center"/>
              <w:rPr>
                <w:rFonts w:ascii="Arial" w:hAnsi="Arial" w:cs="Arial"/>
              </w:rPr>
            </w:pPr>
            <w:r>
              <w:rPr>
                <w:rFonts w:ascii="Arial" w:hAnsi="Arial" w:cs="Arial"/>
              </w:rPr>
              <w:t>56</w:t>
            </w:r>
          </w:p>
        </w:tc>
      </w:tr>
      <w:tr w:rsidR="00793FD0" w:rsidRPr="0072181A" w14:paraId="20FEB373" w14:textId="77777777" w:rsidTr="00F82F37">
        <w:trPr>
          <w:trHeight w:val="275"/>
          <w:jc w:val="center"/>
        </w:trPr>
        <w:tc>
          <w:tcPr>
            <w:tcW w:w="3054" w:type="dxa"/>
            <w:tcBorders>
              <w:bottom w:val="single" w:sz="4" w:space="0" w:color="auto"/>
            </w:tcBorders>
            <w:shd w:val="clear" w:color="auto" w:fill="FFFFFF" w:themeFill="background1"/>
            <w:vAlign w:val="center"/>
          </w:tcPr>
          <w:p w14:paraId="010E2986" w14:textId="4FE153D5" w:rsidR="00793FD0" w:rsidRPr="0072181A" w:rsidRDefault="00793FD0" w:rsidP="00D96F84">
            <w:pPr>
              <w:rPr>
                <w:rFonts w:ascii="Arial" w:hAnsi="Arial" w:cs="Arial"/>
                <w:b/>
                <w:bCs/>
              </w:rPr>
            </w:pPr>
            <w:r w:rsidRPr="00D96F84">
              <w:rPr>
                <w:rFonts w:ascii="Arial" w:hAnsi="Arial" w:cs="Arial"/>
                <w:bCs/>
              </w:rPr>
              <w:t>Consent</w:t>
            </w:r>
            <w:r>
              <w:rPr>
                <w:rFonts w:ascii="Arial" w:hAnsi="Arial" w:cs="Arial"/>
                <w:bCs/>
              </w:rPr>
              <w:t xml:space="preserve"> </w:t>
            </w:r>
          </w:p>
        </w:tc>
        <w:tc>
          <w:tcPr>
            <w:tcW w:w="2160" w:type="dxa"/>
            <w:vMerge/>
            <w:tcBorders>
              <w:bottom w:val="single" w:sz="4" w:space="0" w:color="auto"/>
            </w:tcBorders>
            <w:shd w:val="clear" w:color="auto" w:fill="FFFFFF" w:themeFill="background1"/>
            <w:vAlign w:val="center"/>
          </w:tcPr>
          <w:p w14:paraId="175BAAE9" w14:textId="55A732F2" w:rsidR="00793FD0" w:rsidRPr="00E13384" w:rsidRDefault="00793FD0" w:rsidP="00F82F37">
            <w:pPr>
              <w:jc w:val="center"/>
              <w:rPr>
                <w:rFonts w:ascii="Arial" w:hAnsi="Arial" w:cs="Arial"/>
              </w:rPr>
            </w:pPr>
          </w:p>
        </w:tc>
        <w:tc>
          <w:tcPr>
            <w:tcW w:w="2160" w:type="dxa"/>
            <w:tcBorders>
              <w:bottom w:val="single" w:sz="4" w:space="0" w:color="auto"/>
            </w:tcBorders>
            <w:shd w:val="clear" w:color="auto" w:fill="FFFFFF" w:themeFill="background1"/>
            <w:vAlign w:val="center"/>
          </w:tcPr>
          <w:p w14:paraId="32B86D16" w14:textId="3FE63EBC" w:rsidR="00793FD0" w:rsidRPr="00E13384" w:rsidRDefault="00793FD0" w:rsidP="00F82F37">
            <w:pPr>
              <w:jc w:val="center"/>
              <w:rPr>
                <w:rFonts w:ascii="Arial" w:hAnsi="Arial" w:cs="Arial"/>
              </w:rPr>
            </w:pPr>
            <w:r>
              <w:rPr>
                <w:rFonts w:ascii="Arial" w:hAnsi="Arial" w:cs="Arial"/>
              </w:rPr>
              <w:t>5</w:t>
            </w:r>
          </w:p>
        </w:tc>
        <w:tc>
          <w:tcPr>
            <w:tcW w:w="2153" w:type="dxa"/>
            <w:tcBorders>
              <w:bottom w:val="single" w:sz="4" w:space="0" w:color="auto"/>
            </w:tcBorders>
            <w:shd w:val="clear" w:color="auto" w:fill="FFFFFF" w:themeFill="background1"/>
            <w:vAlign w:val="center"/>
          </w:tcPr>
          <w:p w14:paraId="683DAC0F" w14:textId="02A3A4AA" w:rsidR="00793FD0" w:rsidRPr="00E13384" w:rsidRDefault="00D57037" w:rsidP="00F82F37">
            <w:pPr>
              <w:jc w:val="center"/>
              <w:rPr>
                <w:rFonts w:ascii="Arial" w:hAnsi="Arial" w:cs="Arial"/>
              </w:rPr>
            </w:pPr>
            <w:r>
              <w:rPr>
                <w:rFonts w:ascii="Arial" w:hAnsi="Arial" w:cs="Arial"/>
              </w:rPr>
              <w:t>56</w:t>
            </w:r>
          </w:p>
        </w:tc>
      </w:tr>
      <w:tr w:rsidR="006E46E6" w:rsidRPr="0072181A" w14:paraId="57416329" w14:textId="77777777" w:rsidTr="00F82F37">
        <w:trPr>
          <w:trHeight w:val="275"/>
          <w:jc w:val="center"/>
        </w:trPr>
        <w:tc>
          <w:tcPr>
            <w:tcW w:w="3054" w:type="dxa"/>
            <w:tcBorders>
              <w:bottom w:val="single" w:sz="4" w:space="0" w:color="auto"/>
            </w:tcBorders>
            <w:shd w:val="clear" w:color="auto" w:fill="FFFFFF" w:themeFill="background1"/>
            <w:vAlign w:val="center"/>
          </w:tcPr>
          <w:p w14:paraId="61FD5D91" w14:textId="5AF0CC8C" w:rsidR="006E46E6" w:rsidRPr="00D96F84" w:rsidRDefault="00793FD0" w:rsidP="00D57037">
            <w:pPr>
              <w:ind w:left="720"/>
              <w:jc w:val="right"/>
              <w:rPr>
                <w:rFonts w:ascii="Arial" w:hAnsi="Arial" w:cs="Arial"/>
                <w:bCs/>
              </w:rPr>
            </w:pPr>
            <w:r>
              <w:rPr>
                <w:rFonts w:ascii="Arial" w:hAnsi="Arial" w:cs="Arial"/>
                <w:bCs/>
              </w:rPr>
              <w:t xml:space="preserve">Total </w:t>
            </w:r>
          </w:p>
        </w:tc>
        <w:tc>
          <w:tcPr>
            <w:tcW w:w="2160" w:type="dxa"/>
            <w:tcBorders>
              <w:bottom w:val="single" w:sz="4" w:space="0" w:color="auto"/>
            </w:tcBorders>
            <w:shd w:val="clear" w:color="auto" w:fill="FFFFFF" w:themeFill="background1"/>
            <w:vAlign w:val="center"/>
          </w:tcPr>
          <w:p w14:paraId="4FFB70B2" w14:textId="62E3F8F1" w:rsidR="006E46E6" w:rsidRDefault="006E46E6" w:rsidP="00F82F37">
            <w:pPr>
              <w:jc w:val="center"/>
              <w:rPr>
                <w:rFonts w:ascii="Arial" w:hAnsi="Arial" w:cs="Arial"/>
              </w:rPr>
            </w:pPr>
          </w:p>
        </w:tc>
        <w:tc>
          <w:tcPr>
            <w:tcW w:w="2160" w:type="dxa"/>
            <w:tcBorders>
              <w:bottom w:val="single" w:sz="4" w:space="0" w:color="auto"/>
            </w:tcBorders>
            <w:shd w:val="clear" w:color="auto" w:fill="FFFFFF" w:themeFill="background1"/>
            <w:vAlign w:val="center"/>
          </w:tcPr>
          <w:p w14:paraId="7C1F4184" w14:textId="77777777" w:rsidR="006E46E6" w:rsidRDefault="006E46E6" w:rsidP="00F82F37">
            <w:pPr>
              <w:jc w:val="center"/>
              <w:rPr>
                <w:rFonts w:ascii="Arial" w:hAnsi="Arial" w:cs="Arial"/>
              </w:rPr>
            </w:pPr>
          </w:p>
        </w:tc>
        <w:tc>
          <w:tcPr>
            <w:tcW w:w="2153" w:type="dxa"/>
            <w:tcBorders>
              <w:bottom w:val="single" w:sz="4" w:space="0" w:color="auto"/>
            </w:tcBorders>
            <w:shd w:val="clear" w:color="auto" w:fill="FFFFFF" w:themeFill="background1"/>
            <w:vAlign w:val="center"/>
          </w:tcPr>
          <w:p w14:paraId="56215186" w14:textId="5ED21D7A" w:rsidR="006E46E6" w:rsidRDefault="00D57037" w:rsidP="00F82F37">
            <w:pPr>
              <w:jc w:val="center"/>
              <w:rPr>
                <w:rFonts w:ascii="Arial" w:hAnsi="Arial" w:cs="Arial"/>
              </w:rPr>
            </w:pPr>
            <w:r>
              <w:rPr>
                <w:rFonts w:ascii="Arial" w:hAnsi="Arial" w:cs="Arial"/>
              </w:rPr>
              <w:t>112</w:t>
            </w:r>
          </w:p>
        </w:tc>
      </w:tr>
      <w:tr w:rsidR="00793FD0" w:rsidRPr="0072181A" w14:paraId="51EC1E27" w14:textId="77777777" w:rsidTr="00E4579E">
        <w:trPr>
          <w:trHeight w:val="275"/>
          <w:jc w:val="center"/>
        </w:trPr>
        <w:tc>
          <w:tcPr>
            <w:tcW w:w="9527" w:type="dxa"/>
            <w:gridSpan w:val="4"/>
            <w:shd w:val="clear" w:color="auto" w:fill="D9D9D9" w:themeFill="background1" w:themeFillShade="D9"/>
            <w:vAlign w:val="center"/>
          </w:tcPr>
          <w:p w14:paraId="41616F00" w14:textId="497139D5" w:rsidR="00793FD0" w:rsidRPr="0072181A" w:rsidRDefault="00793FD0" w:rsidP="00E4579E">
            <w:pPr>
              <w:rPr>
                <w:rFonts w:ascii="Arial" w:hAnsi="Arial" w:cs="Arial"/>
              </w:rPr>
            </w:pPr>
            <w:r>
              <w:rPr>
                <w:rFonts w:ascii="Arial" w:hAnsi="Arial" w:cs="Arial"/>
              </w:rPr>
              <w:t>Focus Group</w:t>
            </w:r>
            <w:r w:rsidR="00BD4418">
              <w:rPr>
                <w:rFonts w:ascii="Arial" w:hAnsi="Arial" w:cs="Arial"/>
              </w:rPr>
              <w:t xml:space="preserve"> Participants</w:t>
            </w:r>
          </w:p>
        </w:tc>
      </w:tr>
      <w:tr w:rsidR="00793FD0" w:rsidRPr="0072181A" w14:paraId="62C96621" w14:textId="77777777" w:rsidTr="00F82F37">
        <w:trPr>
          <w:trHeight w:val="275"/>
          <w:jc w:val="center"/>
        </w:trPr>
        <w:tc>
          <w:tcPr>
            <w:tcW w:w="3054" w:type="dxa"/>
            <w:shd w:val="clear" w:color="auto" w:fill="FFFFFF" w:themeFill="background1"/>
            <w:vAlign w:val="center"/>
          </w:tcPr>
          <w:p w14:paraId="0B4D0995" w14:textId="1798E6E8" w:rsidR="00793FD0" w:rsidRDefault="00E4579E" w:rsidP="00E07816">
            <w:pPr>
              <w:rPr>
                <w:rFonts w:ascii="Arial" w:hAnsi="Arial" w:cs="Arial"/>
              </w:rPr>
            </w:pPr>
            <w:r>
              <w:rPr>
                <w:rFonts w:ascii="Arial" w:hAnsi="Arial" w:cs="Arial"/>
              </w:rPr>
              <w:t>Focus Group Discussion</w:t>
            </w:r>
          </w:p>
        </w:tc>
        <w:tc>
          <w:tcPr>
            <w:tcW w:w="2160" w:type="dxa"/>
            <w:shd w:val="clear" w:color="auto" w:fill="FFFFFF" w:themeFill="background1"/>
            <w:vAlign w:val="center"/>
          </w:tcPr>
          <w:p w14:paraId="25755FA3" w14:textId="1B2DCBBC" w:rsidR="00793FD0" w:rsidRDefault="00793FD0" w:rsidP="00F82F37">
            <w:pPr>
              <w:jc w:val="center"/>
              <w:rPr>
                <w:rFonts w:ascii="Arial" w:hAnsi="Arial" w:cs="Arial"/>
              </w:rPr>
            </w:pPr>
            <w:r>
              <w:rPr>
                <w:rFonts w:ascii="Arial" w:hAnsi="Arial" w:cs="Arial"/>
              </w:rPr>
              <w:t>224</w:t>
            </w:r>
          </w:p>
        </w:tc>
        <w:tc>
          <w:tcPr>
            <w:tcW w:w="2160" w:type="dxa"/>
            <w:shd w:val="clear" w:color="auto" w:fill="FFFFFF" w:themeFill="background1"/>
            <w:vAlign w:val="center"/>
          </w:tcPr>
          <w:p w14:paraId="22E2C722" w14:textId="07BF2FB8" w:rsidR="00793FD0" w:rsidRDefault="00793FD0" w:rsidP="00F82F37">
            <w:pPr>
              <w:jc w:val="center"/>
              <w:rPr>
                <w:rFonts w:ascii="Arial" w:hAnsi="Arial" w:cs="Arial"/>
              </w:rPr>
            </w:pPr>
            <w:r>
              <w:rPr>
                <w:rFonts w:ascii="Arial" w:hAnsi="Arial" w:cs="Arial"/>
              </w:rPr>
              <w:t>90</w:t>
            </w:r>
          </w:p>
        </w:tc>
        <w:tc>
          <w:tcPr>
            <w:tcW w:w="2153" w:type="dxa"/>
            <w:shd w:val="clear" w:color="auto" w:fill="FFFFFF" w:themeFill="background1"/>
            <w:vAlign w:val="center"/>
          </w:tcPr>
          <w:p w14:paraId="70FE31CC" w14:textId="4C966635" w:rsidR="00793FD0" w:rsidRDefault="00793FD0" w:rsidP="00F82F37">
            <w:pPr>
              <w:jc w:val="center"/>
              <w:rPr>
                <w:rFonts w:ascii="Arial" w:hAnsi="Arial" w:cs="Arial"/>
              </w:rPr>
            </w:pPr>
            <w:r>
              <w:rPr>
                <w:rFonts w:ascii="Arial" w:hAnsi="Arial" w:cs="Arial"/>
              </w:rPr>
              <w:t>336</w:t>
            </w:r>
          </w:p>
        </w:tc>
      </w:tr>
      <w:tr w:rsidR="00E17BCB" w:rsidRPr="0072181A" w14:paraId="044CE8C1" w14:textId="77777777" w:rsidTr="00F82F37">
        <w:trPr>
          <w:trHeight w:val="275"/>
          <w:jc w:val="center"/>
        </w:trPr>
        <w:tc>
          <w:tcPr>
            <w:tcW w:w="3054" w:type="dxa"/>
          </w:tcPr>
          <w:p w14:paraId="1964F73D" w14:textId="11C93436" w:rsidR="00E17BCB" w:rsidRPr="0072181A" w:rsidRDefault="00E17BCB" w:rsidP="00D57037">
            <w:pPr>
              <w:jc w:val="right"/>
              <w:rPr>
                <w:rFonts w:ascii="Arial" w:hAnsi="Arial" w:cs="Arial"/>
                <w:b/>
              </w:rPr>
            </w:pPr>
            <w:r w:rsidRPr="0072181A">
              <w:rPr>
                <w:rFonts w:ascii="Arial" w:hAnsi="Arial" w:cs="Arial"/>
                <w:b/>
              </w:rPr>
              <w:t xml:space="preserve">Total </w:t>
            </w:r>
          </w:p>
        </w:tc>
        <w:tc>
          <w:tcPr>
            <w:tcW w:w="2160" w:type="dxa"/>
            <w:vAlign w:val="center"/>
          </w:tcPr>
          <w:p w14:paraId="516D8FA3" w14:textId="59D292B6" w:rsidR="00E17BCB" w:rsidRPr="00922C2F" w:rsidRDefault="00E17BCB" w:rsidP="00F82F37">
            <w:pPr>
              <w:jc w:val="center"/>
              <w:rPr>
                <w:rFonts w:ascii="Arial" w:hAnsi="Arial" w:cs="Arial"/>
                <w:b/>
              </w:rPr>
            </w:pPr>
          </w:p>
        </w:tc>
        <w:tc>
          <w:tcPr>
            <w:tcW w:w="2160" w:type="dxa"/>
            <w:vAlign w:val="center"/>
          </w:tcPr>
          <w:p w14:paraId="732C4E0F" w14:textId="77777777" w:rsidR="00E17BCB" w:rsidRPr="0072181A" w:rsidRDefault="00E17BCB" w:rsidP="00F82F37">
            <w:pPr>
              <w:jc w:val="center"/>
              <w:rPr>
                <w:rFonts w:ascii="Arial" w:hAnsi="Arial" w:cs="Arial"/>
                <w:b/>
              </w:rPr>
            </w:pPr>
          </w:p>
        </w:tc>
        <w:tc>
          <w:tcPr>
            <w:tcW w:w="2153" w:type="dxa"/>
            <w:vAlign w:val="center"/>
          </w:tcPr>
          <w:p w14:paraId="05BB7A3B" w14:textId="65CF890F" w:rsidR="00E17BCB" w:rsidRPr="00922C2F" w:rsidRDefault="00D57037" w:rsidP="00F82F37">
            <w:pPr>
              <w:jc w:val="center"/>
              <w:rPr>
                <w:rFonts w:ascii="Arial" w:hAnsi="Arial" w:cs="Arial"/>
                <w:b/>
              </w:rPr>
            </w:pPr>
            <w:r>
              <w:rPr>
                <w:rFonts w:ascii="Arial" w:hAnsi="Arial" w:cs="Arial"/>
                <w:b/>
              </w:rPr>
              <w:t>448</w:t>
            </w:r>
          </w:p>
        </w:tc>
      </w:tr>
    </w:tbl>
    <w:p w14:paraId="1589D3E3" w14:textId="65B3942C" w:rsidR="008B579B" w:rsidRPr="00413A19" w:rsidRDefault="008B579B" w:rsidP="008B579B">
      <w:pPr>
        <w:rPr>
          <w:b/>
          <w:sz w:val="18"/>
          <w:szCs w:val="18"/>
        </w:rPr>
      </w:pPr>
      <w:r w:rsidRPr="00413A19">
        <w:rPr>
          <w:b/>
          <w:sz w:val="18"/>
          <w:szCs w:val="18"/>
          <w:vertAlign w:val="superscript"/>
        </w:rPr>
        <w:t xml:space="preserve">1 </w:t>
      </w:r>
      <w:r w:rsidRPr="00413A19">
        <w:rPr>
          <w:b/>
          <w:sz w:val="18"/>
          <w:szCs w:val="18"/>
        </w:rPr>
        <w:t xml:space="preserve">The total number of </w:t>
      </w:r>
      <w:r w:rsidR="00D96F84">
        <w:rPr>
          <w:b/>
          <w:sz w:val="18"/>
          <w:szCs w:val="18"/>
        </w:rPr>
        <w:t xml:space="preserve">Screener </w:t>
      </w:r>
      <w:r w:rsidRPr="00413A19">
        <w:rPr>
          <w:b/>
          <w:sz w:val="18"/>
          <w:szCs w:val="18"/>
        </w:rPr>
        <w:t xml:space="preserve">respondents </w:t>
      </w:r>
      <w:proofErr w:type="gramStart"/>
      <w:r w:rsidRPr="00413A19">
        <w:rPr>
          <w:b/>
          <w:sz w:val="18"/>
          <w:szCs w:val="18"/>
        </w:rPr>
        <w:t>are</w:t>
      </w:r>
      <w:proofErr w:type="gramEnd"/>
      <w:r w:rsidR="00F060D1">
        <w:rPr>
          <w:b/>
          <w:sz w:val="18"/>
          <w:szCs w:val="18"/>
        </w:rPr>
        <w:t xml:space="preserve"> </w:t>
      </w:r>
      <w:r w:rsidR="00D57037">
        <w:rPr>
          <w:b/>
          <w:sz w:val="18"/>
          <w:szCs w:val="18"/>
        </w:rPr>
        <w:t>672</w:t>
      </w:r>
      <w:r>
        <w:rPr>
          <w:b/>
          <w:sz w:val="18"/>
          <w:szCs w:val="18"/>
        </w:rPr>
        <w:t>; one-third of those (</w:t>
      </w:r>
      <w:r w:rsidR="00D57037">
        <w:rPr>
          <w:b/>
          <w:sz w:val="18"/>
          <w:szCs w:val="18"/>
        </w:rPr>
        <w:t>224</w:t>
      </w:r>
      <w:r w:rsidRPr="00413A19">
        <w:rPr>
          <w:b/>
          <w:sz w:val="18"/>
          <w:szCs w:val="18"/>
        </w:rPr>
        <w:t xml:space="preserve">) represent the total number of </w:t>
      </w:r>
      <w:r w:rsidR="00D96F84">
        <w:rPr>
          <w:b/>
          <w:sz w:val="18"/>
          <w:szCs w:val="18"/>
        </w:rPr>
        <w:t xml:space="preserve">focus group </w:t>
      </w:r>
      <w:r w:rsidRPr="00413A19">
        <w:rPr>
          <w:b/>
          <w:sz w:val="18"/>
          <w:szCs w:val="18"/>
        </w:rPr>
        <w:t>participants in this study.</w:t>
      </w:r>
    </w:p>
    <w:p w14:paraId="63925F8A" w14:textId="77777777" w:rsidR="00C8599B" w:rsidRDefault="00C8599B" w:rsidP="00C8599B">
      <w:pPr>
        <w:rPr>
          <w:rFonts w:ascii="Arial" w:hAnsi="Arial" w:cs="Arial"/>
          <w:b/>
          <w:sz w:val="22"/>
          <w:szCs w:val="22"/>
        </w:rPr>
      </w:pPr>
    </w:p>
    <w:p w14:paraId="01681431" w14:textId="77777777" w:rsidR="008A421B" w:rsidRPr="0072181A" w:rsidRDefault="008A421B" w:rsidP="00C8599B">
      <w:pPr>
        <w:rPr>
          <w:rFonts w:ascii="Arial" w:hAnsi="Arial" w:cs="Arial"/>
          <w:b/>
          <w:sz w:val="22"/>
          <w:szCs w:val="22"/>
        </w:rPr>
      </w:pPr>
    </w:p>
    <w:p w14:paraId="10DB543A" w14:textId="0B4BA96D" w:rsidR="00DF1834" w:rsidRPr="0072181A" w:rsidRDefault="00811962" w:rsidP="00C76356">
      <w:pPr>
        <w:jc w:val="both"/>
        <w:rPr>
          <w:rFonts w:ascii="Arial" w:hAnsi="Arial" w:cs="Arial"/>
          <w:sz w:val="22"/>
          <w:szCs w:val="22"/>
        </w:rPr>
      </w:pPr>
      <w:r w:rsidRPr="0072181A">
        <w:rPr>
          <w:rFonts w:ascii="Arial" w:hAnsi="Arial" w:cs="Arial"/>
          <w:b/>
          <w:sz w:val="22"/>
          <w:szCs w:val="22"/>
        </w:rPr>
        <w:t xml:space="preserve">REQUESTED APPROVAL DATE: </w:t>
      </w:r>
      <w:r w:rsidR="00B27C62" w:rsidRPr="00D3409A">
        <w:rPr>
          <w:rFonts w:ascii="Arial" w:hAnsi="Arial" w:cs="Arial"/>
          <w:b/>
          <w:sz w:val="22"/>
          <w:szCs w:val="22"/>
        </w:rPr>
        <w:t>03/0</w:t>
      </w:r>
      <w:r w:rsidR="00D57037" w:rsidRPr="00D3409A">
        <w:rPr>
          <w:rFonts w:ascii="Arial" w:hAnsi="Arial" w:cs="Arial"/>
          <w:b/>
          <w:sz w:val="22"/>
          <w:szCs w:val="22"/>
        </w:rPr>
        <w:t>2</w:t>
      </w:r>
      <w:r w:rsidR="00FE7F3C" w:rsidRPr="00D3409A">
        <w:rPr>
          <w:rFonts w:ascii="Arial" w:hAnsi="Arial" w:cs="Arial"/>
          <w:b/>
          <w:sz w:val="22"/>
          <w:szCs w:val="22"/>
        </w:rPr>
        <w:t>/201</w:t>
      </w:r>
      <w:r w:rsidR="00B27C62" w:rsidRPr="00D3409A">
        <w:rPr>
          <w:rFonts w:ascii="Arial" w:hAnsi="Arial" w:cs="Arial"/>
          <w:b/>
          <w:sz w:val="22"/>
          <w:szCs w:val="22"/>
        </w:rPr>
        <w:t>5</w:t>
      </w:r>
    </w:p>
    <w:p w14:paraId="493ADFEE" w14:textId="77777777" w:rsidR="00811962" w:rsidRPr="0072181A" w:rsidRDefault="00811962" w:rsidP="00C76356">
      <w:pPr>
        <w:jc w:val="both"/>
        <w:rPr>
          <w:rFonts w:ascii="Arial" w:hAnsi="Arial" w:cs="Arial"/>
          <w:b/>
          <w:sz w:val="22"/>
          <w:szCs w:val="22"/>
        </w:rPr>
      </w:pPr>
    </w:p>
    <w:p w14:paraId="72AD8EE7" w14:textId="77777777"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NAME OF PRA ANALYST &amp; PROGRAM CONTACT: </w:t>
      </w:r>
    </w:p>
    <w:p w14:paraId="0750298F" w14:textId="77777777" w:rsidR="003933E4" w:rsidRPr="0072181A" w:rsidRDefault="003933E4" w:rsidP="00C76356">
      <w:pPr>
        <w:jc w:val="both"/>
        <w:rPr>
          <w:rFonts w:ascii="Arial" w:hAnsi="Arial" w:cs="Arial"/>
          <w:b/>
          <w:sz w:val="22"/>
          <w:szCs w:val="22"/>
        </w:rPr>
      </w:pPr>
    </w:p>
    <w:p w14:paraId="29570D52" w14:textId="15603120" w:rsidR="003933E4" w:rsidRPr="0072181A" w:rsidRDefault="003933E4" w:rsidP="007035A1">
      <w:pPr>
        <w:jc w:val="both"/>
        <w:rPr>
          <w:rFonts w:ascii="Arial" w:hAnsi="Arial" w:cs="Arial"/>
          <w:b/>
          <w:sz w:val="22"/>
          <w:szCs w:val="22"/>
        </w:rPr>
      </w:pPr>
      <w:r w:rsidRPr="0072181A">
        <w:rPr>
          <w:rFonts w:ascii="Arial" w:hAnsi="Arial" w:cs="Arial"/>
          <w:b/>
          <w:sz w:val="22"/>
          <w:szCs w:val="22"/>
        </w:rPr>
        <w:t>PRA Analyst</w:t>
      </w:r>
      <w:r w:rsidRPr="0072181A">
        <w:rPr>
          <w:rFonts w:ascii="Arial" w:hAnsi="Arial" w:cs="Arial"/>
          <w:b/>
          <w:sz w:val="22"/>
          <w:szCs w:val="22"/>
        </w:rPr>
        <w:tab/>
      </w:r>
      <w:r w:rsidRPr="0072181A">
        <w:rPr>
          <w:rFonts w:ascii="Arial" w:hAnsi="Arial" w:cs="Arial"/>
          <w:b/>
          <w:sz w:val="22"/>
          <w:szCs w:val="22"/>
        </w:rPr>
        <w:tab/>
      </w:r>
      <w:r w:rsidR="007035A1">
        <w:rPr>
          <w:rFonts w:ascii="Arial" w:hAnsi="Arial" w:cs="Arial"/>
          <w:b/>
          <w:sz w:val="22"/>
          <w:szCs w:val="22"/>
        </w:rPr>
        <w:t>Amber Sanford</w:t>
      </w:r>
    </w:p>
    <w:p w14:paraId="0BA6C960" w14:textId="2649601C" w:rsidR="003933E4" w:rsidRPr="0072181A"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t>301-796-</w:t>
      </w:r>
      <w:r w:rsidR="007035A1">
        <w:rPr>
          <w:rFonts w:ascii="Arial" w:hAnsi="Arial" w:cs="Arial"/>
          <w:b/>
          <w:sz w:val="22"/>
          <w:szCs w:val="22"/>
        </w:rPr>
        <w:t>8867</w:t>
      </w:r>
    </w:p>
    <w:p w14:paraId="18881F66" w14:textId="4F66F018" w:rsidR="0028201F" w:rsidRPr="0072181A" w:rsidRDefault="0028201F" w:rsidP="007035A1">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7035A1">
        <w:rPr>
          <w:rFonts w:ascii="Arial" w:hAnsi="Arial" w:cs="Arial"/>
          <w:b/>
          <w:sz w:val="22"/>
          <w:szCs w:val="22"/>
        </w:rPr>
        <w:t>Amber.Sanford</w:t>
      </w:r>
      <w:r w:rsidRPr="0072181A">
        <w:rPr>
          <w:rFonts w:ascii="Arial" w:hAnsi="Arial" w:cs="Arial"/>
          <w:b/>
          <w:sz w:val="22"/>
          <w:szCs w:val="22"/>
        </w:rPr>
        <w:t>@fda.</w:t>
      </w:r>
      <w:r w:rsidR="00BD4418" w:rsidRPr="0072181A">
        <w:rPr>
          <w:rFonts w:ascii="Arial" w:hAnsi="Arial" w:cs="Arial"/>
          <w:b/>
          <w:sz w:val="22"/>
          <w:szCs w:val="22"/>
        </w:rPr>
        <w:t>h</w:t>
      </w:r>
      <w:r w:rsidR="00BD4418">
        <w:rPr>
          <w:rFonts w:ascii="Arial" w:hAnsi="Arial" w:cs="Arial"/>
          <w:b/>
          <w:sz w:val="22"/>
          <w:szCs w:val="22"/>
        </w:rPr>
        <w:t>h</w:t>
      </w:r>
      <w:r w:rsidR="00BD4418" w:rsidRPr="0072181A">
        <w:rPr>
          <w:rFonts w:ascii="Arial" w:hAnsi="Arial" w:cs="Arial"/>
          <w:b/>
          <w:sz w:val="22"/>
          <w:szCs w:val="22"/>
        </w:rPr>
        <w:t>s</w:t>
      </w:r>
      <w:r w:rsidRPr="0072181A">
        <w:rPr>
          <w:rFonts w:ascii="Arial" w:hAnsi="Arial" w:cs="Arial"/>
          <w:b/>
          <w:sz w:val="22"/>
          <w:szCs w:val="22"/>
        </w:rPr>
        <w:t>.gov</w:t>
      </w:r>
    </w:p>
    <w:p w14:paraId="39295662" w14:textId="77777777" w:rsidR="003933E4" w:rsidRPr="0072181A" w:rsidRDefault="003933E4" w:rsidP="00C76356">
      <w:pPr>
        <w:jc w:val="both"/>
        <w:rPr>
          <w:rFonts w:ascii="Arial" w:hAnsi="Arial" w:cs="Arial"/>
          <w:b/>
          <w:sz w:val="22"/>
          <w:szCs w:val="22"/>
        </w:rPr>
      </w:pPr>
    </w:p>
    <w:p w14:paraId="01E3CEA3" w14:textId="77777777" w:rsidR="003933E4" w:rsidRPr="0072181A" w:rsidRDefault="003933E4" w:rsidP="00C76356">
      <w:pPr>
        <w:jc w:val="both"/>
        <w:rPr>
          <w:rFonts w:ascii="Arial" w:hAnsi="Arial" w:cs="Arial"/>
          <w:b/>
          <w:sz w:val="22"/>
          <w:szCs w:val="22"/>
        </w:rPr>
      </w:pPr>
      <w:r w:rsidRPr="0072181A">
        <w:rPr>
          <w:rFonts w:ascii="Arial" w:hAnsi="Arial" w:cs="Arial"/>
          <w:b/>
          <w:sz w:val="22"/>
          <w:szCs w:val="22"/>
        </w:rPr>
        <w:t>Program Contact</w:t>
      </w:r>
      <w:r w:rsidRPr="0072181A">
        <w:rPr>
          <w:rFonts w:ascii="Arial" w:hAnsi="Arial" w:cs="Arial"/>
          <w:b/>
          <w:sz w:val="22"/>
          <w:szCs w:val="22"/>
        </w:rPr>
        <w:tab/>
      </w:r>
      <w:r w:rsidR="00ED09BC" w:rsidRPr="0072181A">
        <w:rPr>
          <w:rFonts w:ascii="Arial" w:hAnsi="Arial" w:cs="Arial"/>
          <w:b/>
          <w:sz w:val="22"/>
          <w:szCs w:val="22"/>
        </w:rPr>
        <w:t>Tesfa Alexander</w:t>
      </w:r>
      <w:r w:rsidR="00ED09BC" w:rsidRPr="0072181A">
        <w:rPr>
          <w:rFonts w:ascii="Arial" w:hAnsi="Arial" w:cs="Arial"/>
          <w:b/>
          <w:sz w:val="22"/>
          <w:szCs w:val="22"/>
        </w:rPr>
        <w:tab/>
      </w:r>
    </w:p>
    <w:p w14:paraId="1B7AFF4F" w14:textId="77777777" w:rsidR="003933E4" w:rsidRPr="0072181A"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ED09BC" w:rsidRPr="0072181A">
        <w:rPr>
          <w:rFonts w:ascii="Arial" w:hAnsi="Arial" w:cs="Arial"/>
          <w:b/>
          <w:sz w:val="22"/>
          <w:szCs w:val="22"/>
        </w:rPr>
        <w:t>301</w:t>
      </w:r>
      <w:r w:rsidR="00767FA5" w:rsidRPr="0072181A">
        <w:rPr>
          <w:rFonts w:ascii="Arial" w:hAnsi="Arial" w:cs="Arial"/>
          <w:b/>
          <w:sz w:val="22"/>
          <w:szCs w:val="22"/>
        </w:rPr>
        <w:t>-</w:t>
      </w:r>
      <w:r w:rsidR="00ED09BC" w:rsidRPr="0072181A">
        <w:rPr>
          <w:rFonts w:ascii="Arial" w:hAnsi="Arial" w:cs="Arial"/>
          <w:b/>
          <w:sz w:val="22"/>
          <w:szCs w:val="22"/>
        </w:rPr>
        <w:t>796</w:t>
      </w:r>
      <w:r w:rsidR="00767FA5" w:rsidRPr="0072181A">
        <w:rPr>
          <w:rFonts w:ascii="Arial" w:hAnsi="Arial" w:cs="Arial"/>
          <w:b/>
          <w:sz w:val="22"/>
          <w:szCs w:val="22"/>
        </w:rPr>
        <w:t>-</w:t>
      </w:r>
      <w:r w:rsidR="00ED09BC" w:rsidRPr="0072181A">
        <w:rPr>
          <w:rFonts w:ascii="Arial" w:hAnsi="Arial" w:cs="Arial"/>
          <w:b/>
          <w:sz w:val="22"/>
          <w:szCs w:val="22"/>
        </w:rPr>
        <w:t>9335</w:t>
      </w:r>
    </w:p>
    <w:p w14:paraId="58A1471A" w14:textId="77777777" w:rsidR="003933E4" w:rsidRDefault="003933E4" w:rsidP="00C76356">
      <w:pPr>
        <w:jc w:val="both"/>
        <w:rPr>
          <w:rFonts w:ascii="Arial" w:hAnsi="Arial" w:cs="Arial"/>
          <w:b/>
          <w:sz w:val="22"/>
          <w:szCs w:val="22"/>
        </w:rPr>
      </w:pPr>
      <w:r w:rsidRPr="0072181A">
        <w:rPr>
          <w:rFonts w:ascii="Arial" w:hAnsi="Arial" w:cs="Arial"/>
          <w:b/>
          <w:sz w:val="22"/>
          <w:szCs w:val="22"/>
        </w:rPr>
        <w:tab/>
      </w:r>
      <w:r w:rsidRPr="0072181A">
        <w:rPr>
          <w:rFonts w:ascii="Arial" w:hAnsi="Arial" w:cs="Arial"/>
          <w:b/>
          <w:sz w:val="22"/>
          <w:szCs w:val="22"/>
        </w:rPr>
        <w:tab/>
      </w:r>
      <w:r w:rsidRPr="0072181A">
        <w:rPr>
          <w:rFonts w:ascii="Arial" w:hAnsi="Arial" w:cs="Arial"/>
          <w:b/>
          <w:sz w:val="22"/>
          <w:szCs w:val="22"/>
        </w:rPr>
        <w:tab/>
      </w:r>
      <w:r w:rsidR="00ED09BC" w:rsidRPr="0072181A">
        <w:rPr>
          <w:rFonts w:ascii="Arial" w:hAnsi="Arial" w:cs="Arial"/>
          <w:b/>
          <w:sz w:val="22"/>
          <w:szCs w:val="22"/>
        </w:rPr>
        <w:t>Tesfa</w:t>
      </w:r>
      <w:r w:rsidRPr="0072181A">
        <w:rPr>
          <w:rFonts w:ascii="Arial" w:hAnsi="Arial" w:cs="Arial"/>
          <w:b/>
          <w:sz w:val="22"/>
          <w:szCs w:val="22"/>
        </w:rPr>
        <w:t>.</w:t>
      </w:r>
      <w:r w:rsidR="00ED09BC" w:rsidRPr="0072181A">
        <w:rPr>
          <w:rFonts w:ascii="Arial" w:hAnsi="Arial" w:cs="Arial"/>
          <w:b/>
          <w:sz w:val="22"/>
          <w:szCs w:val="22"/>
        </w:rPr>
        <w:t>Alexander</w:t>
      </w:r>
      <w:r w:rsidRPr="0072181A">
        <w:rPr>
          <w:rFonts w:ascii="Arial" w:hAnsi="Arial" w:cs="Arial"/>
          <w:b/>
          <w:sz w:val="22"/>
          <w:szCs w:val="22"/>
        </w:rPr>
        <w:t>@fda.hhs.gov</w:t>
      </w:r>
    </w:p>
    <w:p w14:paraId="3E319347" w14:textId="77777777" w:rsidR="00694379" w:rsidRPr="0072181A" w:rsidRDefault="00694379" w:rsidP="00C76356">
      <w:pPr>
        <w:jc w:val="both"/>
        <w:rPr>
          <w:rFonts w:ascii="Arial" w:hAnsi="Arial" w:cs="Arial"/>
          <w:b/>
          <w:sz w:val="22"/>
          <w:szCs w:val="22"/>
        </w:rPr>
      </w:pPr>
    </w:p>
    <w:p w14:paraId="0EEBD4AD" w14:textId="77777777" w:rsidR="00811962" w:rsidRPr="0072181A" w:rsidRDefault="00811962" w:rsidP="00C76356">
      <w:pPr>
        <w:jc w:val="both"/>
        <w:rPr>
          <w:rFonts w:ascii="Arial" w:hAnsi="Arial" w:cs="Arial"/>
          <w:b/>
          <w:sz w:val="22"/>
          <w:szCs w:val="22"/>
        </w:rPr>
      </w:pPr>
      <w:r w:rsidRPr="0072181A">
        <w:rPr>
          <w:rFonts w:ascii="Arial" w:hAnsi="Arial" w:cs="Arial"/>
          <w:b/>
          <w:sz w:val="22"/>
          <w:szCs w:val="22"/>
        </w:rPr>
        <w:t xml:space="preserve">FDA CENTER: Center for Tobacco Products (FDA/CTP) </w:t>
      </w:r>
    </w:p>
    <w:sectPr w:rsidR="00811962" w:rsidRPr="0072181A" w:rsidSect="005C44B0">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A347D" w14:textId="77777777" w:rsidR="00045FCA" w:rsidRDefault="00045FCA" w:rsidP="001B49A7">
      <w:r>
        <w:separator/>
      </w:r>
    </w:p>
  </w:endnote>
  <w:endnote w:type="continuationSeparator" w:id="0">
    <w:p w14:paraId="58D6B703" w14:textId="77777777" w:rsidR="00045FCA" w:rsidRDefault="00045FCA" w:rsidP="001B49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8601D" w14:textId="77777777" w:rsidR="008F6235" w:rsidRPr="00C93677" w:rsidRDefault="008F6235" w:rsidP="00C93677">
    <w:pPr>
      <w:pStyle w:val="Footer"/>
      <w:jc w:val="right"/>
      <w:rPr>
        <w:rFonts w:ascii="Arial" w:hAnsi="Arial"/>
        <w:sz w:val="18"/>
        <w:szCs w:val="18"/>
      </w:rPr>
    </w:pPr>
    <w:r w:rsidRPr="00C93677">
      <w:rPr>
        <w:rFonts w:ascii="Arial" w:hAnsi="Arial"/>
        <w:sz w:val="18"/>
        <w:szCs w:val="18"/>
      </w:rPr>
      <w:t xml:space="preserve">Page </w:t>
    </w:r>
    <w:r w:rsidRPr="00C93677">
      <w:rPr>
        <w:rFonts w:ascii="Arial" w:hAnsi="Arial"/>
        <w:sz w:val="18"/>
        <w:szCs w:val="18"/>
      </w:rPr>
      <w:fldChar w:fldCharType="begin"/>
    </w:r>
    <w:r w:rsidRPr="00C93677">
      <w:rPr>
        <w:rFonts w:ascii="Arial" w:hAnsi="Arial"/>
        <w:sz w:val="18"/>
        <w:szCs w:val="18"/>
      </w:rPr>
      <w:instrText xml:space="preserve"> PAGE </w:instrText>
    </w:r>
    <w:r w:rsidRPr="00C93677">
      <w:rPr>
        <w:rFonts w:ascii="Arial" w:hAnsi="Arial"/>
        <w:sz w:val="18"/>
        <w:szCs w:val="18"/>
      </w:rPr>
      <w:fldChar w:fldCharType="separate"/>
    </w:r>
    <w:r w:rsidR="000044FE">
      <w:rPr>
        <w:rFonts w:ascii="Arial" w:hAnsi="Arial"/>
        <w:noProof/>
        <w:sz w:val="18"/>
        <w:szCs w:val="18"/>
      </w:rPr>
      <w:t>1</w:t>
    </w:r>
    <w:r w:rsidRPr="00C93677">
      <w:rPr>
        <w:rFonts w:ascii="Arial" w:hAnsi="Arial"/>
        <w:sz w:val="18"/>
        <w:szCs w:val="18"/>
      </w:rPr>
      <w:fldChar w:fldCharType="end"/>
    </w:r>
    <w:r w:rsidRPr="00C93677">
      <w:rPr>
        <w:rFonts w:ascii="Arial" w:hAnsi="Arial"/>
        <w:sz w:val="18"/>
        <w:szCs w:val="18"/>
      </w:rPr>
      <w:t xml:space="preserve"> of </w:t>
    </w:r>
    <w:r w:rsidRPr="00C93677">
      <w:rPr>
        <w:rFonts w:ascii="Arial" w:hAnsi="Arial"/>
        <w:sz w:val="18"/>
        <w:szCs w:val="18"/>
      </w:rPr>
      <w:fldChar w:fldCharType="begin"/>
    </w:r>
    <w:r w:rsidRPr="00C93677">
      <w:rPr>
        <w:rFonts w:ascii="Arial" w:hAnsi="Arial"/>
        <w:sz w:val="18"/>
        <w:szCs w:val="18"/>
      </w:rPr>
      <w:instrText xml:space="preserve"> NUMPAGES </w:instrText>
    </w:r>
    <w:r w:rsidRPr="00C93677">
      <w:rPr>
        <w:rFonts w:ascii="Arial" w:hAnsi="Arial"/>
        <w:sz w:val="18"/>
        <w:szCs w:val="18"/>
      </w:rPr>
      <w:fldChar w:fldCharType="separate"/>
    </w:r>
    <w:r w:rsidR="000044FE">
      <w:rPr>
        <w:rFonts w:ascii="Arial" w:hAnsi="Arial"/>
        <w:noProof/>
        <w:sz w:val="18"/>
        <w:szCs w:val="18"/>
      </w:rPr>
      <w:t>4</w:t>
    </w:r>
    <w:r w:rsidRPr="00C93677">
      <w:rPr>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CF56BD" w14:textId="77777777" w:rsidR="00045FCA" w:rsidRDefault="00045FCA" w:rsidP="001B49A7">
      <w:r>
        <w:separator/>
      </w:r>
    </w:p>
  </w:footnote>
  <w:footnote w:type="continuationSeparator" w:id="0">
    <w:p w14:paraId="39986832" w14:textId="77777777" w:rsidR="00045FCA" w:rsidRDefault="00045FCA" w:rsidP="001B49A7">
      <w:r>
        <w:continuationSeparator/>
      </w:r>
    </w:p>
  </w:footnote>
  <w:footnote w:id="1">
    <w:p w14:paraId="2FB2F504" w14:textId="77777777" w:rsidR="008F6235" w:rsidRPr="00C804F8" w:rsidRDefault="008F6235" w:rsidP="00C76356">
      <w:pPr>
        <w:pStyle w:val="NormalWeb"/>
        <w:spacing w:before="0" w:beforeAutospacing="0" w:after="0" w:afterAutospacing="0"/>
        <w:rPr>
          <w:rFonts w:ascii="Arial" w:hAnsi="Arial" w:cs="Arial"/>
          <w:color w:val="auto"/>
          <w:sz w:val="16"/>
          <w:szCs w:val="16"/>
          <w:lang w:val="en"/>
        </w:rPr>
      </w:pPr>
      <w:r w:rsidRPr="00C804F8">
        <w:rPr>
          <w:rStyle w:val="FootnoteReference"/>
          <w:rFonts w:ascii="Arial" w:hAnsi="Arial" w:cs="Arial"/>
          <w:sz w:val="16"/>
          <w:szCs w:val="16"/>
        </w:rPr>
        <w:footnoteRef/>
      </w:r>
      <w:r w:rsidRPr="00C804F8">
        <w:rPr>
          <w:rFonts w:ascii="Arial" w:hAnsi="Arial" w:cs="Arial"/>
          <w:sz w:val="16"/>
          <w:szCs w:val="16"/>
        </w:rPr>
        <w:t xml:space="preserve"> </w:t>
      </w:r>
      <w:r w:rsidRPr="00C804F8">
        <w:rPr>
          <w:rFonts w:ascii="Arial" w:hAnsi="Arial" w:cs="Arial"/>
          <w:color w:val="auto"/>
          <w:sz w:val="16"/>
          <w:szCs w:val="16"/>
          <w:lang w:val="en"/>
        </w:rPr>
        <w:t xml:space="preserve">Halpern, SD., </w:t>
      </w:r>
      <w:proofErr w:type="spellStart"/>
      <w:r w:rsidRPr="00C804F8">
        <w:rPr>
          <w:rFonts w:ascii="Arial" w:hAnsi="Arial" w:cs="Arial"/>
          <w:color w:val="auto"/>
          <w:sz w:val="16"/>
          <w:szCs w:val="16"/>
          <w:lang w:val="en"/>
        </w:rPr>
        <w:t>Karlawish</w:t>
      </w:r>
      <w:proofErr w:type="spellEnd"/>
      <w:r w:rsidRPr="00C804F8">
        <w:rPr>
          <w:rFonts w:ascii="Arial" w:hAnsi="Arial" w:cs="Arial"/>
          <w:color w:val="auto"/>
          <w:sz w:val="16"/>
          <w:szCs w:val="16"/>
          <w:lang w:val="en"/>
        </w:rPr>
        <w:t xml:space="preserve">, </w:t>
      </w:r>
      <w:proofErr w:type="gramStart"/>
      <w:r w:rsidRPr="00C804F8">
        <w:rPr>
          <w:rFonts w:ascii="Arial" w:hAnsi="Arial" w:cs="Arial"/>
          <w:color w:val="auto"/>
          <w:sz w:val="16"/>
          <w:szCs w:val="16"/>
          <w:lang w:val="en"/>
        </w:rPr>
        <w:t>JH.,</w:t>
      </w:r>
      <w:proofErr w:type="gramEnd"/>
      <w:r w:rsidRPr="00C804F8">
        <w:rPr>
          <w:rFonts w:ascii="Arial" w:hAnsi="Arial" w:cs="Arial"/>
          <w:color w:val="auto"/>
          <w:sz w:val="16"/>
          <w:szCs w:val="16"/>
          <w:lang w:val="en"/>
        </w:rPr>
        <w:t xml:space="preserve"> </w:t>
      </w:r>
      <w:proofErr w:type="spellStart"/>
      <w:r w:rsidRPr="00C804F8">
        <w:rPr>
          <w:rFonts w:ascii="Arial" w:hAnsi="Arial" w:cs="Arial"/>
          <w:color w:val="auto"/>
          <w:sz w:val="16"/>
          <w:szCs w:val="16"/>
          <w:lang w:val="en"/>
        </w:rPr>
        <w:t>Casarett</w:t>
      </w:r>
      <w:proofErr w:type="spellEnd"/>
      <w:r w:rsidRPr="00C804F8">
        <w:rPr>
          <w:rFonts w:ascii="Arial" w:hAnsi="Arial" w:cs="Arial"/>
          <w:color w:val="auto"/>
          <w:sz w:val="16"/>
          <w:szCs w:val="16"/>
          <w:lang w:val="en"/>
        </w:rPr>
        <w:t xml:space="preserve">, D., Berlin, JA., Asch, DA. Empirical assessment of whether moderate payments are undue or unjust inducements for participation in clinical trials. </w:t>
      </w:r>
      <w:proofErr w:type="gramStart"/>
      <w:r w:rsidRPr="00C804F8">
        <w:rPr>
          <w:rFonts w:ascii="Arial" w:hAnsi="Arial" w:cs="Arial"/>
          <w:i/>
          <w:color w:val="auto"/>
          <w:sz w:val="16"/>
          <w:szCs w:val="16"/>
          <w:lang w:val="en"/>
        </w:rPr>
        <w:t>Archives of Internal Medicine.</w:t>
      </w:r>
      <w:proofErr w:type="gramEnd"/>
      <w:r w:rsidRPr="00C804F8">
        <w:rPr>
          <w:rFonts w:ascii="Arial" w:hAnsi="Arial" w:cs="Arial"/>
          <w:i/>
          <w:color w:val="auto"/>
          <w:sz w:val="16"/>
          <w:szCs w:val="16"/>
          <w:lang w:val="en"/>
        </w:rPr>
        <w:t xml:space="preserve"> </w:t>
      </w:r>
      <w:proofErr w:type="gramStart"/>
      <w:r w:rsidRPr="00C804F8">
        <w:rPr>
          <w:rFonts w:ascii="Arial" w:hAnsi="Arial" w:cs="Arial"/>
          <w:color w:val="auto"/>
          <w:sz w:val="16"/>
          <w:szCs w:val="16"/>
          <w:lang w:val="en"/>
        </w:rPr>
        <w:t>2004; 164(7), 80l-803.</w:t>
      </w:r>
      <w:proofErr w:type="gramEnd"/>
    </w:p>
  </w:footnote>
  <w:footnote w:id="2">
    <w:p w14:paraId="7F6E660E" w14:textId="77777777" w:rsidR="008F6235" w:rsidRPr="00C804F8" w:rsidRDefault="008F6235">
      <w:pPr>
        <w:pStyle w:val="FootnoteText"/>
        <w:rPr>
          <w:rFonts w:ascii="Arial" w:hAnsi="Arial" w:cs="Arial"/>
          <w:sz w:val="16"/>
          <w:szCs w:val="16"/>
        </w:rPr>
      </w:pPr>
      <w:r w:rsidRPr="00C804F8">
        <w:rPr>
          <w:rStyle w:val="FootnoteReference"/>
          <w:rFonts w:ascii="Arial" w:hAnsi="Arial" w:cs="Arial"/>
          <w:sz w:val="16"/>
          <w:szCs w:val="16"/>
        </w:rPr>
        <w:footnoteRef/>
      </w:r>
      <w:r w:rsidRPr="00C804F8">
        <w:rPr>
          <w:rFonts w:ascii="Arial" w:hAnsi="Arial" w:cs="Arial"/>
          <w:sz w:val="16"/>
          <w:szCs w:val="16"/>
        </w:rPr>
        <w:t xml:space="preserve"> Russell, ML, </w:t>
      </w:r>
      <w:proofErr w:type="spellStart"/>
      <w:r w:rsidRPr="00C804F8">
        <w:rPr>
          <w:rFonts w:ascii="Arial" w:hAnsi="Arial" w:cs="Arial"/>
          <w:sz w:val="16"/>
          <w:szCs w:val="16"/>
        </w:rPr>
        <w:t>Moralejo</w:t>
      </w:r>
      <w:proofErr w:type="spellEnd"/>
      <w:r w:rsidRPr="00C804F8">
        <w:rPr>
          <w:rFonts w:ascii="Arial" w:hAnsi="Arial" w:cs="Arial"/>
          <w:sz w:val="16"/>
          <w:szCs w:val="16"/>
        </w:rPr>
        <w:t xml:space="preserve">, </w:t>
      </w:r>
      <w:proofErr w:type="gramStart"/>
      <w:r w:rsidRPr="00C804F8">
        <w:rPr>
          <w:rFonts w:ascii="Arial" w:hAnsi="Arial" w:cs="Arial"/>
          <w:sz w:val="16"/>
          <w:szCs w:val="16"/>
        </w:rPr>
        <w:t>DG.,</w:t>
      </w:r>
      <w:proofErr w:type="gramEnd"/>
      <w:r w:rsidRPr="00C804F8">
        <w:rPr>
          <w:rFonts w:ascii="Arial" w:hAnsi="Arial" w:cs="Arial"/>
          <w:sz w:val="16"/>
          <w:szCs w:val="16"/>
        </w:rPr>
        <w:t xml:space="preserve"> Burgess, ED. Paying research subjects: Participants’ perspectives. </w:t>
      </w:r>
      <w:proofErr w:type="gramStart"/>
      <w:r w:rsidRPr="00C804F8">
        <w:rPr>
          <w:rFonts w:ascii="Arial" w:hAnsi="Arial" w:cs="Arial"/>
          <w:i/>
          <w:iCs/>
          <w:sz w:val="16"/>
          <w:szCs w:val="16"/>
        </w:rPr>
        <w:t>Journal of Medical Ethics.</w:t>
      </w:r>
      <w:proofErr w:type="gramEnd"/>
      <w:r w:rsidRPr="00C804F8">
        <w:rPr>
          <w:rFonts w:ascii="Arial" w:hAnsi="Arial" w:cs="Arial"/>
          <w:i/>
          <w:iCs/>
          <w:sz w:val="16"/>
          <w:szCs w:val="16"/>
        </w:rPr>
        <w:t xml:space="preserve"> </w:t>
      </w:r>
      <w:r w:rsidRPr="00C804F8">
        <w:rPr>
          <w:rFonts w:ascii="Arial" w:hAnsi="Arial" w:cs="Arial"/>
          <w:sz w:val="16"/>
          <w:szCs w:val="16"/>
        </w:rPr>
        <w:t xml:space="preserve">2000; 26(2), 126-130.  </w:t>
      </w:r>
    </w:p>
  </w:footnote>
  <w:footnote w:id="3">
    <w:p w14:paraId="494E227E" w14:textId="77777777" w:rsidR="008F6235" w:rsidRPr="00C804F8" w:rsidRDefault="008F6235">
      <w:pPr>
        <w:pStyle w:val="FootnoteText"/>
        <w:rPr>
          <w:rFonts w:ascii="Arial" w:hAnsi="Arial" w:cs="Arial"/>
          <w:sz w:val="16"/>
          <w:szCs w:val="16"/>
        </w:rPr>
      </w:pPr>
      <w:r w:rsidRPr="00C804F8">
        <w:rPr>
          <w:rStyle w:val="FootnoteReference"/>
          <w:rFonts w:ascii="Arial" w:hAnsi="Arial" w:cs="Arial"/>
          <w:sz w:val="16"/>
          <w:szCs w:val="16"/>
        </w:rPr>
        <w:footnoteRef/>
      </w:r>
      <w:r w:rsidRPr="00C804F8">
        <w:rPr>
          <w:rFonts w:ascii="Arial" w:hAnsi="Arial" w:cs="Arial"/>
          <w:sz w:val="16"/>
          <w:szCs w:val="16"/>
        </w:rPr>
        <w:t xml:space="preserve"> Morgan, DL, </w:t>
      </w:r>
      <w:proofErr w:type="spellStart"/>
      <w:r w:rsidRPr="00C804F8">
        <w:rPr>
          <w:rFonts w:ascii="Arial" w:hAnsi="Arial" w:cs="Arial"/>
          <w:sz w:val="16"/>
          <w:szCs w:val="16"/>
        </w:rPr>
        <w:t>Scannell</w:t>
      </w:r>
      <w:proofErr w:type="spellEnd"/>
      <w:r w:rsidRPr="00C804F8">
        <w:rPr>
          <w:rFonts w:ascii="Arial" w:hAnsi="Arial" w:cs="Arial"/>
          <w:sz w:val="16"/>
          <w:szCs w:val="16"/>
        </w:rPr>
        <w:t xml:space="preserve">, AU. </w:t>
      </w:r>
      <w:proofErr w:type="gramStart"/>
      <w:r w:rsidRPr="00C804F8">
        <w:rPr>
          <w:rFonts w:ascii="Arial" w:hAnsi="Arial" w:cs="Arial"/>
          <w:sz w:val="16"/>
          <w:szCs w:val="16"/>
        </w:rPr>
        <w:t>Planning Focus Groups.</w:t>
      </w:r>
      <w:proofErr w:type="gramEnd"/>
      <w:r w:rsidRPr="00C804F8">
        <w:rPr>
          <w:rFonts w:ascii="Arial" w:hAnsi="Arial" w:cs="Arial"/>
          <w:sz w:val="16"/>
          <w:szCs w:val="16"/>
        </w:rPr>
        <w:t xml:space="preserve"> Thousand Oaks, CA: Sage, 1998.  </w:t>
      </w:r>
    </w:p>
  </w:footnote>
  <w:footnote w:id="4">
    <w:p w14:paraId="558E1BE8" w14:textId="77777777" w:rsidR="008F6235" w:rsidRDefault="008F6235">
      <w:pPr>
        <w:pStyle w:val="FootnoteText"/>
      </w:pPr>
      <w:r w:rsidRPr="00C804F8">
        <w:rPr>
          <w:rStyle w:val="FootnoteReference"/>
          <w:rFonts w:ascii="Arial" w:hAnsi="Arial" w:cs="Arial"/>
          <w:sz w:val="16"/>
          <w:szCs w:val="16"/>
        </w:rPr>
        <w:footnoteRef/>
      </w:r>
      <w:r w:rsidRPr="00C804F8">
        <w:rPr>
          <w:rFonts w:ascii="Arial" w:hAnsi="Arial" w:cs="Arial"/>
          <w:sz w:val="16"/>
          <w:szCs w:val="16"/>
        </w:rPr>
        <w:t xml:space="preserve"> Groth, SW. Honorarium or coercion: use of incentives for participants in clinical research</w:t>
      </w:r>
      <w:r w:rsidRPr="00C804F8">
        <w:rPr>
          <w:rFonts w:ascii="Arial" w:hAnsi="Arial" w:cs="Arial"/>
          <w:i/>
          <w:iCs/>
          <w:sz w:val="16"/>
          <w:szCs w:val="16"/>
        </w:rPr>
        <w:t xml:space="preserve">. </w:t>
      </w:r>
      <w:proofErr w:type="gramStart"/>
      <w:r w:rsidRPr="00C804F8">
        <w:rPr>
          <w:rFonts w:ascii="Arial" w:hAnsi="Arial" w:cs="Arial"/>
          <w:i/>
          <w:iCs/>
          <w:sz w:val="16"/>
          <w:szCs w:val="16"/>
        </w:rPr>
        <w:t>Journal of the New York State Nurses Association</w:t>
      </w:r>
      <w:r w:rsidRPr="00C804F8">
        <w:rPr>
          <w:rFonts w:ascii="Arial" w:hAnsi="Arial" w:cs="Arial"/>
          <w:sz w:val="16"/>
          <w:szCs w:val="16"/>
        </w:rPr>
        <w:t>.</w:t>
      </w:r>
      <w:proofErr w:type="gramEnd"/>
      <w:r w:rsidRPr="00C804F8">
        <w:rPr>
          <w:rFonts w:ascii="Arial" w:hAnsi="Arial" w:cs="Arial"/>
          <w:sz w:val="16"/>
          <w:szCs w:val="16"/>
        </w:rPr>
        <w:t xml:space="preserve"> 2010.</w:t>
      </w:r>
      <w:r>
        <w:rPr>
          <w:sz w:val="16"/>
          <w:szCs w:val="16"/>
        </w:rPr>
        <w:t xml:space="preserve"> </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ADC30" w14:textId="2C14F141" w:rsidR="008F6235" w:rsidRPr="001B49A7" w:rsidRDefault="008F6235" w:rsidP="001B49A7">
    <w:pPr>
      <w:pStyle w:val="Header"/>
      <w:jc w:val="right"/>
      <w:rPr>
        <w:rFonts w:ascii="Arial" w:hAnsi="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154AA"/>
    <w:multiLevelType w:val="hybridMultilevel"/>
    <w:tmpl w:val="9AAEA0A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D11944"/>
    <w:multiLevelType w:val="hybridMultilevel"/>
    <w:tmpl w:val="AB3EFB84"/>
    <w:lvl w:ilvl="0" w:tplc="51A463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36411A16"/>
    <w:multiLevelType w:val="hybridMultilevel"/>
    <w:tmpl w:val="DC228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7129C2"/>
    <w:multiLevelType w:val="hybridMultilevel"/>
    <w:tmpl w:val="6EC02C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nsid w:val="6DEC523D"/>
    <w:multiLevelType w:val="hybridMultilevel"/>
    <w:tmpl w:val="3B7672A4"/>
    <w:lvl w:ilvl="0" w:tplc="A45CD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09026E7"/>
    <w:multiLevelType w:val="hybridMultilevel"/>
    <w:tmpl w:val="A4FAA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953"/>
    <w:rsid w:val="000044FE"/>
    <w:rsid w:val="000079BC"/>
    <w:rsid w:val="000125A0"/>
    <w:rsid w:val="00013F4D"/>
    <w:rsid w:val="00013FAB"/>
    <w:rsid w:val="000144D1"/>
    <w:rsid w:val="000169A3"/>
    <w:rsid w:val="00016D90"/>
    <w:rsid w:val="00027EF4"/>
    <w:rsid w:val="00030FA6"/>
    <w:rsid w:val="000371FC"/>
    <w:rsid w:val="00045FCA"/>
    <w:rsid w:val="0004670C"/>
    <w:rsid w:val="00046C44"/>
    <w:rsid w:val="00055AAB"/>
    <w:rsid w:val="000667EF"/>
    <w:rsid w:val="00070960"/>
    <w:rsid w:val="00071889"/>
    <w:rsid w:val="0009573A"/>
    <w:rsid w:val="000A4B73"/>
    <w:rsid w:val="000B08D1"/>
    <w:rsid w:val="000B47B8"/>
    <w:rsid w:val="000E7A0C"/>
    <w:rsid w:val="000F4C67"/>
    <w:rsid w:val="000F5C84"/>
    <w:rsid w:val="00111D27"/>
    <w:rsid w:val="00123E73"/>
    <w:rsid w:val="001514F7"/>
    <w:rsid w:val="00165995"/>
    <w:rsid w:val="00173975"/>
    <w:rsid w:val="001749AC"/>
    <w:rsid w:val="00177737"/>
    <w:rsid w:val="00183AA3"/>
    <w:rsid w:val="001902A9"/>
    <w:rsid w:val="00191554"/>
    <w:rsid w:val="001A05CB"/>
    <w:rsid w:val="001A3B9C"/>
    <w:rsid w:val="001A7470"/>
    <w:rsid w:val="001B3401"/>
    <w:rsid w:val="001B49A7"/>
    <w:rsid w:val="001C5595"/>
    <w:rsid w:val="001C7062"/>
    <w:rsid w:val="001C716B"/>
    <w:rsid w:val="001D743D"/>
    <w:rsid w:val="001E5448"/>
    <w:rsid w:val="001F3B36"/>
    <w:rsid w:val="001F49A5"/>
    <w:rsid w:val="00221655"/>
    <w:rsid w:val="00221704"/>
    <w:rsid w:val="00232FF6"/>
    <w:rsid w:val="00233F22"/>
    <w:rsid w:val="00234024"/>
    <w:rsid w:val="00236F75"/>
    <w:rsid w:val="002440EB"/>
    <w:rsid w:val="00247C65"/>
    <w:rsid w:val="00261722"/>
    <w:rsid w:val="00274A62"/>
    <w:rsid w:val="0028201F"/>
    <w:rsid w:val="00293F2F"/>
    <w:rsid w:val="002A1BD0"/>
    <w:rsid w:val="002B427F"/>
    <w:rsid w:val="002C39C0"/>
    <w:rsid w:val="002C4106"/>
    <w:rsid w:val="002C723B"/>
    <w:rsid w:val="002D10A2"/>
    <w:rsid w:val="002D2185"/>
    <w:rsid w:val="002D2A6F"/>
    <w:rsid w:val="002E391C"/>
    <w:rsid w:val="002E7FFD"/>
    <w:rsid w:val="002F3DFF"/>
    <w:rsid w:val="0030424B"/>
    <w:rsid w:val="00304AD5"/>
    <w:rsid w:val="00307BCF"/>
    <w:rsid w:val="003119CE"/>
    <w:rsid w:val="0031332B"/>
    <w:rsid w:val="00322078"/>
    <w:rsid w:val="0032387E"/>
    <w:rsid w:val="00326050"/>
    <w:rsid w:val="003371C8"/>
    <w:rsid w:val="003401C4"/>
    <w:rsid w:val="00341B5B"/>
    <w:rsid w:val="0034235D"/>
    <w:rsid w:val="003504E0"/>
    <w:rsid w:val="003622BB"/>
    <w:rsid w:val="00364B32"/>
    <w:rsid w:val="00373257"/>
    <w:rsid w:val="00376D2D"/>
    <w:rsid w:val="00377CEB"/>
    <w:rsid w:val="003828F1"/>
    <w:rsid w:val="003832BE"/>
    <w:rsid w:val="00391C35"/>
    <w:rsid w:val="003933E4"/>
    <w:rsid w:val="003946ED"/>
    <w:rsid w:val="00394F93"/>
    <w:rsid w:val="003A2ED0"/>
    <w:rsid w:val="003A6E98"/>
    <w:rsid w:val="003A7857"/>
    <w:rsid w:val="003B0418"/>
    <w:rsid w:val="003B4BB9"/>
    <w:rsid w:val="003B510E"/>
    <w:rsid w:val="003B6CA0"/>
    <w:rsid w:val="003C0E21"/>
    <w:rsid w:val="003C1D7B"/>
    <w:rsid w:val="003C4BA8"/>
    <w:rsid w:val="003C5D69"/>
    <w:rsid w:val="003D5528"/>
    <w:rsid w:val="003D6DA2"/>
    <w:rsid w:val="003D6F51"/>
    <w:rsid w:val="003E2313"/>
    <w:rsid w:val="00401CB7"/>
    <w:rsid w:val="00407ECC"/>
    <w:rsid w:val="00413FDD"/>
    <w:rsid w:val="0041646C"/>
    <w:rsid w:val="00421DE8"/>
    <w:rsid w:val="00431E69"/>
    <w:rsid w:val="004347D0"/>
    <w:rsid w:val="004450E0"/>
    <w:rsid w:val="00451B55"/>
    <w:rsid w:val="00454DA3"/>
    <w:rsid w:val="00456083"/>
    <w:rsid w:val="00461E9C"/>
    <w:rsid w:val="004676C7"/>
    <w:rsid w:val="004739D6"/>
    <w:rsid w:val="00481D88"/>
    <w:rsid w:val="004825A4"/>
    <w:rsid w:val="00482DF5"/>
    <w:rsid w:val="0049126D"/>
    <w:rsid w:val="004914B1"/>
    <w:rsid w:val="004A2543"/>
    <w:rsid w:val="004A5320"/>
    <w:rsid w:val="004B153D"/>
    <w:rsid w:val="004B2C56"/>
    <w:rsid w:val="004C228E"/>
    <w:rsid w:val="004C3734"/>
    <w:rsid w:val="004C6D0C"/>
    <w:rsid w:val="004C72C3"/>
    <w:rsid w:val="004D04E8"/>
    <w:rsid w:val="004E1C39"/>
    <w:rsid w:val="004E1D01"/>
    <w:rsid w:val="00504BE3"/>
    <w:rsid w:val="0050521B"/>
    <w:rsid w:val="00505864"/>
    <w:rsid w:val="00526507"/>
    <w:rsid w:val="00533FE3"/>
    <w:rsid w:val="00535D6E"/>
    <w:rsid w:val="00543120"/>
    <w:rsid w:val="00550764"/>
    <w:rsid w:val="00560770"/>
    <w:rsid w:val="005A1D85"/>
    <w:rsid w:val="005A2047"/>
    <w:rsid w:val="005A5A20"/>
    <w:rsid w:val="005A7D6C"/>
    <w:rsid w:val="005B6118"/>
    <w:rsid w:val="005C0509"/>
    <w:rsid w:val="005C1C63"/>
    <w:rsid w:val="005C2F1B"/>
    <w:rsid w:val="005C44B0"/>
    <w:rsid w:val="005C7437"/>
    <w:rsid w:val="005D4126"/>
    <w:rsid w:val="005F220F"/>
    <w:rsid w:val="005F66E0"/>
    <w:rsid w:val="0060599C"/>
    <w:rsid w:val="00605A02"/>
    <w:rsid w:val="0060746B"/>
    <w:rsid w:val="006156F9"/>
    <w:rsid w:val="00630D72"/>
    <w:rsid w:val="00637268"/>
    <w:rsid w:val="00641BF9"/>
    <w:rsid w:val="00643730"/>
    <w:rsid w:val="00652F6A"/>
    <w:rsid w:val="00655AD4"/>
    <w:rsid w:val="00662D25"/>
    <w:rsid w:val="006654DC"/>
    <w:rsid w:val="00670418"/>
    <w:rsid w:val="0067092E"/>
    <w:rsid w:val="0067686A"/>
    <w:rsid w:val="00690C1A"/>
    <w:rsid w:val="00691953"/>
    <w:rsid w:val="006925FC"/>
    <w:rsid w:val="00694379"/>
    <w:rsid w:val="006A0F21"/>
    <w:rsid w:val="006A237B"/>
    <w:rsid w:val="006A44AE"/>
    <w:rsid w:val="006C43AE"/>
    <w:rsid w:val="006D4B72"/>
    <w:rsid w:val="006E46E6"/>
    <w:rsid w:val="006E5517"/>
    <w:rsid w:val="007020D0"/>
    <w:rsid w:val="007035A1"/>
    <w:rsid w:val="0072181A"/>
    <w:rsid w:val="00725575"/>
    <w:rsid w:val="00731205"/>
    <w:rsid w:val="00733779"/>
    <w:rsid w:val="00740B39"/>
    <w:rsid w:val="0076013C"/>
    <w:rsid w:val="00767FA5"/>
    <w:rsid w:val="007721E8"/>
    <w:rsid w:val="00773181"/>
    <w:rsid w:val="00775CAF"/>
    <w:rsid w:val="00782006"/>
    <w:rsid w:val="00783D62"/>
    <w:rsid w:val="007842E6"/>
    <w:rsid w:val="0078730F"/>
    <w:rsid w:val="00793F62"/>
    <w:rsid w:val="00793FD0"/>
    <w:rsid w:val="007A3105"/>
    <w:rsid w:val="007A6C17"/>
    <w:rsid w:val="007B2CA2"/>
    <w:rsid w:val="007B5326"/>
    <w:rsid w:val="007B7A2C"/>
    <w:rsid w:val="007C7CEC"/>
    <w:rsid w:val="007D092A"/>
    <w:rsid w:val="007E1745"/>
    <w:rsid w:val="007F4B34"/>
    <w:rsid w:val="00805055"/>
    <w:rsid w:val="00811962"/>
    <w:rsid w:val="00816B54"/>
    <w:rsid w:val="00817EE2"/>
    <w:rsid w:val="00823CB3"/>
    <w:rsid w:val="00826AF8"/>
    <w:rsid w:val="00843100"/>
    <w:rsid w:val="00854749"/>
    <w:rsid w:val="00857CBD"/>
    <w:rsid w:val="0086073F"/>
    <w:rsid w:val="00871BEF"/>
    <w:rsid w:val="008732FF"/>
    <w:rsid w:val="008770A4"/>
    <w:rsid w:val="0088155D"/>
    <w:rsid w:val="00886352"/>
    <w:rsid w:val="008972FC"/>
    <w:rsid w:val="008A01C2"/>
    <w:rsid w:val="008A20C8"/>
    <w:rsid w:val="008A421B"/>
    <w:rsid w:val="008B28AC"/>
    <w:rsid w:val="008B579B"/>
    <w:rsid w:val="008D3C9B"/>
    <w:rsid w:val="008E346C"/>
    <w:rsid w:val="008E49EA"/>
    <w:rsid w:val="008F5CD3"/>
    <w:rsid w:val="008F6235"/>
    <w:rsid w:val="009024B7"/>
    <w:rsid w:val="0092006A"/>
    <w:rsid w:val="00922C2F"/>
    <w:rsid w:val="0094153E"/>
    <w:rsid w:val="009465F1"/>
    <w:rsid w:val="00946A95"/>
    <w:rsid w:val="00946B16"/>
    <w:rsid w:val="00951F2C"/>
    <w:rsid w:val="00953D5B"/>
    <w:rsid w:val="00960A0E"/>
    <w:rsid w:val="00962018"/>
    <w:rsid w:val="00964003"/>
    <w:rsid w:val="009716BF"/>
    <w:rsid w:val="0097358E"/>
    <w:rsid w:val="009741E2"/>
    <w:rsid w:val="00975763"/>
    <w:rsid w:val="00975ECB"/>
    <w:rsid w:val="00975FE6"/>
    <w:rsid w:val="00980559"/>
    <w:rsid w:val="0098216A"/>
    <w:rsid w:val="00982739"/>
    <w:rsid w:val="009827CC"/>
    <w:rsid w:val="00983764"/>
    <w:rsid w:val="00995DF0"/>
    <w:rsid w:val="009A0270"/>
    <w:rsid w:val="009C1CAE"/>
    <w:rsid w:val="009C5FB5"/>
    <w:rsid w:val="009D5879"/>
    <w:rsid w:val="009E38D8"/>
    <w:rsid w:val="009E4833"/>
    <w:rsid w:val="009F0721"/>
    <w:rsid w:val="009F5BD1"/>
    <w:rsid w:val="00A103CD"/>
    <w:rsid w:val="00A24BE7"/>
    <w:rsid w:val="00A24D45"/>
    <w:rsid w:val="00A5429C"/>
    <w:rsid w:val="00A66F75"/>
    <w:rsid w:val="00A72C58"/>
    <w:rsid w:val="00A80C3C"/>
    <w:rsid w:val="00A87091"/>
    <w:rsid w:val="00AC0437"/>
    <w:rsid w:val="00AD0758"/>
    <w:rsid w:val="00AD107F"/>
    <w:rsid w:val="00AD590E"/>
    <w:rsid w:val="00B17132"/>
    <w:rsid w:val="00B174F5"/>
    <w:rsid w:val="00B249A8"/>
    <w:rsid w:val="00B27C62"/>
    <w:rsid w:val="00B51D6F"/>
    <w:rsid w:val="00B5259E"/>
    <w:rsid w:val="00B5464B"/>
    <w:rsid w:val="00B60AA8"/>
    <w:rsid w:val="00B669D9"/>
    <w:rsid w:val="00B679F7"/>
    <w:rsid w:val="00B71C08"/>
    <w:rsid w:val="00B75884"/>
    <w:rsid w:val="00B830AB"/>
    <w:rsid w:val="00B857C0"/>
    <w:rsid w:val="00BA109D"/>
    <w:rsid w:val="00BA18C2"/>
    <w:rsid w:val="00BB2CBA"/>
    <w:rsid w:val="00BD4418"/>
    <w:rsid w:val="00BD5748"/>
    <w:rsid w:val="00BE7F58"/>
    <w:rsid w:val="00BF0581"/>
    <w:rsid w:val="00C02034"/>
    <w:rsid w:val="00C35029"/>
    <w:rsid w:val="00C408BD"/>
    <w:rsid w:val="00C41205"/>
    <w:rsid w:val="00C41ED5"/>
    <w:rsid w:val="00C447AD"/>
    <w:rsid w:val="00C51483"/>
    <w:rsid w:val="00C516D9"/>
    <w:rsid w:val="00C544BD"/>
    <w:rsid w:val="00C57A8E"/>
    <w:rsid w:val="00C63DEA"/>
    <w:rsid w:val="00C76356"/>
    <w:rsid w:val="00C804F8"/>
    <w:rsid w:val="00C8599B"/>
    <w:rsid w:val="00C93677"/>
    <w:rsid w:val="00CA4BD6"/>
    <w:rsid w:val="00CB02B6"/>
    <w:rsid w:val="00CB0489"/>
    <w:rsid w:val="00CB2924"/>
    <w:rsid w:val="00CB73F3"/>
    <w:rsid w:val="00CC1EB5"/>
    <w:rsid w:val="00CD323A"/>
    <w:rsid w:val="00CF2BB4"/>
    <w:rsid w:val="00CF6A69"/>
    <w:rsid w:val="00D205D5"/>
    <w:rsid w:val="00D267E7"/>
    <w:rsid w:val="00D336BD"/>
    <w:rsid w:val="00D3409A"/>
    <w:rsid w:val="00D422B4"/>
    <w:rsid w:val="00D464F1"/>
    <w:rsid w:val="00D470B2"/>
    <w:rsid w:val="00D50A8A"/>
    <w:rsid w:val="00D5556B"/>
    <w:rsid w:val="00D57037"/>
    <w:rsid w:val="00D578C4"/>
    <w:rsid w:val="00D634C2"/>
    <w:rsid w:val="00D662E7"/>
    <w:rsid w:val="00D75085"/>
    <w:rsid w:val="00D9176E"/>
    <w:rsid w:val="00D96F84"/>
    <w:rsid w:val="00DA0066"/>
    <w:rsid w:val="00DB6761"/>
    <w:rsid w:val="00DC3CE5"/>
    <w:rsid w:val="00DC5164"/>
    <w:rsid w:val="00DD1510"/>
    <w:rsid w:val="00DD2277"/>
    <w:rsid w:val="00DD594F"/>
    <w:rsid w:val="00DD5B16"/>
    <w:rsid w:val="00DE0C4C"/>
    <w:rsid w:val="00DF0672"/>
    <w:rsid w:val="00DF1834"/>
    <w:rsid w:val="00DF42C5"/>
    <w:rsid w:val="00E009FD"/>
    <w:rsid w:val="00E06BDE"/>
    <w:rsid w:val="00E07816"/>
    <w:rsid w:val="00E12044"/>
    <w:rsid w:val="00E13384"/>
    <w:rsid w:val="00E17BCB"/>
    <w:rsid w:val="00E21B6B"/>
    <w:rsid w:val="00E42629"/>
    <w:rsid w:val="00E4579E"/>
    <w:rsid w:val="00E460BF"/>
    <w:rsid w:val="00E50477"/>
    <w:rsid w:val="00E675CB"/>
    <w:rsid w:val="00E71983"/>
    <w:rsid w:val="00E71FBE"/>
    <w:rsid w:val="00E72134"/>
    <w:rsid w:val="00E74E51"/>
    <w:rsid w:val="00E85ACC"/>
    <w:rsid w:val="00E92CA7"/>
    <w:rsid w:val="00E95CFC"/>
    <w:rsid w:val="00EA2AB7"/>
    <w:rsid w:val="00EA5914"/>
    <w:rsid w:val="00EB5929"/>
    <w:rsid w:val="00EC4B29"/>
    <w:rsid w:val="00ED03C6"/>
    <w:rsid w:val="00ED09BC"/>
    <w:rsid w:val="00ED28A1"/>
    <w:rsid w:val="00ED4D6C"/>
    <w:rsid w:val="00EE1B2A"/>
    <w:rsid w:val="00EE4DC7"/>
    <w:rsid w:val="00EF024A"/>
    <w:rsid w:val="00EF3946"/>
    <w:rsid w:val="00F04B04"/>
    <w:rsid w:val="00F060D1"/>
    <w:rsid w:val="00F0682C"/>
    <w:rsid w:val="00F06EB6"/>
    <w:rsid w:val="00F110E1"/>
    <w:rsid w:val="00F31B99"/>
    <w:rsid w:val="00F35539"/>
    <w:rsid w:val="00F520BA"/>
    <w:rsid w:val="00F53F13"/>
    <w:rsid w:val="00F61323"/>
    <w:rsid w:val="00F6185C"/>
    <w:rsid w:val="00F61F70"/>
    <w:rsid w:val="00F62375"/>
    <w:rsid w:val="00F703C0"/>
    <w:rsid w:val="00F82F37"/>
    <w:rsid w:val="00F86559"/>
    <w:rsid w:val="00F97BD2"/>
    <w:rsid w:val="00FA47CC"/>
    <w:rsid w:val="00FB5C34"/>
    <w:rsid w:val="00FE2574"/>
    <w:rsid w:val="00FE7F3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447A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9A7"/>
    <w:pPr>
      <w:tabs>
        <w:tab w:val="center" w:pos="4320"/>
        <w:tab w:val="right" w:pos="8640"/>
      </w:tabs>
    </w:pPr>
  </w:style>
  <w:style w:type="character" w:customStyle="1" w:styleId="HeaderChar">
    <w:name w:val="Header Char"/>
    <w:basedOn w:val="DefaultParagraphFont"/>
    <w:link w:val="Header"/>
    <w:uiPriority w:val="99"/>
    <w:rsid w:val="001B49A7"/>
    <w:rPr>
      <w:sz w:val="24"/>
      <w:szCs w:val="24"/>
      <w:lang w:eastAsia="en-US"/>
    </w:rPr>
  </w:style>
  <w:style w:type="paragraph" w:styleId="Footer">
    <w:name w:val="footer"/>
    <w:basedOn w:val="Normal"/>
    <w:link w:val="FooterChar"/>
    <w:uiPriority w:val="99"/>
    <w:unhideWhenUsed/>
    <w:rsid w:val="001B49A7"/>
    <w:pPr>
      <w:tabs>
        <w:tab w:val="center" w:pos="4320"/>
        <w:tab w:val="right" w:pos="8640"/>
      </w:tabs>
    </w:pPr>
  </w:style>
  <w:style w:type="character" w:customStyle="1" w:styleId="FooterChar">
    <w:name w:val="Footer Char"/>
    <w:basedOn w:val="DefaultParagraphFont"/>
    <w:link w:val="Footer"/>
    <w:uiPriority w:val="99"/>
    <w:rsid w:val="001B49A7"/>
    <w:rPr>
      <w:sz w:val="24"/>
      <w:szCs w:val="24"/>
      <w:lang w:eastAsia="en-US"/>
    </w:rPr>
  </w:style>
  <w:style w:type="character" w:styleId="CommentReference">
    <w:name w:val="annotation reference"/>
    <w:basedOn w:val="DefaultParagraphFont"/>
    <w:uiPriority w:val="99"/>
    <w:semiHidden/>
    <w:unhideWhenUsed/>
    <w:rsid w:val="00B830AB"/>
    <w:rPr>
      <w:sz w:val="18"/>
      <w:szCs w:val="18"/>
    </w:rPr>
  </w:style>
  <w:style w:type="paragraph" w:styleId="CommentText">
    <w:name w:val="annotation text"/>
    <w:basedOn w:val="Normal"/>
    <w:link w:val="CommentTextChar"/>
    <w:uiPriority w:val="99"/>
    <w:unhideWhenUsed/>
    <w:rsid w:val="00B830AB"/>
  </w:style>
  <w:style w:type="character" w:customStyle="1" w:styleId="CommentTextChar">
    <w:name w:val="Comment Text Char"/>
    <w:basedOn w:val="DefaultParagraphFont"/>
    <w:link w:val="CommentText"/>
    <w:uiPriority w:val="99"/>
    <w:rsid w:val="00B830AB"/>
    <w:rPr>
      <w:sz w:val="24"/>
      <w:szCs w:val="24"/>
      <w:lang w:eastAsia="en-US"/>
    </w:rPr>
  </w:style>
  <w:style w:type="paragraph" w:styleId="CommentSubject">
    <w:name w:val="annotation subject"/>
    <w:basedOn w:val="CommentText"/>
    <w:next w:val="CommentText"/>
    <w:link w:val="CommentSubjectChar"/>
    <w:uiPriority w:val="99"/>
    <w:semiHidden/>
    <w:unhideWhenUsed/>
    <w:rsid w:val="00B830AB"/>
    <w:rPr>
      <w:b/>
      <w:bCs/>
      <w:sz w:val="20"/>
      <w:szCs w:val="20"/>
    </w:rPr>
  </w:style>
  <w:style w:type="character" w:customStyle="1" w:styleId="CommentSubjectChar">
    <w:name w:val="Comment Subject Char"/>
    <w:basedOn w:val="CommentTextChar"/>
    <w:link w:val="CommentSubject"/>
    <w:uiPriority w:val="99"/>
    <w:semiHidden/>
    <w:rsid w:val="00B830AB"/>
    <w:rPr>
      <w:b/>
      <w:bCs/>
      <w:sz w:val="24"/>
      <w:szCs w:val="24"/>
      <w:lang w:eastAsia="en-US"/>
    </w:rPr>
  </w:style>
  <w:style w:type="paragraph" w:styleId="BalloonText">
    <w:name w:val="Balloon Text"/>
    <w:basedOn w:val="Normal"/>
    <w:link w:val="BalloonTextChar"/>
    <w:uiPriority w:val="99"/>
    <w:semiHidden/>
    <w:unhideWhenUsed/>
    <w:rsid w:val="00B830A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830AB"/>
    <w:rPr>
      <w:rFonts w:ascii="Lucida Grande" w:hAnsi="Lucida Grande" w:cs="Lucida Grande"/>
      <w:sz w:val="18"/>
      <w:szCs w:val="18"/>
      <w:lang w:eastAsia="en-US"/>
    </w:rPr>
  </w:style>
  <w:style w:type="paragraph" w:styleId="ListParagraph">
    <w:name w:val="List Paragraph"/>
    <w:basedOn w:val="Normal"/>
    <w:uiPriority w:val="34"/>
    <w:qFormat/>
    <w:rsid w:val="00DF1834"/>
    <w:pPr>
      <w:ind w:left="720"/>
      <w:contextualSpacing/>
    </w:pPr>
  </w:style>
  <w:style w:type="paragraph" w:styleId="FootnoteText">
    <w:name w:val="footnote text"/>
    <w:basedOn w:val="Normal"/>
    <w:link w:val="FootnoteTextChar"/>
    <w:uiPriority w:val="99"/>
    <w:unhideWhenUsed/>
    <w:rsid w:val="009C5FB5"/>
  </w:style>
  <w:style w:type="character" w:customStyle="1" w:styleId="FootnoteTextChar">
    <w:name w:val="Footnote Text Char"/>
    <w:basedOn w:val="DefaultParagraphFont"/>
    <w:link w:val="FootnoteText"/>
    <w:uiPriority w:val="99"/>
    <w:rsid w:val="009C5FB5"/>
    <w:rPr>
      <w:sz w:val="24"/>
      <w:szCs w:val="24"/>
      <w:lang w:eastAsia="en-US"/>
    </w:rPr>
  </w:style>
  <w:style w:type="character" w:styleId="FootnoteReference">
    <w:name w:val="footnote reference"/>
    <w:basedOn w:val="DefaultParagraphFont"/>
    <w:uiPriority w:val="99"/>
    <w:unhideWhenUsed/>
    <w:rsid w:val="009C5FB5"/>
    <w:rPr>
      <w:vertAlign w:val="superscript"/>
    </w:rPr>
  </w:style>
  <w:style w:type="paragraph" w:customStyle="1" w:styleId="Default">
    <w:name w:val="Default"/>
    <w:rsid w:val="00B17132"/>
    <w:pPr>
      <w:widowControl w:val="0"/>
      <w:autoSpaceDE w:val="0"/>
      <w:autoSpaceDN w:val="0"/>
      <w:adjustRightInd w:val="0"/>
    </w:pPr>
    <w:rPr>
      <w:color w:val="000000"/>
      <w:sz w:val="24"/>
      <w:szCs w:val="24"/>
    </w:rPr>
  </w:style>
  <w:style w:type="paragraph" w:styleId="Revision">
    <w:name w:val="Revision"/>
    <w:hidden/>
    <w:uiPriority w:val="99"/>
    <w:semiHidden/>
    <w:rsid w:val="00C447AD"/>
    <w:rPr>
      <w:sz w:val="24"/>
      <w:szCs w:val="24"/>
      <w:lang w:eastAsia="en-US"/>
    </w:rPr>
  </w:style>
  <w:style w:type="table" w:styleId="TableGrid">
    <w:name w:val="Table Grid"/>
    <w:basedOn w:val="TableNormal"/>
    <w:uiPriority w:val="59"/>
    <w:rsid w:val="00615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rsid w:val="00C76356"/>
    <w:pPr>
      <w:spacing w:before="100" w:beforeAutospacing="1" w:after="100" w:afterAutospacing="1"/>
    </w:pPr>
    <w:rPr>
      <w:rFonts w:eastAsia="Times New Roman"/>
      <w:color w:val="000000"/>
    </w:rPr>
  </w:style>
  <w:style w:type="character" w:styleId="Hyperlink">
    <w:name w:val="Hyperlink"/>
    <w:basedOn w:val="DefaultParagraphFont"/>
    <w:uiPriority w:val="99"/>
    <w:unhideWhenUsed/>
    <w:rsid w:val="008E49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064585">
      <w:bodyDiv w:val="1"/>
      <w:marLeft w:val="0"/>
      <w:marRight w:val="0"/>
      <w:marTop w:val="0"/>
      <w:marBottom w:val="0"/>
      <w:divBdr>
        <w:top w:val="none" w:sz="0" w:space="0" w:color="auto"/>
        <w:left w:val="none" w:sz="0" w:space="0" w:color="auto"/>
        <w:bottom w:val="none" w:sz="0" w:space="0" w:color="auto"/>
        <w:right w:val="none" w:sz="0" w:space="0" w:color="auto"/>
      </w:divBdr>
    </w:div>
    <w:div w:id="669405462">
      <w:bodyDiv w:val="1"/>
      <w:marLeft w:val="0"/>
      <w:marRight w:val="0"/>
      <w:marTop w:val="0"/>
      <w:marBottom w:val="0"/>
      <w:divBdr>
        <w:top w:val="none" w:sz="0" w:space="0" w:color="auto"/>
        <w:left w:val="none" w:sz="0" w:space="0" w:color="auto"/>
        <w:bottom w:val="none" w:sz="0" w:space="0" w:color="auto"/>
        <w:right w:val="none" w:sz="0" w:space="0" w:color="auto"/>
      </w:divBdr>
    </w:div>
    <w:div w:id="1117289577">
      <w:bodyDiv w:val="1"/>
      <w:marLeft w:val="0"/>
      <w:marRight w:val="0"/>
      <w:marTop w:val="0"/>
      <w:marBottom w:val="0"/>
      <w:divBdr>
        <w:top w:val="none" w:sz="0" w:space="0" w:color="auto"/>
        <w:left w:val="none" w:sz="0" w:space="0" w:color="auto"/>
        <w:bottom w:val="none" w:sz="0" w:space="0" w:color="auto"/>
        <w:right w:val="none" w:sz="0" w:space="0" w:color="auto"/>
      </w:divBdr>
    </w:div>
    <w:div w:id="1529947858">
      <w:bodyDiv w:val="1"/>
      <w:marLeft w:val="0"/>
      <w:marRight w:val="0"/>
      <w:marTop w:val="0"/>
      <w:marBottom w:val="0"/>
      <w:divBdr>
        <w:top w:val="none" w:sz="0" w:space="0" w:color="auto"/>
        <w:left w:val="none" w:sz="0" w:space="0" w:color="auto"/>
        <w:bottom w:val="none" w:sz="0" w:space="0" w:color="auto"/>
        <w:right w:val="none" w:sz="0" w:space="0" w:color="auto"/>
      </w:divBdr>
    </w:div>
    <w:div w:id="1735086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whitehouse.gov/omb/fedreg/1997standard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7412F-FE1C-4C6A-82A8-723DC4C55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1693</Words>
  <Characters>9656</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Rescue Social Change Group</Company>
  <LinksUpToDate>false</LinksUpToDate>
  <CharactersWithSpaces>11327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 Djakaria</dc:creator>
  <cp:lastModifiedBy>Jonna Capezzuto</cp:lastModifiedBy>
  <cp:revision>2</cp:revision>
  <cp:lastPrinted>2014-10-14T20:05:00Z</cp:lastPrinted>
  <dcterms:created xsi:type="dcterms:W3CDTF">2015-02-13T19:44:00Z</dcterms:created>
  <dcterms:modified xsi:type="dcterms:W3CDTF">2015-02-13T19:44:00Z</dcterms:modified>
</cp:coreProperties>
</file>