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request is for a </w:t>
      </w:r>
      <w:r w:rsidR="00263AFA">
        <w:rPr>
          <w:sz w:val="24"/>
          <w:szCs w:val="24"/>
        </w:rPr>
        <w:t>revision of the existing reporting requirements that are currently approved under OMB Control No. 0648-0205, Southeast Region Permit Family of Forms,</w:t>
      </w:r>
      <w:r w:rsidR="00E872EF">
        <w:rPr>
          <w:sz w:val="24"/>
          <w:szCs w:val="24"/>
        </w:rPr>
        <w:t xml:space="preserve"> in association with</w:t>
      </w:r>
      <w:r w:rsidR="00E26729">
        <w:rPr>
          <w:sz w:val="24"/>
          <w:szCs w:val="24"/>
        </w:rPr>
        <w:t xml:space="preserve"> proposed rule, RIN 0648-</w:t>
      </w:r>
      <w:r w:rsidR="00C006BC">
        <w:rPr>
          <w:sz w:val="24"/>
          <w:szCs w:val="24"/>
        </w:rPr>
        <w:t>BD81</w:t>
      </w:r>
      <w:r w:rsidR="00E872EF">
        <w:rPr>
          <w:sz w:val="24"/>
          <w:szCs w:val="24"/>
        </w:rPr>
        <w:t>, Amendment 8 to the Fishery Management Plan (FMP)</w:t>
      </w:r>
      <w:r w:rsidR="007D35EA">
        <w:rPr>
          <w:sz w:val="24"/>
          <w:szCs w:val="24"/>
        </w:rPr>
        <w:t xml:space="preserve">, developed under the authority of the </w:t>
      </w:r>
      <w:hyperlink r:id="rId9" w:history="1">
        <w:r w:rsidR="007D35EA" w:rsidRPr="007D35EA">
          <w:rPr>
            <w:rStyle w:val="Hyperlink"/>
            <w:sz w:val="24"/>
            <w:szCs w:val="24"/>
          </w:rPr>
          <w:t>Magnuson-Stevens Act</w:t>
        </w:r>
      </w:hyperlink>
      <w:r w:rsidR="007D35EA">
        <w:rPr>
          <w:sz w:val="24"/>
          <w:szCs w:val="24"/>
        </w:rPr>
        <w:t xml:space="preserve"> (MSA), 16 U.S.C. 1801, </w:t>
      </w:r>
      <w:r w:rsidR="00E872EF">
        <w:rPr>
          <w:sz w:val="24"/>
          <w:szCs w:val="24"/>
        </w:rPr>
        <w:t>for Coral, Coral Reefs, and Live/Hard Bottom Habitats of the South Atlantic Region</w:t>
      </w:r>
      <w:r w:rsidR="0059232D">
        <w:rPr>
          <w:sz w:val="24"/>
          <w:szCs w:val="24"/>
        </w:rPr>
        <w:t>.</w:t>
      </w:r>
    </w:p>
    <w:p w:rsidR="00891D3F" w:rsidRDefault="00891D3F" w:rsidP="009D406A">
      <w:pPr>
        <w:rPr>
          <w:sz w:val="24"/>
          <w:szCs w:val="24"/>
        </w:rPr>
      </w:pPr>
    </w:p>
    <w:p w:rsidR="00E872EF" w:rsidRDefault="00891D3F" w:rsidP="009D406A">
      <w:pPr>
        <w:rPr>
          <w:sz w:val="24"/>
          <w:szCs w:val="24"/>
        </w:rPr>
      </w:pPr>
      <w:r>
        <w:rPr>
          <w:sz w:val="24"/>
          <w:szCs w:val="24"/>
        </w:rPr>
        <w:t xml:space="preserve">If implemented, the proposed rule, RIN 0648-BD81, would establish a transit provision to allow fishing vessels with rock shrimp aboard to transit the </w:t>
      </w:r>
      <w:proofErr w:type="spellStart"/>
      <w:r>
        <w:rPr>
          <w:sz w:val="24"/>
          <w:szCs w:val="24"/>
        </w:rPr>
        <w:t>Oculina</w:t>
      </w:r>
      <w:proofErr w:type="spellEnd"/>
      <w:r>
        <w:rPr>
          <w:sz w:val="24"/>
          <w:szCs w:val="24"/>
        </w:rPr>
        <w:t xml:space="preserve"> Bank Habitat Area of Particular Concern (HAPC) under limited circumstances.  To be considered to be in transit and thus excepted from the prohibition on possessing rock shrimp in the </w:t>
      </w:r>
      <w:proofErr w:type="spellStart"/>
      <w:r>
        <w:rPr>
          <w:sz w:val="24"/>
          <w:szCs w:val="24"/>
        </w:rPr>
        <w:t>Oculina</w:t>
      </w:r>
      <w:proofErr w:type="spellEnd"/>
      <w:r>
        <w:rPr>
          <w:sz w:val="24"/>
          <w:szCs w:val="24"/>
        </w:rPr>
        <w:t xml:space="preserve"> Bank HAPC, a vessel must have a valid commercial permit for rock shrimp, and would be required to maintain a direct and non-stop continuous cou</w:t>
      </w:r>
      <w:r w:rsidR="009F3BEC">
        <w:rPr>
          <w:sz w:val="24"/>
          <w:szCs w:val="24"/>
        </w:rPr>
        <w:t>rse at a minimum speed of 5 knot</w:t>
      </w:r>
      <w:r>
        <w:rPr>
          <w:sz w:val="24"/>
          <w:szCs w:val="24"/>
        </w:rPr>
        <w:t xml:space="preserve">s as determined by an operating </w:t>
      </w:r>
      <w:r w:rsidR="000E0C5A">
        <w:rPr>
          <w:sz w:val="24"/>
          <w:szCs w:val="24"/>
        </w:rPr>
        <w:t>Vessel Monitoring Systems (VMS)</w:t>
      </w:r>
      <w:r>
        <w:rPr>
          <w:sz w:val="24"/>
          <w:szCs w:val="24"/>
        </w:rPr>
        <w:t xml:space="preserve"> approved for the South Atlantic rock shrimp fishery onboard the vessel that registers a VMS ping (signal) rate of 1 ping per 5 minutes, and the vessel’s gear would be required to be appropriately stowed.  This transit provision would allow rock shrimp fishermen to access additional rock shrimp fishing grounds in less time and using less fuel than if the fishermen were required to travel around the </w:t>
      </w:r>
      <w:proofErr w:type="spellStart"/>
      <w:r>
        <w:rPr>
          <w:sz w:val="24"/>
          <w:szCs w:val="24"/>
        </w:rPr>
        <w:t>Oculina</w:t>
      </w:r>
      <w:proofErr w:type="spellEnd"/>
      <w:r>
        <w:rPr>
          <w:sz w:val="24"/>
          <w:szCs w:val="24"/>
        </w:rPr>
        <w:t xml:space="preserve"> Bank HAPC.  Currently, all 79 vessels participating in the rock shrimp fishery have a VMS unit.  However, 22 of those vessels have older VMS units, purchased in 2003, and these units would need to be upgraded to have the capability to ping at the higher rate so those vessels would need to update their current VMS unit or purchase a new VMS unit.</w:t>
      </w:r>
      <w:r w:rsidR="00BC7DAA">
        <w:rPr>
          <w:sz w:val="24"/>
          <w:szCs w:val="24"/>
        </w:rPr>
        <w:t xml:space="preserve">  Replacement units would not be eligible for reimbursement by the </w:t>
      </w:r>
      <w:r w:rsidR="00EE5A9C">
        <w:rPr>
          <w:sz w:val="24"/>
          <w:szCs w:val="24"/>
        </w:rPr>
        <w:t>National Marine Fisheries Service (</w:t>
      </w:r>
      <w:r w:rsidR="00EE5A9C" w:rsidRPr="00464C4B">
        <w:rPr>
          <w:sz w:val="24"/>
          <w:szCs w:val="24"/>
        </w:rPr>
        <w:t>NMFS</w:t>
      </w:r>
      <w:r w:rsidR="00EE5A9C">
        <w:rPr>
          <w:sz w:val="24"/>
          <w:szCs w:val="24"/>
        </w:rPr>
        <w:t>)</w:t>
      </w:r>
      <w:r w:rsidR="00BC7DAA">
        <w:rPr>
          <w:sz w:val="24"/>
          <w:szCs w:val="24"/>
        </w:rPr>
        <w:t xml:space="preserve"> Office of Law Enforcement VMS fund.  The 22 vessels needing to upgrade their VMS units would have to pay for the installation, maintenance, and increased communication charges associated with having a VMS.  The other 57 </w:t>
      </w:r>
      <w:r w:rsidR="009F3BEC">
        <w:rPr>
          <w:sz w:val="24"/>
          <w:szCs w:val="24"/>
        </w:rPr>
        <w:t xml:space="preserve">vessels with newer </w:t>
      </w:r>
      <w:r w:rsidR="00BC7DAA">
        <w:rPr>
          <w:sz w:val="24"/>
          <w:szCs w:val="24"/>
        </w:rPr>
        <w:t xml:space="preserve">VMS units would incur additional charges to reconfigure or upgrade </w:t>
      </w:r>
      <w:r w:rsidR="009F3BEC">
        <w:rPr>
          <w:sz w:val="24"/>
          <w:szCs w:val="24"/>
        </w:rPr>
        <w:t xml:space="preserve">their VMS </w:t>
      </w:r>
      <w:r w:rsidR="00BC7DAA">
        <w:rPr>
          <w:sz w:val="24"/>
          <w:szCs w:val="24"/>
        </w:rPr>
        <w:t xml:space="preserve">hardware/software to implement the more frequent ping rate </w:t>
      </w:r>
      <w:r w:rsidR="009F3BEC">
        <w:rPr>
          <w:sz w:val="24"/>
          <w:szCs w:val="24"/>
        </w:rPr>
        <w:t xml:space="preserve">that would be required </w:t>
      </w:r>
      <w:r w:rsidR="00BC7DAA">
        <w:rPr>
          <w:sz w:val="24"/>
          <w:szCs w:val="24"/>
        </w:rPr>
        <w:t xml:space="preserve">through the </w:t>
      </w:r>
      <w:r w:rsidR="009F3BEC">
        <w:rPr>
          <w:sz w:val="24"/>
          <w:szCs w:val="24"/>
        </w:rPr>
        <w:t>HAPC</w:t>
      </w:r>
      <w:r w:rsidR="00BC7DAA">
        <w:rPr>
          <w:sz w:val="24"/>
          <w:szCs w:val="24"/>
        </w:rPr>
        <w:t>.</w:t>
      </w:r>
      <w:r w:rsidR="00252FD0">
        <w:rPr>
          <w:sz w:val="24"/>
          <w:szCs w:val="24"/>
        </w:rPr>
        <w:t xml:space="preserve">  The ping rate information being transmitted through the VMS units would be used by the NMFS Office of Law Enforcement to better track rock shrimp vessels transiting through the </w:t>
      </w:r>
      <w:proofErr w:type="spellStart"/>
      <w:r w:rsidR="00EB0145">
        <w:rPr>
          <w:sz w:val="24"/>
          <w:szCs w:val="24"/>
        </w:rPr>
        <w:t>Oculina</w:t>
      </w:r>
      <w:proofErr w:type="spellEnd"/>
      <w:r w:rsidR="00EB0145">
        <w:rPr>
          <w:sz w:val="24"/>
          <w:szCs w:val="24"/>
        </w:rPr>
        <w:t xml:space="preserve"> Bank </w:t>
      </w:r>
      <w:r w:rsidR="001D1D4C">
        <w:rPr>
          <w:sz w:val="24"/>
          <w:szCs w:val="24"/>
        </w:rPr>
        <w:t>HAPC.</w:t>
      </w:r>
    </w:p>
    <w:p w:rsidR="00D0234F"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581BAF" w:rsidRDefault="00911538" w:rsidP="003B7833">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NMFS, </w:t>
      </w:r>
      <w:r w:rsidR="00EE5A9C">
        <w:rPr>
          <w:sz w:val="24"/>
          <w:szCs w:val="24"/>
        </w:rPr>
        <w:t xml:space="preserve">staff of the </w:t>
      </w:r>
      <w:r w:rsidRPr="00464C4B">
        <w:rPr>
          <w:sz w:val="24"/>
          <w:szCs w:val="24"/>
        </w:rPr>
        <w:t>Regional Fishery Management Council</w:t>
      </w:r>
      <w:r w:rsidR="00EE5A9C">
        <w:rPr>
          <w:sz w:val="24"/>
          <w:szCs w:val="24"/>
        </w:rPr>
        <w:t>s</w:t>
      </w:r>
      <w:r w:rsidR="000E0C5A">
        <w:rPr>
          <w:sz w:val="24"/>
          <w:szCs w:val="24"/>
        </w:rPr>
        <w:t xml:space="preserve"> (Regional Council</w:t>
      </w:r>
      <w:r w:rsidR="00EE5A9C">
        <w:rPr>
          <w:sz w:val="24"/>
          <w:szCs w:val="24"/>
        </w:rPr>
        <w:t>s</w:t>
      </w:r>
      <w:r w:rsidR="000E0C5A">
        <w:rPr>
          <w:sz w:val="24"/>
          <w:szCs w:val="24"/>
        </w:rPr>
        <w:t>)</w:t>
      </w:r>
      <w:r w:rsidRPr="00464C4B">
        <w:rPr>
          <w:sz w:val="24"/>
          <w:szCs w:val="24"/>
        </w:rPr>
        <w:t>, the U</w:t>
      </w:r>
      <w:r w:rsidR="00DD51EC">
        <w:rPr>
          <w:sz w:val="24"/>
          <w:szCs w:val="24"/>
        </w:rPr>
        <w:t xml:space="preserve">nited States </w:t>
      </w:r>
      <w:r w:rsidRPr="00464C4B">
        <w:rPr>
          <w:sz w:val="24"/>
          <w:szCs w:val="24"/>
        </w:rPr>
        <w:t>Coast Guard</w:t>
      </w:r>
      <w:r w:rsidR="008F104A">
        <w:rPr>
          <w:sz w:val="24"/>
          <w:szCs w:val="24"/>
        </w:rPr>
        <w:t xml:space="preserve"> (USCG)</w:t>
      </w:r>
      <w:r w:rsidR="002449ED">
        <w:rPr>
          <w:sz w:val="24"/>
          <w:szCs w:val="24"/>
        </w:rPr>
        <w:t xml:space="preserve">, U.S. Army </w:t>
      </w:r>
      <w:r w:rsidR="002449ED">
        <w:rPr>
          <w:sz w:val="24"/>
          <w:szCs w:val="24"/>
        </w:rPr>
        <w:lastRenderedPageBreak/>
        <w:t xml:space="preserve">Corp of Engineers,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Office of 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4D41D6" w:rsidRDefault="004D41D6" w:rsidP="003B7833">
      <w:pPr>
        <w:rPr>
          <w:sz w:val="24"/>
          <w:szCs w:val="24"/>
        </w:rPr>
      </w:pPr>
    </w:p>
    <w:p w:rsidR="00E010D6" w:rsidRDefault="00E010D6" w:rsidP="00E010D6">
      <w:pPr>
        <w:rPr>
          <w:sz w:val="24"/>
          <w:szCs w:val="24"/>
        </w:rPr>
      </w:pPr>
      <w:r w:rsidRPr="00581BAF">
        <w:rPr>
          <w:b/>
          <w:sz w:val="24"/>
          <w:szCs w:val="24"/>
        </w:rPr>
        <w:t>Commercial Vessel Monitoring System</w:t>
      </w:r>
      <w:r w:rsidR="00EE5A9C">
        <w:rPr>
          <w:b/>
          <w:sz w:val="24"/>
          <w:szCs w:val="24"/>
        </w:rPr>
        <w:t xml:space="preserve"> (VMS)</w:t>
      </w:r>
      <w:r w:rsidRPr="00581BAF">
        <w:rPr>
          <w:b/>
          <w:sz w:val="24"/>
          <w:szCs w:val="24"/>
        </w:rPr>
        <w:t xml:space="preserve"> Installation Checklist</w:t>
      </w:r>
      <w:r w:rsidRPr="00581BAF">
        <w:rPr>
          <w:sz w:val="24"/>
          <w:szCs w:val="24"/>
        </w:rPr>
        <w:t>:</w:t>
      </w:r>
    </w:p>
    <w:p w:rsidR="00E010D6" w:rsidRDefault="00E010D6" w:rsidP="00EB129C">
      <w:pPr>
        <w:rPr>
          <w:sz w:val="24"/>
          <w:szCs w:val="24"/>
        </w:rPr>
      </w:pPr>
      <w:r>
        <w:rPr>
          <w:sz w:val="24"/>
          <w:szCs w:val="24"/>
        </w:rPr>
        <w:t xml:space="preserve">The South Atlantic Rock Shrimp fishery is required to install and maintain VMS on commercially permitted vessels, as specified in </w:t>
      </w:r>
      <w:hyperlink r:id="rId10" w:history="1">
        <w:r w:rsidRPr="00541F9A">
          <w:rPr>
            <w:rStyle w:val="Hyperlink"/>
            <w:sz w:val="24"/>
            <w:szCs w:val="24"/>
          </w:rPr>
          <w:t>50 CFR 622.205</w:t>
        </w:r>
      </w:hyperlink>
      <w:r>
        <w:rPr>
          <w:sz w:val="24"/>
          <w:szCs w:val="24"/>
        </w:rPr>
        <w:t>.  The Checklist is required to ensure proper installation and operation of the VMS system.  Rock shrimp v</w:t>
      </w:r>
      <w:r w:rsidRPr="003F460C">
        <w:rPr>
          <w:sz w:val="24"/>
          <w:szCs w:val="24"/>
        </w:rPr>
        <w:t xml:space="preserve">essels must complete a form supplied by NMFS verifying that a VMS unit has been installed on the vessel and is operational.  </w:t>
      </w:r>
      <w:proofErr w:type="gramStart"/>
      <w:r w:rsidRPr="003F460C">
        <w:rPr>
          <w:sz w:val="24"/>
          <w:szCs w:val="24"/>
        </w:rPr>
        <w:t xml:space="preserve">The form requests information regarding vessel name, </w:t>
      </w:r>
      <w:r w:rsidR="008C15B7">
        <w:rPr>
          <w:sz w:val="24"/>
          <w:szCs w:val="24"/>
        </w:rPr>
        <w:t>f</w:t>
      </w:r>
      <w:r w:rsidR="008C15B7" w:rsidRPr="003F460C">
        <w:rPr>
          <w:sz w:val="24"/>
          <w:szCs w:val="24"/>
        </w:rPr>
        <w:t xml:space="preserve">ederal </w:t>
      </w:r>
      <w:r w:rsidRPr="003F460C">
        <w:rPr>
          <w:sz w:val="24"/>
          <w:szCs w:val="24"/>
        </w:rPr>
        <w:t>permit number, vessel documentation or state registration number, information (name, address, and telephone number) on the installing dealer, date of installation, serial number of unit, and e-mail address of vessel.</w:t>
      </w:r>
      <w:proofErr w:type="gramEnd"/>
      <w:r w:rsidRPr="003F460C">
        <w:rPr>
          <w:sz w:val="24"/>
          <w:szCs w:val="24"/>
        </w:rPr>
        <w:t xml:space="preserve">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w:t>
      </w:r>
      <w:r w:rsidR="00EB129C">
        <w:rPr>
          <w:sz w:val="24"/>
          <w:szCs w:val="24"/>
        </w:rPr>
        <w:t xml:space="preserve">The proposed rule, RIN 0648-BD81, would require new VMS units to be purchased for 22 vessels and VMS units to be reconfigured or upgraded for 57 vessels with hardware/software to allow a more frequent ping rate.  The </w:t>
      </w:r>
      <w:r w:rsidR="00DB37DA">
        <w:rPr>
          <w:sz w:val="24"/>
          <w:szCs w:val="24"/>
        </w:rPr>
        <w:t xml:space="preserve">ping rate </w:t>
      </w:r>
      <w:r w:rsidR="00EB129C">
        <w:rPr>
          <w:sz w:val="24"/>
          <w:szCs w:val="24"/>
        </w:rPr>
        <w:t xml:space="preserve">information </w:t>
      </w:r>
      <w:r w:rsidR="00DB37DA">
        <w:rPr>
          <w:sz w:val="24"/>
          <w:szCs w:val="24"/>
        </w:rPr>
        <w:t xml:space="preserve">being transmitted through the VMS units </w:t>
      </w:r>
      <w:r w:rsidR="00EB129C">
        <w:rPr>
          <w:sz w:val="24"/>
          <w:szCs w:val="24"/>
        </w:rPr>
        <w:t xml:space="preserve">would be used by the NMFS Office of Law Enforcement to better track rock shrimp vessels transiting through the </w:t>
      </w:r>
      <w:proofErr w:type="spellStart"/>
      <w:r w:rsidR="000E0C5A">
        <w:rPr>
          <w:sz w:val="24"/>
          <w:szCs w:val="24"/>
        </w:rPr>
        <w:t>Oculina</w:t>
      </w:r>
      <w:proofErr w:type="spellEnd"/>
      <w:r w:rsidR="000E0C5A">
        <w:rPr>
          <w:sz w:val="24"/>
          <w:szCs w:val="24"/>
        </w:rPr>
        <w:t xml:space="preserve"> Bank </w:t>
      </w:r>
      <w:r w:rsidR="00EB129C">
        <w:rPr>
          <w:sz w:val="24"/>
          <w:szCs w:val="24"/>
        </w:rPr>
        <w:t>H</w:t>
      </w:r>
      <w:r w:rsidR="001D1D4C">
        <w:rPr>
          <w:sz w:val="24"/>
          <w:szCs w:val="24"/>
        </w:rPr>
        <w:t>APC.</w:t>
      </w:r>
    </w:p>
    <w:p w:rsidR="000B3958" w:rsidRDefault="000B3958" w:rsidP="00EB129C">
      <w:pPr>
        <w:rPr>
          <w:sz w:val="24"/>
          <w:szCs w:val="24"/>
        </w:rPr>
      </w:pPr>
    </w:p>
    <w:p w:rsidR="000F6B7C" w:rsidRDefault="000F6B7C" w:rsidP="000C1FD9">
      <w:pPr>
        <w:rPr>
          <w:b/>
          <w:sz w:val="24"/>
          <w:szCs w:val="24"/>
        </w:rPr>
      </w:pPr>
      <w:r>
        <w:rPr>
          <w:b/>
          <w:sz w:val="24"/>
          <w:szCs w:val="24"/>
        </w:rPr>
        <w:t>These current information collections have no change in requirements, burden or cost at this time:</w:t>
      </w:r>
    </w:p>
    <w:p w:rsidR="006329C4" w:rsidRDefault="006329C4" w:rsidP="000C1FD9">
      <w:pPr>
        <w:rPr>
          <w:b/>
          <w:sz w:val="24"/>
          <w:szCs w:val="24"/>
        </w:rPr>
      </w:pPr>
    </w:p>
    <w:p w:rsidR="00180BEB" w:rsidRPr="00BA2764" w:rsidRDefault="00180BEB" w:rsidP="00180BEB">
      <w:pPr>
        <w:rPr>
          <w:b/>
          <w:bCs/>
          <w:sz w:val="24"/>
          <w:szCs w:val="24"/>
        </w:rPr>
      </w:pPr>
      <w:r w:rsidRPr="00BA2764">
        <w:rPr>
          <w:b/>
          <w:bCs/>
          <w:sz w:val="24"/>
          <w:szCs w:val="24"/>
        </w:rPr>
        <w:t>Fishing in the EEZ:</w:t>
      </w:r>
    </w:p>
    <w:p w:rsidR="00180BEB" w:rsidRPr="00A6426A" w:rsidRDefault="00180BEB" w:rsidP="00180BEB">
      <w:pPr>
        <w:rPr>
          <w:sz w:val="24"/>
          <w:szCs w:val="24"/>
        </w:rPr>
      </w:pPr>
      <w:r w:rsidRPr="00F76CFA">
        <w:rPr>
          <w:sz w:val="24"/>
          <w:szCs w:val="24"/>
        </w:rPr>
        <w:t xml:space="preserve">The </w:t>
      </w:r>
      <w:r>
        <w:rPr>
          <w:sz w:val="24"/>
          <w:szCs w:val="24"/>
        </w:rPr>
        <w:t>Federal Vessel Permit Application Form</w:t>
      </w:r>
      <w:r w:rsidRPr="00F76CFA">
        <w:rPr>
          <w:sz w:val="24"/>
          <w:szCs w:val="24"/>
        </w:rPr>
        <w:t xml:space="preserve"> is used to collect vessel information.  Permits are issued annually or more frequently at the request of the applicant if changes are necessary.  There </w:t>
      </w:r>
      <w:r>
        <w:rPr>
          <w:sz w:val="24"/>
          <w:szCs w:val="24"/>
        </w:rPr>
        <w:t>is</w:t>
      </w:r>
      <w:r w:rsidRPr="00F76CFA">
        <w:rPr>
          <w:sz w:val="24"/>
          <w:szCs w:val="24"/>
        </w:rPr>
        <w:t xml:space="preserve"> </w:t>
      </w:r>
      <w:r>
        <w:rPr>
          <w:sz w:val="24"/>
          <w:szCs w:val="24"/>
        </w:rPr>
        <w:t>one</w:t>
      </w:r>
      <w:r w:rsidRPr="00F76CFA">
        <w:rPr>
          <w:sz w:val="24"/>
          <w:szCs w:val="24"/>
        </w:rPr>
        <w:t xml:space="preserve"> vessel permit application form</w:t>
      </w:r>
      <w:r>
        <w:rPr>
          <w:sz w:val="24"/>
          <w:szCs w:val="24"/>
        </w:rPr>
        <w:t xml:space="preserve"> that is used for both</w:t>
      </w:r>
      <w:r w:rsidRPr="00F76CFA">
        <w:rPr>
          <w:sz w:val="24"/>
          <w:szCs w:val="24"/>
        </w:rPr>
        <w:t xml:space="preserve"> new vessels </w:t>
      </w:r>
      <w:r>
        <w:rPr>
          <w:sz w:val="24"/>
          <w:szCs w:val="24"/>
        </w:rPr>
        <w:t xml:space="preserve">that are applying for a vessel permit and </w:t>
      </w:r>
      <w:r w:rsidRPr="00F76CFA">
        <w:rPr>
          <w:sz w:val="24"/>
          <w:szCs w:val="24"/>
        </w:rPr>
        <w:t>for previously permitted vessels</w:t>
      </w:r>
      <w:r>
        <w:rPr>
          <w:sz w:val="24"/>
          <w:szCs w:val="24"/>
        </w:rPr>
        <w:t xml:space="preserve"> that want to renew their vessel permit</w:t>
      </w:r>
      <w:r w:rsidRPr="00F76CFA">
        <w:rPr>
          <w:sz w:val="24"/>
          <w:szCs w:val="24"/>
        </w:rPr>
        <w:t xml:space="preserve">.  </w:t>
      </w:r>
      <w:r>
        <w:rPr>
          <w:sz w:val="24"/>
          <w:szCs w:val="24"/>
        </w:rPr>
        <w:t xml:space="preserve">For a person on aboard a vessel to harvest or possess in or from the EEZ, a vessel permit is required, as specified in 50 CFR </w:t>
      </w:r>
      <w:hyperlink r:id="rId11" w:history="1">
        <w:r w:rsidRPr="00541F9A">
          <w:rPr>
            <w:rStyle w:val="Hyperlink"/>
            <w:sz w:val="24"/>
            <w:szCs w:val="24"/>
          </w:rPr>
          <w:t xml:space="preserve">622.20 </w:t>
        </w:r>
      </w:hyperlink>
      <w:r>
        <w:rPr>
          <w:sz w:val="24"/>
          <w:szCs w:val="24"/>
        </w:rPr>
        <w:t xml:space="preserve">for Gulf reef fish, </w:t>
      </w:r>
      <w:hyperlink r:id="rId12" w:history="1">
        <w:r w:rsidRPr="00541F9A">
          <w:rPr>
            <w:rStyle w:val="Hyperlink"/>
            <w:sz w:val="24"/>
            <w:szCs w:val="24"/>
          </w:rPr>
          <w:t>622.50</w:t>
        </w:r>
      </w:hyperlink>
      <w:r>
        <w:rPr>
          <w:sz w:val="24"/>
          <w:szCs w:val="24"/>
        </w:rPr>
        <w:t xml:space="preserve"> for Gulf shrimp, </w:t>
      </w:r>
      <w:hyperlink r:id="rId13" w:history="1">
        <w:r w:rsidRPr="00541F9A">
          <w:rPr>
            <w:rStyle w:val="Hyperlink"/>
            <w:sz w:val="24"/>
            <w:szCs w:val="24"/>
          </w:rPr>
          <w:t>622.70</w:t>
        </w:r>
      </w:hyperlink>
      <w:r>
        <w:rPr>
          <w:sz w:val="24"/>
          <w:szCs w:val="24"/>
        </w:rPr>
        <w:t xml:space="preserve"> for Gulf coral, </w:t>
      </w:r>
      <w:hyperlink r:id="rId14" w:history="1">
        <w:r w:rsidRPr="00541F9A">
          <w:rPr>
            <w:rStyle w:val="Hyperlink"/>
            <w:sz w:val="24"/>
            <w:szCs w:val="24"/>
          </w:rPr>
          <w:t>622.170</w:t>
        </w:r>
      </w:hyperlink>
      <w:r>
        <w:rPr>
          <w:sz w:val="24"/>
          <w:szCs w:val="24"/>
        </w:rPr>
        <w:t xml:space="preserve"> for South Atlantic snapper-grouper (including </w:t>
      </w:r>
      <w:proofErr w:type="spellStart"/>
      <w:r>
        <w:rPr>
          <w:sz w:val="24"/>
          <w:szCs w:val="24"/>
        </w:rPr>
        <w:t>wreckfish</w:t>
      </w:r>
      <w:proofErr w:type="spellEnd"/>
      <w:r>
        <w:rPr>
          <w:sz w:val="24"/>
          <w:szCs w:val="24"/>
        </w:rPr>
        <w:t xml:space="preserve">), </w:t>
      </w:r>
      <w:hyperlink r:id="rId15" w:history="1">
        <w:r w:rsidRPr="00541F9A">
          <w:rPr>
            <w:rStyle w:val="Hyperlink"/>
            <w:sz w:val="24"/>
            <w:szCs w:val="24"/>
          </w:rPr>
          <w:t>622.200</w:t>
        </w:r>
      </w:hyperlink>
      <w:r>
        <w:rPr>
          <w:sz w:val="24"/>
          <w:szCs w:val="24"/>
        </w:rPr>
        <w:t xml:space="preserve"> for South Atlantic shrimp (including rock shrimp), </w:t>
      </w:r>
      <w:hyperlink r:id="rId16" w:history="1">
        <w:r w:rsidRPr="00541F9A">
          <w:rPr>
            <w:rStyle w:val="Hyperlink"/>
            <w:sz w:val="24"/>
            <w:szCs w:val="24"/>
          </w:rPr>
          <w:t>622.240</w:t>
        </w:r>
      </w:hyperlink>
      <w:r>
        <w:rPr>
          <w:sz w:val="24"/>
          <w:szCs w:val="24"/>
        </w:rPr>
        <w:t xml:space="preserve"> for South Atlantic golden crab, </w:t>
      </w:r>
      <w:hyperlink r:id="rId17" w:history="1">
        <w:r w:rsidRPr="00541F9A">
          <w:rPr>
            <w:rStyle w:val="Hyperlink"/>
            <w:sz w:val="24"/>
            <w:szCs w:val="24"/>
          </w:rPr>
          <w:t xml:space="preserve">622.270 </w:t>
        </w:r>
      </w:hyperlink>
      <w:r>
        <w:rPr>
          <w:sz w:val="24"/>
          <w:szCs w:val="24"/>
        </w:rPr>
        <w:t xml:space="preserve">for Atlantic dolphin and wahoo, </w:t>
      </w:r>
      <w:hyperlink r:id="rId18" w:history="1">
        <w:r w:rsidRPr="00541F9A">
          <w:rPr>
            <w:rStyle w:val="Hyperlink"/>
            <w:sz w:val="24"/>
            <w:szCs w:val="24"/>
          </w:rPr>
          <w:t>622.370</w:t>
        </w:r>
      </w:hyperlink>
      <w:r>
        <w:rPr>
          <w:sz w:val="24"/>
          <w:szCs w:val="24"/>
        </w:rPr>
        <w:t xml:space="preserve"> for Gulf and South Atlantic coastal migratory </w:t>
      </w:r>
      <w:proofErr w:type="spellStart"/>
      <w:r>
        <w:rPr>
          <w:sz w:val="24"/>
          <w:szCs w:val="24"/>
        </w:rPr>
        <w:t>pelagics</w:t>
      </w:r>
      <w:proofErr w:type="spellEnd"/>
      <w:r>
        <w:rPr>
          <w:sz w:val="24"/>
          <w:szCs w:val="24"/>
        </w:rPr>
        <w:t>,</w:t>
      </w:r>
      <w:hyperlink r:id="rId19" w:history="1">
        <w:r w:rsidRPr="00425FF3">
          <w:rPr>
            <w:rStyle w:val="Hyperlink"/>
            <w:sz w:val="24"/>
            <w:szCs w:val="24"/>
          </w:rPr>
          <w:t xml:space="preserve"> 622.400</w:t>
        </w:r>
      </w:hyperlink>
      <w:r>
        <w:rPr>
          <w:sz w:val="24"/>
          <w:szCs w:val="24"/>
        </w:rPr>
        <w:t xml:space="preserve"> for Gulf and South Atlantic spiny lobster, and </w:t>
      </w:r>
      <w:hyperlink r:id="rId20" w:history="1">
        <w:r w:rsidRPr="00425FF3">
          <w:rPr>
            <w:rStyle w:val="Hyperlink"/>
            <w:sz w:val="24"/>
            <w:szCs w:val="24"/>
          </w:rPr>
          <w:t>622.470</w:t>
        </w:r>
      </w:hyperlink>
      <w:r>
        <w:rPr>
          <w:sz w:val="24"/>
          <w:szCs w:val="24"/>
        </w:rPr>
        <w:t xml:space="preserve"> for Caribbean coral.</w:t>
      </w:r>
    </w:p>
    <w:p w:rsidR="00180BEB" w:rsidRDefault="00180BEB" w:rsidP="000C1FD9">
      <w:pPr>
        <w:rPr>
          <w:b/>
          <w:sz w:val="24"/>
          <w:szCs w:val="24"/>
        </w:rPr>
      </w:pPr>
    </w:p>
    <w:p w:rsidR="00E010D6" w:rsidRPr="00BA2764" w:rsidRDefault="00E010D6" w:rsidP="00E010D6">
      <w:pPr>
        <w:rPr>
          <w:b/>
          <w:bCs/>
        </w:rPr>
      </w:pPr>
      <w:r w:rsidRPr="00BA2764">
        <w:rPr>
          <w:b/>
          <w:bCs/>
          <w:sz w:val="24"/>
          <w:szCs w:val="24"/>
        </w:rPr>
        <w:t>Annual Dealer Permit:</w:t>
      </w:r>
      <w:r w:rsidRPr="00BA2764">
        <w:rPr>
          <w:b/>
          <w:bCs/>
        </w:rPr>
        <w:t xml:space="preserve"> </w:t>
      </w:r>
    </w:p>
    <w:p w:rsidR="00E010D6" w:rsidRPr="00087F6E" w:rsidRDefault="00E010D6" w:rsidP="00E010D6">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w:t>
      </w:r>
      <w:r w:rsidR="006329C4">
        <w:rPr>
          <w:sz w:val="24"/>
          <w:szCs w:val="24"/>
        </w:rPr>
        <w:t>The Gulf and South Atlantic dealer permit was implemented in 2014</w:t>
      </w:r>
      <w:r>
        <w:rPr>
          <w:sz w:val="24"/>
          <w:szCs w:val="24"/>
        </w:rPr>
        <w:t xml:space="preserve"> to obtain timelier purchase information from dealers to better monitor annual catch limits for the various Gulf and South Atlantic species managed by NMFS Southeast Regional Office and the Gulf and South Atlantic Fishery Management Councils. </w:t>
      </w:r>
      <w:r w:rsidR="001D1D4C">
        <w:rPr>
          <w:sz w:val="24"/>
          <w:szCs w:val="24"/>
        </w:rPr>
        <w:t xml:space="preserve"> </w:t>
      </w:r>
      <w:r>
        <w:rPr>
          <w:sz w:val="24"/>
          <w:szCs w:val="24"/>
        </w:rPr>
        <w:t>This permit allow</w:t>
      </w:r>
      <w:r w:rsidR="006329C4">
        <w:rPr>
          <w:sz w:val="24"/>
          <w:szCs w:val="24"/>
        </w:rPr>
        <w:t>s</w:t>
      </w:r>
      <w:r>
        <w:rPr>
          <w:sz w:val="24"/>
          <w:szCs w:val="24"/>
        </w:rPr>
        <w:t xml:space="preserve"> dealers to purchase all species managed by the Gulf and South Atlantic Fishery Management Councils (except for I</w:t>
      </w:r>
      <w:r w:rsidR="0061389B">
        <w:rPr>
          <w:sz w:val="24"/>
          <w:szCs w:val="24"/>
        </w:rPr>
        <w:t xml:space="preserve">ndividual </w:t>
      </w:r>
      <w:r>
        <w:rPr>
          <w:sz w:val="24"/>
          <w:szCs w:val="24"/>
        </w:rPr>
        <w:t>F</w:t>
      </w:r>
      <w:r w:rsidR="0061389B">
        <w:rPr>
          <w:sz w:val="24"/>
          <w:szCs w:val="24"/>
        </w:rPr>
        <w:t xml:space="preserve">ishing </w:t>
      </w:r>
      <w:r>
        <w:rPr>
          <w:sz w:val="24"/>
          <w:szCs w:val="24"/>
        </w:rPr>
        <w:t>Q</w:t>
      </w:r>
      <w:r w:rsidR="0061389B">
        <w:rPr>
          <w:sz w:val="24"/>
          <w:szCs w:val="24"/>
        </w:rPr>
        <w:t>uota</w:t>
      </w:r>
      <w:bookmarkStart w:id="0" w:name="_GoBack"/>
      <w:bookmarkEnd w:id="0"/>
      <w:r w:rsidR="0061389B">
        <w:rPr>
          <w:sz w:val="24"/>
          <w:szCs w:val="24"/>
        </w:rPr>
        <w:t xml:space="preserve"> (IFQ) </w:t>
      </w:r>
      <w:r>
        <w:rPr>
          <w:sz w:val="24"/>
          <w:szCs w:val="24"/>
        </w:rPr>
        <w:t xml:space="preserve">species, for which an IFQ dealer endorsement would still be required).  </w:t>
      </w:r>
      <w:r w:rsidRPr="00A6426A">
        <w:rPr>
          <w:sz w:val="24"/>
          <w:szCs w:val="24"/>
        </w:rPr>
        <w:t xml:space="preserve">The </w:t>
      </w:r>
      <w:r w:rsidRPr="007D35EA">
        <w:rPr>
          <w:sz w:val="24"/>
          <w:szCs w:val="24"/>
        </w:rPr>
        <w:t>Magnuson-Stevens Act</w:t>
      </w:r>
      <w:r w:rsidRPr="00A6426A">
        <w:rPr>
          <w:sz w:val="24"/>
          <w:szCs w:val="24"/>
        </w:rPr>
        <w:t xml:space="preserve">, </w:t>
      </w:r>
      <w:hyperlink r:id="rId21" w:history="1">
        <w:r w:rsidRPr="00DD51EC">
          <w:rPr>
            <w:rStyle w:val="Hyperlink"/>
            <w:sz w:val="24"/>
            <w:szCs w:val="24"/>
          </w:rPr>
          <w:t>Regulatory Flexibility Act</w:t>
        </w:r>
      </w:hyperlink>
      <w:r w:rsidRPr="00574370">
        <w:rPr>
          <w:sz w:val="24"/>
          <w:szCs w:val="24"/>
        </w:rPr>
        <w:t xml:space="preserve">, and </w:t>
      </w:r>
      <w:hyperlink r:id="rId22" w:history="1">
        <w:r w:rsidRPr="00DD51EC">
          <w:rPr>
            <w:rStyle w:val="Hyperlink"/>
            <w:sz w:val="24"/>
            <w:szCs w:val="24"/>
          </w:rPr>
          <w:t>Executive Orders 12866</w:t>
        </w:r>
      </w:hyperlink>
      <w:r w:rsidRPr="00574370">
        <w:rPr>
          <w:sz w:val="24"/>
          <w:szCs w:val="24"/>
        </w:rPr>
        <w:t xml:space="preserve"> and </w:t>
      </w:r>
      <w:hyperlink r:id="rId23" w:history="1">
        <w:r w:rsidRPr="00DD51EC">
          <w:rPr>
            <w:rStyle w:val="Hyperlink"/>
            <w:sz w:val="24"/>
            <w:szCs w:val="24"/>
          </w:rPr>
          <w:t>12131</w:t>
        </w:r>
      </w:hyperlink>
      <w:r w:rsidRPr="00574370">
        <w:rPr>
          <w:sz w:val="24"/>
          <w:szCs w:val="24"/>
        </w:rPr>
        <w:t xml:space="preserve"> require the determination of these facts. </w:t>
      </w:r>
      <w:r>
        <w:rPr>
          <w:sz w:val="24"/>
          <w:szCs w:val="24"/>
        </w:rPr>
        <w:t xml:space="preserve"> For a dealer to first receive fish harvested in or from the </w:t>
      </w:r>
      <w:r w:rsidR="0061389B">
        <w:rPr>
          <w:sz w:val="24"/>
          <w:szCs w:val="24"/>
        </w:rPr>
        <w:t>Exclusive Economic Zone (</w:t>
      </w:r>
      <w:r>
        <w:rPr>
          <w:sz w:val="24"/>
          <w:szCs w:val="24"/>
        </w:rPr>
        <w:t>EEZ</w:t>
      </w:r>
      <w:r w:rsidR="0061389B">
        <w:rPr>
          <w:sz w:val="24"/>
          <w:szCs w:val="24"/>
        </w:rPr>
        <w:t>)</w:t>
      </w:r>
      <w:r>
        <w:rPr>
          <w:sz w:val="24"/>
          <w:szCs w:val="24"/>
        </w:rPr>
        <w:t xml:space="preserve">, a Gulf and South Atlantic dealer permit must be issued to the dealer, as specified in </w:t>
      </w:r>
      <w:hyperlink r:id="rId24" w:history="1">
        <w:r w:rsidRPr="004E561B">
          <w:rPr>
            <w:rStyle w:val="Hyperlink"/>
            <w:sz w:val="24"/>
            <w:szCs w:val="24"/>
          </w:rPr>
          <w:t>50 CFR 622.20(c)(1)</w:t>
        </w:r>
      </w:hyperlink>
      <w:r>
        <w:rPr>
          <w:sz w:val="24"/>
          <w:szCs w:val="24"/>
        </w:rPr>
        <w:t xml:space="preserve"> for Gulf reef fish, </w:t>
      </w:r>
      <w:hyperlink r:id="rId25" w:history="1">
        <w:r w:rsidRPr="004E561B">
          <w:rPr>
            <w:rStyle w:val="Hyperlink"/>
            <w:sz w:val="24"/>
            <w:szCs w:val="24"/>
          </w:rPr>
          <w:t>622.90(a)(1)</w:t>
        </w:r>
      </w:hyperlink>
      <w:r>
        <w:rPr>
          <w:sz w:val="24"/>
          <w:szCs w:val="24"/>
        </w:rPr>
        <w:t xml:space="preserve"> for Gulf red drum, </w:t>
      </w:r>
      <w:hyperlink r:id="rId26" w:history="1">
        <w:r w:rsidRPr="004E561B">
          <w:rPr>
            <w:rStyle w:val="Hyperlink"/>
            <w:sz w:val="24"/>
            <w:szCs w:val="24"/>
          </w:rPr>
          <w:t>622.170(c)(1)</w:t>
        </w:r>
      </w:hyperlink>
      <w:r>
        <w:rPr>
          <w:sz w:val="24"/>
          <w:szCs w:val="24"/>
        </w:rPr>
        <w:t xml:space="preserve"> for South Atlantic snapper-grouper, </w:t>
      </w:r>
      <w:hyperlink r:id="rId27" w:history="1">
        <w:r w:rsidRPr="004E561B">
          <w:rPr>
            <w:rStyle w:val="Hyperlink"/>
            <w:sz w:val="24"/>
            <w:szCs w:val="24"/>
          </w:rPr>
          <w:t>622.200(c)(1)</w:t>
        </w:r>
      </w:hyperlink>
      <w:r>
        <w:rPr>
          <w:sz w:val="24"/>
          <w:szCs w:val="24"/>
        </w:rPr>
        <w:t xml:space="preserve"> for South Atlantic rock shrimp, </w:t>
      </w:r>
      <w:hyperlink r:id="rId28" w:history="1">
        <w:r w:rsidRPr="004E561B">
          <w:rPr>
            <w:rStyle w:val="Hyperlink"/>
            <w:sz w:val="24"/>
            <w:szCs w:val="24"/>
          </w:rPr>
          <w:t>622.240(b)(1)</w:t>
        </w:r>
      </w:hyperlink>
      <w:r>
        <w:rPr>
          <w:sz w:val="24"/>
          <w:szCs w:val="24"/>
        </w:rPr>
        <w:t xml:space="preserve"> for South Atlantic golden crab, </w:t>
      </w:r>
      <w:hyperlink r:id="rId29" w:history="1">
        <w:r w:rsidRPr="004E561B">
          <w:rPr>
            <w:rStyle w:val="Hyperlink"/>
            <w:sz w:val="24"/>
            <w:szCs w:val="24"/>
          </w:rPr>
          <w:t>622.270(d)(1)</w:t>
        </w:r>
      </w:hyperlink>
      <w:r>
        <w:rPr>
          <w:sz w:val="24"/>
          <w:szCs w:val="24"/>
        </w:rPr>
        <w:t xml:space="preserve"> for Atlantic dolphin and wahoo,</w:t>
      </w:r>
      <w:hyperlink r:id="rId30" w:history="1">
        <w:r w:rsidRPr="004E561B">
          <w:rPr>
            <w:rStyle w:val="Hyperlink"/>
            <w:sz w:val="24"/>
            <w:szCs w:val="24"/>
          </w:rPr>
          <w:t xml:space="preserve"> 622.370(c)(1) </w:t>
        </w:r>
      </w:hyperlink>
      <w:r>
        <w:rPr>
          <w:sz w:val="24"/>
          <w:szCs w:val="24"/>
        </w:rPr>
        <w:t xml:space="preserve">for Gulf and South Atlantic coastal migratory </w:t>
      </w:r>
      <w:proofErr w:type="spellStart"/>
      <w:r>
        <w:rPr>
          <w:sz w:val="24"/>
          <w:szCs w:val="24"/>
        </w:rPr>
        <w:t>pelagics</w:t>
      </w:r>
      <w:proofErr w:type="spellEnd"/>
      <w:r>
        <w:rPr>
          <w:sz w:val="24"/>
          <w:szCs w:val="24"/>
        </w:rPr>
        <w:t xml:space="preserve">, and </w:t>
      </w:r>
      <w:hyperlink r:id="rId31" w:history="1">
        <w:r w:rsidRPr="004E561B">
          <w:rPr>
            <w:rStyle w:val="Hyperlink"/>
            <w:sz w:val="24"/>
            <w:szCs w:val="24"/>
          </w:rPr>
          <w:t>622.400(a)(5)(</w:t>
        </w:r>
        <w:proofErr w:type="spellStart"/>
        <w:r w:rsidRPr="004E561B">
          <w:rPr>
            <w:rStyle w:val="Hyperlink"/>
            <w:sz w:val="24"/>
            <w:szCs w:val="24"/>
          </w:rPr>
          <w:t>i</w:t>
        </w:r>
        <w:proofErr w:type="spellEnd"/>
        <w:r w:rsidRPr="004E561B">
          <w:rPr>
            <w:rStyle w:val="Hyperlink"/>
            <w:sz w:val="24"/>
            <w:szCs w:val="24"/>
          </w:rPr>
          <w:t xml:space="preserve">) </w:t>
        </w:r>
      </w:hyperlink>
      <w:r>
        <w:rPr>
          <w:sz w:val="24"/>
          <w:szCs w:val="24"/>
        </w:rPr>
        <w:t>for Gulf and South Atlantic spiny lobster.</w:t>
      </w:r>
    </w:p>
    <w:p w:rsidR="00E010D6" w:rsidRDefault="00E010D6" w:rsidP="00E010D6">
      <w:pPr>
        <w:rPr>
          <w:sz w:val="24"/>
          <w:szCs w:val="24"/>
        </w:rPr>
      </w:pPr>
    </w:p>
    <w:p w:rsidR="00E010D6" w:rsidRPr="00BA2764" w:rsidRDefault="00E010D6" w:rsidP="00E010D6">
      <w:pPr>
        <w:rPr>
          <w:b/>
          <w:bCs/>
          <w:sz w:val="24"/>
          <w:szCs w:val="24"/>
        </w:rPr>
      </w:pPr>
      <w:r w:rsidRPr="00BA2764">
        <w:rPr>
          <w:b/>
          <w:bCs/>
          <w:sz w:val="24"/>
          <w:szCs w:val="24"/>
        </w:rPr>
        <w:t xml:space="preserve">Vessel Fishing for </w:t>
      </w:r>
      <w:proofErr w:type="spellStart"/>
      <w:r w:rsidRPr="00BA2764">
        <w:rPr>
          <w:b/>
          <w:bCs/>
          <w:sz w:val="24"/>
          <w:szCs w:val="24"/>
        </w:rPr>
        <w:t>Wreckfish</w:t>
      </w:r>
      <w:proofErr w:type="spellEnd"/>
      <w:r w:rsidRPr="00BA2764">
        <w:rPr>
          <w:b/>
          <w:bCs/>
          <w:sz w:val="24"/>
          <w:szCs w:val="24"/>
        </w:rPr>
        <w:t xml:space="preserve"> off the S</w:t>
      </w:r>
      <w:r>
        <w:rPr>
          <w:b/>
          <w:bCs/>
          <w:sz w:val="24"/>
          <w:szCs w:val="24"/>
        </w:rPr>
        <w:t>outh</w:t>
      </w:r>
      <w:r w:rsidRPr="00BA2764">
        <w:rPr>
          <w:b/>
          <w:bCs/>
          <w:sz w:val="24"/>
          <w:szCs w:val="24"/>
        </w:rPr>
        <w:t xml:space="preserve"> Atlantic:</w:t>
      </w:r>
    </w:p>
    <w:p w:rsidR="000F6B7C" w:rsidRDefault="00E010D6" w:rsidP="00E010D6">
      <w:pPr>
        <w:rPr>
          <w:b/>
          <w:sz w:val="24"/>
          <w:szCs w:val="24"/>
        </w:rPr>
      </w:pPr>
      <w:r w:rsidRPr="00A6426A">
        <w:rPr>
          <w:sz w:val="24"/>
          <w:szCs w:val="24"/>
        </w:rPr>
        <w:t xml:space="preserve">Annually, on or about March 1, the </w:t>
      </w:r>
      <w:r>
        <w:rPr>
          <w:sz w:val="24"/>
          <w:szCs w:val="24"/>
        </w:rPr>
        <w:t>Regional Administrator (</w:t>
      </w:r>
      <w:r w:rsidRPr="00A6426A">
        <w:rPr>
          <w:sz w:val="24"/>
          <w:szCs w:val="24"/>
        </w:rPr>
        <w:t>RA</w:t>
      </w:r>
      <w:r>
        <w:rPr>
          <w:sz w:val="24"/>
          <w:szCs w:val="24"/>
        </w:rPr>
        <w:t>)</w:t>
      </w:r>
      <w:r w:rsidRPr="00A6426A">
        <w:rPr>
          <w:sz w:val="24"/>
          <w:szCs w:val="24"/>
        </w:rPr>
        <w:t xml:space="preserve"> will provide each </w:t>
      </w:r>
      <w:proofErr w:type="spellStart"/>
      <w:r w:rsidR="000E0C5A">
        <w:rPr>
          <w:sz w:val="24"/>
          <w:szCs w:val="24"/>
        </w:rPr>
        <w:t>w</w:t>
      </w:r>
      <w:r w:rsidR="000E0C5A" w:rsidRPr="00A6426A">
        <w:rPr>
          <w:sz w:val="24"/>
          <w:szCs w:val="24"/>
        </w:rPr>
        <w:t>reckfish</w:t>
      </w:r>
      <w:proofErr w:type="spellEnd"/>
      <w:r w:rsidR="000E0C5A" w:rsidRPr="00A6426A">
        <w:rPr>
          <w:sz w:val="24"/>
          <w:szCs w:val="24"/>
        </w:rPr>
        <w:t xml:space="preserve"> </w:t>
      </w:r>
      <w:r w:rsidRPr="00A6426A">
        <w:rPr>
          <w:sz w:val="24"/>
          <w:szCs w:val="24"/>
        </w:rPr>
        <w:t xml:space="preserve">shareholder with a list of all </w:t>
      </w:r>
      <w:proofErr w:type="spellStart"/>
      <w:r w:rsidRPr="00A6426A">
        <w:rPr>
          <w:sz w:val="24"/>
          <w:szCs w:val="24"/>
        </w:rPr>
        <w:t>wreckfish</w:t>
      </w:r>
      <w:proofErr w:type="spellEnd"/>
      <w:r w:rsidRPr="00A6426A">
        <w:rPr>
          <w:sz w:val="24"/>
          <w:szCs w:val="24"/>
        </w:rPr>
        <w:t xml:space="preserve"> shareholders and their percentage shares, reflecting share transactions on forms received through February 15</w:t>
      </w:r>
      <w:r>
        <w:rPr>
          <w:sz w:val="24"/>
          <w:szCs w:val="24"/>
        </w:rPr>
        <w:t xml:space="preserve">, as specified in </w:t>
      </w:r>
      <w:hyperlink r:id="rId32" w:history="1">
        <w:r w:rsidRPr="000270F4">
          <w:rPr>
            <w:rStyle w:val="Hyperlink"/>
            <w:sz w:val="24"/>
            <w:szCs w:val="24"/>
          </w:rPr>
          <w:t>50 CFR 622.172(b)</w:t>
        </w:r>
      </w:hyperlink>
      <w:r>
        <w:rPr>
          <w:sz w:val="24"/>
          <w:szCs w:val="24"/>
        </w:rPr>
        <w:t>.</w:t>
      </w:r>
    </w:p>
    <w:p w:rsidR="000C1FD9" w:rsidRDefault="000C1FD9" w:rsidP="000C1FD9">
      <w:pPr>
        <w:rPr>
          <w:sz w:val="24"/>
          <w:szCs w:val="24"/>
        </w:rPr>
      </w:pPr>
    </w:p>
    <w:p w:rsidR="000C1FD9" w:rsidRDefault="000C1FD9" w:rsidP="000C1FD9">
      <w:pPr>
        <w:rPr>
          <w:b/>
          <w:sz w:val="22"/>
          <w:szCs w:val="22"/>
        </w:rPr>
      </w:pPr>
      <w:r w:rsidRPr="00BA2764">
        <w:rPr>
          <w:b/>
          <w:sz w:val="24"/>
          <w:szCs w:val="24"/>
        </w:rPr>
        <w:t>Notification of Lost or Stolen Traps and /or Notification of Authorization for Trap Retrieval</w:t>
      </w:r>
      <w:r w:rsidRPr="00BA2764">
        <w:rPr>
          <w:b/>
          <w:sz w:val="22"/>
          <w:szCs w:val="22"/>
        </w:rPr>
        <w:t>:</w:t>
      </w:r>
    </w:p>
    <w:p w:rsidR="000C1FD9" w:rsidRPr="00344126" w:rsidRDefault="000C1FD9" w:rsidP="000C1FD9">
      <w:pPr>
        <w:rPr>
          <w:sz w:val="24"/>
          <w:szCs w:val="24"/>
        </w:rPr>
      </w:pPr>
      <w:r w:rsidRPr="00344126">
        <w:rPr>
          <w:sz w:val="24"/>
          <w:szCs w:val="24"/>
        </w:rPr>
        <w:t>Vessel and permit holders are required to notify NMFS when a trap is lost, stolen, or being retrieved for inventory purposes</w:t>
      </w:r>
      <w:r w:rsidR="000270F4">
        <w:rPr>
          <w:sz w:val="24"/>
          <w:szCs w:val="24"/>
        </w:rPr>
        <w:t xml:space="preserve">, as specified in </w:t>
      </w:r>
      <w:r w:rsidR="00F97949">
        <w:rPr>
          <w:sz w:val="24"/>
          <w:szCs w:val="24"/>
        </w:rPr>
        <w:t xml:space="preserve">50 CFR </w:t>
      </w:r>
      <w:hyperlink r:id="rId33" w:history="1">
        <w:r w:rsidR="00F97949" w:rsidRPr="000270F4">
          <w:rPr>
            <w:rStyle w:val="Hyperlink"/>
            <w:sz w:val="24"/>
            <w:szCs w:val="24"/>
          </w:rPr>
          <w:t xml:space="preserve">622.249(c) </w:t>
        </w:r>
      </w:hyperlink>
      <w:r w:rsidR="00F97949">
        <w:rPr>
          <w:sz w:val="24"/>
          <w:szCs w:val="24"/>
        </w:rPr>
        <w:t xml:space="preserve">for South Atlantic golden crab, </w:t>
      </w:r>
      <w:hyperlink r:id="rId34" w:history="1">
        <w:r w:rsidR="00F97949" w:rsidRPr="000270F4">
          <w:rPr>
            <w:rStyle w:val="Hyperlink"/>
            <w:sz w:val="24"/>
            <w:szCs w:val="24"/>
          </w:rPr>
          <w:t>622.403(b)(3)</w:t>
        </w:r>
      </w:hyperlink>
      <w:r w:rsidR="00F97949">
        <w:rPr>
          <w:sz w:val="24"/>
          <w:szCs w:val="24"/>
        </w:rPr>
        <w:t xml:space="preserve"> and </w:t>
      </w:r>
      <w:hyperlink r:id="rId35" w:history="1">
        <w:r w:rsidR="00F97949" w:rsidRPr="000270F4">
          <w:rPr>
            <w:rStyle w:val="Hyperlink"/>
            <w:sz w:val="24"/>
            <w:szCs w:val="24"/>
          </w:rPr>
          <w:t>622.</w:t>
        </w:r>
        <w:r w:rsidR="00A41CFA" w:rsidRPr="000270F4">
          <w:rPr>
            <w:rStyle w:val="Hyperlink"/>
            <w:sz w:val="24"/>
            <w:szCs w:val="24"/>
          </w:rPr>
          <w:t>405(b</w:t>
        </w:r>
      </w:hyperlink>
      <w:r w:rsidR="00A41CFA">
        <w:rPr>
          <w:sz w:val="24"/>
          <w:szCs w:val="24"/>
        </w:rPr>
        <w:t>) for Gulf and South Atlantic spiny lobster</w:t>
      </w:r>
      <w:r w:rsidR="001D1D4C">
        <w:rPr>
          <w:sz w:val="24"/>
          <w:szCs w:val="24"/>
        </w:rPr>
        <w:t>.</w:t>
      </w:r>
    </w:p>
    <w:p w:rsidR="000C1FD9" w:rsidRPr="00DA565C" w:rsidRDefault="000C1FD9" w:rsidP="000C1FD9">
      <w:pPr>
        <w:rPr>
          <w:sz w:val="22"/>
          <w:szCs w:val="22"/>
        </w:rPr>
      </w:pPr>
    </w:p>
    <w:p w:rsidR="000C1FD9" w:rsidRDefault="000C1FD9" w:rsidP="000C1FD9">
      <w:pPr>
        <w:rPr>
          <w:sz w:val="24"/>
          <w:szCs w:val="24"/>
        </w:rPr>
      </w:pPr>
      <w:r w:rsidRPr="00BA2764">
        <w:rPr>
          <w:b/>
          <w:sz w:val="24"/>
          <w:szCs w:val="24"/>
        </w:rPr>
        <w:t>Zone Transit Notification</w:t>
      </w:r>
      <w:r>
        <w:rPr>
          <w:sz w:val="24"/>
          <w:szCs w:val="24"/>
        </w:rPr>
        <w:t>:</w:t>
      </w:r>
    </w:p>
    <w:p w:rsidR="000C1FD9" w:rsidRPr="00344126" w:rsidRDefault="000C1FD9" w:rsidP="000C1FD9">
      <w:pPr>
        <w:widowControl/>
        <w:rPr>
          <w:sz w:val="24"/>
          <w:szCs w:val="24"/>
        </w:rPr>
      </w:pPr>
      <w:r w:rsidRPr="00344126">
        <w:rPr>
          <w:sz w:val="24"/>
          <w:szCs w:val="24"/>
        </w:rPr>
        <w:t xml:space="preserve">For a person aboard a fishing vessel to fish for </w:t>
      </w:r>
      <w:r w:rsidR="000E0C5A">
        <w:rPr>
          <w:sz w:val="24"/>
          <w:szCs w:val="24"/>
        </w:rPr>
        <w:t>g</w:t>
      </w:r>
      <w:r w:rsidR="000E0C5A" w:rsidRPr="00344126">
        <w:rPr>
          <w:sz w:val="24"/>
          <w:szCs w:val="24"/>
        </w:rPr>
        <w:t xml:space="preserve">olden </w:t>
      </w:r>
      <w:r w:rsidR="00EE5A9C">
        <w:rPr>
          <w:sz w:val="24"/>
          <w:szCs w:val="24"/>
        </w:rPr>
        <w:t>c</w:t>
      </w:r>
      <w:r w:rsidR="000E0C5A" w:rsidRPr="00344126">
        <w:rPr>
          <w:sz w:val="24"/>
          <w:szCs w:val="24"/>
        </w:rPr>
        <w:t xml:space="preserve">rab </w:t>
      </w:r>
      <w:r w:rsidRPr="00344126">
        <w:rPr>
          <w:sz w:val="24"/>
          <w:szCs w:val="24"/>
        </w:rPr>
        <w:t xml:space="preserve">in </w:t>
      </w:r>
      <w:proofErr w:type="gramStart"/>
      <w:r w:rsidRPr="00344126">
        <w:rPr>
          <w:sz w:val="24"/>
          <w:szCs w:val="24"/>
        </w:rPr>
        <w:t>either the</w:t>
      </w:r>
      <w:proofErr w:type="gramEnd"/>
      <w:r w:rsidRPr="00344126">
        <w:rPr>
          <w:sz w:val="24"/>
          <w:szCs w:val="24"/>
        </w:rPr>
        <w:t xml:space="preserve"> Northern Zone, the Middle Zone or the Southern</w:t>
      </w:r>
      <w:r>
        <w:rPr>
          <w:sz w:val="24"/>
          <w:szCs w:val="24"/>
        </w:rPr>
        <w:t xml:space="preserve"> </w:t>
      </w:r>
      <w:r w:rsidRPr="00344126">
        <w:rPr>
          <w:sz w:val="24"/>
          <w:szCs w:val="24"/>
        </w:rPr>
        <w:t xml:space="preserve">Zone, a </w:t>
      </w:r>
      <w:r w:rsidR="000E0C5A">
        <w:rPr>
          <w:sz w:val="24"/>
          <w:szCs w:val="24"/>
        </w:rPr>
        <w:t>g</w:t>
      </w:r>
      <w:r w:rsidR="000E0C5A" w:rsidRPr="00344126">
        <w:rPr>
          <w:sz w:val="24"/>
          <w:szCs w:val="24"/>
        </w:rPr>
        <w:t xml:space="preserve">olden </w:t>
      </w:r>
      <w:r w:rsidR="000E0C5A">
        <w:rPr>
          <w:sz w:val="24"/>
          <w:szCs w:val="24"/>
        </w:rPr>
        <w:t>c</w:t>
      </w:r>
      <w:r w:rsidR="000E0C5A" w:rsidRPr="00344126">
        <w:rPr>
          <w:sz w:val="24"/>
          <w:szCs w:val="24"/>
        </w:rPr>
        <w:t xml:space="preserve">rab </w:t>
      </w:r>
      <w:r w:rsidRPr="00344126">
        <w:rPr>
          <w:sz w:val="24"/>
          <w:szCs w:val="24"/>
        </w:rPr>
        <w:t>(South Atlantic EEZ) permit is required.</w:t>
      </w:r>
      <w:r>
        <w:rPr>
          <w:sz w:val="24"/>
          <w:szCs w:val="24"/>
        </w:rPr>
        <w:t xml:space="preserve">  In order to transit a non-permitted zone a Zone Transit Notification Form must be completed</w:t>
      </w:r>
      <w:r w:rsidR="008A555C">
        <w:rPr>
          <w:sz w:val="24"/>
          <w:szCs w:val="24"/>
        </w:rPr>
        <w:t xml:space="preserve">, as specified in </w:t>
      </w:r>
      <w:hyperlink r:id="rId36" w:history="1">
        <w:r w:rsidR="008A555C" w:rsidRPr="00627E8C">
          <w:rPr>
            <w:rStyle w:val="Hyperlink"/>
            <w:sz w:val="24"/>
            <w:szCs w:val="24"/>
          </w:rPr>
          <w:t>50 CFR 622.241(b)(2)</w:t>
        </w:r>
      </w:hyperlink>
      <w:r>
        <w:rPr>
          <w:sz w:val="24"/>
          <w:szCs w:val="24"/>
        </w:rPr>
        <w:t>.</w:t>
      </w:r>
    </w:p>
    <w:p w:rsidR="000C1FD9" w:rsidRDefault="000C1FD9" w:rsidP="000C1FD9">
      <w:pPr>
        <w:rPr>
          <w:sz w:val="22"/>
          <w:szCs w:val="22"/>
        </w:rPr>
      </w:pPr>
    </w:p>
    <w:p w:rsidR="000C1FD9" w:rsidRPr="001B5C3D" w:rsidRDefault="000C1FD9" w:rsidP="000C1FD9">
      <w:pPr>
        <w:rPr>
          <w:b/>
          <w:sz w:val="24"/>
          <w:szCs w:val="24"/>
        </w:rPr>
      </w:pPr>
      <w:r w:rsidRPr="001B5C3D">
        <w:rPr>
          <w:b/>
          <w:sz w:val="24"/>
          <w:szCs w:val="24"/>
        </w:rPr>
        <w:t>Coupons for Tracking Individual Transferable Quota (ITQ):</w:t>
      </w:r>
    </w:p>
    <w:p w:rsidR="000C1FD9" w:rsidRPr="00A6426A" w:rsidRDefault="000C1FD9" w:rsidP="000C1FD9">
      <w:pPr>
        <w:widowControl/>
        <w:rPr>
          <w:sz w:val="24"/>
          <w:szCs w:val="24"/>
        </w:rPr>
      </w:pPr>
      <w:r w:rsidRPr="001B5C3D">
        <w:rPr>
          <w:sz w:val="24"/>
          <w:szCs w:val="24"/>
        </w:rPr>
        <w:t xml:space="preserve">A dealer may receive a </w:t>
      </w:r>
      <w:proofErr w:type="spellStart"/>
      <w:r w:rsidRPr="001B5C3D">
        <w:rPr>
          <w:sz w:val="24"/>
          <w:szCs w:val="24"/>
        </w:rPr>
        <w:t>wreckfish</w:t>
      </w:r>
      <w:proofErr w:type="spellEnd"/>
      <w:r w:rsidRPr="001B5C3D">
        <w:rPr>
          <w:sz w:val="24"/>
          <w:szCs w:val="24"/>
        </w:rPr>
        <w:t xml:space="preserve"> only from a vessel for which a commercial permit for </w:t>
      </w:r>
      <w:proofErr w:type="spellStart"/>
      <w:r w:rsidRPr="001B5C3D">
        <w:rPr>
          <w:sz w:val="24"/>
          <w:szCs w:val="24"/>
        </w:rPr>
        <w:t>wreckfish</w:t>
      </w:r>
      <w:proofErr w:type="spellEnd"/>
      <w:r w:rsidRPr="001B5C3D">
        <w:rPr>
          <w:sz w:val="24"/>
          <w:szCs w:val="24"/>
        </w:rPr>
        <w:t xml:space="preserve"> has been issued, as required under </w:t>
      </w:r>
      <w:hyperlink r:id="rId37" w:history="1">
        <w:r w:rsidR="00F97949" w:rsidRPr="00627E8C">
          <w:rPr>
            <w:rStyle w:val="Hyperlink"/>
            <w:sz w:val="24"/>
            <w:szCs w:val="24"/>
          </w:rPr>
          <w:t xml:space="preserve">50 CFR </w:t>
        </w:r>
        <w:r w:rsidR="00A23BF5" w:rsidRPr="00627E8C">
          <w:rPr>
            <w:rStyle w:val="Hyperlink"/>
            <w:sz w:val="24"/>
            <w:szCs w:val="24"/>
          </w:rPr>
          <w:t>622.170(a</w:t>
        </w:r>
        <w:proofErr w:type="gramStart"/>
        <w:r w:rsidR="00A23BF5" w:rsidRPr="00627E8C">
          <w:rPr>
            <w:rStyle w:val="Hyperlink"/>
            <w:sz w:val="24"/>
            <w:szCs w:val="24"/>
          </w:rPr>
          <w:t>)(</w:t>
        </w:r>
        <w:proofErr w:type="gramEnd"/>
        <w:r w:rsidR="00A23BF5" w:rsidRPr="00627E8C">
          <w:rPr>
            <w:rStyle w:val="Hyperlink"/>
            <w:sz w:val="24"/>
            <w:szCs w:val="24"/>
          </w:rPr>
          <w:t>2)</w:t>
        </w:r>
      </w:hyperlink>
      <w:r w:rsidRPr="001B5C3D">
        <w:rPr>
          <w:sz w:val="24"/>
          <w:szCs w:val="24"/>
        </w:rPr>
        <w:t xml:space="preserve">. </w:t>
      </w:r>
      <w:r w:rsidR="00FC7683">
        <w:rPr>
          <w:sz w:val="24"/>
          <w:szCs w:val="24"/>
        </w:rPr>
        <w:t xml:space="preserve"> </w:t>
      </w:r>
      <w:r w:rsidRPr="001B5C3D">
        <w:rPr>
          <w:sz w:val="24"/>
          <w:szCs w:val="24"/>
        </w:rPr>
        <w:t>A dealer must receive the</w:t>
      </w:r>
      <w:r w:rsidR="00FC7683">
        <w:rPr>
          <w:sz w:val="24"/>
          <w:szCs w:val="24"/>
        </w:rPr>
        <w:t xml:space="preserve"> </w:t>
      </w:r>
      <w:r w:rsidRPr="001B5C3D">
        <w:rPr>
          <w:sz w:val="24"/>
          <w:szCs w:val="24"/>
        </w:rPr>
        <w:t xml:space="preserve">"Fish House" part of ITQ coupons in amounts totaling the eviscerated weight of the </w:t>
      </w:r>
      <w:proofErr w:type="spellStart"/>
      <w:r w:rsidRPr="001B5C3D">
        <w:rPr>
          <w:sz w:val="24"/>
          <w:szCs w:val="24"/>
        </w:rPr>
        <w:t>wreckfish</w:t>
      </w:r>
      <w:proofErr w:type="spellEnd"/>
      <w:r w:rsidRPr="001B5C3D">
        <w:rPr>
          <w:sz w:val="24"/>
          <w:szCs w:val="24"/>
        </w:rPr>
        <w:t xml:space="preserve"> received; enter the permit number of the vessel from which the </w:t>
      </w:r>
      <w:proofErr w:type="spellStart"/>
      <w:r w:rsidRPr="001B5C3D">
        <w:rPr>
          <w:sz w:val="24"/>
          <w:szCs w:val="24"/>
        </w:rPr>
        <w:t>wreckfish</w:t>
      </w:r>
      <w:proofErr w:type="spellEnd"/>
      <w:r w:rsidRPr="001B5C3D">
        <w:rPr>
          <w:sz w:val="24"/>
          <w:szCs w:val="24"/>
        </w:rPr>
        <w:t xml:space="preserve"> were received,</w:t>
      </w:r>
      <w:r w:rsidR="00FC7683">
        <w:rPr>
          <w:sz w:val="24"/>
          <w:szCs w:val="24"/>
        </w:rPr>
        <w:t xml:space="preserve"> </w:t>
      </w:r>
      <w:r w:rsidRPr="001B5C3D">
        <w:rPr>
          <w:sz w:val="24"/>
          <w:szCs w:val="24"/>
        </w:rPr>
        <w:t xml:space="preserve">enter the date the </w:t>
      </w:r>
      <w:proofErr w:type="spellStart"/>
      <w:r w:rsidRPr="001B5C3D">
        <w:rPr>
          <w:sz w:val="24"/>
          <w:szCs w:val="24"/>
        </w:rPr>
        <w:t>wreckfish</w:t>
      </w:r>
      <w:proofErr w:type="spellEnd"/>
      <w:r w:rsidRPr="001B5C3D">
        <w:rPr>
          <w:sz w:val="24"/>
          <w:szCs w:val="24"/>
        </w:rPr>
        <w:t xml:space="preserve"> were received, enter the dealer's permit number, and sign each such "Fish House" part; and submit all such parts with the dealer reports required by </w:t>
      </w:r>
      <w:hyperlink r:id="rId38" w:history="1">
        <w:r w:rsidR="008A555C" w:rsidRPr="00627E8C">
          <w:rPr>
            <w:rStyle w:val="Hyperlink"/>
            <w:sz w:val="24"/>
            <w:szCs w:val="24"/>
          </w:rPr>
          <w:t>50 CFR</w:t>
        </w:r>
        <w:r w:rsidR="00FC7683" w:rsidRPr="00627E8C">
          <w:rPr>
            <w:rStyle w:val="Hyperlink"/>
            <w:sz w:val="24"/>
            <w:szCs w:val="24"/>
          </w:rPr>
          <w:t xml:space="preserve"> </w:t>
        </w:r>
        <w:r w:rsidR="00A23BF5" w:rsidRPr="00627E8C">
          <w:rPr>
            <w:rStyle w:val="Hyperlink"/>
            <w:sz w:val="24"/>
            <w:szCs w:val="24"/>
          </w:rPr>
          <w:t>622.176(c)</w:t>
        </w:r>
      </w:hyperlink>
      <w:r w:rsidRPr="001B5C3D">
        <w:rPr>
          <w:sz w:val="24"/>
          <w:szCs w:val="24"/>
        </w:rPr>
        <w:t>.  An owner or operator of a vessel and a dealer must make available to an authorized officer all ITQ coupons in his or her possession upon request.</w:t>
      </w:r>
    </w:p>
    <w:p w:rsidR="000C1FD9" w:rsidRDefault="000C1FD9" w:rsidP="000C1FD9">
      <w:pPr>
        <w:rPr>
          <w:sz w:val="24"/>
          <w:szCs w:val="24"/>
        </w:rPr>
      </w:pPr>
    </w:p>
    <w:p w:rsidR="000C1FD9" w:rsidRPr="00BA2764" w:rsidRDefault="000C1FD9" w:rsidP="000C1FD9">
      <w:pPr>
        <w:widowControl/>
        <w:rPr>
          <w:rFonts w:ascii="CourierNewPSMT" w:hAnsi="CourierNewPSMT" w:cs="CourierNewPSMT"/>
          <w:b/>
          <w:sz w:val="24"/>
          <w:szCs w:val="24"/>
        </w:rPr>
      </w:pPr>
      <w:r w:rsidRPr="00BA2764">
        <w:rPr>
          <w:b/>
          <w:sz w:val="24"/>
          <w:szCs w:val="24"/>
        </w:rPr>
        <w:t>Annual landings report:</w:t>
      </w:r>
    </w:p>
    <w:p w:rsidR="000C1FD9" w:rsidRDefault="000C1FD9" w:rsidP="000C1FD9">
      <w:pPr>
        <w:widowControl/>
        <w:rPr>
          <w:sz w:val="24"/>
          <w:szCs w:val="24"/>
        </w:rPr>
      </w:pPr>
      <w:r w:rsidRPr="00A6426A">
        <w:rPr>
          <w:sz w:val="24"/>
          <w:szCs w:val="24"/>
        </w:rPr>
        <w:t xml:space="preserve">The owner or operator of a vessel for which a </w:t>
      </w:r>
      <w:r w:rsidR="008C15B7">
        <w:rPr>
          <w:sz w:val="24"/>
          <w:szCs w:val="24"/>
        </w:rPr>
        <w:t>f</w:t>
      </w:r>
      <w:r w:rsidR="008C15B7" w:rsidRPr="00A6426A">
        <w:rPr>
          <w:sz w:val="24"/>
          <w:szCs w:val="24"/>
        </w:rPr>
        <w:t xml:space="preserve">ederal </w:t>
      </w:r>
      <w:r w:rsidRPr="00A6426A">
        <w:rPr>
          <w:sz w:val="24"/>
          <w:szCs w:val="24"/>
        </w:rPr>
        <w:t>commercial vessel permit for Gulf shrimp has been issued must annually report the permitted vessel’s total annual landings of shrimp and value, by species, on a form provided by the</w:t>
      </w:r>
      <w:r>
        <w:rPr>
          <w:sz w:val="24"/>
          <w:szCs w:val="24"/>
        </w:rPr>
        <w:t xml:space="preserve"> Southeast Fisheries Science Center’s </w:t>
      </w:r>
      <w:r w:rsidRPr="00C27523">
        <w:rPr>
          <w:sz w:val="24"/>
          <w:szCs w:val="24"/>
        </w:rPr>
        <w:t>Science and Research Director (SRD). Compliance with this reporting requirement is required fo</w:t>
      </w:r>
      <w:r w:rsidRPr="00A6426A">
        <w:rPr>
          <w:sz w:val="24"/>
          <w:szCs w:val="24"/>
        </w:rPr>
        <w:t>r permit renewal</w:t>
      </w:r>
      <w:r w:rsidR="008A555C">
        <w:rPr>
          <w:sz w:val="24"/>
          <w:szCs w:val="24"/>
        </w:rPr>
        <w:t xml:space="preserve">, as specified in </w:t>
      </w:r>
      <w:hyperlink r:id="rId39" w:history="1">
        <w:r w:rsidR="008A555C" w:rsidRPr="00627E8C">
          <w:rPr>
            <w:rStyle w:val="Hyperlink"/>
            <w:sz w:val="24"/>
            <w:szCs w:val="24"/>
          </w:rPr>
          <w:t>50 CFR 622.51(a</w:t>
        </w:r>
        <w:proofErr w:type="gramStart"/>
        <w:r w:rsidR="008A555C" w:rsidRPr="00627E8C">
          <w:rPr>
            <w:rStyle w:val="Hyperlink"/>
            <w:sz w:val="24"/>
            <w:szCs w:val="24"/>
          </w:rPr>
          <w:t>)(</w:t>
        </w:r>
        <w:proofErr w:type="gramEnd"/>
        <w:r w:rsidR="008A555C" w:rsidRPr="00627E8C">
          <w:rPr>
            <w:rStyle w:val="Hyperlink"/>
            <w:sz w:val="24"/>
            <w:szCs w:val="24"/>
          </w:rPr>
          <w:t>4)</w:t>
        </w:r>
      </w:hyperlink>
      <w:r w:rsidRPr="00A6426A">
        <w:rPr>
          <w:sz w:val="24"/>
          <w:szCs w:val="24"/>
        </w:rPr>
        <w:t>.</w:t>
      </w:r>
    </w:p>
    <w:p w:rsidR="000C1FD9" w:rsidRPr="00A6426A" w:rsidRDefault="000C1FD9" w:rsidP="000C1FD9">
      <w:pPr>
        <w:widowControl/>
        <w:rPr>
          <w:sz w:val="24"/>
          <w:szCs w:val="24"/>
        </w:rPr>
      </w:pPr>
    </w:p>
    <w:p w:rsidR="000C1FD9" w:rsidRPr="00BA2764" w:rsidRDefault="000C1FD9" w:rsidP="000C1FD9">
      <w:pPr>
        <w:widowControl/>
        <w:rPr>
          <w:rFonts w:ascii="Arial" w:hAnsi="Arial" w:cs="Arial"/>
          <w:b/>
          <w:sz w:val="16"/>
          <w:szCs w:val="16"/>
        </w:rPr>
      </w:pPr>
      <w:r w:rsidRPr="00BA2764">
        <w:rPr>
          <w:b/>
          <w:bCs/>
          <w:sz w:val="24"/>
          <w:szCs w:val="24"/>
        </w:rPr>
        <w:t>Operators of vessels fishing for Dolphin/Wahoo or Rock shrimp:</w:t>
      </w:r>
      <w:r w:rsidRPr="00BA2764">
        <w:rPr>
          <w:rFonts w:ascii="Arial" w:hAnsi="Arial" w:cs="Arial"/>
          <w:b/>
          <w:sz w:val="16"/>
          <w:szCs w:val="16"/>
        </w:rPr>
        <w:t xml:space="preserve"> </w:t>
      </w:r>
    </w:p>
    <w:p w:rsidR="000C1FD9" w:rsidRDefault="000C1FD9" w:rsidP="000C1FD9">
      <w:pPr>
        <w:widowControl/>
        <w:rPr>
          <w:sz w:val="24"/>
          <w:szCs w:val="24"/>
        </w:rPr>
      </w:pPr>
      <w:r w:rsidRPr="000E4364">
        <w:rPr>
          <w:sz w:val="24"/>
          <w:szCs w:val="24"/>
        </w:rPr>
        <w:t xml:space="preserve">For a person aboard a fishing vessel to fish for rock shrimp in </w:t>
      </w:r>
      <w:r w:rsidR="008C15B7">
        <w:rPr>
          <w:sz w:val="24"/>
          <w:szCs w:val="24"/>
        </w:rPr>
        <w:t>f</w:t>
      </w:r>
      <w:r w:rsidR="008C15B7" w:rsidRPr="000E4364">
        <w:rPr>
          <w:sz w:val="24"/>
          <w:szCs w:val="24"/>
        </w:rPr>
        <w:t xml:space="preserve">ederal </w:t>
      </w:r>
      <w:r w:rsidRPr="000E4364">
        <w:rPr>
          <w:sz w:val="24"/>
          <w:szCs w:val="24"/>
        </w:rPr>
        <w:t>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r w:rsidR="008A555C">
        <w:rPr>
          <w:sz w:val="24"/>
          <w:szCs w:val="24"/>
        </w:rPr>
        <w:t xml:space="preserve">, as specified in </w:t>
      </w:r>
      <w:hyperlink r:id="rId40" w:history="1">
        <w:r w:rsidR="008A555C" w:rsidRPr="00627E8C">
          <w:rPr>
            <w:rStyle w:val="Hyperlink"/>
            <w:sz w:val="24"/>
            <w:szCs w:val="24"/>
          </w:rPr>
          <w:t>50 CFR 622.270(c)</w:t>
        </w:r>
      </w:hyperlink>
      <w:r w:rsidRPr="000E4364">
        <w:rPr>
          <w:sz w:val="24"/>
          <w:szCs w:val="24"/>
        </w:rPr>
        <w:t>.</w:t>
      </w:r>
      <w:r>
        <w:rPr>
          <w:sz w:val="24"/>
          <w:szCs w:val="24"/>
        </w:rPr>
        <w:t xml:space="preserve">  </w:t>
      </w:r>
      <w:r w:rsidRPr="000E4364">
        <w:rPr>
          <w:sz w:val="24"/>
          <w:szCs w:val="24"/>
        </w:rPr>
        <w:t xml:space="preserve">A vessel may not be issued both a Rock Shrimp (South Atlantic EEZ) permit and a Rock Shrimp (Carolinas Zone) permit simultaneously. </w:t>
      </w:r>
      <w:r w:rsidR="001D1D4C">
        <w:rPr>
          <w:sz w:val="24"/>
          <w:szCs w:val="24"/>
        </w:rPr>
        <w:t xml:space="preserve"> </w:t>
      </w:r>
      <w:r w:rsidRPr="000E4364">
        <w:rPr>
          <w:sz w:val="24"/>
          <w:szCs w:val="24"/>
        </w:rPr>
        <w:t>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Pr>
          <w:sz w:val="24"/>
          <w:szCs w:val="24"/>
        </w:rPr>
        <w:t xml:space="preserve"> f</w:t>
      </w:r>
      <w:r w:rsidRPr="000E4364">
        <w:rPr>
          <w:sz w:val="24"/>
          <w:szCs w:val="24"/>
        </w:rPr>
        <w:t xml:space="preserve">or a person aboard a fishing vessel to fish for rock shrimp in </w:t>
      </w:r>
      <w:r w:rsidR="008C15B7">
        <w:rPr>
          <w:sz w:val="24"/>
          <w:szCs w:val="24"/>
        </w:rPr>
        <w:t>f</w:t>
      </w:r>
      <w:r w:rsidR="008C15B7" w:rsidRPr="000E4364">
        <w:rPr>
          <w:sz w:val="24"/>
          <w:szCs w:val="24"/>
        </w:rPr>
        <w:t xml:space="preserve">ederal </w:t>
      </w:r>
      <w:r w:rsidRPr="000E4364">
        <w:rPr>
          <w:sz w:val="24"/>
          <w:szCs w:val="24"/>
        </w:rPr>
        <w:t>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C1FD9" w:rsidRDefault="000C1FD9" w:rsidP="000C1FD9">
      <w:pPr>
        <w:widowControl/>
        <w:rPr>
          <w:sz w:val="24"/>
          <w:szCs w:val="24"/>
        </w:rPr>
      </w:pPr>
    </w:p>
    <w:p w:rsidR="000C1FD9" w:rsidRPr="000E4364" w:rsidRDefault="000C1FD9" w:rsidP="000C1FD9">
      <w:pPr>
        <w:widowControl/>
        <w:rPr>
          <w:sz w:val="24"/>
          <w:szCs w:val="24"/>
        </w:rPr>
      </w:pPr>
      <w:r w:rsidRPr="000E4364">
        <w:rPr>
          <w:sz w:val="24"/>
          <w:szCs w:val="24"/>
        </w:rPr>
        <w:t>A vessel must be issued an Atlantic dolphin</w:t>
      </w:r>
      <w:r>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Pr>
          <w:sz w:val="24"/>
          <w:szCs w:val="24"/>
        </w:rPr>
        <w:t>/</w:t>
      </w:r>
      <w:r w:rsidRPr="000E4364">
        <w:rPr>
          <w:sz w:val="24"/>
          <w:szCs w:val="24"/>
        </w:rPr>
        <w:t xml:space="preserve">wahoo in the Atlantic EEZ or to sell dolphin-wahoo harvested in the Atlantic EEZ. </w:t>
      </w:r>
      <w:r>
        <w:rPr>
          <w:sz w:val="24"/>
          <w:szCs w:val="24"/>
        </w:rPr>
        <w:t xml:space="preserve"> </w:t>
      </w:r>
      <w:r w:rsidRPr="000E4364">
        <w:rPr>
          <w:sz w:val="24"/>
          <w:szCs w:val="24"/>
        </w:rPr>
        <w:t>The permit will only be valid if there is</w:t>
      </w:r>
      <w:r>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C1FD9" w:rsidRDefault="000C1FD9" w:rsidP="000C1FD9">
      <w:pPr>
        <w:rPr>
          <w:bCs/>
          <w:sz w:val="24"/>
          <w:szCs w:val="24"/>
        </w:rPr>
      </w:pPr>
    </w:p>
    <w:p w:rsidR="000F6B7C" w:rsidRDefault="000F6B7C" w:rsidP="000F6B7C">
      <w:pPr>
        <w:rPr>
          <w:b/>
          <w:sz w:val="24"/>
          <w:szCs w:val="24"/>
        </w:rPr>
      </w:pPr>
      <w:r w:rsidRPr="00BA2764">
        <w:rPr>
          <w:b/>
          <w:sz w:val="24"/>
          <w:szCs w:val="24"/>
        </w:rPr>
        <w:t>Transfer notarization</w:t>
      </w:r>
      <w:r>
        <w:rPr>
          <w:b/>
          <w:sz w:val="24"/>
          <w:szCs w:val="24"/>
        </w:rPr>
        <w:t>:</w:t>
      </w:r>
    </w:p>
    <w:p w:rsidR="000F6B7C" w:rsidRPr="00BA2764" w:rsidRDefault="000F6B7C" w:rsidP="000F6B7C">
      <w:pPr>
        <w:widowControl/>
        <w:rPr>
          <w:b/>
          <w:sz w:val="24"/>
          <w:szCs w:val="24"/>
        </w:rPr>
      </w:pPr>
      <w:r w:rsidRPr="00BA2764">
        <w:rPr>
          <w:sz w:val="24"/>
          <w:szCs w:val="24"/>
        </w:rPr>
        <w:t>Transfer notification application must be accompanied by the original permit and a copy of a signed bill of sale or equivalent acquisition papers</w:t>
      </w:r>
      <w:r w:rsidR="008A555C">
        <w:rPr>
          <w:sz w:val="24"/>
          <w:szCs w:val="24"/>
        </w:rPr>
        <w:t xml:space="preserve">, as specified in </w:t>
      </w:r>
      <w:hyperlink r:id="rId41" w:history="1">
        <w:r w:rsidR="008A555C" w:rsidRPr="00627E8C">
          <w:rPr>
            <w:rStyle w:val="Hyperlink"/>
            <w:sz w:val="24"/>
            <w:szCs w:val="24"/>
          </w:rPr>
          <w:t>50 CFR 622.4</w:t>
        </w:r>
      </w:hyperlink>
      <w:r w:rsidRPr="00BA2764">
        <w:rPr>
          <w:sz w:val="24"/>
          <w:szCs w:val="24"/>
        </w:rPr>
        <w:t xml:space="preserve">. </w:t>
      </w:r>
      <w:r w:rsidR="00FC7683">
        <w:rPr>
          <w:sz w:val="24"/>
          <w:szCs w:val="24"/>
        </w:rPr>
        <w:t xml:space="preserve"> </w:t>
      </w:r>
      <w:r w:rsidRPr="00BA2764">
        <w:rPr>
          <w:sz w:val="24"/>
          <w:szCs w:val="24"/>
        </w:rPr>
        <w:t>In those cases where a permit, license, or endorsement is transferable, the seller must sign the back of the permit, license, or endorsement and have the signed transfer document notarized.</w:t>
      </w:r>
    </w:p>
    <w:p w:rsidR="000F6B7C" w:rsidRDefault="000F6B7C" w:rsidP="000F6B7C">
      <w:pPr>
        <w:rPr>
          <w:sz w:val="24"/>
          <w:szCs w:val="24"/>
        </w:rPr>
      </w:pPr>
    </w:p>
    <w:p w:rsidR="000F6B7C" w:rsidRDefault="000F6B7C" w:rsidP="000F6B7C">
      <w:pPr>
        <w:rPr>
          <w:b/>
          <w:bCs/>
          <w:sz w:val="24"/>
          <w:szCs w:val="24"/>
        </w:rPr>
      </w:pPr>
      <w:r w:rsidRPr="00BA2764">
        <w:rPr>
          <w:b/>
          <w:bCs/>
          <w:sz w:val="24"/>
          <w:szCs w:val="24"/>
        </w:rPr>
        <w:t>Change of Information for permit holders</w:t>
      </w:r>
      <w:r>
        <w:rPr>
          <w:b/>
          <w:bCs/>
          <w:sz w:val="24"/>
          <w:szCs w:val="24"/>
        </w:rPr>
        <w:t>:</w:t>
      </w:r>
    </w:p>
    <w:p w:rsidR="000F6B7C" w:rsidRPr="007B5AA2" w:rsidRDefault="000F6B7C" w:rsidP="000F6B7C">
      <w:pPr>
        <w:widowControl/>
        <w:rPr>
          <w:b/>
          <w:bCs/>
          <w:sz w:val="24"/>
          <w:szCs w:val="24"/>
        </w:rPr>
      </w:pPr>
      <w:r w:rsidRPr="007B5AA2">
        <w:rPr>
          <w:sz w:val="24"/>
          <w:szCs w:val="24"/>
        </w:rPr>
        <w:t>The owner or operator of a vessel with a permit, a person with a coral permit, a person with an operator permit, or a dealer with a permit must notify the RA within 30 days after any change in the application information specified</w:t>
      </w:r>
      <w:r w:rsidR="008A555C">
        <w:rPr>
          <w:sz w:val="24"/>
          <w:szCs w:val="24"/>
        </w:rPr>
        <w:t xml:space="preserve">, as required by </w:t>
      </w:r>
      <w:hyperlink r:id="rId42" w:history="1">
        <w:r w:rsidR="008A555C" w:rsidRPr="00627E8C">
          <w:rPr>
            <w:rStyle w:val="Hyperlink"/>
            <w:sz w:val="24"/>
            <w:szCs w:val="24"/>
          </w:rPr>
          <w:t>50 CFR 622.4</w:t>
        </w:r>
      </w:hyperlink>
      <w:r w:rsidRPr="007B5AA2">
        <w:rPr>
          <w:sz w:val="24"/>
          <w:szCs w:val="24"/>
        </w:rPr>
        <w:t xml:space="preserve">. </w:t>
      </w:r>
      <w:r>
        <w:rPr>
          <w:sz w:val="24"/>
          <w:szCs w:val="24"/>
        </w:rPr>
        <w:t xml:space="preserve"> </w:t>
      </w:r>
      <w:r w:rsidRPr="007B5AA2">
        <w:rPr>
          <w:sz w:val="24"/>
          <w:szCs w:val="24"/>
        </w:rPr>
        <w:t xml:space="preserve">This information includes: </w:t>
      </w:r>
      <w:r>
        <w:rPr>
          <w:sz w:val="24"/>
          <w:szCs w:val="24"/>
        </w:rPr>
        <w:t>n</w:t>
      </w:r>
      <w:r w:rsidRPr="007B5AA2">
        <w:rPr>
          <w:sz w:val="24"/>
          <w:szCs w:val="24"/>
        </w:rPr>
        <w:t>ame, address, telephone number, date the business was</w:t>
      </w:r>
      <w:r>
        <w:rPr>
          <w:sz w:val="24"/>
          <w:szCs w:val="24"/>
        </w:rPr>
        <w:t xml:space="preserve"> </w:t>
      </w:r>
      <w:r w:rsidRPr="007B5AA2">
        <w:rPr>
          <w:sz w:val="24"/>
          <w:szCs w:val="24"/>
        </w:rPr>
        <w:t xml:space="preserve">formed, and other identifying information of the business. </w:t>
      </w:r>
      <w:r>
        <w:rPr>
          <w:sz w:val="24"/>
          <w:szCs w:val="24"/>
        </w:rPr>
        <w:t xml:space="preserve"> </w:t>
      </w:r>
      <w:r w:rsidRPr="007B5AA2">
        <w:rPr>
          <w:sz w:val="24"/>
          <w:szCs w:val="24"/>
        </w:rPr>
        <w:t>The</w:t>
      </w:r>
      <w:r>
        <w:rPr>
          <w:sz w:val="24"/>
          <w:szCs w:val="24"/>
        </w:rPr>
        <w:t xml:space="preserve"> </w:t>
      </w:r>
      <w:r w:rsidRPr="007B5AA2">
        <w:rPr>
          <w:sz w:val="24"/>
          <w:szCs w:val="24"/>
        </w:rPr>
        <w:t>permit is void if any change in the information is not reported</w:t>
      </w:r>
      <w:r>
        <w:rPr>
          <w:sz w:val="24"/>
          <w:szCs w:val="24"/>
        </w:rPr>
        <w:t xml:space="preserve"> </w:t>
      </w:r>
      <w:r w:rsidRPr="007B5AA2">
        <w:rPr>
          <w:sz w:val="24"/>
          <w:szCs w:val="24"/>
        </w:rPr>
        <w:t>within 30 days.</w:t>
      </w:r>
    </w:p>
    <w:p w:rsidR="000F6B7C" w:rsidRDefault="000F6B7C" w:rsidP="000F6B7C">
      <w:pPr>
        <w:rPr>
          <w:bCs/>
          <w:sz w:val="24"/>
          <w:szCs w:val="24"/>
        </w:rPr>
      </w:pPr>
    </w:p>
    <w:p w:rsidR="000F6B7C" w:rsidRDefault="000F6B7C" w:rsidP="000F6B7C">
      <w:pPr>
        <w:widowControl/>
        <w:autoSpaceDE/>
        <w:autoSpaceDN/>
        <w:adjustRightInd/>
        <w:rPr>
          <w:b/>
          <w:bCs/>
          <w:sz w:val="24"/>
          <w:szCs w:val="24"/>
        </w:rPr>
      </w:pPr>
      <w:r w:rsidRPr="00BA2764">
        <w:rPr>
          <w:b/>
          <w:bCs/>
          <w:sz w:val="24"/>
          <w:szCs w:val="24"/>
        </w:rPr>
        <w:t>Colombian Treaty Water</w:t>
      </w:r>
      <w:r>
        <w:rPr>
          <w:b/>
          <w:bCs/>
          <w:sz w:val="24"/>
          <w:szCs w:val="24"/>
        </w:rPr>
        <w:t>s:</w:t>
      </w:r>
    </w:p>
    <w:p w:rsidR="000F6B7C" w:rsidRDefault="000F6B7C" w:rsidP="000F6B7C">
      <w:pPr>
        <w:rPr>
          <w:bCs/>
          <w:sz w:val="24"/>
          <w:szCs w:val="24"/>
        </w:rPr>
      </w:pPr>
      <w:r>
        <w:rPr>
          <w:bCs/>
          <w:sz w:val="24"/>
          <w:szCs w:val="24"/>
        </w:rPr>
        <w:t xml:space="preserve">This </w:t>
      </w:r>
      <w:r w:rsidR="008C15B7">
        <w:rPr>
          <w:bCs/>
          <w:sz w:val="24"/>
          <w:szCs w:val="24"/>
        </w:rPr>
        <w:t xml:space="preserve">federal </w:t>
      </w:r>
      <w:r>
        <w:rPr>
          <w:bCs/>
          <w:sz w:val="24"/>
          <w:szCs w:val="24"/>
        </w:rPr>
        <w:t>permitting requirement is part of the negotiated treaty with Columbia that permits U.S. vessels to fish in Columbia waters</w:t>
      </w:r>
      <w:r w:rsidR="008A555C">
        <w:rPr>
          <w:bCs/>
          <w:sz w:val="24"/>
          <w:szCs w:val="24"/>
        </w:rPr>
        <w:t xml:space="preserve"> (</w:t>
      </w:r>
      <w:hyperlink r:id="rId43" w:history="1">
        <w:r w:rsidR="008A555C" w:rsidRPr="00627E8C">
          <w:rPr>
            <w:rStyle w:val="Hyperlink"/>
            <w:bCs/>
            <w:sz w:val="24"/>
            <w:szCs w:val="24"/>
          </w:rPr>
          <w:t>50 CFR 300.123</w:t>
        </w:r>
      </w:hyperlink>
      <w:r w:rsidR="008A555C">
        <w:rPr>
          <w:bCs/>
          <w:sz w:val="24"/>
          <w:szCs w:val="24"/>
        </w:rPr>
        <w:t>)</w:t>
      </w:r>
      <w:r w:rsidR="001D1D4C">
        <w:rPr>
          <w:bCs/>
          <w:sz w:val="24"/>
          <w:szCs w:val="24"/>
        </w:rPr>
        <w:t>.</w:t>
      </w:r>
    </w:p>
    <w:p w:rsidR="000F6B7C" w:rsidRDefault="000F6B7C" w:rsidP="000F6B7C">
      <w:pPr>
        <w:rPr>
          <w:b/>
          <w:bCs/>
          <w:sz w:val="24"/>
          <w:szCs w:val="24"/>
        </w:rPr>
      </w:pPr>
    </w:p>
    <w:p w:rsidR="000F6B7C" w:rsidRDefault="000F6B7C" w:rsidP="000F6B7C">
      <w:pPr>
        <w:rPr>
          <w:b/>
          <w:bCs/>
          <w:sz w:val="24"/>
          <w:szCs w:val="24"/>
        </w:rPr>
      </w:pPr>
      <w:proofErr w:type="spellStart"/>
      <w:r w:rsidRPr="007B5AA2">
        <w:rPr>
          <w:b/>
          <w:bCs/>
          <w:sz w:val="24"/>
          <w:szCs w:val="24"/>
        </w:rPr>
        <w:t>Aquacultured</w:t>
      </w:r>
      <w:proofErr w:type="spellEnd"/>
      <w:r w:rsidRPr="007B5AA2">
        <w:rPr>
          <w:b/>
          <w:bCs/>
          <w:sz w:val="24"/>
          <w:szCs w:val="24"/>
        </w:rPr>
        <w:t xml:space="preserve"> Live Rock</w:t>
      </w:r>
      <w:r>
        <w:rPr>
          <w:b/>
          <w:bCs/>
          <w:sz w:val="24"/>
          <w:szCs w:val="24"/>
        </w:rPr>
        <w:t>:</w:t>
      </w:r>
    </w:p>
    <w:p w:rsidR="000F6B7C" w:rsidRDefault="000F6B7C" w:rsidP="000F6B7C">
      <w:pPr>
        <w:rPr>
          <w:bCs/>
          <w:sz w:val="24"/>
          <w:szCs w:val="24"/>
        </w:rPr>
      </w:pPr>
      <w:r>
        <w:rPr>
          <w:bCs/>
          <w:sz w:val="24"/>
          <w:szCs w:val="24"/>
        </w:rPr>
        <w:t>The purpose of this data collection is to collect information on types and quantities of live rock that are harvested</w:t>
      </w:r>
      <w:r w:rsidR="008A555C">
        <w:rPr>
          <w:bCs/>
          <w:sz w:val="24"/>
          <w:szCs w:val="24"/>
        </w:rPr>
        <w:t xml:space="preserve">, as specified in </w:t>
      </w:r>
      <w:hyperlink r:id="rId44" w:history="1">
        <w:r w:rsidR="008A555C" w:rsidRPr="00627E8C">
          <w:rPr>
            <w:rStyle w:val="Hyperlink"/>
            <w:bCs/>
            <w:sz w:val="24"/>
            <w:szCs w:val="24"/>
          </w:rPr>
          <w:t>50 CFR 622.70(a</w:t>
        </w:r>
        <w:proofErr w:type="gramStart"/>
        <w:r w:rsidR="008A555C" w:rsidRPr="00627E8C">
          <w:rPr>
            <w:rStyle w:val="Hyperlink"/>
            <w:bCs/>
            <w:sz w:val="24"/>
            <w:szCs w:val="24"/>
          </w:rPr>
          <w:t>)(</w:t>
        </w:r>
        <w:proofErr w:type="gramEnd"/>
        <w:r w:rsidR="008A555C" w:rsidRPr="00627E8C">
          <w:rPr>
            <w:rStyle w:val="Hyperlink"/>
            <w:bCs/>
            <w:sz w:val="24"/>
            <w:szCs w:val="24"/>
          </w:rPr>
          <w:t>2)</w:t>
        </w:r>
      </w:hyperlink>
      <w:r w:rsidR="008A555C">
        <w:rPr>
          <w:bCs/>
          <w:sz w:val="24"/>
          <w:szCs w:val="24"/>
        </w:rPr>
        <w:t xml:space="preserve"> and </w:t>
      </w:r>
      <w:hyperlink r:id="rId45" w:history="1">
        <w:r w:rsidR="008A555C" w:rsidRPr="00627E8C">
          <w:rPr>
            <w:rStyle w:val="Hyperlink"/>
            <w:bCs/>
            <w:sz w:val="24"/>
            <w:szCs w:val="24"/>
          </w:rPr>
          <w:t>622.71(a)</w:t>
        </w:r>
      </w:hyperlink>
      <w:r>
        <w:rPr>
          <w:bCs/>
          <w:sz w:val="24"/>
          <w:szCs w:val="24"/>
        </w:rPr>
        <w:t xml:space="preserve">.  Although these data are collected by some state fishery agencies (notably Florida), it is important to collect this information from harvesters with a </w:t>
      </w:r>
      <w:r w:rsidR="008C15B7">
        <w:rPr>
          <w:bCs/>
          <w:sz w:val="24"/>
          <w:szCs w:val="24"/>
        </w:rPr>
        <w:t xml:space="preserve">federal </w:t>
      </w:r>
      <w:r>
        <w:rPr>
          <w:bCs/>
          <w:sz w:val="24"/>
          <w:szCs w:val="24"/>
        </w:rPr>
        <w:t>permit that are not from a state that requires regular permitting.</w:t>
      </w:r>
    </w:p>
    <w:p w:rsidR="000F6B7C" w:rsidRPr="000E4364" w:rsidRDefault="000F6B7C" w:rsidP="000C1FD9">
      <w:pPr>
        <w:rPr>
          <w:bCs/>
          <w:sz w:val="24"/>
          <w:szCs w:val="24"/>
        </w:rPr>
      </w:pPr>
    </w:p>
    <w:p w:rsidR="00911538" w:rsidRDefault="00FD6B20" w:rsidP="009D406A">
      <w:pPr>
        <w:rPr>
          <w:sz w:val="24"/>
          <w:szCs w:val="24"/>
        </w:rPr>
      </w:pPr>
      <w:r>
        <w:rPr>
          <w:sz w:val="24"/>
          <w:szCs w:val="24"/>
        </w:rPr>
        <w:t>NMFS</w:t>
      </w:r>
      <w:r w:rsidR="00911538"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w:t>
      </w:r>
      <w:r>
        <w:rPr>
          <w:sz w:val="24"/>
          <w:szCs w:val="24"/>
        </w:rPr>
        <w:t>NMFS</w:t>
      </w:r>
      <w:r w:rsidR="00911538" w:rsidRPr="00464C4B">
        <w:rPr>
          <w:sz w:val="24"/>
          <w:szCs w:val="24"/>
        </w:rPr>
        <w:t xml:space="preserve"> retains control over the information and safeguards it from improper access, modification, and destruction, consistent with </w:t>
      </w:r>
      <w:r w:rsidR="008F104A">
        <w:rPr>
          <w:sz w:val="24"/>
          <w:szCs w:val="24"/>
        </w:rPr>
        <w:t>the National Oceanic and Atmospheric Administration’s (</w:t>
      </w:r>
      <w:r w:rsidR="00911538" w:rsidRPr="00464C4B">
        <w:rPr>
          <w:sz w:val="24"/>
          <w:szCs w:val="24"/>
        </w:rPr>
        <w:t>NOAA</w:t>
      </w:r>
      <w:r w:rsidR="008F104A">
        <w:rPr>
          <w:sz w:val="24"/>
          <w:szCs w:val="24"/>
        </w:rPr>
        <w:t>)</w:t>
      </w:r>
      <w:r w:rsidR="00911538" w:rsidRPr="00464C4B">
        <w:rPr>
          <w:sz w:val="24"/>
          <w:szCs w:val="24"/>
        </w:rPr>
        <w:t xml:space="preserve">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46" w:history="1">
        <w:r w:rsidR="00911538" w:rsidRPr="006A08BB">
          <w:rPr>
            <w:rStyle w:val="Hyperlink"/>
            <w:sz w:val="24"/>
            <w:szCs w:val="24"/>
          </w:rPr>
          <w:t>Section 515 of the Public Law 106-554</w:t>
        </w:r>
      </w:hyperlink>
      <w:r w:rsidR="00911538" w:rsidRPr="00464C4B">
        <w:rPr>
          <w:sz w:val="24"/>
          <w:szCs w:val="24"/>
        </w:rPr>
        <w:t>.</w:t>
      </w:r>
    </w:p>
    <w:p w:rsidR="000C1FD9" w:rsidRDefault="000C1FD9"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9F45A9" w:rsidRDefault="009F45A9" w:rsidP="009D406A">
      <w:pPr>
        <w:contextualSpacing/>
      </w:pPr>
    </w:p>
    <w:p w:rsidR="009F45A9" w:rsidRPr="009F45A9" w:rsidRDefault="00114760" w:rsidP="009D406A">
      <w:pPr>
        <w:contextualSpacing/>
        <w:rPr>
          <w:color w:val="000000"/>
          <w:sz w:val="24"/>
          <w:szCs w:val="24"/>
        </w:rPr>
      </w:pPr>
      <w:r w:rsidRPr="009F45A9">
        <w:rPr>
          <w:sz w:val="24"/>
          <w:szCs w:val="24"/>
        </w:rPr>
        <w:t>Regarding the permitting data collection, the Southeast Region's Web site (</w:t>
      </w:r>
      <w:hyperlink r:id="rId47" w:tgtFrame="_blank" w:history="1">
        <w:r w:rsidRPr="009F45A9">
          <w:rPr>
            <w:rStyle w:val="Hyperlink"/>
            <w:sz w:val="24"/>
            <w:szCs w:val="24"/>
          </w:rPr>
          <w:t>http://sero.nmfs.noaa.gov/permits/permits.htm</w:t>
        </w:r>
      </w:hyperlink>
      <w:r w:rsidRPr="009F45A9">
        <w:rPr>
          <w:sz w:val="24"/>
          <w:szCs w:val="24"/>
        </w:rPr>
        <w:t xml:space="preserve">) allows the public to obtain a copy of the </w:t>
      </w:r>
      <w:r w:rsidR="00BF3D37" w:rsidRPr="009F45A9">
        <w:rPr>
          <w:sz w:val="24"/>
          <w:szCs w:val="24"/>
        </w:rPr>
        <w:t>vessel permit</w:t>
      </w:r>
      <w:r w:rsidRPr="009F45A9">
        <w:rPr>
          <w:sz w:val="24"/>
          <w:szCs w:val="24"/>
        </w:rPr>
        <w:t xml:space="preserve"> application</w:t>
      </w:r>
      <w:r w:rsidR="005C3FAE" w:rsidRPr="009F45A9">
        <w:rPr>
          <w:sz w:val="24"/>
          <w:szCs w:val="24"/>
        </w:rPr>
        <w:t xml:space="preserve"> or the dealer permit application</w:t>
      </w:r>
      <w:r w:rsidRPr="009F45A9">
        <w:rPr>
          <w:sz w:val="24"/>
          <w:szCs w:val="24"/>
        </w:rPr>
        <w:t>, which can be downloaded and completed electronically, and printed.</w:t>
      </w:r>
      <w:r w:rsidR="0072104E" w:rsidRPr="009F45A9">
        <w:rPr>
          <w:sz w:val="24"/>
          <w:szCs w:val="24"/>
        </w:rPr>
        <w:t xml:space="preserve">  There is also an option now to complete a </w:t>
      </w:r>
      <w:r w:rsidR="005C3FAE" w:rsidRPr="009F45A9">
        <w:rPr>
          <w:sz w:val="24"/>
          <w:szCs w:val="24"/>
        </w:rPr>
        <w:t xml:space="preserve">vessel </w:t>
      </w:r>
      <w:r w:rsidR="0072104E" w:rsidRPr="009F45A9">
        <w:rPr>
          <w:sz w:val="24"/>
          <w:szCs w:val="24"/>
        </w:rPr>
        <w:t xml:space="preserve">permit application online and submit it online, for certain fisheries. </w:t>
      </w:r>
      <w:r w:rsidR="005C3FAE" w:rsidRPr="009F45A9">
        <w:rPr>
          <w:sz w:val="24"/>
          <w:szCs w:val="24"/>
        </w:rPr>
        <w:t xml:space="preserve"> </w:t>
      </w:r>
      <w:r w:rsidR="007153A1" w:rsidRPr="009F45A9">
        <w:rPr>
          <w:sz w:val="24"/>
          <w:szCs w:val="24"/>
        </w:rPr>
        <w:t xml:space="preserve">All </w:t>
      </w:r>
      <w:r w:rsidR="001B709D" w:rsidRPr="009F45A9">
        <w:rPr>
          <w:sz w:val="24"/>
          <w:szCs w:val="24"/>
        </w:rPr>
        <w:t xml:space="preserve">other </w:t>
      </w:r>
      <w:r w:rsidR="007153A1" w:rsidRPr="009F45A9">
        <w:rPr>
          <w:sz w:val="24"/>
          <w:szCs w:val="24"/>
        </w:rPr>
        <w:t xml:space="preserve">permitting requirements </w:t>
      </w:r>
      <w:r w:rsidR="001B709D" w:rsidRPr="009F45A9">
        <w:rPr>
          <w:sz w:val="24"/>
          <w:szCs w:val="24"/>
        </w:rPr>
        <w:t>are currently still paper forms, including the VMS checklist</w:t>
      </w:r>
      <w:r w:rsidR="007153A1" w:rsidRPr="009F45A9">
        <w:rPr>
          <w:sz w:val="24"/>
          <w:szCs w:val="24"/>
        </w:rPr>
        <w:t xml:space="preserve">.  </w:t>
      </w:r>
      <w:r w:rsidR="007153A1" w:rsidRPr="009F45A9">
        <w:rPr>
          <w:color w:val="000000"/>
          <w:sz w:val="24"/>
          <w:szCs w:val="24"/>
        </w:rPr>
        <w:t xml:space="preserve">The VMS position reports are all transmitted electronically.  </w:t>
      </w:r>
      <w:r w:rsidR="007153A1" w:rsidRPr="009F45A9">
        <w:rPr>
          <w:sz w:val="24"/>
          <w:szCs w:val="24"/>
        </w:rPr>
        <w:t xml:space="preserve">The ping rate information being transmitted through the VMS units would be used by the NMFS Office of Law Enforcement to better track rock shrimp vessels transiting through the </w:t>
      </w:r>
      <w:proofErr w:type="spellStart"/>
      <w:r w:rsidR="007153A1" w:rsidRPr="009F45A9">
        <w:rPr>
          <w:sz w:val="24"/>
          <w:szCs w:val="24"/>
        </w:rPr>
        <w:t>Oculina</w:t>
      </w:r>
      <w:proofErr w:type="spellEnd"/>
      <w:r w:rsidR="007153A1" w:rsidRPr="009F45A9">
        <w:rPr>
          <w:sz w:val="24"/>
          <w:szCs w:val="24"/>
        </w:rPr>
        <w:t xml:space="preserve"> Bank HAPC.  </w:t>
      </w:r>
      <w:r w:rsidR="007153A1" w:rsidRPr="009F45A9">
        <w:rPr>
          <w:color w:val="000000"/>
          <w:sz w:val="24"/>
          <w:szCs w:val="24"/>
        </w:rPr>
        <w:t xml:space="preserve">The VMS units provide vessel characteristics data, and enforcement information to increase compliance in the fishery, as described </w:t>
      </w:r>
      <w:r w:rsidR="001D1D4C">
        <w:rPr>
          <w:color w:val="000000"/>
          <w:sz w:val="24"/>
          <w:szCs w:val="24"/>
        </w:rPr>
        <w:t>in the response to Question 2.</w:t>
      </w:r>
    </w:p>
    <w:p w:rsidR="009F45A9" w:rsidRDefault="009F45A9" w:rsidP="009D406A">
      <w:pPr>
        <w:contextualSpacing/>
        <w:rPr>
          <w:color w:val="000000"/>
        </w:rPr>
      </w:pPr>
    </w:p>
    <w:p w:rsidR="002D0857" w:rsidRDefault="002D0857" w:rsidP="009D406A">
      <w:pPr>
        <w:contextualSpacing/>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w:t>
      </w:r>
      <w:r w:rsidR="008C15B7">
        <w:rPr>
          <w:sz w:val="24"/>
          <w:szCs w:val="24"/>
        </w:rPr>
        <w:t>f</w:t>
      </w:r>
      <w:r w:rsidR="00FC7683" w:rsidRPr="00464C4B">
        <w:rPr>
          <w:sz w:val="24"/>
          <w:szCs w:val="24"/>
        </w:rPr>
        <w:t xml:space="preserve">ederal </w:t>
      </w:r>
      <w:r w:rsidRPr="00464C4B">
        <w:rPr>
          <w:sz w:val="24"/>
          <w:szCs w:val="24"/>
        </w:rPr>
        <w:t xml:space="preserve">laws that govern the fisheries in question, and the findings are made part of each FMP.  Each </w:t>
      </w:r>
      <w:r w:rsidR="00EE5A9C">
        <w:rPr>
          <w:sz w:val="24"/>
          <w:szCs w:val="24"/>
        </w:rPr>
        <w:t xml:space="preserve">Regional </w:t>
      </w:r>
      <w:r w:rsidRPr="00464C4B">
        <w:rPr>
          <w:sz w:val="24"/>
          <w:szCs w:val="24"/>
        </w:rPr>
        <w:t xml:space="preserve">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if they exist.  </w:t>
      </w:r>
      <w:r w:rsidR="00947D0A">
        <w:rPr>
          <w:sz w:val="24"/>
          <w:szCs w:val="24"/>
        </w:rPr>
        <w:t xml:space="preserve">   </w:t>
      </w:r>
      <w:r w:rsidRPr="00464C4B">
        <w:rPr>
          <w:sz w:val="24"/>
          <w:szCs w:val="24"/>
        </w:rPr>
        <w:t>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w:t>
      </w:r>
      <w:r w:rsidR="007107EA">
        <w:rPr>
          <w:sz w:val="24"/>
          <w:szCs w:val="24"/>
        </w:rPr>
        <w:t xml:space="preserve">dealers and </w:t>
      </w:r>
      <w:r w:rsidRPr="00464C4B">
        <w:rPr>
          <w:sz w:val="24"/>
          <w:szCs w:val="24"/>
        </w:rPr>
        <w:t>vessel owners.</w:t>
      </w:r>
    </w:p>
    <w:p w:rsidR="008F104A" w:rsidRDefault="008F104A" w:rsidP="009D406A">
      <w:pPr>
        <w:rPr>
          <w:sz w:val="24"/>
          <w:szCs w:val="24"/>
        </w:rPr>
      </w:pPr>
    </w:p>
    <w:p w:rsidR="002D0857" w:rsidRDefault="002D0857" w:rsidP="000C1FD9">
      <w:pPr>
        <w:rPr>
          <w:sz w:val="24"/>
          <w:szCs w:val="24"/>
        </w:rPr>
      </w:pPr>
      <w:r>
        <w:rPr>
          <w:b/>
          <w:bCs/>
          <w:sz w:val="24"/>
          <w:szCs w:val="24"/>
        </w:rPr>
        <w:t xml:space="preserve">6.  </w:t>
      </w:r>
      <w:r>
        <w:rPr>
          <w:b/>
          <w:bCs/>
          <w:sz w:val="24"/>
          <w:szCs w:val="24"/>
          <w:u w:val="single"/>
        </w:rPr>
        <w:t xml:space="preserve">Describe the consequences to the </w:t>
      </w:r>
      <w:r w:rsidR="008C15B7">
        <w:rPr>
          <w:b/>
          <w:bCs/>
          <w:sz w:val="24"/>
          <w:szCs w:val="24"/>
          <w:u w:val="single"/>
        </w:rPr>
        <w:t xml:space="preserve">federal </w:t>
      </w:r>
      <w:r>
        <w:rPr>
          <w:b/>
          <w:bCs/>
          <w:sz w:val="24"/>
          <w:szCs w:val="24"/>
          <w:u w:val="single"/>
        </w:rPr>
        <w:t>program or policy activities if the collection is not conducted or is conducted less frequently</w:t>
      </w:r>
      <w:r>
        <w:rPr>
          <w:b/>
          <w:bCs/>
          <w:sz w:val="24"/>
          <w:szCs w:val="24"/>
        </w:rPr>
        <w:t>.</w:t>
      </w:r>
      <w:r>
        <w:rPr>
          <w:sz w:val="24"/>
          <w:szCs w:val="24"/>
        </w:rPr>
        <w:t xml:space="preserve"> </w:t>
      </w:r>
    </w:p>
    <w:p w:rsidR="007107EA" w:rsidRDefault="007107EA" w:rsidP="000C1FD9">
      <w:pPr>
        <w:rPr>
          <w:sz w:val="24"/>
          <w:szCs w:val="24"/>
        </w:rPr>
      </w:pPr>
    </w:p>
    <w:p w:rsidR="00234E16" w:rsidRDefault="00234E16" w:rsidP="000C1FD9">
      <w:pPr>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w:t>
      </w:r>
      <w:r w:rsidR="00FC7683">
        <w:rPr>
          <w:sz w:val="24"/>
          <w:szCs w:val="24"/>
        </w:rPr>
        <w:t xml:space="preserve"> </w:t>
      </w:r>
      <w:r w:rsidRPr="00E26C6D">
        <w:rPr>
          <w:sz w:val="24"/>
          <w:szCs w:val="24"/>
        </w:rPr>
        <w:t xml:space="preserve">These mandates are accomplished through fishery management plans for marine finfish and crustaceans that support important commercial and recreational fisheries in the </w:t>
      </w:r>
      <w:r w:rsidR="008057C8">
        <w:rPr>
          <w:sz w:val="24"/>
          <w:szCs w:val="24"/>
        </w:rPr>
        <w:t>G</w:t>
      </w:r>
      <w:r w:rsidR="00FC7683">
        <w:rPr>
          <w:sz w:val="24"/>
          <w:szCs w:val="24"/>
        </w:rPr>
        <w:t xml:space="preserve">ulf of </w:t>
      </w:r>
      <w:r w:rsidR="008057C8">
        <w:rPr>
          <w:sz w:val="24"/>
          <w:szCs w:val="24"/>
        </w:rPr>
        <w:t>M</w:t>
      </w:r>
      <w:r w:rsidR="00FC7683">
        <w:rPr>
          <w:sz w:val="24"/>
          <w:szCs w:val="24"/>
        </w:rPr>
        <w:t>exico</w:t>
      </w:r>
      <w:r w:rsidRPr="00E26C6D">
        <w:rPr>
          <w:sz w:val="24"/>
          <w:szCs w:val="24"/>
        </w:rPr>
        <w:t xml:space="preserve">, South Atlantic Ocean, and Caribbean Sea and consider conservation and management issues, sociological and economic issues, and regulatory issues. </w:t>
      </w:r>
      <w:r w:rsidR="00FC7683">
        <w:rPr>
          <w:sz w:val="24"/>
          <w:szCs w:val="24"/>
        </w:rPr>
        <w:t xml:space="preserve"> </w:t>
      </w:r>
      <w:r w:rsidRPr="00E26C6D">
        <w:rPr>
          <w:sz w:val="24"/>
          <w:szCs w:val="24"/>
        </w:rPr>
        <w:t>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w:t>
      </w:r>
      <w:r w:rsidR="00EE5A9C">
        <w:rPr>
          <w:sz w:val="24"/>
          <w:szCs w:val="24"/>
        </w:rPr>
        <w:t>N</w:t>
      </w:r>
      <w:r w:rsidR="00EE5A9C" w:rsidRPr="00E26C6D">
        <w:rPr>
          <w:sz w:val="24"/>
          <w:szCs w:val="24"/>
        </w:rPr>
        <w:t xml:space="preserve">ational </w:t>
      </w:r>
      <w:r w:rsidR="00EE5A9C">
        <w:rPr>
          <w:sz w:val="24"/>
          <w:szCs w:val="24"/>
        </w:rPr>
        <w:t>S</w:t>
      </w:r>
      <w:r w:rsidR="00EE5A9C" w:rsidRPr="00E26C6D">
        <w:rPr>
          <w:sz w:val="24"/>
          <w:szCs w:val="24"/>
        </w:rPr>
        <w:t xml:space="preserve">tandard </w:t>
      </w:r>
      <w:r w:rsidRPr="00E26C6D">
        <w:rPr>
          <w:sz w:val="24"/>
          <w:szCs w:val="24"/>
        </w:rPr>
        <w:t xml:space="preserve">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5C3FAE" w:rsidRDefault="005C3FAE" w:rsidP="000C1FD9">
      <w:pPr>
        <w:autoSpaceDE/>
        <w:autoSpaceDN/>
        <w:adjustRightInd/>
        <w:rPr>
          <w:sz w:val="24"/>
          <w:szCs w:val="24"/>
        </w:rPr>
      </w:pP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b/>
          <w:bCs/>
          <w:sz w:val="24"/>
          <w:szCs w:val="24"/>
        </w:rPr>
      </w:pPr>
      <w:r>
        <w:rPr>
          <w:b/>
          <w:bCs/>
          <w:sz w:val="24"/>
          <w:szCs w:val="24"/>
        </w:rPr>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5C3FAE" w:rsidRPr="00E26729" w:rsidRDefault="00714899" w:rsidP="005C3FAE">
      <w:pPr>
        <w:rPr>
          <w:sz w:val="24"/>
          <w:szCs w:val="24"/>
        </w:rPr>
      </w:pPr>
      <w:r>
        <w:rPr>
          <w:bCs/>
          <w:sz w:val="24"/>
          <w:szCs w:val="24"/>
        </w:rPr>
        <w:t>The p</w:t>
      </w:r>
      <w:r w:rsidR="005C3FAE" w:rsidRPr="00E26729">
        <w:rPr>
          <w:bCs/>
          <w:sz w:val="24"/>
          <w:szCs w:val="24"/>
        </w:rPr>
        <w:t>roposed rule</w:t>
      </w:r>
      <w:r w:rsidR="005C3FAE">
        <w:rPr>
          <w:bCs/>
          <w:sz w:val="24"/>
          <w:szCs w:val="24"/>
        </w:rPr>
        <w:t xml:space="preserve"> for</w:t>
      </w:r>
      <w:r w:rsidR="005C3FAE">
        <w:rPr>
          <w:sz w:val="24"/>
          <w:szCs w:val="24"/>
        </w:rPr>
        <w:t xml:space="preserve"> RIN 0648-BD81 will be</w:t>
      </w:r>
      <w:r w:rsidR="005C3FAE">
        <w:rPr>
          <w:bCs/>
          <w:sz w:val="24"/>
          <w:szCs w:val="24"/>
        </w:rPr>
        <w:t xml:space="preserve"> published coincident with this submission</w:t>
      </w:r>
      <w:r w:rsidR="005C3FAE" w:rsidRPr="00E26729">
        <w:rPr>
          <w:bCs/>
          <w:sz w:val="24"/>
          <w:szCs w:val="24"/>
        </w:rPr>
        <w:t xml:space="preserve"> </w:t>
      </w:r>
      <w:r w:rsidR="005C3FAE">
        <w:rPr>
          <w:bCs/>
          <w:sz w:val="24"/>
          <w:szCs w:val="24"/>
        </w:rPr>
        <w:t>soliciting public comment on the information collection requirements</w:t>
      </w:r>
      <w:r>
        <w:rPr>
          <w:bCs/>
          <w:sz w:val="24"/>
          <w:szCs w:val="24"/>
        </w:rPr>
        <w:t xml:space="preserve"> related to that proposed rule</w:t>
      </w:r>
      <w:r w:rsidR="005C3FAE">
        <w:rPr>
          <w:bCs/>
          <w:sz w:val="24"/>
          <w:szCs w:val="24"/>
        </w:rPr>
        <w:t>.</w:t>
      </w:r>
    </w:p>
    <w:p w:rsidR="00986908" w:rsidRDefault="00986908" w:rsidP="009D406A">
      <w:pPr>
        <w:rPr>
          <w:sz w:val="24"/>
          <w:szCs w:val="24"/>
        </w:rPr>
      </w:pPr>
    </w:p>
    <w:p w:rsidR="00341EB5" w:rsidRDefault="00D73FA3" w:rsidP="009D406A">
      <w:pPr>
        <w:rPr>
          <w:sz w:val="24"/>
          <w:szCs w:val="24"/>
        </w:rPr>
      </w:pPr>
      <w:r>
        <w:rPr>
          <w:sz w:val="24"/>
          <w:szCs w:val="24"/>
        </w:rPr>
        <w:t xml:space="preserve">These data collection programs </w:t>
      </w:r>
      <w:r w:rsidR="003D65BC">
        <w:rPr>
          <w:sz w:val="24"/>
          <w:szCs w:val="24"/>
        </w:rPr>
        <w:t>are</w:t>
      </w:r>
      <w:r>
        <w:rPr>
          <w:sz w:val="24"/>
          <w:szCs w:val="24"/>
        </w:rPr>
        <w:t xml:space="preserve"> all part of FMPs or amendments to these FMPs.  As such</w:t>
      </w:r>
      <w:r w:rsidR="00E26729">
        <w:rPr>
          <w:sz w:val="24"/>
          <w:szCs w:val="24"/>
        </w:rPr>
        <w:t>,</w:t>
      </w:r>
      <w:r>
        <w:rPr>
          <w:sz w:val="24"/>
          <w:szCs w:val="24"/>
        </w:rPr>
        <w:t xml:space="preserve"> public comments were solicited for all parts of the rule, including the collection of information requests.</w:t>
      </w:r>
      <w:r w:rsidR="00FB35D2">
        <w:rPr>
          <w:sz w:val="24"/>
          <w:szCs w:val="24"/>
        </w:rPr>
        <w:t xml:space="preserve">  As part of the FMP development process, public hearings are held throughout the region soliciting comments from constituents about any part of the proposed FMP and associated rule.  </w:t>
      </w:r>
      <w:r w:rsidR="00D96A43">
        <w:rPr>
          <w:sz w:val="24"/>
          <w:szCs w:val="24"/>
        </w:rPr>
        <w:t>Additionally, upon publication of the Notice of Availability of the Amendment</w:t>
      </w:r>
      <w:r w:rsidR="005C3FAE">
        <w:rPr>
          <w:sz w:val="24"/>
          <w:szCs w:val="24"/>
        </w:rPr>
        <w:t>s</w:t>
      </w:r>
      <w:r w:rsidR="00D96A43">
        <w:rPr>
          <w:sz w:val="24"/>
          <w:szCs w:val="24"/>
        </w:rPr>
        <w:t xml:space="preserve"> in the Federal Register, the public has 60 days to comment on the Amendment</w:t>
      </w:r>
      <w:r w:rsidR="005C3FAE">
        <w:rPr>
          <w:sz w:val="24"/>
          <w:szCs w:val="24"/>
        </w:rPr>
        <w:t>s</w:t>
      </w:r>
      <w:r w:rsidR="00D96A43">
        <w:rPr>
          <w:sz w:val="24"/>
          <w:szCs w:val="24"/>
        </w:rPr>
        <w:t xml:space="preserve">.  Likewise, upon publication of the proposed rule, which includes any reporting requirements, the public has </w:t>
      </w:r>
      <w:r w:rsidR="005C3FAE">
        <w:rPr>
          <w:sz w:val="24"/>
          <w:szCs w:val="24"/>
        </w:rPr>
        <w:t xml:space="preserve">30 days to comment on the proposed rule RIN 0648-BD81 </w:t>
      </w:r>
      <w:r w:rsidR="00D96A43">
        <w:rPr>
          <w:sz w:val="24"/>
          <w:szCs w:val="24"/>
        </w:rPr>
        <w:t xml:space="preserve">and </w:t>
      </w:r>
      <w:r w:rsidR="005C3FAE">
        <w:rPr>
          <w:sz w:val="24"/>
          <w:szCs w:val="24"/>
        </w:rPr>
        <w:t>its</w:t>
      </w:r>
      <w:r w:rsidR="00D96A43">
        <w:rPr>
          <w:sz w:val="24"/>
          <w:szCs w:val="24"/>
        </w:rPr>
        <w:t xml:space="preserve"> associated collections.</w:t>
      </w:r>
      <w:r w:rsidR="00225189">
        <w:rPr>
          <w:sz w:val="24"/>
          <w:szCs w:val="24"/>
        </w:rPr>
        <w:t xml:space="preserve"> </w:t>
      </w:r>
      <w:r w:rsidR="00986908">
        <w:rPr>
          <w:sz w:val="24"/>
          <w:szCs w:val="24"/>
        </w:rPr>
        <w:t xml:space="preserve"> Also, n</w:t>
      </w:r>
      <w:r w:rsidR="00341EB5">
        <w:rPr>
          <w:sz w:val="24"/>
          <w:szCs w:val="24"/>
        </w:rPr>
        <w:t xml:space="preserve">otices were published regarding all aspects of the collection discussed earlier in this supporting statement. </w:t>
      </w:r>
    </w:p>
    <w:p w:rsidR="009032FF" w:rsidRDefault="009032FF" w:rsidP="009D406A">
      <w:pPr>
        <w:rPr>
          <w:sz w:val="24"/>
          <w:szCs w:val="24"/>
        </w:rPr>
      </w:pPr>
    </w:p>
    <w:p w:rsidR="002D0857" w:rsidRDefault="002D0857" w:rsidP="001D1D4C">
      <w:pPr>
        <w:keepNext/>
        <w:rPr>
          <w:b/>
          <w:bCs/>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1D1D4C" w:rsidRDefault="001D1D4C" w:rsidP="001D1D4C">
      <w:pPr>
        <w:keepNext/>
        <w:rPr>
          <w:sz w:val="24"/>
          <w:szCs w:val="24"/>
        </w:rPr>
      </w:pPr>
    </w:p>
    <w:p w:rsidR="002D0857" w:rsidRDefault="00D73FA3" w:rsidP="001D1D4C">
      <w:pPr>
        <w:keepNext/>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48"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2D0857"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w:t>
      </w:r>
      <w:r w:rsidR="005A5C69">
        <w:rPr>
          <w:sz w:val="24"/>
          <w:szCs w:val="24"/>
        </w:rPr>
        <w:t xml:space="preserve"> (SORN)</w:t>
      </w:r>
      <w:r>
        <w:rPr>
          <w:sz w:val="24"/>
          <w:szCs w:val="24"/>
        </w:rPr>
        <w:t xml:space="preserve">, </w:t>
      </w:r>
      <w:hyperlink r:id="rId49" w:history="1">
        <w:r w:rsidR="00036689" w:rsidRPr="006A08BB">
          <w:rPr>
            <w:rStyle w:val="Hyperlink"/>
            <w:sz w:val="24"/>
            <w:szCs w:val="24"/>
          </w:rPr>
          <w:t>COMMERCE/NOAA #19</w:t>
        </w:r>
      </w:hyperlink>
      <w:r w:rsidR="00036689">
        <w:rPr>
          <w:sz w:val="24"/>
          <w:szCs w:val="24"/>
        </w:rPr>
        <w:t xml:space="preserve">, Permits and Registrations for </w:t>
      </w:r>
      <w:r w:rsidR="009D5B3F">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r w:rsidR="005A5C69">
        <w:rPr>
          <w:sz w:val="24"/>
          <w:szCs w:val="24"/>
        </w:rPr>
        <w:t xml:space="preserve"> </w:t>
      </w:r>
      <w:r w:rsidR="001D1D4C">
        <w:rPr>
          <w:sz w:val="24"/>
          <w:szCs w:val="24"/>
        </w:rPr>
        <w:t xml:space="preserve"> </w:t>
      </w:r>
      <w:r w:rsidR="005A5C69">
        <w:rPr>
          <w:sz w:val="24"/>
          <w:szCs w:val="24"/>
        </w:rPr>
        <w:t>An updated SORN was submitted to the Department of Commerce on May 30, 2013.</w:t>
      </w:r>
    </w:p>
    <w:p w:rsidR="005A5C69" w:rsidRDefault="005A5C69"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E82777" w:rsidRDefault="00B4383D" w:rsidP="007107EA">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037E01">
        <w:rPr>
          <w:sz w:val="24"/>
          <w:szCs w:val="24"/>
        </w:rPr>
        <w:t>6,</w:t>
      </w:r>
      <w:r w:rsidR="004B74CB">
        <w:rPr>
          <w:sz w:val="24"/>
          <w:szCs w:val="24"/>
        </w:rPr>
        <w:t>138</w:t>
      </w:r>
      <w:r w:rsidR="00132ED8" w:rsidRPr="00A619D9">
        <w:rPr>
          <w:sz w:val="24"/>
          <w:szCs w:val="24"/>
        </w:rPr>
        <w:t xml:space="preserve"> </w:t>
      </w:r>
      <w:r w:rsidRPr="00A619D9">
        <w:rPr>
          <w:sz w:val="24"/>
          <w:szCs w:val="24"/>
        </w:rPr>
        <w:t>hours</w:t>
      </w:r>
      <w:r w:rsidR="007107EA">
        <w:rPr>
          <w:sz w:val="24"/>
          <w:szCs w:val="24"/>
        </w:rPr>
        <w:t xml:space="preserve">. </w:t>
      </w:r>
    </w:p>
    <w:p w:rsidR="00E82777" w:rsidRDefault="00E82777" w:rsidP="007107EA">
      <w:pPr>
        <w:rPr>
          <w:sz w:val="24"/>
          <w:szCs w:val="24"/>
        </w:rPr>
      </w:pPr>
    </w:p>
    <w:p w:rsidR="003D3656" w:rsidRPr="003D3656" w:rsidRDefault="003D3656" w:rsidP="003D3656">
      <w:pPr>
        <w:pStyle w:val="PlainText"/>
        <w:rPr>
          <w:rFonts w:ascii="Times New Roman" w:hAnsi="Times New Roman"/>
          <w:i/>
          <w:sz w:val="24"/>
          <w:szCs w:val="24"/>
          <w:u w:val="single"/>
        </w:rPr>
      </w:pPr>
      <w:r w:rsidRPr="003D3656">
        <w:rPr>
          <w:rFonts w:ascii="Times New Roman" w:hAnsi="Times New Roman"/>
          <w:i/>
          <w:sz w:val="24"/>
          <w:szCs w:val="24"/>
          <w:u w:val="single"/>
        </w:rPr>
        <w:t>Rock shrimp VMS changes</w:t>
      </w:r>
    </w:p>
    <w:p w:rsidR="00A64B25" w:rsidRDefault="003D3656" w:rsidP="00091201">
      <w:pPr>
        <w:spacing w:before="100" w:beforeAutospacing="1" w:after="100" w:afterAutospacing="1"/>
        <w:rPr>
          <w:b/>
          <w:sz w:val="24"/>
          <w:szCs w:val="24"/>
        </w:rPr>
      </w:pPr>
      <w:r w:rsidRPr="003D3656">
        <w:rPr>
          <w:sz w:val="24"/>
          <w:szCs w:val="24"/>
        </w:rPr>
        <w:t>Only a VMS that has been approved by NMFS for use in the South Atlantic rock shrimp fishery may be used, and it must be properly registered and activated with an approved communications provider for the new vessel</w:t>
      </w:r>
      <w:r w:rsidR="00180BEB" w:rsidRPr="003D3656">
        <w:rPr>
          <w:sz w:val="24"/>
          <w:szCs w:val="24"/>
        </w:rPr>
        <w:t>.</w:t>
      </w:r>
      <w:r w:rsidR="00180BEB">
        <w:rPr>
          <w:sz w:val="24"/>
          <w:szCs w:val="24"/>
        </w:rPr>
        <w:t xml:space="preserve">  </w:t>
      </w:r>
      <w:r w:rsidRPr="003D3656">
        <w:rPr>
          <w:sz w:val="24"/>
          <w:szCs w:val="24"/>
        </w:rPr>
        <w:t>Additionally, it must be installed by a qualified marine electrician</w:t>
      </w:r>
      <w:r w:rsidR="00180BEB" w:rsidRPr="003D3656">
        <w:rPr>
          <w:sz w:val="24"/>
          <w:szCs w:val="24"/>
        </w:rPr>
        <w:t>.</w:t>
      </w:r>
      <w:r w:rsidR="00180BEB">
        <w:rPr>
          <w:sz w:val="24"/>
          <w:szCs w:val="24"/>
        </w:rPr>
        <w:t xml:space="preserve">  </w:t>
      </w:r>
      <w:r w:rsidRPr="003D3656">
        <w:rPr>
          <w:sz w:val="24"/>
          <w:szCs w:val="24"/>
        </w:rPr>
        <w:t>When reinstalling and reactivating the NMFS-approved VMS, the vessel owner or operator must: (1) follow procedures indicated on an installation and activation checklist, available from NMFS, Office for Law Enforcement, Southeast Region, St Petersburg, FL 33701; phone</w:t>
      </w:r>
      <w:r w:rsidR="00180BEB" w:rsidRPr="003D3656">
        <w:rPr>
          <w:sz w:val="24"/>
          <w:szCs w:val="24"/>
        </w:rPr>
        <w:t>:</w:t>
      </w:r>
      <w:r w:rsidR="00180BEB">
        <w:rPr>
          <w:sz w:val="24"/>
          <w:szCs w:val="24"/>
        </w:rPr>
        <w:t xml:space="preserve"> </w:t>
      </w:r>
      <w:r w:rsidRPr="00E72E8B">
        <w:rPr>
          <w:sz w:val="24"/>
          <w:szCs w:val="24"/>
        </w:rPr>
        <w:t>(727) 824-5347</w:t>
      </w:r>
      <w:r w:rsidRPr="003D3656">
        <w:rPr>
          <w:sz w:val="24"/>
          <w:szCs w:val="24"/>
        </w:rPr>
        <w:t>; (2) submit to NMFS, Office for Law Enforcement, Southeast Region, St Petersburg, FL, a statement certifying compliance with the checklist, as prescribed on the checklist; and (3) submit to NMFS, Office for Law Enforcement, Southeast Region, St Petersburg, FL</w:t>
      </w:r>
      <w:r w:rsidR="00E90853">
        <w:rPr>
          <w:sz w:val="24"/>
          <w:szCs w:val="24"/>
        </w:rPr>
        <w:t xml:space="preserve"> </w:t>
      </w:r>
      <w:r w:rsidR="00E90853" w:rsidRPr="003D3656">
        <w:rPr>
          <w:sz w:val="24"/>
          <w:szCs w:val="24"/>
        </w:rPr>
        <w:t>33701</w:t>
      </w:r>
      <w:r w:rsidRPr="003D3656">
        <w:rPr>
          <w:sz w:val="24"/>
          <w:szCs w:val="24"/>
        </w:rPr>
        <w:t xml:space="preserve">, a vendor-completed installation certification checklist, available from NMFS, Office for Law Enforcement, Southeast Region, St Petersburg, FL 33701; phone: </w:t>
      </w:r>
      <w:r w:rsidRPr="00E72E8B">
        <w:rPr>
          <w:sz w:val="24"/>
          <w:szCs w:val="24"/>
        </w:rPr>
        <w:t>(727) 824-5347</w:t>
      </w:r>
      <w:r w:rsidRPr="003D3656">
        <w:rPr>
          <w:sz w:val="24"/>
          <w:szCs w:val="24"/>
        </w:rPr>
        <w:t>.</w:t>
      </w:r>
      <w:r>
        <w:rPr>
          <w:sz w:val="24"/>
          <w:szCs w:val="24"/>
        </w:rPr>
        <w:t xml:space="preserve"> </w:t>
      </w:r>
      <w:r w:rsidR="001E628E">
        <w:rPr>
          <w:sz w:val="24"/>
          <w:szCs w:val="24"/>
        </w:rPr>
        <w:t xml:space="preserve"> </w:t>
      </w:r>
      <w:r w:rsidR="00BB3B1F">
        <w:rPr>
          <w:sz w:val="24"/>
          <w:szCs w:val="24"/>
        </w:rPr>
        <w:t>On a one</w:t>
      </w:r>
      <w:r w:rsidR="00E90853">
        <w:rPr>
          <w:sz w:val="24"/>
          <w:szCs w:val="24"/>
        </w:rPr>
        <w:t>-</w:t>
      </w:r>
      <w:r w:rsidR="00BB3B1F">
        <w:rPr>
          <w:sz w:val="24"/>
          <w:szCs w:val="24"/>
        </w:rPr>
        <w:t>time basis</w:t>
      </w:r>
      <w:r w:rsidRPr="003D3656">
        <w:rPr>
          <w:sz w:val="24"/>
          <w:szCs w:val="24"/>
        </w:rPr>
        <w:t>, the burden on each vessel owner or operator would be 15 minutes to complete a compliance checklist and certification plus 4 hours for initial installation (4.25 hours per 22 vessels in the rock shrimp fishery that would need to upgrade their VMS units for a total of 93.5 hours</w:t>
      </w:r>
      <w:r w:rsidR="00FF2E4E">
        <w:rPr>
          <w:sz w:val="24"/>
          <w:szCs w:val="24"/>
        </w:rPr>
        <w:t xml:space="preserve"> (94)</w:t>
      </w:r>
      <w:r w:rsidR="004B4607">
        <w:rPr>
          <w:sz w:val="24"/>
          <w:szCs w:val="24"/>
        </w:rPr>
        <w:t>, annualized to 31</w:t>
      </w:r>
      <w:r w:rsidRPr="003D3656">
        <w:rPr>
          <w:sz w:val="24"/>
          <w:szCs w:val="24"/>
        </w:rPr>
        <w:t xml:space="preserve">).  </w:t>
      </w:r>
    </w:p>
    <w:p w:rsidR="008517FF" w:rsidRDefault="008517FF">
      <w:pPr>
        <w:widowControl/>
        <w:autoSpaceDE/>
        <w:autoSpaceDN/>
        <w:adjustRightInd/>
        <w:rPr>
          <w:b/>
          <w:sz w:val="24"/>
          <w:szCs w:val="24"/>
        </w:rPr>
      </w:pPr>
      <w:r>
        <w:rPr>
          <w:b/>
          <w:sz w:val="24"/>
          <w:szCs w:val="24"/>
        </w:rPr>
        <w:br w:type="page"/>
      </w:r>
    </w:p>
    <w:p w:rsidR="00E82777" w:rsidRPr="00AE35CC" w:rsidRDefault="00E82777" w:rsidP="00091201">
      <w:pPr>
        <w:spacing w:before="100" w:beforeAutospacing="1" w:after="100" w:afterAutospacing="1"/>
        <w:rPr>
          <w:b/>
          <w:sz w:val="24"/>
          <w:szCs w:val="24"/>
        </w:rPr>
      </w:pPr>
      <w:r w:rsidRPr="00AE35CC">
        <w:rPr>
          <w:b/>
          <w:sz w:val="24"/>
          <w:szCs w:val="24"/>
        </w:rPr>
        <w:t>Therefore, for OMB Control No. 0648-0205, the new</w:t>
      </w:r>
      <w:r w:rsidR="00B334F4">
        <w:rPr>
          <w:b/>
          <w:sz w:val="24"/>
          <w:szCs w:val="24"/>
        </w:rPr>
        <w:t xml:space="preserve"> responses would be 13,584 (13,577 </w:t>
      </w:r>
      <w:r w:rsidR="004B4607">
        <w:rPr>
          <w:b/>
          <w:sz w:val="24"/>
          <w:szCs w:val="24"/>
        </w:rPr>
        <w:t>plus 22 responses annualized to 7)</w:t>
      </w:r>
      <w:r w:rsidRPr="00AE35CC">
        <w:rPr>
          <w:b/>
          <w:sz w:val="24"/>
          <w:szCs w:val="24"/>
        </w:rPr>
        <w:t xml:space="preserve"> </w:t>
      </w:r>
      <w:r w:rsidR="004B4607">
        <w:rPr>
          <w:b/>
          <w:sz w:val="24"/>
          <w:szCs w:val="24"/>
        </w:rPr>
        <w:t xml:space="preserve">and the new </w:t>
      </w:r>
      <w:r w:rsidRPr="00AE35CC">
        <w:rPr>
          <w:b/>
          <w:sz w:val="24"/>
          <w:szCs w:val="24"/>
        </w:rPr>
        <w:t xml:space="preserve">burden hour total would be </w:t>
      </w:r>
      <w:r w:rsidR="00037E01">
        <w:rPr>
          <w:b/>
          <w:sz w:val="24"/>
          <w:szCs w:val="24"/>
        </w:rPr>
        <w:t>6,</w:t>
      </w:r>
      <w:r w:rsidR="004B74CB">
        <w:rPr>
          <w:b/>
          <w:sz w:val="24"/>
          <w:szCs w:val="24"/>
        </w:rPr>
        <w:t>169</w:t>
      </w:r>
      <w:r w:rsidR="003D3656" w:rsidRPr="00AE35CC">
        <w:rPr>
          <w:b/>
          <w:sz w:val="24"/>
          <w:szCs w:val="24"/>
        </w:rPr>
        <w:t xml:space="preserve"> </w:t>
      </w:r>
      <w:r w:rsidRPr="00AE35CC">
        <w:rPr>
          <w:b/>
          <w:sz w:val="24"/>
          <w:szCs w:val="24"/>
        </w:rPr>
        <w:t>hours (</w:t>
      </w:r>
      <w:r w:rsidR="00037E01" w:rsidRPr="00AE35CC">
        <w:rPr>
          <w:b/>
          <w:sz w:val="24"/>
          <w:szCs w:val="24"/>
        </w:rPr>
        <w:t>6,</w:t>
      </w:r>
      <w:r w:rsidR="004B74CB">
        <w:rPr>
          <w:b/>
          <w:sz w:val="24"/>
          <w:szCs w:val="24"/>
        </w:rPr>
        <w:t>1</w:t>
      </w:r>
      <w:r w:rsidR="0007407B">
        <w:rPr>
          <w:b/>
          <w:sz w:val="24"/>
          <w:szCs w:val="24"/>
        </w:rPr>
        <w:t>3</w:t>
      </w:r>
      <w:r w:rsidR="004B74CB">
        <w:rPr>
          <w:b/>
          <w:sz w:val="24"/>
          <w:szCs w:val="24"/>
        </w:rPr>
        <w:t>8</w:t>
      </w:r>
      <w:r w:rsidR="0007407B">
        <w:rPr>
          <w:b/>
          <w:sz w:val="24"/>
          <w:szCs w:val="24"/>
        </w:rPr>
        <w:t xml:space="preserve"> </w:t>
      </w:r>
      <w:r w:rsidR="00225189">
        <w:rPr>
          <w:b/>
          <w:sz w:val="24"/>
          <w:szCs w:val="24"/>
        </w:rPr>
        <w:t>hours</w:t>
      </w:r>
      <w:r w:rsidRPr="00AE35CC">
        <w:rPr>
          <w:b/>
          <w:sz w:val="24"/>
          <w:szCs w:val="24"/>
        </w:rPr>
        <w:t xml:space="preserve"> current burden </w:t>
      </w:r>
      <w:r w:rsidR="003D3656">
        <w:rPr>
          <w:b/>
          <w:sz w:val="24"/>
          <w:szCs w:val="24"/>
        </w:rPr>
        <w:t xml:space="preserve">+ </w:t>
      </w:r>
      <w:r w:rsidR="004B4607">
        <w:rPr>
          <w:b/>
          <w:sz w:val="24"/>
          <w:szCs w:val="24"/>
        </w:rPr>
        <w:t xml:space="preserve">31 </w:t>
      </w:r>
      <w:r w:rsidR="00CE7D9C">
        <w:rPr>
          <w:b/>
          <w:sz w:val="24"/>
          <w:szCs w:val="24"/>
        </w:rPr>
        <w:t>hours</w:t>
      </w:r>
      <w:r w:rsidRPr="00AE35CC">
        <w:rPr>
          <w:b/>
          <w:sz w:val="24"/>
          <w:szCs w:val="24"/>
        </w:rPr>
        <w:t>)</w:t>
      </w:r>
      <w:r w:rsidR="001D1D4C">
        <w:rPr>
          <w:b/>
          <w:sz w:val="24"/>
          <w:szCs w:val="24"/>
        </w:rPr>
        <w:t>.</w:t>
      </w:r>
    </w:p>
    <w:p w:rsidR="005703C0" w:rsidRDefault="005703C0" w:rsidP="007107EA">
      <w:pPr>
        <w:rPr>
          <w:sz w:val="24"/>
          <w:szCs w:val="24"/>
        </w:rPr>
      </w:pPr>
    </w:p>
    <w:p w:rsidR="002D0857" w:rsidRDefault="001C2FDE" w:rsidP="001C2FDE">
      <w:pPr>
        <w:widowControl/>
        <w:autoSpaceDE/>
        <w:autoSpaceDN/>
        <w:adjustRightInd/>
        <w:rPr>
          <w:b/>
          <w:bCs/>
          <w:sz w:val="24"/>
          <w:szCs w:val="24"/>
        </w:rPr>
      </w:pPr>
      <w:r>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5703C0" w:rsidRDefault="005703C0" w:rsidP="001C2FDE">
      <w:pPr>
        <w:widowControl/>
        <w:autoSpaceDE/>
        <w:autoSpaceDN/>
        <w:adjustRightInd/>
        <w:rPr>
          <w:b/>
          <w:bCs/>
          <w:sz w:val="24"/>
          <w:szCs w:val="24"/>
        </w:rPr>
      </w:pPr>
    </w:p>
    <w:p w:rsidR="005703C0" w:rsidRDefault="005703C0" w:rsidP="005703C0">
      <w:pPr>
        <w:widowControl/>
        <w:autoSpaceDE/>
        <w:autoSpaceDN/>
        <w:adjustRightInd/>
        <w:rPr>
          <w:sz w:val="24"/>
          <w:szCs w:val="24"/>
        </w:rPr>
      </w:pPr>
      <w:r>
        <w:rPr>
          <w:bCs/>
          <w:sz w:val="24"/>
          <w:szCs w:val="24"/>
        </w:rPr>
        <w:t xml:space="preserve">The current total annual cost </w:t>
      </w:r>
      <w:r w:rsidR="00BA3B19">
        <w:rPr>
          <w:bCs/>
          <w:sz w:val="24"/>
          <w:szCs w:val="24"/>
        </w:rPr>
        <w:t xml:space="preserve">labor </w:t>
      </w:r>
      <w:r>
        <w:rPr>
          <w:bCs/>
          <w:sz w:val="24"/>
          <w:szCs w:val="24"/>
        </w:rPr>
        <w:t xml:space="preserve">burden for this collection of information is </w:t>
      </w:r>
      <w:r>
        <w:rPr>
          <w:sz w:val="24"/>
          <w:szCs w:val="24"/>
        </w:rPr>
        <w:t>$</w:t>
      </w:r>
      <w:r w:rsidR="009C7095">
        <w:rPr>
          <w:sz w:val="24"/>
          <w:szCs w:val="24"/>
        </w:rPr>
        <w:t>539,949</w:t>
      </w:r>
      <w:r w:rsidR="001D1D4C">
        <w:rPr>
          <w:sz w:val="24"/>
          <w:szCs w:val="24"/>
        </w:rPr>
        <w:t>.</w:t>
      </w:r>
    </w:p>
    <w:p w:rsidR="005703C0" w:rsidRDefault="005703C0" w:rsidP="005703C0">
      <w:pPr>
        <w:widowControl/>
        <w:autoSpaceDE/>
        <w:autoSpaceDN/>
        <w:adjustRightInd/>
        <w:rPr>
          <w:sz w:val="24"/>
          <w:szCs w:val="24"/>
        </w:rPr>
      </w:pPr>
    </w:p>
    <w:p w:rsidR="009C7095" w:rsidRDefault="009C7095" w:rsidP="009C7095">
      <w:pPr>
        <w:pStyle w:val="PlainText"/>
        <w:rPr>
          <w:rFonts w:ascii="Times New Roman" w:hAnsi="Times New Roman"/>
          <w:i/>
          <w:sz w:val="24"/>
          <w:szCs w:val="24"/>
          <w:u w:val="single"/>
        </w:rPr>
      </w:pPr>
      <w:r>
        <w:rPr>
          <w:rFonts w:ascii="Times New Roman" w:hAnsi="Times New Roman"/>
          <w:i/>
          <w:sz w:val="24"/>
          <w:szCs w:val="24"/>
          <w:u w:val="single"/>
        </w:rPr>
        <w:t>Rock shrimp VMS changes</w:t>
      </w:r>
    </w:p>
    <w:p w:rsidR="009C7095" w:rsidRDefault="009C7095" w:rsidP="009C7095">
      <w:pPr>
        <w:pStyle w:val="PlainText"/>
        <w:rPr>
          <w:rFonts w:ascii="Times New Roman" w:hAnsi="Times New Roman"/>
          <w:i/>
          <w:sz w:val="24"/>
          <w:szCs w:val="24"/>
          <w:u w:val="single"/>
        </w:rPr>
      </w:pPr>
    </w:p>
    <w:p w:rsidR="009C7095" w:rsidRPr="006E779D" w:rsidRDefault="009C7095" w:rsidP="009C7095">
      <w:pPr>
        <w:pStyle w:val="PlainText"/>
        <w:rPr>
          <w:rFonts w:ascii="Times New Roman" w:hAnsi="Times New Roman"/>
          <w:sz w:val="24"/>
          <w:szCs w:val="24"/>
        </w:rPr>
      </w:pPr>
      <w:r>
        <w:rPr>
          <w:rFonts w:ascii="Times New Roman" w:hAnsi="Times New Roman"/>
          <w:sz w:val="24"/>
          <w:szCs w:val="24"/>
        </w:rPr>
        <w:t xml:space="preserve">NMFS estimates the </w:t>
      </w:r>
      <w:r w:rsidRPr="00E82777">
        <w:rPr>
          <w:rFonts w:ascii="Times New Roman" w:hAnsi="Times New Roman"/>
          <w:sz w:val="24"/>
          <w:szCs w:val="24"/>
        </w:rPr>
        <w:t xml:space="preserve">22 vessels </w:t>
      </w:r>
      <w:r>
        <w:rPr>
          <w:rFonts w:ascii="Times New Roman" w:hAnsi="Times New Roman"/>
          <w:sz w:val="24"/>
          <w:szCs w:val="24"/>
        </w:rPr>
        <w:t>in the rock shrimp fishery that would need</w:t>
      </w:r>
      <w:r w:rsidRPr="00E82777">
        <w:rPr>
          <w:rFonts w:ascii="Times New Roman" w:hAnsi="Times New Roman"/>
          <w:sz w:val="24"/>
          <w:szCs w:val="24"/>
        </w:rPr>
        <w:t xml:space="preserve"> to upgrade their VMS units</w:t>
      </w:r>
      <w:r>
        <w:rPr>
          <w:rFonts w:ascii="Times New Roman" w:hAnsi="Times New Roman"/>
          <w:sz w:val="24"/>
          <w:szCs w:val="24"/>
        </w:rPr>
        <w:t xml:space="preserve"> (including</w:t>
      </w:r>
      <w:r w:rsidRPr="00E82777">
        <w:rPr>
          <w:rFonts w:ascii="Times New Roman" w:hAnsi="Times New Roman"/>
          <w:sz w:val="24"/>
          <w:szCs w:val="24"/>
        </w:rPr>
        <w:t xml:space="preserve"> </w:t>
      </w:r>
      <w:r>
        <w:rPr>
          <w:rFonts w:ascii="Times New Roman" w:hAnsi="Times New Roman"/>
          <w:sz w:val="24"/>
          <w:szCs w:val="24"/>
        </w:rPr>
        <w:t xml:space="preserve">purchasing the unit and </w:t>
      </w:r>
      <w:r w:rsidRPr="00E82777">
        <w:rPr>
          <w:rFonts w:ascii="Times New Roman" w:hAnsi="Times New Roman"/>
          <w:sz w:val="24"/>
          <w:szCs w:val="24"/>
        </w:rPr>
        <w:t>installation</w:t>
      </w:r>
      <w:r>
        <w:rPr>
          <w:rFonts w:ascii="Times New Roman" w:hAnsi="Times New Roman"/>
          <w:sz w:val="24"/>
          <w:szCs w:val="24"/>
        </w:rPr>
        <w:t xml:space="preserve"> costs), per RIN 0648-BD81, would cost approximately </w:t>
      </w:r>
      <w:r w:rsidRPr="00E82777">
        <w:rPr>
          <w:rFonts w:ascii="Times New Roman" w:hAnsi="Times New Roman"/>
          <w:sz w:val="24"/>
          <w:szCs w:val="24"/>
        </w:rPr>
        <w:t>$</w:t>
      </w:r>
      <w:r>
        <w:rPr>
          <w:rFonts w:ascii="Times New Roman" w:hAnsi="Times New Roman"/>
          <w:sz w:val="24"/>
          <w:szCs w:val="24"/>
        </w:rPr>
        <w:t>61,490</w:t>
      </w:r>
      <w:r w:rsidR="00A439D9">
        <w:rPr>
          <w:rFonts w:ascii="Times New Roman" w:hAnsi="Times New Roman"/>
          <w:sz w:val="24"/>
          <w:szCs w:val="24"/>
        </w:rPr>
        <w:t>, annualized to $20,497</w:t>
      </w:r>
      <w:r w:rsidRPr="00E82777">
        <w:rPr>
          <w:rFonts w:ascii="Times New Roman" w:hAnsi="Times New Roman"/>
          <w:sz w:val="24"/>
          <w:szCs w:val="24"/>
        </w:rPr>
        <w:t xml:space="preserve">.  </w:t>
      </w:r>
      <w:r>
        <w:rPr>
          <w:rFonts w:ascii="Times New Roman" w:hAnsi="Times New Roman"/>
          <w:sz w:val="24"/>
          <w:szCs w:val="24"/>
        </w:rPr>
        <w:t>This includes</w:t>
      </w:r>
      <w:r w:rsidRPr="00E82777">
        <w:rPr>
          <w:rFonts w:ascii="Times New Roman" w:hAnsi="Times New Roman"/>
          <w:sz w:val="24"/>
          <w:szCs w:val="24"/>
        </w:rPr>
        <w:t xml:space="preserve"> </w:t>
      </w:r>
      <w:r>
        <w:rPr>
          <w:rFonts w:ascii="Times New Roman" w:hAnsi="Times New Roman"/>
          <w:sz w:val="24"/>
          <w:szCs w:val="24"/>
        </w:rPr>
        <w:t xml:space="preserve">purchasing </w:t>
      </w:r>
      <w:r w:rsidRPr="00E82777">
        <w:rPr>
          <w:rFonts w:ascii="Times New Roman" w:hAnsi="Times New Roman"/>
          <w:sz w:val="24"/>
          <w:szCs w:val="24"/>
        </w:rPr>
        <w:t xml:space="preserve">the lowest priced VMS unit </w:t>
      </w:r>
      <w:r>
        <w:rPr>
          <w:rFonts w:ascii="Times New Roman" w:hAnsi="Times New Roman"/>
          <w:sz w:val="24"/>
          <w:szCs w:val="24"/>
        </w:rPr>
        <w:t>at $2,495 each (</w:t>
      </w:r>
      <w:r w:rsidRPr="00E82777">
        <w:rPr>
          <w:rFonts w:ascii="Times New Roman" w:hAnsi="Times New Roman"/>
          <w:sz w:val="24"/>
          <w:szCs w:val="24"/>
        </w:rPr>
        <w:t>$54,890</w:t>
      </w:r>
      <w:r>
        <w:rPr>
          <w:rFonts w:ascii="Times New Roman" w:hAnsi="Times New Roman"/>
          <w:sz w:val="24"/>
          <w:szCs w:val="24"/>
        </w:rPr>
        <w:t xml:space="preserve"> for 22 vessels) and </w:t>
      </w:r>
      <w:r w:rsidRPr="00E82777">
        <w:rPr>
          <w:rFonts w:ascii="Times New Roman" w:hAnsi="Times New Roman"/>
          <w:sz w:val="24"/>
          <w:szCs w:val="24"/>
        </w:rPr>
        <w:t xml:space="preserve">installation </w:t>
      </w:r>
      <w:r>
        <w:rPr>
          <w:rFonts w:ascii="Times New Roman" w:hAnsi="Times New Roman"/>
          <w:sz w:val="24"/>
          <w:szCs w:val="24"/>
        </w:rPr>
        <w:t>costs of $300</w:t>
      </w:r>
      <w:r w:rsidRPr="00E82777">
        <w:rPr>
          <w:rFonts w:ascii="Times New Roman" w:hAnsi="Times New Roman"/>
          <w:sz w:val="24"/>
          <w:szCs w:val="24"/>
        </w:rPr>
        <w:t xml:space="preserve"> each ($6,600 for</w:t>
      </w:r>
      <w:r>
        <w:rPr>
          <w:rFonts w:ascii="Times New Roman" w:hAnsi="Times New Roman"/>
          <w:sz w:val="24"/>
          <w:szCs w:val="24"/>
        </w:rPr>
        <w:t xml:space="preserve"> 22 units</w:t>
      </w:r>
      <w:r w:rsidR="00AE35CC">
        <w:rPr>
          <w:rFonts w:ascii="Times New Roman" w:hAnsi="Times New Roman"/>
          <w:sz w:val="24"/>
          <w:szCs w:val="24"/>
        </w:rPr>
        <w:t>)</w:t>
      </w:r>
      <w:r w:rsidRPr="00E82777">
        <w:rPr>
          <w:rFonts w:ascii="Times New Roman" w:hAnsi="Times New Roman"/>
          <w:sz w:val="24"/>
          <w:szCs w:val="24"/>
        </w:rPr>
        <w:t xml:space="preserve">.  </w:t>
      </w:r>
      <w:r>
        <w:rPr>
          <w:rFonts w:ascii="Times New Roman" w:hAnsi="Times New Roman"/>
          <w:sz w:val="24"/>
          <w:szCs w:val="24"/>
        </w:rPr>
        <w:t>In addition,</w:t>
      </w:r>
      <w:r w:rsidRPr="00E82777">
        <w:rPr>
          <w:rFonts w:ascii="Times New Roman" w:hAnsi="Times New Roman"/>
          <w:sz w:val="24"/>
          <w:szCs w:val="24"/>
        </w:rPr>
        <w:t xml:space="preserve"> the 57 </w:t>
      </w:r>
      <w:r>
        <w:rPr>
          <w:rFonts w:ascii="Times New Roman" w:hAnsi="Times New Roman"/>
          <w:sz w:val="24"/>
          <w:szCs w:val="24"/>
        </w:rPr>
        <w:t>vessels that do not need to replace their VMS unit</w:t>
      </w:r>
      <w:r w:rsidRPr="00E82777">
        <w:rPr>
          <w:rFonts w:ascii="Times New Roman" w:hAnsi="Times New Roman"/>
          <w:sz w:val="24"/>
          <w:szCs w:val="24"/>
        </w:rPr>
        <w:t xml:space="preserve"> would </w:t>
      </w:r>
      <w:r>
        <w:rPr>
          <w:rFonts w:ascii="Times New Roman" w:hAnsi="Times New Roman"/>
          <w:sz w:val="24"/>
          <w:szCs w:val="24"/>
        </w:rPr>
        <w:t xml:space="preserve">incur increased communication charges of $150-$250 ($200 average) </w:t>
      </w:r>
      <w:r w:rsidRPr="00E82777">
        <w:rPr>
          <w:rFonts w:ascii="Times New Roman" w:hAnsi="Times New Roman"/>
          <w:sz w:val="24"/>
          <w:szCs w:val="24"/>
        </w:rPr>
        <w:t xml:space="preserve">per </w:t>
      </w:r>
      <w:r>
        <w:rPr>
          <w:rFonts w:ascii="Times New Roman" w:hAnsi="Times New Roman"/>
          <w:sz w:val="24"/>
          <w:szCs w:val="24"/>
        </w:rPr>
        <w:t>vessel</w:t>
      </w:r>
      <w:r w:rsidRPr="00E82777">
        <w:rPr>
          <w:rFonts w:ascii="Times New Roman" w:hAnsi="Times New Roman"/>
          <w:sz w:val="24"/>
          <w:szCs w:val="24"/>
        </w:rPr>
        <w:t xml:space="preserve"> to reconfigure or upgrade </w:t>
      </w:r>
      <w:r>
        <w:rPr>
          <w:rFonts w:ascii="Times New Roman" w:hAnsi="Times New Roman"/>
          <w:sz w:val="24"/>
          <w:szCs w:val="24"/>
        </w:rPr>
        <w:t>their VMS’s hardware/software ($11,400 total for 57 vessels</w:t>
      </w:r>
      <w:r w:rsidR="00091201">
        <w:rPr>
          <w:rFonts w:ascii="Times New Roman" w:hAnsi="Times New Roman"/>
          <w:sz w:val="24"/>
          <w:szCs w:val="24"/>
        </w:rPr>
        <w:t>, annualized to $3,800</w:t>
      </w:r>
      <w:r>
        <w:rPr>
          <w:rFonts w:ascii="Times New Roman" w:hAnsi="Times New Roman"/>
          <w:sz w:val="24"/>
          <w:szCs w:val="24"/>
        </w:rPr>
        <w:t>)</w:t>
      </w:r>
      <w:r w:rsidR="00621F56">
        <w:rPr>
          <w:rFonts w:ascii="Times New Roman" w:hAnsi="Times New Roman"/>
          <w:sz w:val="24"/>
          <w:szCs w:val="24"/>
        </w:rPr>
        <w:t xml:space="preserve"> and an additional on</w:t>
      </w:r>
      <w:r w:rsidR="005D62AE">
        <w:rPr>
          <w:rFonts w:ascii="Times New Roman" w:hAnsi="Times New Roman"/>
          <w:sz w:val="24"/>
          <w:szCs w:val="24"/>
        </w:rPr>
        <w:t>e</w:t>
      </w:r>
      <w:r w:rsidR="00621F56">
        <w:rPr>
          <w:rFonts w:ascii="Times New Roman" w:hAnsi="Times New Roman"/>
          <w:sz w:val="24"/>
          <w:szCs w:val="24"/>
        </w:rPr>
        <w:t xml:space="preserve">-time mail cost of </w:t>
      </w:r>
      <w:r w:rsidR="00621F56" w:rsidRPr="00621F56">
        <w:rPr>
          <w:rFonts w:ascii="Times New Roman" w:hAnsi="Times New Roman"/>
          <w:sz w:val="24"/>
          <w:szCs w:val="24"/>
        </w:rPr>
        <w:t xml:space="preserve">$5,700 </w:t>
      </w:r>
      <w:r w:rsidR="00621F56">
        <w:rPr>
          <w:rFonts w:ascii="Times New Roman" w:hAnsi="Times New Roman"/>
          <w:sz w:val="24"/>
          <w:szCs w:val="24"/>
        </w:rPr>
        <w:t xml:space="preserve">total for the </w:t>
      </w:r>
      <w:r w:rsidR="00621F56" w:rsidRPr="00621F56">
        <w:rPr>
          <w:rFonts w:ascii="Times New Roman" w:hAnsi="Times New Roman"/>
          <w:sz w:val="24"/>
          <w:szCs w:val="24"/>
        </w:rPr>
        <w:t xml:space="preserve">57 </w:t>
      </w:r>
      <w:r w:rsidR="00621F56">
        <w:rPr>
          <w:rFonts w:ascii="Times New Roman" w:hAnsi="Times New Roman"/>
          <w:sz w:val="24"/>
          <w:szCs w:val="24"/>
        </w:rPr>
        <w:t xml:space="preserve">vessels for postage to </w:t>
      </w:r>
      <w:r w:rsidR="005D62AE">
        <w:rPr>
          <w:rFonts w:ascii="Times New Roman" w:hAnsi="Times New Roman"/>
          <w:sz w:val="24"/>
          <w:szCs w:val="24"/>
        </w:rPr>
        <w:t>mail to the vendor and mail back from the vendor</w:t>
      </w:r>
      <w:r w:rsidR="00621F56">
        <w:rPr>
          <w:rFonts w:ascii="Times New Roman" w:hAnsi="Times New Roman"/>
          <w:sz w:val="24"/>
          <w:szCs w:val="24"/>
        </w:rPr>
        <w:t xml:space="preserve"> the VMS </w:t>
      </w:r>
      <w:r w:rsidR="005D62AE">
        <w:rPr>
          <w:rFonts w:ascii="Times New Roman" w:hAnsi="Times New Roman"/>
          <w:sz w:val="24"/>
          <w:szCs w:val="24"/>
        </w:rPr>
        <w:t xml:space="preserve">unit </w:t>
      </w:r>
      <w:r w:rsidR="00621F56">
        <w:rPr>
          <w:rFonts w:ascii="Times New Roman" w:hAnsi="Times New Roman"/>
          <w:sz w:val="24"/>
          <w:szCs w:val="24"/>
        </w:rPr>
        <w:t>being sent for reconfiguring or upgradi</w:t>
      </w:r>
      <w:r w:rsidR="00621F56" w:rsidRPr="00621F56">
        <w:rPr>
          <w:rFonts w:ascii="Times New Roman" w:hAnsi="Times New Roman"/>
          <w:sz w:val="24"/>
          <w:szCs w:val="24"/>
        </w:rPr>
        <w:t>ng</w:t>
      </w:r>
      <w:r w:rsidR="00621F56">
        <w:rPr>
          <w:rFonts w:ascii="Times New Roman" w:hAnsi="Times New Roman"/>
          <w:sz w:val="24"/>
          <w:szCs w:val="24"/>
        </w:rPr>
        <w:t xml:space="preserve"> (</w:t>
      </w:r>
      <w:r w:rsidR="00621F56" w:rsidRPr="00621F56">
        <w:rPr>
          <w:rFonts w:ascii="Times New Roman" w:hAnsi="Times New Roman"/>
          <w:sz w:val="24"/>
          <w:szCs w:val="24"/>
        </w:rPr>
        <w:t>$</w:t>
      </w:r>
      <w:r w:rsidR="00621F56">
        <w:rPr>
          <w:rFonts w:ascii="Times New Roman" w:hAnsi="Times New Roman"/>
          <w:sz w:val="24"/>
          <w:szCs w:val="24"/>
        </w:rPr>
        <w:t>5</w:t>
      </w:r>
      <w:r w:rsidR="00621F56" w:rsidRPr="00621F56">
        <w:rPr>
          <w:rFonts w:ascii="Times New Roman" w:hAnsi="Times New Roman"/>
          <w:sz w:val="24"/>
          <w:szCs w:val="24"/>
        </w:rPr>
        <w:t>0</w:t>
      </w:r>
      <w:r w:rsidR="00621F56">
        <w:rPr>
          <w:rFonts w:ascii="Times New Roman" w:hAnsi="Times New Roman"/>
          <w:sz w:val="24"/>
          <w:szCs w:val="24"/>
        </w:rPr>
        <w:t xml:space="preserve"> for postage to </w:t>
      </w:r>
      <w:r w:rsidR="005D62AE">
        <w:rPr>
          <w:rFonts w:ascii="Times New Roman" w:hAnsi="Times New Roman"/>
          <w:sz w:val="24"/>
          <w:szCs w:val="24"/>
        </w:rPr>
        <w:t>mail</w:t>
      </w:r>
      <w:r w:rsidR="00621F56">
        <w:rPr>
          <w:rFonts w:ascii="Times New Roman" w:hAnsi="Times New Roman"/>
          <w:sz w:val="24"/>
          <w:szCs w:val="24"/>
        </w:rPr>
        <w:t xml:space="preserve"> </w:t>
      </w:r>
      <w:r w:rsidR="005D62AE">
        <w:rPr>
          <w:rFonts w:ascii="Times New Roman" w:hAnsi="Times New Roman"/>
          <w:sz w:val="24"/>
          <w:szCs w:val="24"/>
        </w:rPr>
        <w:t xml:space="preserve">to </w:t>
      </w:r>
      <w:r w:rsidR="00621F56">
        <w:rPr>
          <w:rFonts w:ascii="Times New Roman" w:hAnsi="Times New Roman"/>
          <w:sz w:val="24"/>
          <w:szCs w:val="24"/>
        </w:rPr>
        <w:t xml:space="preserve">and $50 to </w:t>
      </w:r>
      <w:r w:rsidR="005D62AE">
        <w:rPr>
          <w:rFonts w:ascii="Times New Roman" w:hAnsi="Times New Roman"/>
          <w:sz w:val="24"/>
          <w:szCs w:val="24"/>
        </w:rPr>
        <w:t>mail back from the vendor for</w:t>
      </w:r>
      <w:r w:rsidR="00621F56">
        <w:rPr>
          <w:rFonts w:ascii="Times New Roman" w:hAnsi="Times New Roman"/>
          <w:sz w:val="24"/>
          <w:szCs w:val="24"/>
        </w:rPr>
        <w:t xml:space="preserve"> each of the </w:t>
      </w:r>
      <w:r w:rsidR="00621F56" w:rsidRPr="00621F56">
        <w:rPr>
          <w:rFonts w:ascii="Times New Roman" w:hAnsi="Times New Roman"/>
          <w:sz w:val="24"/>
          <w:szCs w:val="24"/>
        </w:rPr>
        <w:t xml:space="preserve">57 </w:t>
      </w:r>
      <w:r w:rsidR="00621F56">
        <w:rPr>
          <w:rFonts w:ascii="Times New Roman" w:hAnsi="Times New Roman"/>
          <w:sz w:val="24"/>
          <w:szCs w:val="24"/>
        </w:rPr>
        <w:t>vessels</w:t>
      </w:r>
      <w:r w:rsidR="00621F56" w:rsidRPr="00621F56">
        <w:rPr>
          <w:rFonts w:ascii="Times New Roman" w:hAnsi="Times New Roman"/>
          <w:sz w:val="24"/>
          <w:szCs w:val="24"/>
        </w:rPr>
        <w:t>)</w:t>
      </w:r>
      <w:r w:rsidR="00091201">
        <w:rPr>
          <w:rFonts w:ascii="Times New Roman" w:hAnsi="Times New Roman"/>
          <w:sz w:val="24"/>
          <w:szCs w:val="24"/>
        </w:rPr>
        <w:t>, annualized to $1,900</w:t>
      </w:r>
      <w:r w:rsidRPr="00621F56">
        <w:rPr>
          <w:rFonts w:ascii="Times New Roman" w:hAnsi="Times New Roman"/>
          <w:sz w:val="24"/>
          <w:szCs w:val="24"/>
        </w:rPr>
        <w:t xml:space="preserve">.  </w:t>
      </w:r>
      <w:r w:rsidR="00B7162B">
        <w:rPr>
          <w:rFonts w:ascii="Times New Roman" w:hAnsi="Times New Roman"/>
          <w:sz w:val="24"/>
          <w:szCs w:val="24"/>
        </w:rPr>
        <w:t xml:space="preserve">Finally, postage for the VMS checklists ($0.45 X 22 = $9.90, </w:t>
      </w:r>
      <w:r w:rsidR="00024343">
        <w:rPr>
          <w:rFonts w:ascii="Times New Roman" w:hAnsi="Times New Roman"/>
          <w:sz w:val="24"/>
          <w:szCs w:val="24"/>
        </w:rPr>
        <w:t xml:space="preserve">annualized to $3.30). </w:t>
      </w:r>
      <w:r>
        <w:rPr>
          <w:rFonts w:ascii="Times New Roman" w:hAnsi="Times New Roman"/>
          <w:sz w:val="24"/>
          <w:szCs w:val="24"/>
        </w:rPr>
        <w:t>Therefore</w:t>
      </w:r>
      <w:r w:rsidRPr="00E82777">
        <w:rPr>
          <w:rFonts w:ascii="Times New Roman" w:hAnsi="Times New Roman"/>
          <w:sz w:val="24"/>
          <w:szCs w:val="24"/>
        </w:rPr>
        <w:t xml:space="preserve">, the total cost of </w:t>
      </w:r>
      <w:r>
        <w:rPr>
          <w:rFonts w:ascii="Times New Roman" w:hAnsi="Times New Roman"/>
          <w:sz w:val="24"/>
          <w:szCs w:val="24"/>
        </w:rPr>
        <w:t>VMS upgrades for the rock shrimp fleet</w:t>
      </w:r>
      <w:r w:rsidRPr="00E82777">
        <w:rPr>
          <w:rFonts w:ascii="Times New Roman" w:hAnsi="Times New Roman"/>
          <w:sz w:val="24"/>
          <w:szCs w:val="24"/>
        </w:rPr>
        <w:t xml:space="preserve"> is estimated to be $</w:t>
      </w:r>
      <w:r w:rsidR="00621F56">
        <w:rPr>
          <w:rFonts w:ascii="Times New Roman" w:hAnsi="Times New Roman"/>
          <w:sz w:val="24"/>
          <w:szCs w:val="24"/>
        </w:rPr>
        <w:t>78,</w:t>
      </w:r>
      <w:r w:rsidR="00024343">
        <w:rPr>
          <w:rFonts w:ascii="Times New Roman" w:hAnsi="Times New Roman"/>
          <w:sz w:val="24"/>
          <w:szCs w:val="24"/>
        </w:rPr>
        <w:t>600</w:t>
      </w:r>
      <w:r w:rsidR="006E779D" w:rsidRPr="006E779D">
        <w:rPr>
          <w:rFonts w:ascii="Times New Roman" w:hAnsi="Times New Roman"/>
          <w:color w:val="000000"/>
          <w:sz w:val="24"/>
          <w:szCs w:val="24"/>
        </w:rPr>
        <w:t xml:space="preserve">, annualized to </w:t>
      </w:r>
      <w:r w:rsidR="006E779D" w:rsidRPr="006E779D">
        <w:rPr>
          <w:rFonts w:ascii="Times New Roman" w:hAnsi="Times New Roman"/>
          <w:sz w:val="24"/>
          <w:szCs w:val="24"/>
        </w:rPr>
        <w:t>$</w:t>
      </w:r>
      <w:r w:rsidR="006E779D">
        <w:rPr>
          <w:rFonts w:ascii="Times New Roman" w:hAnsi="Times New Roman"/>
          <w:sz w:val="24"/>
          <w:szCs w:val="24"/>
        </w:rPr>
        <w:t>26</w:t>
      </w:r>
      <w:r w:rsidR="006E779D" w:rsidRPr="006E779D">
        <w:rPr>
          <w:rFonts w:ascii="Times New Roman" w:hAnsi="Times New Roman"/>
          <w:sz w:val="24"/>
          <w:szCs w:val="24"/>
        </w:rPr>
        <w:t>,</w:t>
      </w:r>
      <w:r w:rsidR="00024343">
        <w:rPr>
          <w:rFonts w:ascii="Times New Roman" w:hAnsi="Times New Roman"/>
          <w:sz w:val="24"/>
          <w:szCs w:val="24"/>
        </w:rPr>
        <w:t>200</w:t>
      </w:r>
      <w:r w:rsidR="006E779D" w:rsidRPr="006E779D">
        <w:rPr>
          <w:rFonts w:ascii="Times New Roman" w:hAnsi="Times New Roman"/>
          <w:color w:val="000000"/>
          <w:sz w:val="24"/>
          <w:szCs w:val="24"/>
        </w:rPr>
        <w:t xml:space="preserve"> over 3 years</w:t>
      </w:r>
      <w:r w:rsidRPr="006E779D">
        <w:rPr>
          <w:rFonts w:ascii="Times New Roman" w:hAnsi="Times New Roman"/>
          <w:sz w:val="24"/>
          <w:szCs w:val="24"/>
        </w:rPr>
        <w:t xml:space="preserve">. </w:t>
      </w:r>
    </w:p>
    <w:p w:rsidR="00C7385D" w:rsidRPr="006E779D" w:rsidRDefault="00C7385D" w:rsidP="0028465E">
      <w:pPr>
        <w:rPr>
          <w:sz w:val="24"/>
          <w:szCs w:val="24"/>
        </w:rPr>
      </w:pPr>
    </w:p>
    <w:p w:rsidR="009C7095" w:rsidRDefault="009C7095" w:rsidP="0028465E">
      <w:pPr>
        <w:rPr>
          <w:b/>
          <w:sz w:val="24"/>
          <w:szCs w:val="24"/>
        </w:rPr>
      </w:pPr>
      <w:r w:rsidRPr="00AE35CC">
        <w:rPr>
          <w:b/>
          <w:sz w:val="24"/>
          <w:szCs w:val="24"/>
        </w:rPr>
        <w:t>The proposed rule 0648-BD81, would a</w:t>
      </w:r>
      <w:r w:rsidRPr="001B709D">
        <w:rPr>
          <w:b/>
          <w:sz w:val="24"/>
          <w:szCs w:val="24"/>
        </w:rPr>
        <w:t xml:space="preserve">dd </w:t>
      </w:r>
      <w:r w:rsidR="00FC3087" w:rsidRPr="00405439">
        <w:rPr>
          <w:b/>
          <w:sz w:val="24"/>
          <w:szCs w:val="24"/>
        </w:rPr>
        <w:t>$26,</w:t>
      </w:r>
      <w:r w:rsidR="00024343">
        <w:rPr>
          <w:b/>
          <w:sz w:val="24"/>
          <w:szCs w:val="24"/>
        </w:rPr>
        <w:t>200</w:t>
      </w:r>
      <w:r w:rsidRPr="001B709D">
        <w:rPr>
          <w:b/>
          <w:sz w:val="24"/>
          <w:szCs w:val="24"/>
        </w:rPr>
        <w:t xml:space="preserve"> </w:t>
      </w:r>
      <w:r w:rsidRPr="00AE35CC">
        <w:rPr>
          <w:b/>
          <w:sz w:val="24"/>
          <w:szCs w:val="24"/>
        </w:rPr>
        <w:t>to the current total of $539,949, for a new cost burden total of $</w:t>
      </w:r>
      <w:r w:rsidR="00A439D9">
        <w:rPr>
          <w:b/>
          <w:sz w:val="24"/>
          <w:szCs w:val="24"/>
        </w:rPr>
        <w:t>566,14</w:t>
      </w:r>
      <w:r w:rsidR="00024343">
        <w:rPr>
          <w:b/>
          <w:sz w:val="24"/>
          <w:szCs w:val="24"/>
        </w:rPr>
        <w:t>9</w:t>
      </w:r>
      <w:r w:rsidRPr="00AE35CC">
        <w:rPr>
          <w:b/>
          <w:sz w:val="24"/>
          <w:szCs w:val="24"/>
        </w:rPr>
        <w:t>.</w:t>
      </w:r>
    </w:p>
    <w:p w:rsidR="001D1D4C" w:rsidRPr="00AE35CC" w:rsidRDefault="001D1D4C" w:rsidP="0028465E">
      <w:pPr>
        <w:rPr>
          <w:b/>
          <w:sz w:val="24"/>
          <w:szCs w:val="24"/>
        </w:rPr>
      </w:pPr>
    </w:p>
    <w:tbl>
      <w:tblPr>
        <w:tblStyle w:val="TableGrid"/>
        <w:tblW w:w="0" w:type="auto"/>
        <w:tblInd w:w="360" w:type="dxa"/>
        <w:tblLayout w:type="fixed"/>
        <w:tblLook w:val="04A0" w:firstRow="1" w:lastRow="0" w:firstColumn="1" w:lastColumn="0" w:noHBand="0" w:noVBand="1"/>
      </w:tblPr>
      <w:tblGrid>
        <w:gridCol w:w="6408"/>
        <w:gridCol w:w="2340"/>
      </w:tblGrid>
      <w:tr w:rsidR="0028465E" w:rsidRPr="000B1F4C" w:rsidTr="000A1A34">
        <w:tc>
          <w:tcPr>
            <w:tcW w:w="6408" w:type="dxa"/>
          </w:tcPr>
          <w:p w:rsidR="0028465E" w:rsidRPr="000B1F4C" w:rsidRDefault="00F61E20" w:rsidP="000C1FD9">
            <w:pPr>
              <w:pStyle w:val="CommentText"/>
              <w:keepNext/>
              <w:widowControl/>
              <w:rPr>
                <w:sz w:val="24"/>
                <w:szCs w:val="24"/>
              </w:rPr>
            </w:pPr>
            <w:r w:rsidRPr="000B1F4C">
              <w:rPr>
                <w:sz w:val="24"/>
                <w:szCs w:val="24"/>
              </w:rPr>
              <w:t>EEZ fishery vessel permit fees</w:t>
            </w:r>
          </w:p>
        </w:tc>
        <w:tc>
          <w:tcPr>
            <w:tcW w:w="2340" w:type="dxa"/>
          </w:tcPr>
          <w:p w:rsidR="00E04043" w:rsidRPr="000B1F4C" w:rsidRDefault="00E04043" w:rsidP="000C1FD9">
            <w:pPr>
              <w:keepNext/>
              <w:widowControl/>
              <w:jc w:val="right"/>
              <w:rPr>
                <w:sz w:val="24"/>
                <w:szCs w:val="24"/>
              </w:rPr>
            </w:pPr>
            <w:r w:rsidRPr="000B1F4C">
              <w:rPr>
                <w:sz w:val="24"/>
                <w:szCs w:val="24"/>
              </w:rPr>
              <w:t>$</w:t>
            </w:r>
            <w:r w:rsidR="00F61344" w:rsidRPr="000B1F4C">
              <w:rPr>
                <w:sz w:val="24"/>
                <w:szCs w:val="24"/>
              </w:rPr>
              <w:t>30</w:t>
            </w:r>
            <w:r w:rsidR="00EE701E" w:rsidRPr="000B1F4C">
              <w:rPr>
                <w:sz w:val="24"/>
                <w:szCs w:val="24"/>
              </w:rPr>
              <w:t>9,604</w:t>
            </w:r>
          </w:p>
        </w:tc>
      </w:tr>
      <w:tr w:rsidR="00A72AEA" w:rsidRPr="000B1F4C" w:rsidTr="004D6CE1">
        <w:trPr>
          <w:trHeight w:val="368"/>
        </w:trPr>
        <w:tc>
          <w:tcPr>
            <w:tcW w:w="6408" w:type="dxa"/>
          </w:tcPr>
          <w:p w:rsidR="00A72AEA" w:rsidRPr="002D4E16" w:rsidRDefault="00A72AEA" w:rsidP="000C1FD9">
            <w:pPr>
              <w:keepNext/>
              <w:widowControl/>
              <w:rPr>
                <w:sz w:val="24"/>
                <w:szCs w:val="24"/>
              </w:rPr>
            </w:pPr>
            <w:proofErr w:type="spellStart"/>
            <w:r w:rsidRPr="002D4E16">
              <w:rPr>
                <w:sz w:val="24"/>
                <w:szCs w:val="24"/>
              </w:rPr>
              <w:t>Floy</w:t>
            </w:r>
            <w:proofErr w:type="spellEnd"/>
            <w:r w:rsidRPr="002D4E16">
              <w:rPr>
                <w:sz w:val="24"/>
                <w:szCs w:val="24"/>
              </w:rPr>
              <w:t xml:space="preserve"> tags for Black Sea Bass Pot Endorsement holders </w:t>
            </w:r>
          </w:p>
        </w:tc>
        <w:tc>
          <w:tcPr>
            <w:tcW w:w="2340" w:type="dxa"/>
          </w:tcPr>
          <w:p w:rsidR="00A72AEA" w:rsidRDefault="00A72AEA" w:rsidP="000C1FD9">
            <w:pPr>
              <w:keepNext/>
              <w:widowControl/>
              <w:jc w:val="right"/>
              <w:rPr>
                <w:sz w:val="24"/>
                <w:szCs w:val="24"/>
              </w:rPr>
            </w:pPr>
            <w:r>
              <w:rPr>
                <w:sz w:val="24"/>
                <w:szCs w:val="24"/>
              </w:rPr>
              <w:t>$1,701</w:t>
            </w:r>
          </w:p>
        </w:tc>
      </w:tr>
      <w:tr w:rsidR="00A72AEA" w:rsidRPr="000B1F4C" w:rsidTr="004D6CE1">
        <w:trPr>
          <w:trHeight w:val="368"/>
        </w:trPr>
        <w:tc>
          <w:tcPr>
            <w:tcW w:w="6408" w:type="dxa"/>
          </w:tcPr>
          <w:p w:rsidR="00A72AEA" w:rsidRPr="000B1F4C" w:rsidRDefault="00A72AEA" w:rsidP="000C1FD9">
            <w:pPr>
              <w:keepNext/>
              <w:widowControl/>
              <w:rPr>
                <w:sz w:val="24"/>
                <w:szCs w:val="24"/>
              </w:rPr>
            </w:pPr>
            <w:r w:rsidRPr="000B1F4C">
              <w:rPr>
                <w:sz w:val="24"/>
                <w:szCs w:val="24"/>
              </w:rPr>
              <w:t>Operator card permit fees</w:t>
            </w:r>
          </w:p>
        </w:tc>
        <w:tc>
          <w:tcPr>
            <w:tcW w:w="2340" w:type="dxa"/>
          </w:tcPr>
          <w:p w:rsidR="00A72AEA" w:rsidRPr="000B1F4C" w:rsidRDefault="00A72AEA" w:rsidP="000C1FD9">
            <w:pPr>
              <w:keepNext/>
              <w:widowControl/>
              <w:jc w:val="right"/>
              <w:rPr>
                <w:sz w:val="24"/>
                <w:szCs w:val="24"/>
              </w:rPr>
            </w:pPr>
            <w:r w:rsidRPr="000B1F4C">
              <w:rPr>
                <w:sz w:val="24"/>
                <w:szCs w:val="24"/>
              </w:rPr>
              <w:t>$30,700</w:t>
            </w:r>
          </w:p>
        </w:tc>
      </w:tr>
      <w:tr w:rsidR="00A72AEA" w:rsidRPr="000B1F4C" w:rsidTr="000A1A34">
        <w:tc>
          <w:tcPr>
            <w:tcW w:w="6408" w:type="dxa"/>
          </w:tcPr>
          <w:p w:rsidR="00A72AEA" w:rsidRPr="000B1F4C" w:rsidRDefault="00A72AEA" w:rsidP="000C1FD9">
            <w:pPr>
              <w:keepNext/>
              <w:widowControl/>
              <w:rPr>
                <w:sz w:val="24"/>
                <w:szCs w:val="24"/>
              </w:rPr>
            </w:pPr>
            <w:proofErr w:type="spellStart"/>
            <w:r w:rsidRPr="000B1F4C">
              <w:rPr>
                <w:sz w:val="24"/>
                <w:szCs w:val="24"/>
              </w:rPr>
              <w:t>Aquacultured</w:t>
            </w:r>
            <w:proofErr w:type="spellEnd"/>
            <w:r w:rsidRPr="000B1F4C">
              <w:rPr>
                <w:sz w:val="24"/>
                <w:szCs w:val="24"/>
              </w:rPr>
              <w:t xml:space="preserve"> live rock permit fees</w:t>
            </w:r>
          </w:p>
        </w:tc>
        <w:tc>
          <w:tcPr>
            <w:tcW w:w="2340" w:type="dxa"/>
          </w:tcPr>
          <w:p w:rsidR="00A72AEA" w:rsidRPr="000B1F4C" w:rsidRDefault="00A72AEA" w:rsidP="000C1FD9">
            <w:pPr>
              <w:keepNext/>
              <w:widowControl/>
              <w:jc w:val="right"/>
              <w:rPr>
                <w:sz w:val="24"/>
                <w:szCs w:val="24"/>
              </w:rPr>
            </w:pPr>
            <w:r w:rsidRPr="000B1F4C">
              <w:rPr>
                <w:sz w:val="24"/>
                <w:szCs w:val="24"/>
              </w:rPr>
              <w:t>$558</w:t>
            </w:r>
          </w:p>
        </w:tc>
      </w:tr>
      <w:tr w:rsidR="00A72AEA" w:rsidRPr="000B1F4C" w:rsidTr="000A1A34">
        <w:tc>
          <w:tcPr>
            <w:tcW w:w="6408" w:type="dxa"/>
          </w:tcPr>
          <w:p w:rsidR="00A72AEA" w:rsidRPr="00B70FF0" w:rsidRDefault="00A72AEA" w:rsidP="000C1FD9">
            <w:pPr>
              <w:keepNext/>
              <w:widowControl/>
              <w:rPr>
                <w:sz w:val="24"/>
                <w:szCs w:val="24"/>
              </w:rPr>
            </w:pPr>
            <w:proofErr w:type="spellStart"/>
            <w:r w:rsidRPr="00B70FF0">
              <w:rPr>
                <w:sz w:val="24"/>
                <w:szCs w:val="24"/>
              </w:rPr>
              <w:t>Wreckf</w:t>
            </w:r>
            <w:r w:rsidR="005703C0">
              <w:rPr>
                <w:sz w:val="24"/>
                <w:szCs w:val="24"/>
              </w:rPr>
              <w:t>ish</w:t>
            </w:r>
            <w:proofErr w:type="spellEnd"/>
            <w:r w:rsidR="005703C0">
              <w:rPr>
                <w:sz w:val="24"/>
                <w:szCs w:val="24"/>
              </w:rPr>
              <w:t xml:space="preserve"> permit fees</w:t>
            </w:r>
          </w:p>
        </w:tc>
        <w:tc>
          <w:tcPr>
            <w:tcW w:w="2340" w:type="dxa"/>
          </w:tcPr>
          <w:p w:rsidR="00A72AEA" w:rsidRPr="000B1F4C" w:rsidRDefault="00A72AEA" w:rsidP="000C1FD9">
            <w:pPr>
              <w:keepNext/>
              <w:widowControl/>
              <w:jc w:val="right"/>
              <w:rPr>
                <w:sz w:val="24"/>
                <w:szCs w:val="24"/>
              </w:rPr>
            </w:pPr>
            <w:r w:rsidRPr="000B1F4C">
              <w:rPr>
                <w:sz w:val="24"/>
                <w:szCs w:val="24"/>
              </w:rPr>
              <w:t>$350</w:t>
            </w:r>
          </w:p>
        </w:tc>
      </w:tr>
      <w:tr w:rsidR="00A72AEA" w:rsidRPr="000B1F4C" w:rsidTr="000A1A34">
        <w:tc>
          <w:tcPr>
            <w:tcW w:w="6408" w:type="dxa"/>
          </w:tcPr>
          <w:p w:rsidR="00A72AEA" w:rsidRPr="000B1F4C" w:rsidRDefault="00A72AEA" w:rsidP="00AE35CC">
            <w:pPr>
              <w:keepNext/>
              <w:widowControl/>
              <w:rPr>
                <w:sz w:val="24"/>
                <w:szCs w:val="24"/>
              </w:rPr>
            </w:pPr>
            <w:r w:rsidRPr="000B1F4C">
              <w:rPr>
                <w:sz w:val="24"/>
                <w:szCs w:val="24"/>
              </w:rPr>
              <w:t>Dealer permit fees</w:t>
            </w:r>
          </w:p>
        </w:tc>
        <w:tc>
          <w:tcPr>
            <w:tcW w:w="2340" w:type="dxa"/>
          </w:tcPr>
          <w:p w:rsidR="005703C0" w:rsidRPr="005703C0" w:rsidRDefault="005703C0" w:rsidP="000C1FD9">
            <w:pPr>
              <w:keepNext/>
              <w:widowControl/>
              <w:jc w:val="right"/>
              <w:rPr>
                <w:b/>
                <w:sz w:val="24"/>
                <w:szCs w:val="24"/>
              </w:rPr>
            </w:pPr>
            <w:r w:rsidRPr="009C7095">
              <w:rPr>
                <w:sz w:val="24"/>
                <w:szCs w:val="24"/>
              </w:rPr>
              <w:t>$</w:t>
            </w:r>
            <w:r w:rsidR="001130A5" w:rsidRPr="009C7095">
              <w:rPr>
                <w:sz w:val="24"/>
                <w:szCs w:val="24"/>
              </w:rPr>
              <w:t>78,820</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Manufacturer Monthly Fee x 12</w:t>
            </w:r>
          </w:p>
        </w:tc>
        <w:tc>
          <w:tcPr>
            <w:tcW w:w="2340" w:type="dxa"/>
          </w:tcPr>
          <w:p w:rsidR="00A72AEA" w:rsidRPr="0028465E" w:rsidRDefault="00A72AEA" w:rsidP="000C1FD9">
            <w:pPr>
              <w:keepNext/>
              <w:widowControl/>
              <w:jc w:val="right"/>
              <w:rPr>
                <w:sz w:val="24"/>
                <w:szCs w:val="24"/>
              </w:rPr>
            </w:pPr>
            <w:r>
              <w:rPr>
                <w:sz w:val="24"/>
                <w:szCs w:val="24"/>
              </w:rPr>
              <w:t>$61,488</w:t>
            </w:r>
          </w:p>
        </w:tc>
      </w:tr>
      <w:tr w:rsidR="00A72AEA" w:rsidRPr="0028465E" w:rsidTr="000A1A34">
        <w:tc>
          <w:tcPr>
            <w:tcW w:w="6408" w:type="dxa"/>
          </w:tcPr>
          <w:p w:rsidR="00A72AEA" w:rsidRPr="002D4E16" w:rsidRDefault="00A72AEA" w:rsidP="000C1FD9">
            <w:pPr>
              <w:keepNext/>
              <w:widowControl/>
              <w:rPr>
                <w:sz w:val="24"/>
                <w:szCs w:val="24"/>
              </w:rPr>
            </w:pPr>
            <w:r w:rsidRPr="002D4E16">
              <w:rPr>
                <w:sz w:val="24"/>
                <w:szCs w:val="24"/>
              </w:rPr>
              <w:t>Rock Shrimp VMS Transmission Costs</w:t>
            </w:r>
          </w:p>
        </w:tc>
        <w:tc>
          <w:tcPr>
            <w:tcW w:w="2340" w:type="dxa"/>
          </w:tcPr>
          <w:p w:rsidR="00A72AEA" w:rsidRPr="0028465E" w:rsidRDefault="00A72AEA" w:rsidP="000C1FD9">
            <w:pPr>
              <w:keepNext/>
              <w:widowControl/>
              <w:jc w:val="right"/>
              <w:rPr>
                <w:sz w:val="24"/>
                <w:szCs w:val="24"/>
              </w:rPr>
            </w:pPr>
            <w:r>
              <w:rPr>
                <w:sz w:val="24"/>
                <w:szCs w:val="24"/>
              </w:rPr>
              <w:t>$33,600</w:t>
            </w:r>
          </w:p>
        </w:tc>
      </w:tr>
      <w:tr w:rsidR="00A72AEA" w:rsidRPr="0028465E" w:rsidTr="000A1A34">
        <w:tc>
          <w:tcPr>
            <w:tcW w:w="6408" w:type="dxa"/>
          </w:tcPr>
          <w:p w:rsidR="00A72AEA" w:rsidRPr="009C7095" w:rsidRDefault="009C7095" w:rsidP="000C1FD9">
            <w:pPr>
              <w:keepNext/>
              <w:widowControl/>
              <w:rPr>
                <w:b/>
                <w:sz w:val="24"/>
                <w:szCs w:val="24"/>
              </w:rPr>
            </w:pPr>
            <w:r w:rsidRPr="009C7095">
              <w:rPr>
                <w:b/>
                <w:sz w:val="24"/>
                <w:szCs w:val="24"/>
              </w:rPr>
              <w:t>Rock Shrimp VMS Upgrades (purchases and installation)</w:t>
            </w:r>
          </w:p>
        </w:tc>
        <w:tc>
          <w:tcPr>
            <w:tcW w:w="2340" w:type="dxa"/>
          </w:tcPr>
          <w:p w:rsidR="00A72AEA" w:rsidRPr="009C7095" w:rsidRDefault="009C7095" w:rsidP="00FC3087">
            <w:pPr>
              <w:keepNext/>
              <w:widowControl/>
              <w:jc w:val="right"/>
              <w:rPr>
                <w:b/>
                <w:sz w:val="24"/>
                <w:szCs w:val="24"/>
              </w:rPr>
            </w:pPr>
            <w:r w:rsidRPr="009C7095">
              <w:rPr>
                <w:b/>
                <w:sz w:val="24"/>
                <w:szCs w:val="24"/>
              </w:rPr>
              <w:t>$</w:t>
            </w:r>
            <w:r w:rsidR="00FC3087">
              <w:rPr>
                <w:b/>
                <w:sz w:val="24"/>
                <w:szCs w:val="24"/>
              </w:rPr>
              <w:t>20,497</w:t>
            </w:r>
          </w:p>
        </w:tc>
      </w:tr>
      <w:tr w:rsidR="009C7095" w:rsidRPr="0028465E" w:rsidTr="000A1A34">
        <w:tc>
          <w:tcPr>
            <w:tcW w:w="6408" w:type="dxa"/>
          </w:tcPr>
          <w:p w:rsidR="009C7095" w:rsidRPr="009C7095" w:rsidRDefault="009C7095" w:rsidP="000C1FD9">
            <w:pPr>
              <w:keepNext/>
              <w:widowControl/>
              <w:rPr>
                <w:b/>
                <w:sz w:val="24"/>
                <w:szCs w:val="24"/>
              </w:rPr>
            </w:pPr>
            <w:r w:rsidRPr="009C7095">
              <w:rPr>
                <w:b/>
                <w:sz w:val="24"/>
                <w:szCs w:val="24"/>
              </w:rPr>
              <w:t>Rock Shrimp VMS Upgrades (hardware/software</w:t>
            </w:r>
            <w:r w:rsidR="00225189">
              <w:rPr>
                <w:b/>
                <w:sz w:val="24"/>
                <w:szCs w:val="24"/>
              </w:rPr>
              <w:t>)</w:t>
            </w:r>
          </w:p>
        </w:tc>
        <w:tc>
          <w:tcPr>
            <w:tcW w:w="2340" w:type="dxa"/>
          </w:tcPr>
          <w:p w:rsidR="009C7095" w:rsidRPr="009C7095" w:rsidRDefault="009C7095" w:rsidP="00FC3087">
            <w:pPr>
              <w:keepNext/>
              <w:widowControl/>
              <w:jc w:val="right"/>
              <w:rPr>
                <w:b/>
                <w:sz w:val="24"/>
                <w:szCs w:val="24"/>
              </w:rPr>
            </w:pPr>
            <w:r w:rsidRPr="009C7095">
              <w:rPr>
                <w:b/>
                <w:sz w:val="24"/>
                <w:szCs w:val="24"/>
              </w:rPr>
              <w:t>$</w:t>
            </w:r>
            <w:r w:rsidR="00FC3087">
              <w:rPr>
                <w:b/>
                <w:sz w:val="24"/>
                <w:szCs w:val="24"/>
              </w:rPr>
              <w:t>3,8</w:t>
            </w:r>
            <w:r w:rsidRPr="009C7095">
              <w:rPr>
                <w:b/>
                <w:sz w:val="24"/>
                <w:szCs w:val="24"/>
              </w:rPr>
              <w:t>00</w:t>
            </w:r>
          </w:p>
        </w:tc>
      </w:tr>
      <w:tr w:rsidR="009C7095" w:rsidRPr="0028465E" w:rsidTr="000A1A34">
        <w:tc>
          <w:tcPr>
            <w:tcW w:w="6408" w:type="dxa"/>
          </w:tcPr>
          <w:p w:rsidR="009C7095" w:rsidRPr="002D4E16" w:rsidRDefault="009C7095" w:rsidP="00983253">
            <w:pPr>
              <w:keepNext/>
              <w:widowControl/>
              <w:rPr>
                <w:sz w:val="24"/>
                <w:szCs w:val="24"/>
              </w:rPr>
            </w:pPr>
            <w:r w:rsidRPr="002D4E16">
              <w:rPr>
                <w:sz w:val="24"/>
                <w:szCs w:val="24"/>
              </w:rPr>
              <w:t>Tra</w:t>
            </w:r>
            <w:r>
              <w:rPr>
                <w:sz w:val="24"/>
                <w:szCs w:val="24"/>
              </w:rPr>
              <w:t>nsfer notarization</w:t>
            </w:r>
          </w:p>
        </w:tc>
        <w:tc>
          <w:tcPr>
            <w:tcW w:w="2340" w:type="dxa"/>
          </w:tcPr>
          <w:p w:rsidR="009C7095" w:rsidRPr="0028465E" w:rsidRDefault="009C7095" w:rsidP="00983253">
            <w:pPr>
              <w:keepNext/>
              <w:widowControl/>
              <w:jc w:val="right"/>
              <w:rPr>
                <w:sz w:val="24"/>
                <w:szCs w:val="24"/>
              </w:rPr>
            </w:pPr>
            <w:r>
              <w:rPr>
                <w:sz w:val="24"/>
                <w:szCs w:val="24"/>
              </w:rPr>
              <w:t>$17,100</w:t>
            </w:r>
          </w:p>
        </w:tc>
      </w:tr>
      <w:tr w:rsidR="009C7095" w:rsidRPr="0028465E" w:rsidTr="000A1A34">
        <w:tc>
          <w:tcPr>
            <w:tcW w:w="6408" w:type="dxa"/>
          </w:tcPr>
          <w:p w:rsidR="009C7095" w:rsidRPr="003A5EE2" w:rsidRDefault="009C7095" w:rsidP="003A5EE2">
            <w:pPr>
              <w:keepNext/>
              <w:widowControl/>
              <w:rPr>
                <w:b/>
                <w:sz w:val="24"/>
                <w:szCs w:val="24"/>
              </w:rPr>
            </w:pPr>
            <w:r w:rsidRPr="003A5EE2">
              <w:rPr>
                <w:b/>
                <w:sz w:val="24"/>
                <w:szCs w:val="24"/>
              </w:rPr>
              <w:t xml:space="preserve">Mail Costs </w:t>
            </w:r>
            <w:r w:rsidR="003A5EE2" w:rsidRPr="003A5EE2">
              <w:rPr>
                <w:b/>
                <w:sz w:val="24"/>
                <w:szCs w:val="24"/>
              </w:rPr>
              <w:t>(includes Rock Shrimp VMS Upgrade mail costs of $5,700 (57 x $100)</w:t>
            </w:r>
            <w:r w:rsidR="00863BD9">
              <w:rPr>
                <w:b/>
                <w:sz w:val="24"/>
                <w:szCs w:val="24"/>
              </w:rPr>
              <w:t xml:space="preserve"> annualized to $1,900</w:t>
            </w:r>
            <w:r w:rsidR="00B7162B">
              <w:rPr>
                <w:b/>
                <w:sz w:val="24"/>
                <w:szCs w:val="24"/>
              </w:rPr>
              <w:t xml:space="preserve"> and VMS activation checklist postage (22 x $0.45</w:t>
            </w:r>
            <w:r w:rsidR="00863BD9">
              <w:rPr>
                <w:b/>
                <w:sz w:val="24"/>
                <w:szCs w:val="24"/>
              </w:rPr>
              <w:t>)</w:t>
            </w:r>
            <w:r w:rsidR="00B7162B">
              <w:rPr>
                <w:b/>
                <w:sz w:val="24"/>
                <w:szCs w:val="24"/>
              </w:rPr>
              <w:t xml:space="preserve"> annualized to $3)</w:t>
            </w:r>
          </w:p>
        </w:tc>
        <w:tc>
          <w:tcPr>
            <w:tcW w:w="2340" w:type="dxa"/>
          </w:tcPr>
          <w:p w:rsidR="009C7095" w:rsidRPr="00AE35CC" w:rsidRDefault="009C7095" w:rsidP="00B7162B">
            <w:pPr>
              <w:keepNext/>
              <w:widowControl/>
              <w:jc w:val="right"/>
              <w:rPr>
                <w:sz w:val="24"/>
                <w:szCs w:val="24"/>
              </w:rPr>
            </w:pPr>
            <w:r w:rsidRPr="00377420">
              <w:rPr>
                <w:b/>
                <w:sz w:val="24"/>
                <w:szCs w:val="24"/>
              </w:rPr>
              <w:t>$</w:t>
            </w:r>
            <w:r w:rsidR="00A64B25">
              <w:rPr>
                <w:b/>
                <w:sz w:val="24"/>
                <w:szCs w:val="24"/>
              </w:rPr>
              <w:t>7,9</w:t>
            </w:r>
            <w:r w:rsidR="00B7162B">
              <w:rPr>
                <w:b/>
                <w:sz w:val="24"/>
                <w:szCs w:val="24"/>
              </w:rPr>
              <w:t>31</w:t>
            </w:r>
          </w:p>
        </w:tc>
      </w:tr>
      <w:tr w:rsidR="009C7095" w:rsidRPr="0028465E" w:rsidTr="000A1A34">
        <w:tc>
          <w:tcPr>
            <w:tcW w:w="6408" w:type="dxa"/>
          </w:tcPr>
          <w:p w:rsidR="009C7095" w:rsidRPr="00C7385D" w:rsidRDefault="009C7095" w:rsidP="000C1FD9">
            <w:pPr>
              <w:keepNext/>
              <w:widowControl/>
              <w:rPr>
                <w:b/>
                <w:sz w:val="24"/>
                <w:szCs w:val="24"/>
              </w:rPr>
            </w:pPr>
            <w:r w:rsidRPr="00C7385D">
              <w:rPr>
                <w:b/>
                <w:sz w:val="24"/>
                <w:szCs w:val="24"/>
              </w:rPr>
              <w:t>TOTAL</w:t>
            </w:r>
          </w:p>
        </w:tc>
        <w:tc>
          <w:tcPr>
            <w:tcW w:w="2340" w:type="dxa"/>
          </w:tcPr>
          <w:p w:rsidR="009C7095" w:rsidRPr="00AE35CC" w:rsidRDefault="00AE35CC" w:rsidP="00024343">
            <w:pPr>
              <w:keepNext/>
              <w:widowControl/>
              <w:jc w:val="right"/>
              <w:rPr>
                <w:b/>
                <w:sz w:val="24"/>
                <w:szCs w:val="24"/>
              </w:rPr>
            </w:pPr>
            <w:r w:rsidRPr="00AE35CC">
              <w:rPr>
                <w:b/>
                <w:sz w:val="24"/>
                <w:szCs w:val="24"/>
              </w:rPr>
              <w:t>$</w:t>
            </w:r>
            <w:r w:rsidR="00A439D9">
              <w:rPr>
                <w:b/>
                <w:sz w:val="24"/>
                <w:szCs w:val="24"/>
              </w:rPr>
              <w:t>566,14</w:t>
            </w:r>
            <w:r w:rsidR="00024343">
              <w:rPr>
                <w:b/>
                <w:sz w:val="24"/>
                <w:szCs w:val="24"/>
              </w:rPr>
              <w:t>9</w:t>
            </w:r>
          </w:p>
        </w:tc>
      </w:tr>
    </w:tbl>
    <w:p w:rsidR="00C91175" w:rsidRPr="00C37D31" w:rsidRDefault="00C91175" w:rsidP="009D406A">
      <w:pPr>
        <w:rPr>
          <w:bCs/>
          <w:sz w:val="24"/>
          <w:szCs w:val="24"/>
        </w:rPr>
      </w:pPr>
    </w:p>
    <w:p w:rsidR="002D0857" w:rsidRDefault="002D0857" w:rsidP="0058229A">
      <w:pPr>
        <w:keepNext/>
        <w:widowControl/>
        <w:rPr>
          <w:sz w:val="24"/>
          <w:szCs w:val="24"/>
        </w:rPr>
      </w:pPr>
      <w:r>
        <w:rPr>
          <w:b/>
          <w:bCs/>
          <w:sz w:val="24"/>
          <w:szCs w:val="24"/>
        </w:rPr>
        <w:t xml:space="preserve">14.  </w:t>
      </w:r>
      <w:r>
        <w:rPr>
          <w:b/>
          <w:bCs/>
          <w:sz w:val="24"/>
          <w:szCs w:val="24"/>
          <w:u w:val="single"/>
        </w:rPr>
        <w:t xml:space="preserve">Provide estimates of annualized cost to the </w:t>
      </w:r>
      <w:r w:rsidR="008C15B7">
        <w:rPr>
          <w:b/>
          <w:bCs/>
          <w:sz w:val="24"/>
          <w:szCs w:val="24"/>
          <w:u w:val="single"/>
        </w:rPr>
        <w:t xml:space="preserve">federal </w:t>
      </w:r>
      <w:r>
        <w:rPr>
          <w:b/>
          <w:bCs/>
          <w:sz w:val="24"/>
          <w:szCs w:val="24"/>
          <w:u w:val="single"/>
        </w:rPr>
        <w:t>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 xml:space="preserve">ment beyond regular staff hours: </w:t>
      </w:r>
      <w:r w:rsidR="001130A5">
        <w:rPr>
          <w:b/>
          <w:sz w:val="24"/>
          <w:szCs w:val="24"/>
        </w:rPr>
        <w:t>40,464</w:t>
      </w:r>
      <w:r w:rsidR="00A961F9">
        <w:rPr>
          <w:sz w:val="24"/>
          <w:szCs w:val="24"/>
        </w:rPr>
        <w:t xml:space="preserve"> (3 hours per response)</w:t>
      </w:r>
      <w:r w:rsidR="000B1F4C">
        <w:rPr>
          <w:sz w:val="24"/>
          <w:szCs w:val="24"/>
        </w:rPr>
        <w:t xml:space="preserve"> </w:t>
      </w:r>
      <w:r w:rsidR="000B1F4C" w:rsidRPr="000B1F4C">
        <w:rPr>
          <w:color w:val="222222"/>
          <w:sz w:val="24"/>
          <w:szCs w:val="24"/>
          <w:shd w:val="clear" w:color="auto" w:fill="FFFFFF"/>
        </w:rPr>
        <w:t xml:space="preserve">at a cost to the government of $15/hour, or </w:t>
      </w:r>
      <w:r w:rsidR="000B1F4C" w:rsidRPr="001130A5">
        <w:rPr>
          <w:b/>
          <w:color w:val="222222"/>
          <w:sz w:val="24"/>
          <w:szCs w:val="24"/>
          <w:shd w:val="clear" w:color="auto" w:fill="FFFFFF"/>
        </w:rPr>
        <w:t>$</w:t>
      </w:r>
      <w:r w:rsidR="001130A5" w:rsidRPr="001130A5">
        <w:rPr>
          <w:b/>
          <w:color w:val="222222"/>
          <w:sz w:val="24"/>
          <w:szCs w:val="24"/>
          <w:shd w:val="clear" w:color="auto" w:fill="FFFFFF"/>
        </w:rPr>
        <w:t>606,960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Default="00484D12" w:rsidP="000428DA">
      <w:pPr>
        <w:rPr>
          <w:b/>
          <w:sz w:val="24"/>
          <w:szCs w:val="24"/>
        </w:rPr>
      </w:pPr>
      <w:r w:rsidRPr="00F73BC3">
        <w:rPr>
          <w:b/>
          <w:sz w:val="24"/>
          <w:szCs w:val="24"/>
        </w:rPr>
        <w:t>Program Change</w:t>
      </w:r>
      <w:r w:rsidR="001130A5">
        <w:rPr>
          <w:b/>
          <w:sz w:val="24"/>
          <w:szCs w:val="24"/>
        </w:rPr>
        <w:t>s</w:t>
      </w:r>
      <w:r w:rsidRPr="00F73BC3">
        <w:rPr>
          <w:b/>
          <w:sz w:val="24"/>
          <w:szCs w:val="24"/>
        </w:rPr>
        <w:t xml:space="preserve">: </w:t>
      </w:r>
    </w:p>
    <w:p w:rsidR="001130A5" w:rsidRPr="00F73BC3" w:rsidRDefault="001130A5" w:rsidP="000428DA">
      <w:pPr>
        <w:rPr>
          <w:b/>
          <w:sz w:val="24"/>
          <w:szCs w:val="24"/>
        </w:rPr>
      </w:pPr>
    </w:p>
    <w:p w:rsidR="001130A5" w:rsidRDefault="00AE35CC" w:rsidP="00671A5C">
      <w:pPr>
        <w:rPr>
          <w:b/>
          <w:sz w:val="24"/>
          <w:szCs w:val="24"/>
        </w:rPr>
      </w:pPr>
      <w:r>
        <w:rPr>
          <w:sz w:val="24"/>
          <w:szCs w:val="24"/>
        </w:rPr>
        <w:t>For the additional VMS</w:t>
      </w:r>
      <w:r w:rsidR="0007407B">
        <w:rPr>
          <w:sz w:val="24"/>
          <w:szCs w:val="24"/>
        </w:rPr>
        <w:t xml:space="preserve"> responses,</w:t>
      </w:r>
      <w:r>
        <w:rPr>
          <w:sz w:val="24"/>
          <w:szCs w:val="24"/>
        </w:rPr>
        <w:t xml:space="preserve"> </w:t>
      </w:r>
      <w:r w:rsidR="00CE7D9C">
        <w:rPr>
          <w:sz w:val="24"/>
          <w:szCs w:val="24"/>
        </w:rPr>
        <w:t xml:space="preserve">burden hours and </w:t>
      </w:r>
      <w:r>
        <w:rPr>
          <w:sz w:val="24"/>
          <w:szCs w:val="24"/>
        </w:rPr>
        <w:t>costs for upgraded units and upgraded hardware/software, per RIN 0648-BD81,</w:t>
      </w:r>
      <w:r w:rsidR="0007407B">
        <w:rPr>
          <w:sz w:val="24"/>
          <w:szCs w:val="24"/>
        </w:rPr>
        <w:t xml:space="preserve"> 7 responses, 31</w:t>
      </w:r>
      <w:r w:rsidR="00CE7D9C" w:rsidRPr="00CE7D9C">
        <w:rPr>
          <w:sz w:val="24"/>
          <w:szCs w:val="24"/>
        </w:rPr>
        <w:t xml:space="preserve"> hours and</w:t>
      </w:r>
      <w:r w:rsidR="00CE7D9C">
        <w:rPr>
          <w:b/>
          <w:sz w:val="24"/>
          <w:szCs w:val="24"/>
        </w:rPr>
        <w:t xml:space="preserve"> </w:t>
      </w:r>
      <w:r w:rsidR="00FC3087" w:rsidRPr="006E779D">
        <w:rPr>
          <w:sz w:val="24"/>
          <w:szCs w:val="24"/>
        </w:rPr>
        <w:t>$</w:t>
      </w:r>
      <w:r w:rsidR="00FC3087">
        <w:rPr>
          <w:sz w:val="24"/>
          <w:szCs w:val="24"/>
        </w:rPr>
        <w:t>26</w:t>
      </w:r>
      <w:r w:rsidR="00FC3087" w:rsidRPr="006E779D">
        <w:rPr>
          <w:sz w:val="24"/>
          <w:szCs w:val="24"/>
        </w:rPr>
        <w:t>,</w:t>
      </w:r>
      <w:r w:rsidR="0007407B">
        <w:rPr>
          <w:sz w:val="24"/>
          <w:szCs w:val="24"/>
        </w:rPr>
        <w:t>200</w:t>
      </w:r>
      <w:r>
        <w:rPr>
          <w:sz w:val="24"/>
          <w:szCs w:val="24"/>
        </w:rPr>
        <w:t xml:space="preserve"> </w:t>
      </w:r>
      <w:r w:rsidR="00F25689">
        <w:rPr>
          <w:sz w:val="24"/>
          <w:szCs w:val="24"/>
        </w:rPr>
        <w:t>would be added to OMB Control No. 0648-0205</w:t>
      </w:r>
      <w:r w:rsidR="001130A5">
        <w:rPr>
          <w:sz w:val="24"/>
          <w:szCs w:val="24"/>
        </w:rPr>
        <w:t xml:space="preserve">.  </w:t>
      </w:r>
      <w:r w:rsidR="009C6BBA" w:rsidRPr="004D22B6">
        <w:rPr>
          <w:b/>
          <w:sz w:val="24"/>
          <w:szCs w:val="24"/>
        </w:rPr>
        <w:t xml:space="preserve">Therefore, the new totals </w:t>
      </w:r>
      <w:r>
        <w:rPr>
          <w:b/>
          <w:sz w:val="24"/>
          <w:szCs w:val="24"/>
        </w:rPr>
        <w:t>for</w:t>
      </w:r>
      <w:r w:rsidR="0007407B">
        <w:rPr>
          <w:b/>
          <w:sz w:val="24"/>
          <w:szCs w:val="24"/>
        </w:rPr>
        <w:t xml:space="preserve"> responses,</w:t>
      </w:r>
      <w:r>
        <w:rPr>
          <w:b/>
          <w:sz w:val="24"/>
          <w:szCs w:val="24"/>
        </w:rPr>
        <w:t xml:space="preserve"> burden hours and cost </w:t>
      </w:r>
      <w:r w:rsidR="009C6BBA" w:rsidRPr="004D22B6">
        <w:rPr>
          <w:b/>
          <w:sz w:val="24"/>
          <w:szCs w:val="24"/>
        </w:rPr>
        <w:t xml:space="preserve">would be </w:t>
      </w:r>
      <w:r w:rsidR="0007407B">
        <w:rPr>
          <w:b/>
          <w:sz w:val="24"/>
          <w:szCs w:val="24"/>
        </w:rPr>
        <w:t xml:space="preserve">3,584 responses, </w:t>
      </w:r>
      <w:r w:rsidR="00CE7D9C" w:rsidRPr="00AE35CC">
        <w:rPr>
          <w:b/>
          <w:sz w:val="24"/>
          <w:szCs w:val="24"/>
        </w:rPr>
        <w:t>6,</w:t>
      </w:r>
      <w:r w:rsidR="00A64B25">
        <w:rPr>
          <w:b/>
          <w:sz w:val="24"/>
          <w:szCs w:val="24"/>
        </w:rPr>
        <w:t>2</w:t>
      </w:r>
      <w:r w:rsidR="0007407B">
        <w:rPr>
          <w:b/>
          <w:sz w:val="24"/>
          <w:szCs w:val="24"/>
        </w:rPr>
        <w:t>67</w:t>
      </w:r>
      <w:r>
        <w:rPr>
          <w:b/>
          <w:sz w:val="24"/>
          <w:szCs w:val="24"/>
        </w:rPr>
        <w:t xml:space="preserve"> </w:t>
      </w:r>
      <w:r w:rsidR="004D22B6" w:rsidRPr="004D22B6">
        <w:rPr>
          <w:b/>
          <w:sz w:val="24"/>
          <w:szCs w:val="24"/>
        </w:rPr>
        <w:t>burden hours</w:t>
      </w:r>
      <w:r w:rsidR="00F25689">
        <w:rPr>
          <w:b/>
          <w:sz w:val="24"/>
          <w:szCs w:val="24"/>
        </w:rPr>
        <w:t xml:space="preserve"> and </w:t>
      </w:r>
      <w:r w:rsidR="00F25689" w:rsidRPr="004D6CE1">
        <w:rPr>
          <w:b/>
          <w:sz w:val="24"/>
          <w:szCs w:val="24"/>
        </w:rPr>
        <w:t>$</w:t>
      </w:r>
      <w:r w:rsidR="00FC3087">
        <w:rPr>
          <w:b/>
          <w:sz w:val="24"/>
          <w:szCs w:val="24"/>
        </w:rPr>
        <w:t>566,14</w:t>
      </w:r>
      <w:r w:rsidR="0007407B">
        <w:rPr>
          <w:b/>
          <w:sz w:val="24"/>
          <w:szCs w:val="24"/>
        </w:rPr>
        <w:t>9</w:t>
      </w:r>
      <w:r w:rsidR="004D22B6" w:rsidRPr="004D22B6">
        <w:rPr>
          <w:b/>
          <w:sz w:val="24"/>
          <w:szCs w:val="24"/>
        </w:rPr>
        <w:t>.</w:t>
      </w:r>
    </w:p>
    <w:p w:rsidR="00AE35CC" w:rsidRDefault="00AE35CC" w:rsidP="00671A5C">
      <w:pPr>
        <w:rPr>
          <w:b/>
          <w:sz w:val="24"/>
          <w:szCs w:val="24"/>
        </w:rPr>
      </w:pPr>
    </w:p>
    <w:p w:rsidR="00AE35CC" w:rsidRPr="00AE35CC" w:rsidRDefault="00AE35CC" w:rsidP="00AE35CC">
      <w:pPr>
        <w:pStyle w:val="PlainText"/>
        <w:rPr>
          <w:rFonts w:ascii="Times New Roman" w:hAnsi="Times New Roman"/>
          <w:sz w:val="24"/>
          <w:szCs w:val="24"/>
        </w:rPr>
      </w:pPr>
      <w:r>
        <w:rPr>
          <w:rFonts w:ascii="Times New Roman" w:hAnsi="Times New Roman"/>
          <w:sz w:val="24"/>
          <w:szCs w:val="24"/>
        </w:rPr>
        <w:t xml:space="preserve">The respondents </w:t>
      </w:r>
      <w:r w:rsidRPr="00AA22CF">
        <w:rPr>
          <w:rFonts w:ascii="Times New Roman" w:hAnsi="Times New Roman"/>
          <w:sz w:val="24"/>
          <w:szCs w:val="24"/>
        </w:rPr>
        <w:t>for this collection would remain the same at</w:t>
      </w:r>
      <w:r w:rsidR="0007407B">
        <w:rPr>
          <w:rFonts w:ascii="Times New Roman" w:hAnsi="Times New Roman"/>
          <w:sz w:val="24"/>
          <w:szCs w:val="24"/>
        </w:rPr>
        <w:t xml:space="preserve"> </w:t>
      </w:r>
      <w:r>
        <w:rPr>
          <w:rFonts w:ascii="Times New Roman" w:hAnsi="Times New Roman"/>
          <w:sz w:val="24"/>
          <w:szCs w:val="24"/>
        </w:rPr>
        <w:t>12,406</w:t>
      </w:r>
      <w:r w:rsidRPr="00AA22CF">
        <w:rPr>
          <w:rFonts w:ascii="Times New Roman" w:hAnsi="Times New Roman"/>
          <w:sz w:val="24"/>
          <w:szCs w:val="24"/>
        </w:rPr>
        <w:t>.</w:t>
      </w:r>
    </w:p>
    <w:p w:rsidR="00B01567" w:rsidRDefault="00B01567" w:rsidP="000428DA">
      <w:pPr>
        <w:rPr>
          <w:sz w:val="24"/>
          <w:szCs w:val="24"/>
        </w:rPr>
      </w:pPr>
    </w:p>
    <w:p w:rsidR="002D0857" w:rsidRDefault="002D0857" w:rsidP="0058229A">
      <w:pPr>
        <w:keepNext/>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D93B38" w:rsidRDefault="00D93B38">
      <w:pPr>
        <w:widowControl/>
        <w:autoSpaceDE/>
        <w:autoSpaceDN/>
        <w:adjustRightInd/>
        <w:rPr>
          <w:b/>
          <w:bCs/>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8517FF" w:rsidRDefault="008517FF">
      <w:pPr>
        <w:widowControl/>
        <w:autoSpaceDE/>
        <w:autoSpaceDN/>
        <w:adjustRightInd/>
        <w:rPr>
          <w:b/>
          <w:bCs/>
          <w:sz w:val="24"/>
          <w:szCs w:val="24"/>
        </w:rPr>
      </w:pPr>
      <w:r>
        <w:rPr>
          <w:b/>
          <w:bCs/>
          <w:sz w:val="24"/>
          <w:szCs w:val="24"/>
        </w:rPr>
        <w:br w:type="page"/>
      </w:r>
    </w:p>
    <w:p w:rsidR="002D0857" w:rsidRPr="002F4F97" w:rsidRDefault="002D0857" w:rsidP="009D406A">
      <w:pPr>
        <w:rPr>
          <w:b/>
          <w:bCs/>
          <w:sz w:val="24"/>
          <w:szCs w:val="24"/>
        </w:rPr>
      </w:pPr>
      <w:r>
        <w:rPr>
          <w:b/>
          <w:bCs/>
          <w:sz w:val="24"/>
          <w:szCs w:val="24"/>
        </w:rPr>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BB5BA3" w:rsidRDefault="00BB5BA3"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50"/>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2B" w:rsidRDefault="000C5B2B">
      <w:r>
        <w:separator/>
      </w:r>
    </w:p>
  </w:endnote>
  <w:endnote w:type="continuationSeparator" w:id="0">
    <w:p w:rsidR="000C5B2B" w:rsidRDefault="000C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40" w:rsidRDefault="00F9254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1389B">
      <w:rPr>
        <w:rStyle w:val="PageNumber"/>
        <w:noProof/>
        <w:sz w:val="24"/>
        <w:szCs w:val="24"/>
      </w:rPr>
      <w:t>3</w:t>
    </w:r>
    <w:r>
      <w:rPr>
        <w:rStyle w:val="PageNumber"/>
        <w:sz w:val="24"/>
        <w:szCs w:val="24"/>
      </w:rPr>
      <w:fldChar w:fldCharType="end"/>
    </w:r>
  </w:p>
  <w:p w:rsidR="00F92540" w:rsidRDefault="00F9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2B" w:rsidRDefault="000C5B2B">
      <w:r>
        <w:separator/>
      </w:r>
    </w:p>
  </w:footnote>
  <w:footnote w:type="continuationSeparator" w:id="0">
    <w:p w:rsidR="000C5B2B" w:rsidRDefault="000C5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07919"/>
    <w:rsid w:val="00012F19"/>
    <w:rsid w:val="00015B92"/>
    <w:rsid w:val="00015DD6"/>
    <w:rsid w:val="0001713E"/>
    <w:rsid w:val="00021617"/>
    <w:rsid w:val="00024343"/>
    <w:rsid w:val="000248A8"/>
    <w:rsid w:val="000270F4"/>
    <w:rsid w:val="00035D38"/>
    <w:rsid w:val="00036689"/>
    <w:rsid w:val="00037E01"/>
    <w:rsid w:val="000428DA"/>
    <w:rsid w:val="00045FE5"/>
    <w:rsid w:val="00047D48"/>
    <w:rsid w:val="000500F2"/>
    <w:rsid w:val="000548B1"/>
    <w:rsid w:val="0006523F"/>
    <w:rsid w:val="000670AB"/>
    <w:rsid w:val="0007010B"/>
    <w:rsid w:val="00072FA4"/>
    <w:rsid w:val="0007407B"/>
    <w:rsid w:val="000759F8"/>
    <w:rsid w:val="000806A4"/>
    <w:rsid w:val="0008153B"/>
    <w:rsid w:val="00083244"/>
    <w:rsid w:val="00083545"/>
    <w:rsid w:val="000839F3"/>
    <w:rsid w:val="0008656A"/>
    <w:rsid w:val="000871BF"/>
    <w:rsid w:val="00087F6E"/>
    <w:rsid w:val="00091201"/>
    <w:rsid w:val="0009334C"/>
    <w:rsid w:val="00094170"/>
    <w:rsid w:val="000A11C1"/>
    <w:rsid w:val="000A1A34"/>
    <w:rsid w:val="000A3022"/>
    <w:rsid w:val="000A3ABC"/>
    <w:rsid w:val="000B169C"/>
    <w:rsid w:val="000B1F4C"/>
    <w:rsid w:val="000B3958"/>
    <w:rsid w:val="000B4D69"/>
    <w:rsid w:val="000B4FA6"/>
    <w:rsid w:val="000B763F"/>
    <w:rsid w:val="000C18BF"/>
    <w:rsid w:val="000C1FD9"/>
    <w:rsid w:val="000C4D96"/>
    <w:rsid w:val="000C5B2B"/>
    <w:rsid w:val="000C6835"/>
    <w:rsid w:val="000D036F"/>
    <w:rsid w:val="000D337C"/>
    <w:rsid w:val="000D5A91"/>
    <w:rsid w:val="000D5E32"/>
    <w:rsid w:val="000D6950"/>
    <w:rsid w:val="000D6BFD"/>
    <w:rsid w:val="000E0C5A"/>
    <w:rsid w:val="000E1B02"/>
    <w:rsid w:val="000E4364"/>
    <w:rsid w:val="000E5BEC"/>
    <w:rsid w:val="000F29A3"/>
    <w:rsid w:val="000F63F5"/>
    <w:rsid w:val="000F6B7C"/>
    <w:rsid w:val="00105C44"/>
    <w:rsid w:val="0010601E"/>
    <w:rsid w:val="00106E81"/>
    <w:rsid w:val="00111B54"/>
    <w:rsid w:val="00111C00"/>
    <w:rsid w:val="001130A5"/>
    <w:rsid w:val="00114760"/>
    <w:rsid w:val="00115305"/>
    <w:rsid w:val="0012540C"/>
    <w:rsid w:val="00125846"/>
    <w:rsid w:val="001266A5"/>
    <w:rsid w:val="00127AA1"/>
    <w:rsid w:val="00132ED8"/>
    <w:rsid w:val="001353FD"/>
    <w:rsid w:val="00140E0D"/>
    <w:rsid w:val="0014669E"/>
    <w:rsid w:val="001518C1"/>
    <w:rsid w:val="00155F9E"/>
    <w:rsid w:val="00157E47"/>
    <w:rsid w:val="00160CB7"/>
    <w:rsid w:val="00162DA8"/>
    <w:rsid w:val="00166C17"/>
    <w:rsid w:val="001674CD"/>
    <w:rsid w:val="001765E9"/>
    <w:rsid w:val="0017767B"/>
    <w:rsid w:val="00180BEB"/>
    <w:rsid w:val="001819A7"/>
    <w:rsid w:val="00186F96"/>
    <w:rsid w:val="0018727D"/>
    <w:rsid w:val="00187D66"/>
    <w:rsid w:val="00187E3B"/>
    <w:rsid w:val="001A0371"/>
    <w:rsid w:val="001A22E8"/>
    <w:rsid w:val="001A5145"/>
    <w:rsid w:val="001A5FAE"/>
    <w:rsid w:val="001A7F06"/>
    <w:rsid w:val="001B1A74"/>
    <w:rsid w:val="001B2A57"/>
    <w:rsid w:val="001B5C3D"/>
    <w:rsid w:val="001B709D"/>
    <w:rsid w:val="001B7143"/>
    <w:rsid w:val="001B74F3"/>
    <w:rsid w:val="001C0012"/>
    <w:rsid w:val="001C07AF"/>
    <w:rsid w:val="001C0BCA"/>
    <w:rsid w:val="001C2FDE"/>
    <w:rsid w:val="001D1D4C"/>
    <w:rsid w:val="001D3621"/>
    <w:rsid w:val="001E1A30"/>
    <w:rsid w:val="001E2D6C"/>
    <w:rsid w:val="001E4166"/>
    <w:rsid w:val="001E628E"/>
    <w:rsid w:val="001E7B71"/>
    <w:rsid w:val="001F2A31"/>
    <w:rsid w:val="001F302C"/>
    <w:rsid w:val="001F3099"/>
    <w:rsid w:val="001F607F"/>
    <w:rsid w:val="001F6143"/>
    <w:rsid w:val="00201549"/>
    <w:rsid w:val="00203150"/>
    <w:rsid w:val="0020457C"/>
    <w:rsid w:val="00204F2D"/>
    <w:rsid w:val="00207CA7"/>
    <w:rsid w:val="00210090"/>
    <w:rsid w:val="002128E5"/>
    <w:rsid w:val="00213853"/>
    <w:rsid w:val="00216286"/>
    <w:rsid w:val="00225189"/>
    <w:rsid w:val="0023037F"/>
    <w:rsid w:val="00232A4D"/>
    <w:rsid w:val="00234E16"/>
    <w:rsid w:val="002401A2"/>
    <w:rsid w:val="00240E9B"/>
    <w:rsid w:val="002433A4"/>
    <w:rsid w:val="00243780"/>
    <w:rsid w:val="002449ED"/>
    <w:rsid w:val="00251F01"/>
    <w:rsid w:val="0025222A"/>
    <w:rsid w:val="00252FD0"/>
    <w:rsid w:val="00253A22"/>
    <w:rsid w:val="002541B8"/>
    <w:rsid w:val="00256C67"/>
    <w:rsid w:val="002631B0"/>
    <w:rsid w:val="00263AFA"/>
    <w:rsid w:val="00264A63"/>
    <w:rsid w:val="002666E1"/>
    <w:rsid w:val="00266E0D"/>
    <w:rsid w:val="00270E5A"/>
    <w:rsid w:val="00275105"/>
    <w:rsid w:val="00277B17"/>
    <w:rsid w:val="00280F01"/>
    <w:rsid w:val="00281B04"/>
    <w:rsid w:val="0028267E"/>
    <w:rsid w:val="0028465E"/>
    <w:rsid w:val="00284CEB"/>
    <w:rsid w:val="00284E15"/>
    <w:rsid w:val="002906A7"/>
    <w:rsid w:val="00294EDE"/>
    <w:rsid w:val="00294FC4"/>
    <w:rsid w:val="002A3CAC"/>
    <w:rsid w:val="002C1E0F"/>
    <w:rsid w:val="002D036D"/>
    <w:rsid w:val="002D0857"/>
    <w:rsid w:val="002D2527"/>
    <w:rsid w:val="002D2DFE"/>
    <w:rsid w:val="002D4E16"/>
    <w:rsid w:val="002D652E"/>
    <w:rsid w:val="002E7676"/>
    <w:rsid w:val="002F138B"/>
    <w:rsid w:val="002F1449"/>
    <w:rsid w:val="002F4F97"/>
    <w:rsid w:val="002F7F9F"/>
    <w:rsid w:val="00300D6E"/>
    <w:rsid w:val="003016DB"/>
    <w:rsid w:val="00302614"/>
    <w:rsid w:val="00302DA7"/>
    <w:rsid w:val="003069BB"/>
    <w:rsid w:val="00315205"/>
    <w:rsid w:val="00323F96"/>
    <w:rsid w:val="00341EB5"/>
    <w:rsid w:val="00344126"/>
    <w:rsid w:val="0035053C"/>
    <w:rsid w:val="00357C55"/>
    <w:rsid w:val="003622FA"/>
    <w:rsid w:val="00362775"/>
    <w:rsid w:val="003727C4"/>
    <w:rsid w:val="00375D0E"/>
    <w:rsid w:val="00377420"/>
    <w:rsid w:val="00384215"/>
    <w:rsid w:val="00387890"/>
    <w:rsid w:val="0039130B"/>
    <w:rsid w:val="003924B7"/>
    <w:rsid w:val="003970D8"/>
    <w:rsid w:val="003A168F"/>
    <w:rsid w:val="003A1D41"/>
    <w:rsid w:val="003A35B0"/>
    <w:rsid w:val="003A4C73"/>
    <w:rsid w:val="003A5EE2"/>
    <w:rsid w:val="003B0A52"/>
    <w:rsid w:val="003B11D3"/>
    <w:rsid w:val="003B43A1"/>
    <w:rsid w:val="003B43A7"/>
    <w:rsid w:val="003B7833"/>
    <w:rsid w:val="003C09BE"/>
    <w:rsid w:val="003C09CC"/>
    <w:rsid w:val="003C33D6"/>
    <w:rsid w:val="003C593C"/>
    <w:rsid w:val="003C7296"/>
    <w:rsid w:val="003D295F"/>
    <w:rsid w:val="003D31E3"/>
    <w:rsid w:val="003D3656"/>
    <w:rsid w:val="003D5016"/>
    <w:rsid w:val="003D65BC"/>
    <w:rsid w:val="003E26EF"/>
    <w:rsid w:val="003E478D"/>
    <w:rsid w:val="003F212B"/>
    <w:rsid w:val="003F460C"/>
    <w:rsid w:val="003F5A79"/>
    <w:rsid w:val="003F7514"/>
    <w:rsid w:val="00402F69"/>
    <w:rsid w:val="00403286"/>
    <w:rsid w:val="0040501A"/>
    <w:rsid w:val="00405439"/>
    <w:rsid w:val="00407E25"/>
    <w:rsid w:val="00410756"/>
    <w:rsid w:val="00413CAC"/>
    <w:rsid w:val="0042349E"/>
    <w:rsid w:val="00425FF3"/>
    <w:rsid w:val="004262C3"/>
    <w:rsid w:val="00435EC6"/>
    <w:rsid w:val="00436D08"/>
    <w:rsid w:val="0044187D"/>
    <w:rsid w:val="004421F8"/>
    <w:rsid w:val="0044315E"/>
    <w:rsid w:val="0046244B"/>
    <w:rsid w:val="00462D32"/>
    <w:rsid w:val="00467F2B"/>
    <w:rsid w:val="004776C0"/>
    <w:rsid w:val="00477740"/>
    <w:rsid w:val="00481FEE"/>
    <w:rsid w:val="00484D12"/>
    <w:rsid w:val="004854A4"/>
    <w:rsid w:val="00487A34"/>
    <w:rsid w:val="00490AC1"/>
    <w:rsid w:val="00492090"/>
    <w:rsid w:val="004942A1"/>
    <w:rsid w:val="004A07A8"/>
    <w:rsid w:val="004A2861"/>
    <w:rsid w:val="004A6FF7"/>
    <w:rsid w:val="004A79F1"/>
    <w:rsid w:val="004B07BF"/>
    <w:rsid w:val="004B4607"/>
    <w:rsid w:val="004B4EEE"/>
    <w:rsid w:val="004B74CB"/>
    <w:rsid w:val="004B74F6"/>
    <w:rsid w:val="004C3939"/>
    <w:rsid w:val="004D22B6"/>
    <w:rsid w:val="004D36D9"/>
    <w:rsid w:val="004D41D6"/>
    <w:rsid w:val="004D50C4"/>
    <w:rsid w:val="004D6CE1"/>
    <w:rsid w:val="004E0A1F"/>
    <w:rsid w:val="004E5491"/>
    <w:rsid w:val="004E561B"/>
    <w:rsid w:val="004F1489"/>
    <w:rsid w:val="004F3E55"/>
    <w:rsid w:val="004F7D59"/>
    <w:rsid w:val="0050207F"/>
    <w:rsid w:val="005022EE"/>
    <w:rsid w:val="00513438"/>
    <w:rsid w:val="00514F56"/>
    <w:rsid w:val="005220AA"/>
    <w:rsid w:val="00525423"/>
    <w:rsid w:val="00530C97"/>
    <w:rsid w:val="00535E41"/>
    <w:rsid w:val="00537D6A"/>
    <w:rsid w:val="005401F1"/>
    <w:rsid w:val="00540258"/>
    <w:rsid w:val="0054187A"/>
    <w:rsid w:val="00541F9A"/>
    <w:rsid w:val="0054288B"/>
    <w:rsid w:val="005467A2"/>
    <w:rsid w:val="00553BCB"/>
    <w:rsid w:val="005548DD"/>
    <w:rsid w:val="00554A19"/>
    <w:rsid w:val="0055501B"/>
    <w:rsid w:val="005703C0"/>
    <w:rsid w:val="00571C77"/>
    <w:rsid w:val="00571FE4"/>
    <w:rsid w:val="00574370"/>
    <w:rsid w:val="005814B9"/>
    <w:rsid w:val="00581BAF"/>
    <w:rsid w:val="0058229A"/>
    <w:rsid w:val="0058540A"/>
    <w:rsid w:val="0059232D"/>
    <w:rsid w:val="00592C7C"/>
    <w:rsid w:val="005971F7"/>
    <w:rsid w:val="005A016F"/>
    <w:rsid w:val="005A20B1"/>
    <w:rsid w:val="005A5C69"/>
    <w:rsid w:val="005A71D0"/>
    <w:rsid w:val="005B7E12"/>
    <w:rsid w:val="005C152A"/>
    <w:rsid w:val="005C3841"/>
    <w:rsid w:val="005C3FAE"/>
    <w:rsid w:val="005D29EC"/>
    <w:rsid w:val="005D62AE"/>
    <w:rsid w:val="005E09E3"/>
    <w:rsid w:val="005E72DB"/>
    <w:rsid w:val="005F3465"/>
    <w:rsid w:val="005F6F70"/>
    <w:rsid w:val="00601289"/>
    <w:rsid w:val="00604A2F"/>
    <w:rsid w:val="00612D33"/>
    <w:rsid w:val="0061389B"/>
    <w:rsid w:val="006149FB"/>
    <w:rsid w:val="0061508B"/>
    <w:rsid w:val="006168A1"/>
    <w:rsid w:val="0062108A"/>
    <w:rsid w:val="00621F56"/>
    <w:rsid w:val="00624639"/>
    <w:rsid w:val="00624CDE"/>
    <w:rsid w:val="0062628F"/>
    <w:rsid w:val="00627E8C"/>
    <w:rsid w:val="006302D1"/>
    <w:rsid w:val="006329C4"/>
    <w:rsid w:val="00636A09"/>
    <w:rsid w:val="006370C1"/>
    <w:rsid w:val="00643819"/>
    <w:rsid w:val="00650C46"/>
    <w:rsid w:val="00651446"/>
    <w:rsid w:val="00651E38"/>
    <w:rsid w:val="00653DCA"/>
    <w:rsid w:val="006573EE"/>
    <w:rsid w:val="00671A5C"/>
    <w:rsid w:val="00673993"/>
    <w:rsid w:val="00676E81"/>
    <w:rsid w:val="0069286B"/>
    <w:rsid w:val="00693046"/>
    <w:rsid w:val="006959ED"/>
    <w:rsid w:val="006A08BB"/>
    <w:rsid w:val="006A1726"/>
    <w:rsid w:val="006A7778"/>
    <w:rsid w:val="006B2089"/>
    <w:rsid w:val="006B4ABD"/>
    <w:rsid w:val="006B7396"/>
    <w:rsid w:val="006B73F3"/>
    <w:rsid w:val="006D0E8E"/>
    <w:rsid w:val="006D6F3A"/>
    <w:rsid w:val="006E0B9B"/>
    <w:rsid w:val="006E779D"/>
    <w:rsid w:val="006F1AEB"/>
    <w:rsid w:val="006F1DE1"/>
    <w:rsid w:val="006F4DC6"/>
    <w:rsid w:val="006F57DC"/>
    <w:rsid w:val="006F658F"/>
    <w:rsid w:val="006F6C79"/>
    <w:rsid w:val="006F769E"/>
    <w:rsid w:val="00702F72"/>
    <w:rsid w:val="007036B8"/>
    <w:rsid w:val="00704A17"/>
    <w:rsid w:val="007068D8"/>
    <w:rsid w:val="007107EA"/>
    <w:rsid w:val="00711A7C"/>
    <w:rsid w:val="00712E00"/>
    <w:rsid w:val="00714899"/>
    <w:rsid w:val="007153A1"/>
    <w:rsid w:val="00715464"/>
    <w:rsid w:val="00715F2C"/>
    <w:rsid w:val="0072104E"/>
    <w:rsid w:val="00721193"/>
    <w:rsid w:val="00723968"/>
    <w:rsid w:val="00725B0E"/>
    <w:rsid w:val="00725F75"/>
    <w:rsid w:val="00730676"/>
    <w:rsid w:val="00735FE7"/>
    <w:rsid w:val="00740719"/>
    <w:rsid w:val="00740B7E"/>
    <w:rsid w:val="0074559B"/>
    <w:rsid w:val="007530AF"/>
    <w:rsid w:val="0075728B"/>
    <w:rsid w:val="00760926"/>
    <w:rsid w:val="00766176"/>
    <w:rsid w:val="00767AAB"/>
    <w:rsid w:val="00772CFF"/>
    <w:rsid w:val="0077686E"/>
    <w:rsid w:val="00776FA7"/>
    <w:rsid w:val="00795342"/>
    <w:rsid w:val="007A28EB"/>
    <w:rsid w:val="007A63DA"/>
    <w:rsid w:val="007B4A88"/>
    <w:rsid w:val="007B59AC"/>
    <w:rsid w:val="007B5AA2"/>
    <w:rsid w:val="007B62C0"/>
    <w:rsid w:val="007C1B83"/>
    <w:rsid w:val="007C20B4"/>
    <w:rsid w:val="007C27EB"/>
    <w:rsid w:val="007C661E"/>
    <w:rsid w:val="007C7A44"/>
    <w:rsid w:val="007D35EA"/>
    <w:rsid w:val="007E4A1D"/>
    <w:rsid w:val="007E4D4B"/>
    <w:rsid w:val="007F0B54"/>
    <w:rsid w:val="007F76C4"/>
    <w:rsid w:val="00800539"/>
    <w:rsid w:val="00800DFD"/>
    <w:rsid w:val="00804BD8"/>
    <w:rsid w:val="008057C8"/>
    <w:rsid w:val="00805A38"/>
    <w:rsid w:val="0081255F"/>
    <w:rsid w:val="0081323B"/>
    <w:rsid w:val="00813B7D"/>
    <w:rsid w:val="00814FA8"/>
    <w:rsid w:val="0081632B"/>
    <w:rsid w:val="00816630"/>
    <w:rsid w:val="00816BD8"/>
    <w:rsid w:val="00821ABF"/>
    <w:rsid w:val="00822DFB"/>
    <w:rsid w:val="00826226"/>
    <w:rsid w:val="00827C1D"/>
    <w:rsid w:val="0083066F"/>
    <w:rsid w:val="00842CDD"/>
    <w:rsid w:val="00842DFB"/>
    <w:rsid w:val="008517FF"/>
    <w:rsid w:val="00862674"/>
    <w:rsid w:val="00863BD9"/>
    <w:rsid w:val="008640EB"/>
    <w:rsid w:val="00865DE0"/>
    <w:rsid w:val="00870A74"/>
    <w:rsid w:val="00871C10"/>
    <w:rsid w:val="0087385A"/>
    <w:rsid w:val="00874CA4"/>
    <w:rsid w:val="00877F26"/>
    <w:rsid w:val="00882129"/>
    <w:rsid w:val="00883367"/>
    <w:rsid w:val="00883CFC"/>
    <w:rsid w:val="00891D3F"/>
    <w:rsid w:val="00892533"/>
    <w:rsid w:val="00895E10"/>
    <w:rsid w:val="00896293"/>
    <w:rsid w:val="008A07F4"/>
    <w:rsid w:val="008A14C1"/>
    <w:rsid w:val="008A3FE4"/>
    <w:rsid w:val="008A555C"/>
    <w:rsid w:val="008B049C"/>
    <w:rsid w:val="008B20B9"/>
    <w:rsid w:val="008B4FC1"/>
    <w:rsid w:val="008C0137"/>
    <w:rsid w:val="008C0C06"/>
    <w:rsid w:val="008C15B7"/>
    <w:rsid w:val="008C17F0"/>
    <w:rsid w:val="008C4B4A"/>
    <w:rsid w:val="008D12E6"/>
    <w:rsid w:val="008D1E11"/>
    <w:rsid w:val="008D7318"/>
    <w:rsid w:val="008E1C81"/>
    <w:rsid w:val="008F0E9B"/>
    <w:rsid w:val="008F104A"/>
    <w:rsid w:val="008F265F"/>
    <w:rsid w:val="008F6EE9"/>
    <w:rsid w:val="008F6F26"/>
    <w:rsid w:val="009014FF"/>
    <w:rsid w:val="009032FF"/>
    <w:rsid w:val="00904534"/>
    <w:rsid w:val="00907EB2"/>
    <w:rsid w:val="00911538"/>
    <w:rsid w:val="009162B3"/>
    <w:rsid w:val="0092365F"/>
    <w:rsid w:val="009243BE"/>
    <w:rsid w:val="00924BD5"/>
    <w:rsid w:val="00927FC3"/>
    <w:rsid w:val="00932F9E"/>
    <w:rsid w:val="0094248C"/>
    <w:rsid w:val="00944017"/>
    <w:rsid w:val="0094591C"/>
    <w:rsid w:val="00947D0A"/>
    <w:rsid w:val="00956B1D"/>
    <w:rsid w:val="00961CD6"/>
    <w:rsid w:val="00962CBF"/>
    <w:rsid w:val="00963004"/>
    <w:rsid w:val="0096433B"/>
    <w:rsid w:val="00965E6F"/>
    <w:rsid w:val="00980942"/>
    <w:rsid w:val="00982947"/>
    <w:rsid w:val="009855D1"/>
    <w:rsid w:val="00986908"/>
    <w:rsid w:val="0098722C"/>
    <w:rsid w:val="00996543"/>
    <w:rsid w:val="009B26CC"/>
    <w:rsid w:val="009C2FFF"/>
    <w:rsid w:val="009C5998"/>
    <w:rsid w:val="009C5F69"/>
    <w:rsid w:val="009C6BBA"/>
    <w:rsid w:val="009C7095"/>
    <w:rsid w:val="009D101C"/>
    <w:rsid w:val="009D1B81"/>
    <w:rsid w:val="009D2E66"/>
    <w:rsid w:val="009D3878"/>
    <w:rsid w:val="009D406A"/>
    <w:rsid w:val="009D4263"/>
    <w:rsid w:val="009D5B3F"/>
    <w:rsid w:val="009D6185"/>
    <w:rsid w:val="009E6099"/>
    <w:rsid w:val="009F3BEC"/>
    <w:rsid w:val="009F45A9"/>
    <w:rsid w:val="009F4E16"/>
    <w:rsid w:val="009F72CD"/>
    <w:rsid w:val="009F7931"/>
    <w:rsid w:val="009F7D9A"/>
    <w:rsid w:val="00A05407"/>
    <w:rsid w:val="00A05D14"/>
    <w:rsid w:val="00A06C2A"/>
    <w:rsid w:val="00A1364B"/>
    <w:rsid w:val="00A15305"/>
    <w:rsid w:val="00A20ABD"/>
    <w:rsid w:val="00A2217A"/>
    <w:rsid w:val="00A23BF5"/>
    <w:rsid w:val="00A244EB"/>
    <w:rsid w:val="00A326C0"/>
    <w:rsid w:val="00A334A5"/>
    <w:rsid w:val="00A3594F"/>
    <w:rsid w:val="00A4184E"/>
    <w:rsid w:val="00A41CFA"/>
    <w:rsid w:val="00A439D9"/>
    <w:rsid w:val="00A50898"/>
    <w:rsid w:val="00A53640"/>
    <w:rsid w:val="00A54310"/>
    <w:rsid w:val="00A55CE9"/>
    <w:rsid w:val="00A57284"/>
    <w:rsid w:val="00A619D9"/>
    <w:rsid w:val="00A6426A"/>
    <w:rsid w:val="00A64B25"/>
    <w:rsid w:val="00A72AEA"/>
    <w:rsid w:val="00A72EA0"/>
    <w:rsid w:val="00A73978"/>
    <w:rsid w:val="00A8055A"/>
    <w:rsid w:val="00A82334"/>
    <w:rsid w:val="00A82356"/>
    <w:rsid w:val="00A843D7"/>
    <w:rsid w:val="00A849BB"/>
    <w:rsid w:val="00A84C6B"/>
    <w:rsid w:val="00A9049D"/>
    <w:rsid w:val="00A961F9"/>
    <w:rsid w:val="00AA00B1"/>
    <w:rsid w:val="00AA16B6"/>
    <w:rsid w:val="00AA40EC"/>
    <w:rsid w:val="00AA65DD"/>
    <w:rsid w:val="00AB40EE"/>
    <w:rsid w:val="00AB69AE"/>
    <w:rsid w:val="00AC14E2"/>
    <w:rsid w:val="00AC52B9"/>
    <w:rsid w:val="00AD0AB2"/>
    <w:rsid w:val="00AD7544"/>
    <w:rsid w:val="00AE13C8"/>
    <w:rsid w:val="00AE1C8D"/>
    <w:rsid w:val="00AE35CC"/>
    <w:rsid w:val="00AF0344"/>
    <w:rsid w:val="00AF0A83"/>
    <w:rsid w:val="00AF4E34"/>
    <w:rsid w:val="00AF5C19"/>
    <w:rsid w:val="00B01567"/>
    <w:rsid w:val="00B01EC9"/>
    <w:rsid w:val="00B05480"/>
    <w:rsid w:val="00B06564"/>
    <w:rsid w:val="00B122EF"/>
    <w:rsid w:val="00B1364C"/>
    <w:rsid w:val="00B1641C"/>
    <w:rsid w:val="00B17BB4"/>
    <w:rsid w:val="00B17F6E"/>
    <w:rsid w:val="00B2299C"/>
    <w:rsid w:val="00B30780"/>
    <w:rsid w:val="00B334F4"/>
    <w:rsid w:val="00B374C0"/>
    <w:rsid w:val="00B413C6"/>
    <w:rsid w:val="00B4383D"/>
    <w:rsid w:val="00B451B2"/>
    <w:rsid w:val="00B4648F"/>
    <w:rsid w:val="00B465CB"/>
    <w:rsid w:val="00B537EB"/>
    <w:rsid w:val="00B54776"/>
    <w:rsid w:val="00B60674"/>
    <w:rsid w:val="00B610C6"/>
    <w:rsid w:val="00B61261"/>
    <w:rsid w:val="00B7002A"/>
    <w:rsid w:val="00B70FF0"/>
    <w:rsid w:val="00B712B0"/>
    <w:rsid w:val="00B7162B"/>
    <w:rsid w:val="00B7431C"/>
    <w:rsid w:val="00B74828"/>
    <w:rsid w:val="00B766A9"/>
    <w:rsid w:val="00B775A2"/>
    <w:rsid w:val="00B775AB"/>
    <w:rsid w:val="00B779E3"/>
    <w:rsid w:val="00B86AF3"/>
    <w:rsid w:val="00B86F8D"/>
    <w:rsid w:val="00B93AA2"/>
    <w:rsid w:val="00BA13C6"/>
    <w:rsid w:val="00BA2646"/>
    <w:rsid w:val="00BA2764"/>
    <w:rsid w:val="00BA2865"/>
    <w:rsid w:val="00BA2FCB"/>
    <w:rsid w:val="00BA3B19"/>
    <w:rsid w:val="00BA3DAF"/>
    <w:rsid w:val="00BB2B3B"/>
    <w:rsid w:val="00BB38B4"/>
    <w:rsid w:val="00BB3B1F"/>
    <w:rsid w:val="00BB5BA3"/>
    <w:rsid w:val="00BB5BF2"/>
    <w:rsid w:val="00BC6587"/>
    <w:rsid w:val="00BC72C3"/>
    <w:rsid w:val="00BC7DAA"/>
    <w:rsid w:val="00BD1F90"/>
    <w:rsid w:val="00BD25FD"/>
    <w:rsid w:val="00BE033D"/>
    <w:rsid w:val="00BE7BF3"/>
    <w:rsid w:val="00BF169A"/>
    <w:rsid w:val="00BF1880"/>
    <w:rsid w:val="00BF346E"/>
    <w:rsid w:val="00BF3725"/>
    <w:rsid w:val="00BF3D37"/>
    <w:rsid w:val="00C006BC"/>
    <w:rsid w:val="00C02EFE"/>
    <w:rsid w:val="00C12B01"/>
    <w:rsid w:val="00C14553"/>
    <w:rsid w:val="00C15C5C"/>
    <w:rsid w:val="00C17141"/>
    <w:rsid w:val="00C17B11"/>
    <w:rsid w:val="00C26C8F"/>
    <w:rsid w:val="00C27523"/>
    <w:rsid w:val="00C30B34"/>
    <w:rsid w:val="00C37D31"/>
    <w:rsid w:val="00C40A66"/>
    <w:rsid w:val="00C471F0"/>
    <w:rsid w:val="00C51FA6"/>
    <w:rsid w:val="00C56A23"/>
    <w:rsid w:val="00C57337"/>
    <w:rsid w:val="00C655D4"/>
    <w:rsid w:val="00C666FD"/>
    <w:rsid w:val="00C66E0A"/>
    <w:rsid w:val="00C71887"/>
    <w:rsid w:val="00C7385D"/>
    <w:rsid w:val="00C774DB"/>
    <w:rsid w:val="00C83F26"/>
    <w:rsid w:val="00C91175"/>
    <w:rsid w:val="00C96E2E"/>
    <w:rsid w:val="00C96F0B"/>
    <w:rsid w:val="00CA3251"/>
    <w:rsid w:val="00CA4508"/>
    <w:rsid w:val="00CA4BE9"/>
    <w:rsid w:val="00CB2492"/>
    <w:rsid w:val="00CB5AF5"/>
    <w:rsid w:val="00CD19A4"/>
    <w:rsid w:val="00CD28F3"/>
    <w:rsid w:val="00CD705E"/>
    <w:rsid w:val="00CE7D9C"/>
    <w:rsid w:val="00CF00FD"/>
    <w:rsid w:val="00CF1DF8"/>
    <w:rsid w:val="00CF4D83"/>
    <w:rsid w:val="00CF68F6"/>
    <w:rsid w:val="00D020B0"/>
    <w:rsid w:val="00D0234F"/>
    <w:rsid w:val="00D03053"/>
    <w:rsid w:val="00D058E3"/>
    <w:rsid w:val="00D157F0"/>
    <w:rsid w:val="00D22300"/>
    <w:rsid w:val="00D26799"/>
    <w:rsid w:val="00D322E0"/>
    <w:rsid w:val="00D374F3"/>
    <w:rsid w:val="00D4114D"/>
    <w:rsid w:val="00D41669"/>
    <w:rsid w:val="00D4506B"/>
    <w:rsid w:val="00D502F7"/>
    <w:rsid w:val="00D50C01"/>
    <w:rsid w:val="00D52080"/>
    <w:rsid w:val="00D54230"/>
    <w:rsid w:val="00D574E4"/>
    <w:rsid w:val="00D61791"/>
    <w:rsid w:val="00D654DA"/>
    <w:rsid w:val="00D6689F"/>
    <w:rsid w:val="00D73FA3"/>
    <w:rsid w:val="00D7713F"/>
    <w:rsid w:val="00D86B8A"/>
    <w:rsid w:val="00D923A3"/>
    <w:rsid w:val="00D93B38"/>
    <w:rsid w:val="00D9580F"/>
    <w:rsid w:val="00D96A43"/>
    <w:rsid w:val="00DA04CF"/>
    <w:rsid w:val="00DA2EC9"/>
    <w:rsid w:val="00DA3E12"/>
    <w:rsid w:val="00DA565C"/>
    <w:rsid w:val="00DA7186"/>
    <w:rsid w:val="00DB37DA"/>
    <w:rsid w:val="00DC0D1C"/>
    <w:rsid w:val="00DC2843"/>
    <w:rsid w:val="00DC322F"/>
    <w:rsid w:val="00DC3AB4"/>
    <w:rsid w:val="00DC3EE3"/>
    <w:rsid w:val="00DC714C"/>
    <w:rsid w:val="00DD3339"/>
    <w:rsid w:val="00DD51EC"/>
    <w:rsid w:val="00DD7675"/>
    <w:rsid w:val="00DE0F73"/>
    <w:rsid w:val="00DE651A"/>
    <w:rsid w:val="00DE6E4C"/>
    <w:rsid w:val="00DF09F3"/>
    <w:rsid w:val="00DF61CF"/>
    <w:rsid w:val="00E000F0"/>
    <w:rsid w:val="00E010D6"/>
    <w:rsid w:val="00E04043"/>
    <w:rsid w:val="00E0638A"/>
    <w:rsid w:val="00E1088F"/>
    <w:rsid w:val="00E125FF"/>
    <w:rsid w:val="00E142A2"/>
    <w:rsid w:val="00E17885"/>
    <w:rsid w:val="00E225B2"/>
    <w:rsid w:val="00E22B9C"/>
    <w:rsid w:val="00E26729"/>
    <w:rsid w:val="00E26C6D"/>
    <w:rsid w:val="00E27249"/>
    <w:rsid w:val="00E35D22"/>
    <w:rsid w:val="00E60851"/>
    <w:rsid w:val="00E61F74"/>
    <w:rsid w:val="00E62980"/>
    <w:rsid w:val="00E70951"/>
    <w:rsid w:val="00E72E8B"/>
    <w:rsid w:val="00E7339E"/>
    <w:rsid w:val="00E73B6B"/>
    <w:rsid w:val="00E757BB"/>
    <w:rsid w:val="00E8008E"/>
    <w:rsid w:val="00E82777"/>
    <w:rsid w:val="00E82936"/>
    <w:rsid w:val="00E83899"/>
    <w:rsid w:val="00E860B5"/>
    <w:rsid w:val="00E86D57"/>
    <w:rsid w:val="00E872EF"/>
    <w:rsid w:val="00E90853"/>
    <w:rsid w:val="00E92806"/>
    <w:rsid w:val="00E9721D"/>
    <w:rsid w:val="00EB0145"/>
    <w:rsid w:val="00EB129C"/>
    <w:rsid w:val="00EB3BC4"/>
    <w:rsid w:val="00EB632D"/>
    <w:rsid w:val="00EB6E0E"/>
    <w:rsid w:val="00ED30EF"/>
    <w:rsid w:val="00ED703A"/>
    <w:rsid w:val="00ED7BE4"/>
    <w:rsid w:val="00EE1EE0"/>
    <w:rsid w:val="00EE34AF"/>
    <w:rsid w:val="00EE5A9C"/>
    <w:rsid w:val="00EE701E"/>
    <w:rsid w:val="00EF25EB"/>
    <w:rsid w:val="00EF2BD9"/>
    <w:rsid w:val="00EF452A"/>
    <w:rsid w:val="00F03819"/>
    <w:rsid w:val="00F041C7"/>
    <w:rsid w:val="00F14237"/>
    <w:rsid w:val="00F1455E"/>
    <w:rsid w:val="00F21F8C"/>
    <w:rsid w:val="00F25689"/>
    <w:rsid w:val="00F27CDC"/>
    <w:rsid w:val="00F327F0"/>
    <w:rsid w:val="00F3413B"/>
    <w:rsid w:val="00F3488C"/>
    <w:rsid w:val="00F35F8D"/>
    <w:rsid w:val="00F36353"/>
    <w:rsid w:val="00F45A49"/>
    <w:rsid w:val="00F45F46"/>
    <w:rsid w:val="00F47951"/>
    <w:rsid w:val="00F51EBA"/>
    <w:rsid w:val="00F52ABD"/>
    <w:rsid w:val="00F535A9"/>
    <w:rsid w:val="00F61344"/>
    <w:rsid w:val="00F61E20"/>
    <w:rsid w:val="00F62890"/>
    <w:rsid w:val="00F63A38"/>
    <w:rsid w:val="00F648E5"/>
    <w:rsid w:val="00F73BC3"/>
    <w:rsid w:val="00F76CFA"/>
    <w:rsid w:val="00F77816"/>
    <w:rsid w:val="00F85A8E"/>
    <w:rsid w:val="00F902F2"/>
    <w:rsid w:val="00F92540"/>
    <w:rsid w:val="00F92F0A"/>
    <w:rsid w:val="00F96ED0"/>
    <w:rsid w:val="00F97949"/>
    <w:rsid w:val="00FA2D97"/>
    <w:rsid w:val="00FA7276"/>
    <w:rsid w:val="00FB10C9"/>
    <w:rsid w:val="00FB2066"/>
    <w:rsid w:val="00FB35D2"/>
    <w:rsid w:val="00FC3087"/>
    <w:rsid w:val="00FC59E3"/>
    <w:rsid w:val="00FC6A9C"/>
    <w:rsid w:val="00FC6AFE"/>
    <w:rsid w:val="00FC7683"/>
    <w:rsid w:val="00FD1B7F"/>
    <w:rsid w:val="00FD5DEF"/>
    <w:rsid w:val="00FD6B20"/>
    <w:rsid w:val="00FD72F0"/>
    <w:rsid w:val="00FE6E7C"/>
    <w:rsid w:val="00FF20B7"/>
    <w:rsid w:val="00FF2E4E"/>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4176">
      <w:bodyDiv w:val="1"/>
      <w:marLeft w:val="0"/>
      <w:marRight w:val="0"/>
      <w:marTop w:val="0"/>
      <w:marBottom w:val="0"/>
      <w:divBdr>
        <w:top w:val="none" w:sz="0" w:space="0" w:color="auto"/>
        <w:left w:val="none" w:sz="0" w:space="0" w:color="auto"/>
        <w:bottom w:val="none" w:sz="0" w:space="0" w:color="auto"/>
        <w:right w:val="none" w:sz="0" w:space="0" w:color="auto"/>
      </w:divBdr>
    </w:div>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 w:id="12532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4813315e35cff9e2bac7e25876a67e52&amp;node=50:12.0.1.1.2.4.1.1&amp;rgn=div8" TargetMode="External"/><Relationship Id="rId18" Type="http://schemas.openxmlformats.org/officeDocument/2006/relationships/hyperlink" Target="http://www.ecfr.gov/cgi-bin/text-idx?SID=4813315e35cff9e2bac7e25876a67e52&amp;node=50:12.0.1.1.2.14.1.1&amp;rgn=div8" TargetMode="External"/><Relationship Id="rId26" Type="http://schemas.openxmlformats.org/officeDocument/2006/relationships/hyperlink" Target="http://www.ecfr.gov/cgi-bin/text-idx?SID=4813315e35cff9e2bac7e25876a67e52&amp;node=50:12.0.1.1.2.7.1.1&amp;rgn=div8" TargetMode="External"/><Relationship Id="rId39" Type="http://schemas.openxmlformats.org/officeDocument/2006/relationships/hyperlink" Target="http://www.ecfr.gov/cgi-bin/text-idx?SID=4813315e35cff9e2bac7e25876a67e52&amp;node=50:12.0.1.1.2.3.1.2&amp;rgn=div8" TargetMode="External"/><Relationship Id="rId3" Type="http://schemas.openxmlformats.org/officeDocument/2006/relationships/styles" Target="styles.xml"/><Relationship Id="rId21" Type="http://schemas.openxmlformats.org/officeDocument/2006/relationships/hyperlink" Target="http://www.law.cornell.edu/uscode/text/5/604" TargetMode="External"/><Relationship Id="rId34" Type="http://schemas.openxmlformats.org/officeDocument/2006/relationships/hyperlink" Target="http://www.ecfr.gov/cgi-bin/text-idx?SID=4813315e35cff9e2bac7e25876a67e52&amp;node=50:12.0.1.1.2.15.1.4&amp;rgn=div8" TargetMode="External"/><Relationship Id="rId42" Type="http://schemas.openxmlformats.org/officeDocument/2006/relationships/hyperlink" Target="http://www.ecfr.gov/cgi-bin/text-idx?SID=4813315e35cff9e2bac7e25876a67e52&amp;node=50:12.0.1.1.2.1.1.4&amp;rgn=div8" TargetMode="External"/><Relationship Id="rId47" Type="http://schemas.openxmlformats.org/officeDocument/2006/relationships/hyperlink" Target="http://sero.nmfs.noaa.gov/permits/permits.htm"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cfr.gov/cgi-bin/text-idx?SID=4813315e35cff9e2bac7e25876a67e52&amp;node=50:12.0.1.1.2.3.1.1&amp;rgn=div8" TargetMode="External"/><Relationship Id="rId17" Type="http://schemas.openxmlformats.org/officeDocument/2006/relationships/hyperlink" Target="http://www.ecfr.gov/cgi-bin/text-idx?SID=4813315e35cff9e2bac7e25876a67e52&amp;node=50:12.0.1.1.2.11.1.1&amp;rgn=div8" TargetMode="External"/><Relationship Id="rId25" Type="http://schemas.openxmlformats.org/officeDocument/2006/relationships/hyperlink" Target="http://www.ecfr.gov/cgi-bin/text-idx?SID=4813315e35cff9e2bac7e25876a67e52&amp;node=50:12.0.1.1.2.5.1.1&amp;rgn=div8" TargetMode="External"/><Relationship Id="rId33" Type="http://schemas.openxmlformats.org/officeDocument/2006/relationships/hyperlink" Target="http://www.ecfr.gov/cgi-bin/text-idx?SID=4813315e35cff9e2bac7e25876a67e52&amp;node=50:12.0.1.1.2.10.1.10&amp;rgn=div8" TargetMode="External"/><Relationship Id="rId38" Type="http://schemas.openxmlformats.org/officeDocument/2006/relationships/hyperlink" Target="http://www.ecfr.gov/cgi-bin/text-idx?SID=4813315e35cff9e2bac7e25876a67e52&amp;node=50:12.0.1.1.2.7.1.5&amp;rgn=div8" TargetMode="External"/><Relationship Id="rId46"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hyperlink" Target="http://www.ecfr.gov/cgi-bin/text-idx?SID=4813315e35cff9e2bac7e25876a67e52&amp;node=50:12.0.1.1.2.10.1.1&amp;rgn=div8" TargetMode="External"/><Relationship Id="rId20" Type="http://schemas.openxmlformats.org/officeDocument/2006/relationships/hyperlink" Target="http://www.ecfr.gov/cgi-bin/text-idx?SID=4813315e35cff9e2bac7e25876a67e52&amp;node=50:12.0.1.1.2.18.1.1&amp;rgn=div8" TargetMode="External"/><Relationship Id="rId29" Type="http://schemas.openxmlformats.org/officeDocument/2006/relationships/hyperlink" Target="http://www.ecfr.gov/cgi-bin/text-idx?SID=4813315e35cff9e2bac7e25876a67e52&amp;node=50:12.0.1.1.2.11.1.1&amp;rgn=div8" TargetMode="External"/><Relationship Id="rId41" Type="http://schemas.openxmlformats.org/officeDocument/2006/relationships/hyperlink" Target="http://www.ecfr.gov/cgi-bin/text-idx?SID=4813315e35cff9e2bac7e25876a67e52&amp;node=50:12.0.1.1.2.1.1.4&amp;rgn=div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4813315e35cff9e2bac7e25876a67e52&amp;node=50:12.0.1.1.2.2.1.1&amp;rgn=div8" TargetMode="External"/><Relationship Id="rId24" Type="http://schemas.openxmlformats.org/officeDocument/2006/relationships/hyperlink" Target="http://www.ecfr.gov/cgi-bin/text-idx?SID=4813315e35cff9e2bac7e25876a67e52&amp;node=50:12.0.1.1.2.2.1.1&amp;rgn=div8" TargetMode="External"/><Relationship Id="rId32" Type="http://schemas.openxmlformats.org/officeDocument/2006/relationships/hyperlink" Target="http://www.ecfr.gov/cgi-bin/text-idx?SID=4813315e35cff9e2bac7e25876a67e52&amp;node=50:12.0.1.1.2.7.1.3&amp;rgn=div8" TargetMode="External"/><Relationship Id="rId37" Type="http://schemas.openxmlformats.org/officeDocument/2006/relationships/hyperlink" Target="http://www.ecfr.gov/cgi-bin/text-idx?SID=4813315e35cff9e2bac7e25876a67e52&amp;node=50:12.0.1.1.2.7.1.1&amp;rgn=div8" TargetMode="External"/><Relationship Id="rId40" Type="http://schemas.openxmlformats.org/officeDocument/2006/relationships/hyperlink" Target="http://www.ecfr.gov/cgi-bin/text-idx?SID=4813315e35cff9e2bac7e25876a67e52&amp;node=50:12.0.1.1.2.11.1.1&amp;rgn=div8" TargetMode="External"/><Relationship Id="rId45" Type="http://schemas.openxmlformats.org/officeDocument/2006/relationships/hyperlink" Target="http://www.ecfr.gov/cgi-bin/text-idx?SID=4813315e35cff9e2bac7e25876a67e52&amp;node=50:12.0.1.1.2.4.1.2&amp;rgn=div8" TargetMode="External"/><Relationship Id="rId5" Type="http://schemas.openxmlformats.org/officeDocument/2006/relationships/settings" Target="settings.xml"/><Relationship Id="rId15" Type="http://schemas.openxmlformats.org/officeDocument/2006/relationships/hyperlink" Target="http://www.ecfr.gov/cgi-bin/text-idx?SID=4813315e35cff9e2bac7e25876a67e52&amp;node=50:12.0.1.1.2.8.1.1&amp;rgn=div8" TargetMode="External"/><Relationship Id="rId23" Type="http://schemas.openxmlformats.org/officeDocument/2006/relationships/hyperlink" Target="http://www.archives.gov/federal-register/codification/executive-order/12131.html" TargetMode="External"/><Relationship Id="rId28" Type="http://schemas.openxmlformats.org/officeDocument/2006/relationships/hyperlink" Target="http://www.ecfr.gov/cgi-bin/text-idx?SID=4813315e35cff9e2bac7e25876a67e52&amp;node=50:12.0.1.1.2.10.1.1&amp;rgn=div8" TargetMode="External"/><Relationship Id="rId36" Type="http://schemas.openxmlformats.org/officeDocument/2006/relationships/hyperlink" Target="http://www.ecfr.gov/cgi-bin/text-idx?SID=4813315e35cff9e2bac7e25876a67e52&amp;node=50:12.0.1.1.2.10.1.2&amp;rgn=div8" TargetMode="External"/><Relationship Id="rId49" Type="http://schemas.openxmlformats.org/officeDocument/2006/relationships/hyperlink" Target="http://edocket.access.gpo.gov/2008/pdf/E8-8257.pdf" TargetMode="External"/><Relationship Id="rId10" Type="http://schemas.openxmlformats.org/officeDocument/2006/relationships/hyperlink" Target="http://www.ecfr.gov/cgi-bin/text-idx?SID=4813315e35cff9e2bac7e25876a67e52&amp;node=50:12.0.1.1.2.8.1.6&amp;rgn=div8" TargetMode="External"/><Relationship Id="rId19" Type="http://schemas.openxmlformats.org/officeDocument/2006/relationships/hyperlink" Target="http://www.ecfr.gov/cgi-bin/text-idx?SID=4813315e35cff9e2bac7e25876a67e52&amp;node=50:12.0.1.1.2.15.1.1&amp;rgn=div8" TargetMode="External"/><Relationship Id="rId31" Type="http://schemas.openxmlformats.org/officeDocument/2006/relationships/hyperlink" Target="http://www.ecfr.gov/cgi-bin/text-idx?SID=4813315e35cff9e2bac7e25876a67e52&amp;node=50:12.0.1.1.2.15.1.1&amp;rgn=div8" TargetMode="External"/><Relationship Id="rId44" Type="http://schemas.openxmlformats.org/officeDocument/2006/relationships/hyperlink" Target="http://www.ecfr.gov/cgi-bin/text-idx?SID=4813315e35cff9e2bac7e25876a67e52&amp;node=50:12.0.1.1.2.4.1.1&amp;rgn=div8"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ecfr.gov/cgi-bin/text-idx?SID=4813315e35cff9e2bac7e25876a67e52&amp;node=50:12.0.1.1.2.7.1.1&amp;rgn=div8" TargetMode="External"/><Relationship Id="rId22" Type="http://schemas.openxmlformats.org/officeDocument/2006/relationships/hyperlink" Target="http://www.archives.gov/federal-register/executive-orders/pdf/12866.pdf" TargetMode="External"/><Relationship Id="rId27" Type="http://schemas.openxmlformats.org/officeDocument/2006/relationships/hyperlink" Target="http://www.ecfr.gov/cgi-bin/text-idx?SID=4813315e35cff9e2bac7e25876a67e52&amp;node=50:12.0.1.1.2.8.1.1&amp;rgn=div8" TargetMode="External"/><Relationship Id="rId30" Type="http://schemas.openxmlformats.org/officeDocument/2006/relationships/hyperlink" Target="http://www.ecfr.gov/cgi-bin/text-idx?SID=4813315e35cff9e2bac7e25876a67e52&amp;node=50:12.0.1.1.2.14.1.1&amp;rgn=div8" TargetMode="External"/><Relationship Id="rId35" Type="http://schemas.openxmlformats.org/officeDocument/2006/relationships/hyperlink" Target="http://www.ecfr.gov/cgi-bin/text-idx?SID=4813315e35cff9e2bac7e25876a67e52&amp;node=50:12.0.1.1.2.15.1.6&amp;rgn=div8" TargetMode="External"/><Relationship Id="rId43" Type="http://schemas.openxmlformats.org/officeDocument/2006/relationships/hyperlink" Target="http://www.ecfr.gov/cgi-bin/text-idx?SID=4813315e35cff9e2bac7e25876a67e52&amp;node=50:11.0.2.11.1.8.21.4&amp;rgn=div8" TargetMode="External"/><Relationship Id="rId48" Type="http://schemas.openxmlformats.org/officeDocument/2006/relationships/hyperlink" Target="http://www.corporateservices.noaa.gov/~ames/NAOs/Chap_216/naos_216_100.html"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F88E8-28E1-4B4F-B3BE-EEF3A3C9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3988</Words>
  <Characters>26834</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30761</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 </cp:lastModifiedBy>
  <cp:revision>2</cp:revision>
  <cp:lastPrinted>2014-05-20T18:57:00Z</cp:lastPrinted>
  <dcterms:created xsi:type="dcterms:W3CDTF">2014-06-03T23:03:00Z</dcterms:created>
  <dcterms:modified xsi:type="dcterms:W3CDTF">2014-06-03T23:03:00Z</dcterms:modified>
</cp:coreProperties>
</file>