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E87199" w:rsidRDefault="00A24717" w:rsidP="0021674F">
      <w:pPr>
        <w:jc w:val="center"/>
        <w:outlineLvl w:val="0"/>
        <w:rPr>
          <w:rFonts w:ascii="Times New Roman" w:hAnsi="Times New Roman"/>
          <w:sz w:val="24"/>
          <w:szCs w:val="24"/>
          <w:u w:val="single"/>
        </w:rPr>
      </w:pPr>
      <w:bookmarkStart w:id="0" w:name="_GoBack"/>
      <w:bookmarkEnd w:id="0"/>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403DCF" w:rsidRDefault="00756016" w:rsidP="0021674F">
      <w:pPr>
        <w:ind w:left="2160" w:firstLine="720"/>
        <w:rPr>
          <w:sz w:val="24"/>
        </w:rPr>
      </w:pPr>
      <w:r w:rsidRPr="006B513B">
        <w:rPr>
          <w:rFonts w:ascii="Times New Roman" w:hAnsi="Times New Roman"/>
          <w:sz w:val="24"/>
        </w:rPr>
        <w:t>(</w:t>
      </w:r>
      <w:r w:rsidR="006E07A5">
        <w:rPr>
          <w:rFonts w:ascii="Times New Roman" w:hAnsi="Times New Roman"/>
          <w:sz w:val="24"/>
        </w:rPr>
        <w:t>OMB Control # 3245-0212</w:t>
      </w:r>
      <w:r w:rsidRPr="006B513B">
        <w:rPr>
          <w:rFonts w:ascii="Times New Roman" w:hAnsi="Times New Roman"/>
          <w:sz w:val="24"/>
        </w:rPr>
        <w:t>)</w:t>
      </w:r>
      <w:r>
        <w:rPr>
          <w:sz w:val="24"/>
        </w:rPr>
        <w:tab/>
      </w:r>
    </w:p>
    <w:p w:rsidR="00403DCF" w:rsidRDefault="00403DCF" w:rsidP="00E87199">
      <w:pPr>
        <w:outlineLvl w:val="0"/>
        <w:rPr>
          <w:rFonts w:ascii="Times New Roman" w:hAnsi="Times New Roman"/>
          <w:b/>
          <w:caps/>
          <w:sz w:val="24"/>
          <w:szCs w:val="24"/>
        </w:rPr>
      </w:pPr>
    </w:p>
    <w:p w:rsidR="00C53AE0" w:rsidRDefault="0023779D" w:rsidP="00E87199">
      <w:pPr>
        <w:outlineLvl w:val="0"/>
        <w:rPr>
          <w:rFonts w:ascii="Times New Roman" w:hAnsi="Times New Roman"/>
          <w:b/>
          <w:caps/>
          <w:sz w:val="24"/>
          <w:szCs w:val="24"/>
        </w:rPr>
      </w:pPr>
      <w:r w:rsidRPr="0023779D">
        <w:rPr>
          <w:rFonts w:ascii="Times New Roman" w:hAnsi="Times New Roman"/>
          <w:b/>
          <w:caps/>
          <w:sz w:val="24"/>
          <w:szCs w:val="24"/>
        </w:rPr>
        <w:t>Justification</w:t>
      </w:r>
    </w:p>
    <w:p w:rsidR="0057283A" w:rsidRDefault="0057283A" w:rsidP="00E87199">
      <w:pPr>
        <w:outlineLvl w:val="0"/>
        <w:rPr>
          <w:rFonts w:ascii="Times New Roman" w:hAnsi="Times New Roman"/>
          <w:b/>
          <w:caps/>
          <w:sz w:val="24"/>
          <w:szCs w:val="24"/>
        </w:rPr>
      </w:pPr>
    </w:p>
    <w:p w:rsidR="0057283A" w:rsidRPr="0023779D" w:rsidRDefault="0057283A" w:rsidP="00E87199">
      <w:pPr>
        <w:outlineLvl w:val="0"/>
        <w:rPr>
          <w:rFonts w:ascii="Times New Roman" w:hAnsi="Times New Roman"/>
          <w:b/>
          <w:caps/>
          <w:sz w:val="24"/>
          <w:szCs w:val="24"/>
          <w:u w:val="single"/>
        </w:rPr>
      </w:pPr>
      <w:r>
        <w:rPr>
          <w:rFonts w:ascii="Times New Roman" w:hAnsi="Times New Roman"/>
          <w:b/>
          <w:sz w:val="24"/>
          <w:szCs w:val="24"/>
        </w:rPr>
        <w:t xml:space="preserve">Revisions: SBA has </w:t>
      </w:r>
      <w:r w:rsidRPr="00256052">
        <w:rPr>
          <w:rFonts w:ascii="Times New Roman" w:hAnsi="Times New Roman"/>
          <w:b/>
          <w:sz w:val="24"/>
          <w:szCs w:val="24"/>
          <w:u w:val="single"/>
        </w:rPr>
        <w:t>not</w:t>
      </w:r>
      <w:r>
        <w:rPr>
          <w:rFonts w:ascii="Times New Roman" w:hAnsi="Times New Roman"/>
          <w:b/>
          <w:sz w:val="24"/>
          <w:szCs w:val="24"/>
        </w:rPr>
        <w:t xml:space="preserve"> made any changes to </w:t>
      </w:r>
      <w:r w:rsidR="005B347F">
        <w:rPr>
          <w:rFonts w:ascii="Times New Roman" w:hAnsi="Times New Roman"/>
          <w:b/>
          <w:sz w:val="24"/>
          <w:szCs w:val="24"/>
        </w:rPr>
        <w:t>the</w:t>
      </w:r>
      <w:r>
        <w:rPr>
          <w:rFonts w:ascii="Times New Roman" w:hAnsi="Times New Roman"/>
          <w:b/>
          <w:sz w:val="24"/>
          <w:szCs w:val="24"/>
        </w:rPr>
        <w:t xml:space="preserve"> information that is collected; however, </w:t>
      </w:r>
      <w:r w:rsidR="005B347F">
        <w:rPr>
          <w:rFonts w:ascii="Times New Roman" w:hAnsi="Times New Roman"/>
          <w:b/>
          <w:sz w:val="24"/>
          <w:szCs w:val="24"/>
        </w:rPr>
        <w:t xml:space="preserve">the Agency revised the </w:t>
      </w:r>
      <w:r>
        <w:rPr>
          <w:rFonts w:ascii="Times New Roman" w:hAnsi="Times New Roman"/>
          <w:b/>
          <w:sz w:val="24"/>
          <w:szCs w:val="24"/>
        </w:rPr>
        <w:t xml:space="preserve">instructions </w:t>
      </w:r>
      <w:r w:rsidR="005B347F">
        <w:rPr>
          <w:rFonts w:ascii="Times New Roman" w:hAnsi="Times New Roman"/>
          <w:b/>
          <w:sz w:val="24"/>
          <w:szCs w:val="24"/>
        </w:rPr>
        <w:t xml:space="preserve">to clarify the information that is collected and clearly state the authority and purpose for collecting it. </w:t>
      </w:r>
    </w:p>
    <w:p w:rsidR="00855C64" w:rsidRPr="00E87199" w:rsidRDefault="00855C64"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Default="00403DCF" w:rsidP="00E87199">
      <w:pPr>
        <w:rPr>
          <w:rFonts w:ascii="Times New Roman" w:hAnsi="Times New Roman"/>
          <w:sz w:val="24"/>
          <w:szCs w:val="24"/>
        </w:rPr>
      </w:pPr>
    </w:p>
    <w:p w:rsidR="00BE6E3F" w:rsidRPr="00C93DA3" w:rsidRDefault="00BE6E3F" w:rsidP="00C93DA3">
      <w:pPr>
        <w:pStyle w:val="Style"/>
        <w:spacing w:line="268" w:lineRule="exact"/>
        <w:ind w:left="4" w:right="336"/>
        <w:rPr>
          <w:w w:val="114"/>
          <w:sz w:val="21"/>
          <w:szCs w:val="21"/>
        </w:rPr>
      </w:pPr>
      <w:r>
        <w:rPr>
          <w:sz w:val="21"/>
          <w:szCs w:val="21"/>
        </w:rPr>
        <w:t xml:space="preserve">The SBA secondary market is an evolving </w:t>
      </w:r>
      <w:r w:rsidR="00006D23">
        <w:rPr>
          <w:sz w:val="21"/>
          <w:szCs w:val="21"/>
        </w:rPr>
        <w:t>21.5</w:t>
      </w:r>
      <w:r>
        <w:rPr>
          <w:sz w:val="21"/>
          <w:szCs w:val="21"/>
        </w:rPr>
        <w:t xml:space="preserve"> billion dollar market designed to facilitate the availability of capital to lenders serving the small business community. Pursuant to </w:t>
      </w:r>
      <w:r w:rsidR="00A5003D">
        <w:rPr>
          <w:sz w:val="21"/>
          <w:szCs w:val="21"/>
        </w:rPr>
        <w:t xml:space="preserve">section </w:t>
      </w:r>
      <w:r>
        <w:rPr>
          <w:sz w:val="21"/>
          <w:szCs w:val="21"/>
        </w:rPr>
        <w:t xml:space="preserve">5(h)(1)(C) </w:t>
      </w:r>
      <w:r w:rsidR="00C93DA3">
        <w:rPr>
          <w:sz w:val="21"/>
          <w:szCs w:val="21"/>
        </w:rPr>
        <w:t>of the Small Business Act, 15 U .S.C</w:t>
      </w:r>
      <w:r>
        <w:rPr>
          <w:sz w:val="21"/>
          <w:szCs w:val="21"/>
        </w:rPr>
        <w:t xml:space="preserve">. </w:t>
      </w:r>
      <w:r>
        <w:rPr>
          <w:sz w:val="22"/>
          <w:szCs w:val="22"/>
        </w:rPr>
        <w:t xml:space="preserve">§ </w:t>
      </w:r>
      <w:r>
        <w:rPr>
          <w:sz w:val="21"/>
          <w:szCs w:val="21"/>
        </w:rPr>
        <w:t>634(h)( 1 )(C), sellers of a loan or pool certificate must disclose to the purchaser information on the terms and conditions of the instrument. Information includes a constant annual prepayment rate based upon the seller's analysis of the prepayment histories of SBA guaranteed loans with similar maturity</w:t>
      </w:r>
      <w:r w:rsidR="00A5003D">
        <w:rPr>
          <w:sz w:val="21"/>
          <w:szCs w:val="21"/>
        </w:rPr>
        <w:t>, as well as</w:t>
      </w:r>
      <w:r>
        <w:rPr>
          <w:sz w:val="21"/>
          <w:szCs w:val="21"/>
        </w:rPr>
        <w:t xml:space="preserve"> informati</w:t>
      </w:r>
      <w:r w:rsidR="00C93DA3">
        <w:rPr>
          <w:sz w:val="21"/>
          <w:szCs w:val="21"/>
        </w:rPr>
        <w:t>on on the terms, conditions and</w:t>
      </w:r>
      <w:r>
        <w:rPr>
          <w:sz w:val="21"/>
          <w:szCs w:val="21"/>
        </w:rPr>
        <w:t xml:space="preserve"> yield of the security. This form is used to collect such required information. </w:t>
      </w:r>
    </w:p>
    <w:p w:rsidR="0023779D" w:rsidRPr="00662679" w:rsidRDefault="0023779D" w:rsidP="0023779D">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How, By Whom, and For What  Purpose Information Will Be Used</w:t>
      </w:r>
    </w:p>
    <w:p w:rsidR="00C9298B"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247548" w:rsidRPr="00593AAA" w:rsidRDefault="00BE6E3F">
      <w:pPr>
        <w:rPr>
          <w:rFonts w:ascii="Times New Roman" w:hAnsi="Times New Roman"/>
          <w:sz w:val="21"/>
          <w:szCs w:val="21"/>
        </w:rPr>
      </w:pPr>
      <w:r w:rsidRPr="00593AAA">
        <w:rPr>
          <w:rFonts w:ascii="Times New Roman" w:hAnsi="Times New Roman"/>
          <w:sz w:val="21"/>
          <w:szCs w:val="21"/>
        </w:rPr>
        <w:t>Collected information is used by investors and SBA. The information  enable</w:t>
      </w:r>
      <w:r w:rsidR="00483237">
        <w:rPr>
          <w:rFonts w:ascii="Times New Roman" w:hAnsi="Times New Roman"/>
          <w:sz w:val="21"/>
          <w:szCs w:val="21"/>
        </w:rPr>
        <w:t>s</w:t>
      </w:r>
      <w:r w:rsidRPr="00593AAA">
        <w:rPr>
          <w:rFonts w:ascii="Times New Roman" w:hAnsi="Times New Roman"/>
          <w:sz w:val="21"/>
          <w:szCs w:val="21"/>
        </w:rPr>
        <w:t xml:space="preserve"> investors to know the facts and assumptions used to develop the cash flow yield quoted on SBA certificates. This informa</w:t>
      </w:r>
      <w:r w:rsidR="00593AAA" w:rsidRPr="00593AAA">
        <w:rPr>
          <w:rFonts w:ascii="Times New Roman" w:hAnsi="Times New Roman"/>
          <w:sz w:val="21"/>
          <w:szCs w:val="21"/>
        </w:rPr>
        <w:t xml:space="preserve">tion </w:t>
      </w:r>
      <w:r w:rsidR="00483237">
        <w:rPr>
          <w:rFonts w:ascii="Times New Roman" w:hAnsi="Times New Roman"/>
          <w:sz w:val="21"/>
          <w:szCs w:val="21"/>
        </w:rPr>
        <w:t xml:space="preserve">also </w:t>
      </w:r>
      <w:r w:rsidR="00593AAA" w:rsidRPr="00593AAA">
        <w:rPr>
          <w:rFonts w:ascii="Times New Roman" w:hAnsi="Times New Roman"/>
          <w:sz w:val="21"/>
          <w:szCs w:val="21"/>
        </w:rPr>
        <w:t>allows SBA to keep trac</w:t>
      </w:r>
      <w:r w:rsidR="00206279">
        <w:rPr>
          <w:rFonts w:ascii="Times New Roman" w:hAnsi="Times New Roman"/>
          <w:sz w:val="21"/>
          <w:szCs w:val="21"/>
        </w:rPr>
        <w:t>k</w:t>
      </w:r>
      <w:r w:rsidR="00593AAA" w:rsidRPr="00593AAA">
        <w:rPr>
          <w:rFonts w:ascii="Times New Roman" w:hAnsi="Times New Roman"/>
          <w:sz w:val="21"/>
          <w:szCs w:val="21"/>
        </w:rPr>
        <w:t xml:space="preserve"> of</w:t>
      </w:r>
      <w:r w:rsidRPr="00593AAA">
        <w:rPr>
          <w:rFonts w:ascii="Times New Roman" w:hAnsi="Times New Roman"/>
          <w:w w:val="112"/>
          <w:sz w:val="21"/>
          <w:szCs w:val="21"/>
        </w:rPr>
        <w:t xml:space="preserve"> </w:t>
      </w:r>
      <w:r w:rsidRPr="00593AAA">
        <w:rPr>
          <w:rFonts w:ascii="Times New Roman" w:hAnsi="Times New Roman"/>
          <w:sz w:val="21"/>
          <w:szCs w:val="21"/>
        </w:rPr>
        <w:t>the ownership of</w:t>
      </w:r>
      <w:r w:rsidR="00593AAA" w:rsidRPr="00593AAA">
        <w:rPr>
          <w:rFonts w:ascii="Times New Roman" w:hAnsi="Times New Roman"/>
          <w:sz w:val="21"/>
          <w:szCs w:val="21"/>
        </w:rPr>
        <w:t xml:space="preserve"> </w:t>
      </w:r>
      <w:r w:rsidRPr="00593AAA">
        <w:rPr>
          <w:rFonts w:ascii="Times New Roman" w:hAnsi="Times New Roman"/>
          <w:sz w:val="21"/>
          <w:szCs w:val="21"/>
        </w:rPr>
        <w:t xml:space="preserve">the SBA certificates and keep statistical information </w:t>
      </w:r>
      <w:r w:rsidR="00593AAA">
        <w:rPr>
          <w:rFonts w:ascii="Times New Roman" w:hAnsi="Times New Roman"/>
          <w:w w:val="142"/>
          <w:sz w:val="21"/>
          <w:szCs w:val="21"/>
        </w:rPr>
        <w:t>o</w:t>
      </w:r>
      <w:r w:rsidRPr="00593AAA">
        <w:rPr>
          <w:rFonts w:ascii="Times New Roman" w:hAnsi="Times New Roman"/>
          <w:sz w:val="21"/>
          <w:szCs w:val="21"/>
        </w:rPr>
        <w:t>f the transferred SBA certificates.</w:t>
      </w:r>
    </w:p>
    <w:p w:rsidR="00C9298B" w:rsidRPr="00E87199" w:rsidRDefault="00C9298B"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BE6E3F" w:rsidRPr="00593AAA" w:rsidRDefault="00BE6E3F" w:rsidP="00BE6E3F">
      <w:pPr>
        <w:pStyle w:val="Style"/>
        <w:spacing w:line="264" w:lineRule="exact"/>
        <w:rPr>
          <w:sz w:val="21"/>
          <w:szCs w:val="21"/>
        </w:rPr>
      </w:pPr>
      <w:r w:rsidRPr="00593AAA">
        <w:rPr>
          <w:sz w:val="21"/>
          <w:szCs w:val="21"/>
        </w:rPr>
        <w:t xml:space="preserve">This form is available on-line </w:t>
      </w:r>
      <w:r w:rsidR="00593AAA">
        <w:rPr>
          <w:sz w:val="21"/>
          <w:szCs w:val="21"/>
        </w:rPr>
        <w:t>to</w:t>
      </w:r>
      <w:r w:rsidRPr="00593AAA">
        <w:rPr>
          <w:sz w:val="21"/>
          <w:szCs w:val="21"/>
        </w:rPr>
        <w:t xml:space="preserve"> be </w:t>
      </w:r>
      <w:r w:rsidRPr="00593AAA">
        <w:rPr>
          <w:w w:val="91"/>
          <w:sz w:val="21"/>
          <w:szCs w:val="21"/>
        </w:rPr>
        <w:t xml:space="preserve">down </w:t>
      </w:r>
      <w:r w:rsidRPr="00593AAA">
        <w:rPr>
          <w:sz w:val="21"/>
          <w:szCs w:val="21"/>
        </w:rPr>
        <w:t xml:space="preserve">loaded </w:t>
      </w:r>
      <w:r w:rsidRPr="00593AAA">
        <w:rPr>
          <w:w w:val="91"/>
          <w:sz w:val="21"/>
          <w:szCs w:val="21"/>
        </w:rPr>
        <w:t xml:space="preserve">and can </w:t>
      </w:r>
      <w:r w:rsidRPr="00593AAA">
        <w:rPr>
          <w:sz w:val="21"/>
          <w:szCs w:val="21"/>
        </w:rPr>
        <w:t>also be completed electronically. However this form cannot be submitted electronically. This form requires the stamp of</w:t>
      </w:r>
      <w:r w:rsidR="00AF067F">
        <w:rPr>
          <w:sz w:val="21"/>
          <w:szCs w:val="21"/>
        </w:rPr>
        <w:t xml:space="preserve"> a raised seal and</w:t>
      </w:r>
      <w:r w:rsidRPr="00593AAA">
        <w:rPr>
          <w:sz w:val="21"/>
          <w:szCs w:val="21"/>
        </w:rPr>
        <w:t xml:space="preserve"> wet signatures in order to ensure the legality of this form. </w:t>
      </w:r>
      <w:r w:rsidRPr="00A15C28">
        <w:rPr>
          <w:sz w:val="21"/>
          <w:szCs w:val="21"/>
        </w:rPr>
        <w:t>At this time we do not know of any acceptable procedure that could take the place of a raised seal to ensure authenticity of the form and to protect the integrity of the secondary market program from the investors and the bond industry</w:t>
      </w:r>
      <w:r w:rsidR="00E53718" w:rsidRPr="00930B98">
        <w:rPr>
          <w:sz w:val="21"/>
          <w:szCs w:val="21"/>
        </w:rPr>
        <w:t>.</w:t>
      </w:r>
      <w:r w:rsidRPr="00593AAA">
        <w:rPr>
          <w:sz w:val="21"/>
          <w:szCs w:val="21"/>
        </w:rPr>
        <w:t xml:space="preserve"> </w:t>
      </w:r>
      <w:r w:rsidR="00A15C28" w:rsidRPr="00A15C28">
        <w:rPr>
          <w:sz w:val="21"/>
          <w:szCs w:val="21"/>
        </w:rPr>
        <w:t xml:space="preserve">SBA researched other transfers of investment instruments such as </w:t>
      </w:r>
      <w:proofErr w:type="spellStart"/>
      <w:r w:rsidR="00A15C28" w:rsidRPr="00A15C28">
        <w:rPr>
          <w:sz w:val="21"/>
          <w:szCs w:val="21"/>
        </w:rPr>
        <w:t>Ginnie</w:t>
      </w:r>
      <w:proofErr w:type="spellEnd"/>
      <w:r w:rsidR="00A15C28" w:rsidRPr="00A15C28">
        <w:rPr>
          <w:sz w:val="21"/>
          <w:szCs w:val="21"/>
        </w:rPr>
        <w:t xml:space="preserve"> Mae’s Mortgage-Backed Securities, US Bonds and Treasury Notes and the practice of requiring a raised seal and wet signatures is consistent with other transfers of investment instruments</w:t>
      </w:r>
    </w:p>
    <w:p w:rsidR="00A57281" w:rsidRPr="00E87199" w:rsidRDefault="00A57281"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BE6E3F" w:rsidRPr="00AF067F" w:rsidRDefault="00BE6E3F" w:rsidP="00AF067F">
      <w:pPr>
        <w:pStyle w:val="Style"/>
        <w:spacing w:line="259" w:lineRule="exact"/>
        <w:ind w:right="216"/>
        <w:jc w:val="both"/>
        <w:rPr>
          <w:sz w:val="21"/>
          <w:szCs w:val="21"/>
        </w:rPr>
      </w:pPr>
      <w:r w:rsidRPr="00AF067F">
        <w:rPr>
          <w:sz w:val="21"/>
          <w:szCs w:val="21"/>
        </w:rPr>
        <w:t xml:space="preserve">The information collected on Form 1088 is specific to each transaction and is the only source that documents the transfer of loan or pool certificate on the secondary market. </w:t>
      </w:r>
    </w:p>
    <w:p w:rsidR="00CC0B75" w:rsidRDefault="00CC0B75" w:rsidP="00E87199">
      <w:pPr>
        <w:rPr>
          <w:rFonts w:ascii="Times New Roman" w:hAnsi="Times New Roman"/>
          <w:sz w:val="24"/>
          <w:szCs w:val="24"/>
        </w:rPr>
      </w:pPr>
    </w:p>
    <w:p w:rsidR="00AD065C" w:rsidRPr="00E87199" w:rsidRDefault="00AD065C"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lastRenderedPageBreak/>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BE6E3F" w:rsidRDefault="00930B98" w:rsidP="00AF067F">
      <w:pPr>
        <w:pStyle w:val="Style"/>
        <w:spacing w:line="264" w:lineRule="exact"/>
        <w:rPr>
          <w:sz w:val="20"/>
          <w:szCs w:val="20"/>
        </w:rPr>
      </w:pPr>
      <w:r>
        <w:rPr>
          <w:sz w:val="21"/>
          <w:szCs w:val="21"/>
        </w:rPr>
        <w:t xml:space="preserve"> </w:t>
      </w:r>
      <w:r w:rsidR="00483237">
        <w:rPr>
          <w:sz w:val="21"/>
          <w:szCs w:val="21"/>
        </w:rPr>
        <w:t xml:space="preserve">This collection of information is submitted by </w:t>
      </w:r>
      <w:r>
        <w:rPr>
          <w:sz w:val="21"/>
          <w:szCs w:val="21"/>
        </w:rPr>
        <w:t>large corporations dealing in the secondary market</w:t>
      </w:r>
      <w:r w:rsidR="00483237">
        <w:rPr>
          <w:sz w:val="21"/>
          <w:szCs w:val="21"/>
        </w:rPr>
        <w:t>;</w:t>
      </w:r>
      <w:r>
        <w:rPr>
          <w:sz w:val="21"/>
          <w:szCs w:val="21"/>
        </w:rPr>
        <w:t xml:space="preserve"> therefore</w:t>
      </w:r>
      <w:r w:rsidR="00483237">
        <w:rPr>
          <w:sz w:val="21"/>
          <w:szCs w:val="21"/>
        </w:rPr>
        <w:t>,</w:t>
      </w:r>
      <w:r>
        <w:rPr>
          <w:sz w:val="21"/>
          <w:szCs w:val="21"/>
        </w:rPr>
        <w:t xml:space="preserve"> c</w:t>
      </w:r>
      <w:r w:rsidR="00BE6E3F" w:rsidRPr="00AF067F">
        <w:rPr>
          <w:sz w:val="21"/>
          <w:szCs w:val="21"/>
        </w:rPr>
        <w:t xml:space="preserve">ollected information does not impact small businesses or other small entities. Burden was reduced to an absolute minimum for all businesses by only requesting the minimum amount of information that is necessary </w:t>
      </w:r>
      <w:r w:rsidR="00BE6E3F" w:rsidRPr="00AF067F">
        <w:rPr>
          <w:w w:val="106"/>
          <w:sz w:val="21"/>
          <w:szCs w:val="21"/>
        </w:rPr>
        <w:t xml:space="preserve">to </w:t>
      </w:r>
      <w:r w:rsidR="00BE6E3F" w:rsidRPr="00AF067F">
        <w:rPr>
          <w:sz w:val="21"/>
          <w:szCs w:val="21"/>
        </w:rPr>
        <w:t xml:space="preserve">comply with the </w:t>
      </w:r>
      <w:r w:rsidR="00483237">
        <w:rPr>
          <w:sz w:val="21"/>
          <w:szCs w:val="21"/>
        </w:rPr>
        <w:t xml:space="preserve">program’s laws and regulations. </w:t>
      </w:r>
    </w:p>
    <w:p w:rsidR="000D385E" w:rsidRPr="00E87199" w:rsidRDefault="000D385E"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BE6E3F" w:rsidRPr="00AF067F" w:rsidRDefault="00BE6E3F" w:rsidP="00AF067F">
      <w:pPr>
        <w:pStyle w:val="Style"/>
        <w:spacing w:line="264" w:lineRule="exact"/>
        <w:ind w:right="187"/>
        <w:rPr>
          <w:sz w:val="21"/>
          <w:szCs w:val="21"/>
        </w:rPr>
      </w:pPr>
      <w:r w:rsidRPr="00AF067F">
        <w:rPr>
          <w:sz w:val="21"/>
          <w:szCs w:val="21"/>
        </w:rPr>
        <w:t>If</w:t>
      </w:r>
      <w:r w:rsidR="00AF067F" w:rsidRPr="00AF067F">
        <w:rPr>
          <w:sz w:val="21"/>
          <w:szCs w:val="21"/>
        </w:rPr>
        <w:t xml:space="preserve"> </w:t>
      </w:r>
      <w:r w:rsidRPr="00AF067F">
        <w:rPr>
          <w:sz w:val="21"/>
          <w:szCs w:val="21"/>
        </w:rPr>
        <w:t>referenced information is not collected, SBA would not know which loans or pool certificates were transferred. Also, buyers of</w:t>
      </w:r>
      <w:r w:rsidR="00AF067F">
        <w:rPr>
          <w:sz w:val="21"/>
          <w:szCs w:val="21"/>
        </w:rPr>
        <w:t xml:space="preserve"> </w:t>
      </w:r>
      <w:r w:rsidRPr="00AF067F">
        <w:rPr>
          <w:sz w:val="21"/>
          <w:szCs w:val="21"/>
        </w:rPr>
        <w:t xml:space="preserve">loans or pool certificates will not have sufficient information to make rational decision to invest. </w:t>
      </w:r>
      <w:r w:rsidR="008635F2">
        <w:rPr>
          <w:sz w:val="21"/>
          <w:szCs w:val="21"/>
        </w:rPr>
        <w:t xml:space="preserve"> In addition, the Fiscal Transfer Agent (FTA) would not know where and to whom  to submit secondary market payments.   </w:t>
      </w:r>
      <w:r w:rsidRPr="00AF067F">
        <w:rPr>
          <w:sz w:val="21"/>
          <w:szCs w:val="21"/>
        </w:rPr>
        <w:t>This would prevent the program from operating efficiently and effectively. There are no technical or legal obstacles to collecting the necessary information</w:t>
      </w:r>
      <w:r w:rsidR="002C5E18">
        <w:rPr>
          <w:sz w:val="21"/>
          <w:szCs w:val="21"/>
        </w:rPr>
        <w:t>.</w:t>
      </w:r>
      <w:r w:rsidRPr="00AF067F">
        <w:rPr>
          <w:sz w:val="21"/>
          <w:szCs w:val="21"/>
        </w:rPr>
        <w:t xml:space="preserve"> </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BE6E3F" w:rsidRPr="002C5E18" w:rsidRDefault="00BE6E3F" w:rsidP="002C5E18">
      <w:pPr>
        <w:pStyle w:val="Style"/>
        <w:spacing w:line="264" w:lineRule="exact"/>
        <w:ind w:right="652"/>
        <w:rPr>
          <w:w w:val="106"/>
          <w:sz w:val="21"/>
          <w:szCs w:val="21"/>
        </w:rPr>
      </w:pPr>
      <w:r w:rsidRPr="002C5E18">
        <w:rPr>
          <w:sz w:val="21"/>
          <w:szCs w:val="21"/>
        </w:rPr>
        <w:t xml:space="preserve">Collection of information could not </w:t>
      </w:r>
      <w:r w:rsidR="00206279">
        <w:rPr>
          <w:sz w:val="21"/>
          <w:szCs w:val="21"/>
        </w:rPr>
        <w:t>b</w:t>
      </w:r>
      <w:r w:rsidRPr="002C5E18">
        <w:rPr>
          <w:sz w:val="21"/>
          <w:szCs w:val="21"/>
        </w:rPr>
        <w:t xml:space="preserve">e conducted less frequently than one time per transfer transaction. No other special circumstances exist to cause an information collection to be conducted in the manners referenced in question </w:t>
      </w:r>
      <w:r w:rsidRPr="002C5E18">
        <w:rPr>
          <w:w w:val="106"/>
          <w:sz w:val="21"/>
          <w:szCs w:val="21"/>
        </w:rPr>
        <w:t>#7</w:t>
      </w:r>
      <w:r w:rsidR="002C5E18">
        <w:rPr>
          <w:w w:val="106"/>
          <w:sz w:val="21"/>
          <w:szCs w:val="21"/>
        </w:rPr>
        <w:t>.</w:t>
      </w:r>
      <w:r w:rsidRPr="002C5E18">
        <w:rPr>
          <w:w w:val="106"/>
          <w:sz w:val="21"/>
          <w:szCs w:val="21"/>
        </w:rPr>
        <w:t xml:space="preserve"> </w:t>
      </w:r>
    </w:p>
    <w:p w:rsidR="00C90BEE" w:rsidRPr="00E87199" w:rsidRDefault="00C90BEE"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BE6E3F" w:rsidRPr="002C5E18" w:rsidRDefault="00BE6E3F" w:rsidP="002C5E18">
      <w:pPr>
        <w:pStyle w:val="Style"/>
        <w:spacing w:line="268" w:lineRule="exact"/>
        <w:ind w:right="14"/>
        <w:rPr>
          <w:sz w:val="21"/>
          <w:szCs w:val="21"/>
        </w:rPr>
      </w:pPr>
      <w:r w:rsidRPr="002C5E18">
        <w:rPr>
          <w:sz w:val="21"/>
          <w:szCs w:val="21"/>
        </w:rPr>
        <w:t xml:space="preserve">SBA published the required 60-day comment notice in the Federal Register </w:t>
      </w:r>
      <w:r w:rsidR="008635F2" w:rsidRPr="002C5E18">
        <w:rPr>
          <w:sz w:val="21"/>
          <w:szCs w:val="21"/>
        </w:rPr>
        <w:t xml:space="preserve">on </w:t>
      </w:r>
      <w:r w:rsidR="008635F2">
        <w:rPr>
          <w:sz w:val="21"/>
          <w:szCs w:val="21"/>
        </w:rPr>
        <w:t xml:space="preserve">December 18, 2013 at 78 FR 76697. </w:t>
      </w:r>
      <w:r w:rsidRPr="002C5E18">
        <w:rPr>
          <w:sz w:val="21"/>
          <w:szCs w:val="21"/>
        </w:rPr>
        <w:t xml:space="preserve"> No comments were received</w:t>
      </w:r>
      <w:r w:rsidR="007E5753">
        <w:rPr>
          <w:sz w:val="21"/>
          <w:szCs w:val="21"/>
        </w:rPr>
        <w:t>.</w:t>
      </w:r>
      <w:r w:rsidRPr="002C5E18">
        <w:rPr>
          <w:sz w:val="21"/>
          <w:szCs w:val="21"/>
        </w:rPr>
        <w:t xml:space="preserve"> </w:t>
      </w:r>
      <w:r w:rsidR="00370BF1">
        <w:rPr>
          <w:sz w:val="21"/>
          <w:szCs w:val="21"/>
        </w:rPr>
        <w:t xml:space="preserve">In developing this information collection SBA solicited input </w:t>
      </w:r>
      <w:r w:rsidRPr="002C5E18">
        <w:rPr>
          <w:sz w:val="21"/>
          <w:szCs w:val="21"/>
        </w:rPr>
        <w:t>from the SBA</w:t>
      </w:r>
      <w:r w:rsidR="008635F2">
        <w:rPr>
          <w:sz w:val="21"/>
          <w:szCs w:val="21"/>
        </w:rPr>
        <w:t xml:space="preserve">’s </w:t>
      </w:r>
      <w:r w:rsidR="007E5753">
        <w:rPr>
          <w:sz w:val="21"/>
          <w:szCs w:val="21"/>
        </w:rPr>
        <w:t>FT</w:t>
      </w:r>
      <w:r w:rsidRPr="002C5E18">
        <w:rPr>
          <w:sz w:val="21"/>
          <w:szCs w:val="21"/>
        </w:rPr>
        <w:t>A</w:t>
      </w:r>
      <w:r w:rsidR="008635F2">
        <w:rPr>
          <w:sz w:val="21"/>
          <w:szCs w:val="21"/>
        </w:rPr>
        <w:t xml:space="preserve">, </w:t>
      </w:r>
      <w:r w:rsidRPr="002C5E18">
        <w:rPr>
          <w:sz w:val="21"/>
          <w:szCs w:val="21"/>
        </w:rPr>
        <w:t xml:space="preserve">the National Association of Government Guaranteed Lenders (NAGGL) and  investors that participate in the program. </w:t>
      </w:r>
    </w:p>
    <w:p w:rsidR="00C83A52" w:rsidRPr="00E87199" w:rsidRDefault="00C83A52"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7E5753">
      <w:pPr>
        <w:ind w:hanging="9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BE6E3F" w:rsidRPr="007E5753" w:rsidRDefault="00BE6E3F" w:rsidP="007E5753">
      <w:pPr>
        <w:pStyle w:val="Style"/>
        <w:spacing w:line="302" w:lineRule="exact"/>
        <w:ind w:right="163"/>
        <w:rPr>
          <w:sz w:val="21"/>
          <w:szCs w:val="21"/>
        </w:rPr>
      </w:pPr>
      <w:r w:rsidRPr="007E5753">
        <w:rPr>
          <w:sz w:val="21"/>
          <w:szCs w:val="21"/>
        </w:rPr>
        <w:t xml:space="preserve">There are no assurances of confidentiality. The information collected is available to the public. </w:t>
      </w:r>
    </w:p>
    <w:p w:rsidR="00C9298B" w:rsidRPr="00E87199" w:rsidRDefault="00C9298B"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w:t>
      </w:r>
      <w:r w:rsidRPr="00E87199">
        <w:rPr>
          <w:rFonts w:ascii="Times New Roman" w:hAnsi="Times New Roman"/>
          <w:i/>
          <w:sz w:val="22"/>
          <w:szCs w:val="22"/>
        </w:rPr>
        <w:lastRenderedPageBreak/>
        <w:t>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BE6E3F" w:rsidRPr="0073785C" w:rsidRDefault="00BE6E3F" w:rsidP="0073785C">
      <w:pPr>
        <w:pStyle w:val="Style"/>
        <w:spacing w:line="264" w:lineRule="exact"/>
        <w:ind w:right="652"/>
        <w:rPr>
          <w:sz w:val="21"/>
          <w:szCs w:val="21"/>
        </w:rPr>
      </w:pPr>
      <w:r w:rsidRPr="0073785C">
        <w:rPr>
          <w:sz w:val="21"/>
          <w:szCs w:val="21"/>
        </w:rPr>
        <w:t xml:space="preserve">This information being collected on SBA Form </w:t>
      </w:r>
      <w:r w:rsidRPr="0073785C">
        <w:rPr>
          <w:w w:val="106"/>
          <w:sz w:val="21"/>
          <w:szCs w:val="21"/>
        </w:rPr>
        <w:t xml:space="preserve">1088 </w:t>
      </w:r>
      <w:r w:rsidRPr="0073785C">
        <w:rPr>
          <w:sz w:val="21"/>
          <w:szCs w:val="21"/>
        </w:rPr>
        <w:t xml:space="preserve">is not of a sensitive nature as defined in this question. </w:t>
      </w:r>
    </w:p>
    <w:p w:rsidR="00C9298B" w:rsidRPr="00E87199" w:rsidRDefault="00C9298B" w:rsidP="00E87199">
      <w:pPr>
        <w:rPr>
          <w:rFonts w:ascii="Times New Roman" w:hAnsi="Times New Roman"/>
          <w:sz w:val="24"/>
          <w:szCs w:val="24"/>
        </w:rPr>
      </w:pPr>
      <w:r w:rsidRPr="00E87199">
        <w:rPr>
          <w:rFonts w:ascii="Times New Roman" w:hAnsi="Times New Roman"/>
          <w:sz w:val="24"/>
          <w:szCs w:val="24"/>
        </w:rPr>
        <w:t> </w:t>
      </w: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00C9298B" w:rsidRPr="00E87199">
        <w:rPr>
          <w:rFonts w:ascii="Times New Roman" w:hAnsi="Times New Roman"/>
          <w:sz w:val="24"/>
          <w:szCs w:val="24"/>
          <w:u w:val="single"/>
        </w:rPr>
        <w:t>Estimate of the Hourly Burden of the Collection of Information</w:t>
      </w:r>
    </w:p>
    <w:p w:rsidR="00C9298B" w:rsidRDefault="00C9298B" w:rsidP="00E87199">
      <w:pPr>
        <w:rPr>
          <w:rFonts w:ascii="Times New Roman" w:hAnsi="Times New Roman"/>
          <w:i/>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w:t>
      </w:r>
      <w:r w:rsidR="0073785C">
        <w:rPr>
          <w:rFonts w:ascii="Times New Roman" w:hAnsi="Times New Roman"/>
          <w:i/>
          <w:sz w:val="22"/>
          <w:szCs w:val="22"/>
        </w:rPr>
        <w:t xml:space="preserve">al hour and cost burden, and an </w:t>
      </w:r>
      <w:r w:rsidRPr="00E87199">
        <w:rPr>
          <w:rFonts w:ascii="Times New Roman" w:hAnsi="Times New Roman"/>
          <w:i/>
          <w:sz w:val="22"/>
          <w:szCs w:val="22"/>
        </w:rPr>
        <w:t>explanation of how the burden was estimated</w:t>
      </w:r>
      <w:r w:rsidRPr="00E87199">
        <w:rPr>
          <w:rFonts w:ascii="Times New Roman" w:hAnsi="Times New Roman"/>
          <w:i/>
        </w:rPr>
        <w:t>.</w:t>
      </w:r>
    </w:p>
    <w:p w:rsidR="001162D6" w:rsidRDefault="001162D6" w:rsidP="00256052">
      <w:pPr>
        <w:rPr>
          <w:sz w:val="24"/>
        </w:rPr>
      </w:pPr>
      <w:r>
        <w:rPr>
          <w:sz w:val="24"/>
        </w:rPr>
        <w:t>The estimated hour burden is 7,500 based on the followings:</w:t>
      </w:r>
    </w:p>
    <w:p w:rsidR="001162D6" w:rsidRDefault="001162D6" w:rsidP="001162D6">
      <w:pPr>
        <w:rPr>
          <w:sz w:val="24"/>
        </w:rPr>
      </w:pPr>
    </w:p>
    <w:p w:rsidR="001162D6" w:rsidRDefault="001162D6" w:rsidP="001162D6">
      <w:pPr>
        <w:ind w:left="1440"/>
        <w:rPr>
          <w:sz w:val="24"/>
        </w:rPr>
      </w:pPr>
      <w:r>
        <w:rPr>
          <w:sz w:val="24"/>
        </w:rPr>
        <w:t>Estimated Number of Respondents:</w:t>
      </w:r>
      <w:r>
        <w:rPr>
          <w:sz w:val="24"/>
        </w:rPr>
        <w:tab/>
        <w:t>5,000</w:t>
      </w:r>
    </w:p>
    <w:p w:rsidR="001162D6" w:rsidRDefault="00265C14" w:rsidP="001162D6">
      <w:pPr>
        <w:ind w:left="1440"/>
        <w:rPr>
          <w:sz w:val="24"/>
        </w:rPr>
      </w:pPr>
      <w:r>
        <w:rPr>
          <w:sz w:val="24"/>
        </w:rPr>
        <w:t>Estimated Number of Responses:</w:t>
      </w:r>
      <w:r w:rsidR="00256052">
        <w:rPr>
          <w:sz w:val="24"/>
        </w:rPr>
        <w:t xml:space="preserve">             5,000 </w:t>
      </w:r>
      <w:r w:rsidR="001162D6">
        <w:rPr>
          <w:sz w:val="24"/>
        </w:rPr>
        <w:t>Hours per Response:</w:t>
      </w:r>
      <w:r w:rsidR="001162D6">
        <w:rPr>
          <w:sz w:val="24"/>
        </w:rPr>
        <w:tab/>
      </w:r>
      <w:r w:rsidR="001162D6">
        <w:rPr>
          <w:sz w:val="24"/>
        </w:rPr>
        <w:tab/>
      </w:r>
      <w:r w:rsidR="001162D6">
        <w:rPr>
          <w:sz w:val="24"/>
        </w:rPr>
        <w:tab/>
        <w:t>1½ hours</w:t>
      </w:r>
    </w:p>
    <w:p w:rsidR="001162D6" w:rsidRDefault="001162D6" w:rsidP="001162D6">
      <w:pPr>
        <w:ind w:left="1440"/>
        <w:rPr>
          <w:sz w:val="24"/>
        </w:rPr>
      </w:pPr>
      <w:r>
        <w:rPr>
          <w:sz w:val="24"/>
        </w:rPr>
        <w:t>Total Annual Burden Hours:</w:t>
      </w:r>
      <w:r>
        <w:rPr>
          <w:sz w:val="24"/>
        </w:rPr>
        <w:tab/>
      </w:r>
      <w:r>
        <w:rPr>
          <w:sz w:val="24"/>
        </w:rPr>
        <w:tab/>
        <w:t>7,500 hours</w:t>
      </w:r>
    </w:p>
    <w:p w:rsidR="001162D6" w:rsidRDefault="001162D6" w:rsidP="001162D6">
      <w:pPr>
        <w:ind w:left="1440"/>
        <w:rPr>
          <w:sz w:val="24"/>
        </w:rPr>
      </w:pPr>
    </w:p>
    <w:p w:rsidR="001162D6" w:rsidRDefault="001162D6" w:rsidP="0073785C">
      <w:pPr>
        <w:pStyle w:val="Style"/>
        <w:spacing w:line="240" w:lineRule="exact"/>
        <w:rPr>
          <w:sz w:val="21"/>
          <w:szCs w:val="21"/>
        </w:rPr>
      </w:pPr>
    </w:p>
    <w:p w:rsidR="007E5753" w:rsidRPr="0073785C" w:rsidRDefault="0073785C" w:rsidP="007E5753">
      <w:pPr>
        <w:rPr>
          <w:rFonts w:ascii="Times New Roman" w:hAnsi="Times New Roman"/>
          <w:sz w:val="21"/>
          <w:szCs w:val="21"/>
        </w:rPr>
      </w:pPr>
      <w:r>
        <w:rPr>
          <w:rFonts w:ascii="Times New Roman" w:hAnsi="Times New Roman"/>
          <w:sz w:val="21"/>
          <w:szCs w:val="21"/>
        </w:rPr>
        <w:t>The annual burden of 1.5</w:t>
      </w:r>
      <w:r w:rsidR="007E5753" w:rsidRPr="0073785C">
        <w:rPr>
          <w:rFonts w:ascii="Times New Roman" w:hAnsi="Times New Roman"/>
          <w:sz w:val="21"/>
          <w:szCs w:val="21"/>
        </w:rPr>
        <w:t xml:space="preserve"> hours per respondent is determined by an estimated of the amount of time necessary to read the form, insert the appropriate information, sign the document, maintain FTA records, prepare and sends payments </w:t>
      </w:r>
      <w:r>
        <w:rPr>
          <w:rFonts w:ascii="Times New Roman" w:hAnsi="Times New Roman"/>
          <w:sz w:val="21"/>
          <w:szCs w:val="21"/>
        </w:rPr>
        <w:t>and includes an allowance of</w:t>
      </w:r>
      <w:r w:rsidR="002439D2">
        <w:rPr>
          <w:rFonts w:ascii="Times New Roman" w:hAnsi="Times New Roman"/>
          <w:sz w:val="21"/>
          <w:szCs w:val="21"/>
        </w:rPr>
        <w:t xml:space="preserve"> .</w:t>
      </w:r>
      <w:r>
        <w:rPr>
          <w:rFonts w:ascii="Times New Roman" w:hAnsi="Times New Roman"/>
          <w:sz w:val="21"/>
          <w:szCs w:val="21"/>
        </w:rPr>
        <w:t>5</w:t>
      </w:r>
      <w:r w:rsidR="007E5753" w:rsidRPr="0073785C">
        <w:rPr>
          <w:rFonts w:ascii="Times New Roman" w:hAnsi="Times New Roman"/>
          <w:sz w:val="21"/>
          <w:szCs w:val="21"/>
        </w:rPr>
        <w:t xml:space="preserve"> hour</w:t>
      </w:r>
      <w:r>
        <w:rPr>
          <w:rFonts w:ascii="Times New Roman" w:hAnsi="Times New Roman"/>
          <w:sz w:val="21"/>
          <w:szCs w:val="21"/>
        </w:rPr>
        <w:t>s</w:t>
      </w:r>
      <w:r w:rsidR="007E5753" w:rsidRPr="0073785C">
        <w:rPr>
          <w:rFonts w:ascii="Times New Roman" w:hAnsi="Times New Roman"/>
          <w:sz w:val="21"/>
          <w:szCs w:val="21"/>
        </w:rPr>
        <w:t xml:space="preserve"> per respondent to cover unpredictable events. </w:t>
      </w:r>
    </w:p>
    <w:p w:rsidR="0073785C" w:rsidRDefault="0073785C" w:rsidP="007E5753">
      <w:pPr>
        <w:rPr>
          <w:rFonts w:ascii="Times New Roman" w:hAnsi="Times New Roman"/>
          <w:sz w:val="21"/>
          <w:szCs w:val="21"/>
        </w:rPr>
      </w:pPr>
    </w:p>
    <w:p w:rsidR="008635F2" w:rsidRDefault="008635F2" w:rsidP="007E5753">
      <w:pPr>
        <w:rPr>
          <w:rFonts w:ascii="Times New Roman" w:hAnsi="Times New Roman"/>
          <w:sz w:val="21"/>
          <w:szCs w:val="21"/>
        </w:rPr>
      </w:pPr>
      <w:r>
        <w:rPr>
          <w:rFonts w:ascii="Times New Roman" w:hAnsi="Times New Roman"/>
          <w:sz w:val="21"/>
          <w:szCs w:val="21"/>
        </w:rPr>
        <w:t xml:space="preserve">The estimated </w:t>
      </w:r>
      <w:r w:rsidR="00AD254D">
        <w:rPr>
          <w:rFonts w:ascii="Times New Roman" w:hAnsi="Times New Roman"/>
          <w:sz w:val="21"/>
          <w:szCs w:val="21"/>
        </w:rPr>
        <w:t xml:space="preserve">total </w:t>
      </w:r>
      <w:r>
        <w:rPr>
          <w:rFonts w:ascii="Times New Roman" w:hAnsi="Times New Roman"/>
          <w:sz w:val="21"/>
          <w:szCs w:val="21"/>
        </w:rPr>
        <w:t>annual hour cost burden is: $</w:t>
      </w:r>
      <w:r w:rsidR="00BE7D53">
        <w:rPr>
          <w:rFonts w:ascii="Times New Roman" w:hAnsi="Times New Roman"/>
          <w:sz w:val="21"/>
          <w:szCs w:val="21"/>
        </w:rPr>
        <w:t>144,875</w:t>
      </w:r>
      <w:r>
        <w:rPr>
          <w:rFonts w:ascii="Times New Roman" w:hAnsi="Times New Roman"/>
          <w:sz w:val="21"/>
          <w:szCs w:val="21"/>
        </w:rPr>
        <w:t xml:space="preserve"> </w:t>
      </w:r>
    </w:p>
    <w:p w:rsidR="00BE6E3F" w:rsidRDefault="0073785C" w:rsidP="007E5753">
      <w:pPr>
        <w:rPr>
          <w:rFonts w:ascii="Times New Roman" w:hAnsi="Times New Roman"/>
          <w:i/>
        </w:rPr>
      </w:pPr>
      <w:r>
        <w:rPr>
          <w:rFonts w:ascii="Times New Roman" w:hAnsi="Times New Roman"/>
          <w:sz w:val="21"/>
          <w:szCs w:val="21"/>
        </w:rPr>
        <w:t xml:space="preserve">This form is </w:t>
      </w:r>
      <w:r w:rsidR="007E5753" w:rsidRPr="0073785C">
        <w:rPr>
          <w:rFonts w:ascii="Times New Roman" w:hAnsi="Times New Roman"/>
          <w:sz w:val="21"/>
          <w:szCs w:val="21"/>
        </w:rPr>
        <w:t>compl</w:t>
      </w:r>
      <w:r>
        <w:rPr>
          <w:rFonts w:ascii="Times New Roman" w:hAnsi="Times New Roman"/>
          <w:sz w:val="21"/>
          <w:szCs w:val="21"/>
        </w:rPr>
        <w:t>eted by bond trading assistant</w:t>
      </w:r>
      <w:r w:rsidR="007E5753" w:rsidRPr="0073785C">
        <w:rPr>
          <w:rFonts w:ascii="Times New Roman" w:hAnsi="Times New Roman"/>
          <w:sz w:val="21"/>
          <w:szCs w:val="21"/>
        </w:rPr>
        <w:t>. Their estimated average annual salary is $40,000.00. Their hourly rate is calculated to be about $19.25. It is estimated that it will cost respondents $28.88 per response</w:t>
      </w:r>
      <w:r w:rsidR="007E5753" w:rsidRPr="007E5753">
        <w:rPr>
          <w:rFonts w:ascii="Times New Roman" w:hAnsi="Times New Roman"/>
          <w:i/>
        </w:rPr>
        <w:t>.</w:t>
      </w:r>
    </w:p>
    <w:p w:rsidR="00C9298B" w:rsidRPr="00E87199" w:rsidRDefault="00C9298B" w:rsidP="0073785C">
      <w:pPr>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6E07A5" w:rsidRDefault="006E07A5" w:rsidP="0073785C">
      <w:pPr>
        <w:pStyle w:val="Style"/>
        <w:spacing w:line="240" w:lineRule="exact"/>
        <w:rPr>
          <w:sz w:val="21"/>
          <w:szCs w:val="21"/>
        </w:rPr>
      </w:pPr>
      <w:r>
        <w:rPr>
          <w:sz w:val="21"/>
          <w:szCs w:val="21"/>
        </w:rPr>
        <w:t xml:space="preserve">There are no other costs other than those outlined in </w:t>
      </w:r>
      <w:r>
        <w:rPr>
          <w:rFonts w:ascii="Arial" w:hAnsi="Arial" w:cs="Arial"/>
          <w:w w:val="91"/>
          <w:sz w:val="20"/>
          <w:szCs w:val="20"/>
        </w:rPr>
        <w:t xml:space="preserve"># </w:t>
      </w:r>
      <w:r>
        <w:rPr>
          <w:sz w:val="21"/>
          <w:szCs w:val="21"/>
        </w:rPr>
        <w:t xml:space="preserve">12. </w:t>
      </w:r>
    </w:p>
    <w:p w:rsidR="00855C64" w:rsidRPr="00E87199" w:rsidRDefault="00855C6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6E07A5" w:rsidRDefault="006E07A5" w:rsidP="0073785C">
      <w:pPr>
        <w:pStyle w:val="Style"/>
        <w:spacing w:line="278" w:lineRule="exact"/>
        <w:ind w:right="192"/>
        <w:rPr>
          <w:sz w:val="21"/>
          <w:szCs w:val="21"/>
        </w:rPr>
      </w:pPr>
      <w:r>
        <w:rPr>
          <w:sz w:val="21"/>
          <w:szCs w:val="21"/>
        </w:rPr>
        <w:t>The Cost to the Federal Government</w:t>
      </w:r>
      <w:r w:rsidR="00370BF1">
        <w:rPr>
          <w:sz w:val="21"/>
          <w:szCs w:val="21"/>
        </w:rPr>
        <w:t xml:space="preserve"> as a result of this information collection </w:t>
      </w:r>
      <w:r>
        <w:rPr>
          <w:sz w:val="21"/>
          <w:szCs w:val="21"/>
        </w:rPr>
        <w:t>is negligible</w:t>
      </w:r>
      <w:r w:rsidR="00370BF1">
        <w:rPr>
          <w:sz w:val="21"/>
          <w:szCs w:val="21"/>
        </w:rPr>
        <w:t>.</w:t>
      </w:r>
      <w:r>
        <w:rPr>
          <w:sz w:val="21"/>
          <w:szCs w:val="21"/>
        </w:rPr>
        <w:t xml:space="preserve"> </w:t>
      </w:r>
    </w:p>
    <w:p w:rsidR="005703C2" w:rsidRDefault="005703C2" w:rsidP="005703C2">
      <w:pPr>
        <w:autoSpaceDE w:val="0"/>
        <w:autoSpaceDN w:val="0"/>
        <w:adjustRightInd w:val="0"/>
        <w:rPr>
          <w:rFonts w:ascii="Times New Roman" w:hAnsi="Times New Roman"/>
          <w:b/>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73785C" w:rsidRDefault="0073785C" w:rsidP="0073785C">
      <w:pPr>
        <w:pStyle w:val="Style"/>
        <w:spacing w:line="240" w:lineRule="exact"/>
      </w:pPr>
    </w:p>
    <w:p w:rsidR="00BF7607" w:rsidRPr="00F10DE2" w:rsidRDefault="00625515" w:rsidP="00F10DE2">
      <w:pPr>
        <w:tabs>
          <w:tab w:val="right" w:pos="360"/>
        </w:tabs>
        <w:rPr>
          <w:rFonts w:ascii="Times New Roman" w:hAnsi="Times New Roman"/>
          <w:sz w:val="21"/>
          <w:szCs w:val="21"/>
        </w:rPr>
      </w:pPr>
      <w:r w:rsidRPr="00F10DE2">
        <w:rPr>
          <w:rFonts w:ascii="Times New Roman" w:hAnsi="Times New Roman"/>
          <w:sz w:val="21"/>
          <w:szCs w:val="21"/>
        </w:rPr>
        <w:t>As the secondary market has grown, so ha</w:t>
      </w:r>
      <w:r w:rsidR="006F7EE0" w:rsidRPr="00F10DE2">
        <w:rPr>
          <w:rFonts w:ascii="Times New Roman" w:hAnsi="Times New Roman"/>
          <w:sz w:val="21"/>
          <w:szCs w:val="21"/>
        </w:rPr>
        <w:t>s</w:t>
      </w:r>
      <w:r w:rsidRPr="00F10DE2">
        <w:rPr>
          <w:rFonts w:ascii="Times New Roman" w:hAnsi="Times New Roman"/>
          <w:sz w:val="21"/>
          <w:szCs w:val="21"/>
        </w:rPr>
        <w:t xml:space="preserve"> the number of participants and certificate transfers.  The increase in the number of burden hours reflects </w:t>
      </w:r>
      <w:r w:rsidR="0090285A" w:rsidRPr="00F10DE2">
        <w:rPr>
          <w:rFonts w:ascii="Times New Roman" w:hAnsi="Times New Roman"/>
          <w:sz w:val="21"/>
          <w:szCs w:val="21"/>
        </w:rPr>
        <w:t>these increases</w:t>
      </w:r>
      <w:r w:rsidR="006F7EE0" w:rsidRPr="00F10DE2">
        <w:rPr>
          <w:rFonts w:ascii="Times New Roman" w:hAnsi="Times New Roman"/>
          <w:sz w:val="21"/>
          <w:szCs w:val="21"/>
        </w:rPr>
        <w:t>.</w:t>
      </w:r>
      <w:r w:rsidR="0090285A" w:rsidRPr="00F10DE2">
        <w:rPr>
          <w:rFonts w:ascii="Times New Roman" w:hAnsi="Times New Roman"/>
          <w:sz w:val="21"/>
          <w:szCs w:val="21"/>
        </w:rPr>
        <w:t xml:space="preserve">  </w:t>
      </w:r>
      <w:r w:rsidR="006F7EE0" w:rsidRPr="00F10DE2">
        <w:rPr>
          <w:rFonts w:ascii="Times New Roman" w:hAnsi="Times New Roman"/>
          <w:sz w:val="21"/>
          <w:szCs w:val="21"/>
        </w:rPr>
        <w:t>In addition, the currently reported burden hours is 733 hours; however, there was an input error during the last submission</w:t>
      </w:r>
      <w:r w:rsidR="00F10DE2" w:rsidRPr="00F10DE2">
        <w:rPr>
          <w:rFonts w:ascii="Times New Roman" w:hAnsi="Times New Roman"/>
          <w:sz w:val="21"/>
          <w:szCs w:val="21"/>
        </w:rPr>
        <w:t>.  The number provided previously was a monthly amount as opposed to an annual burden hour requirement. The revised burden hours disclosed in this renewal reflect the correct annual burden estimate.</w:t>
      </w:r>
      <w:r w:rsidR="006F7EE0" w:rsidRPr="00F10DE2">
        <w:rPr>
          <w:rFonts w:ascii="Times New Roman" w:hAnsi="Times New Roman"/>
          <w:sz w:val="21"/>
          <w:szCs w:val="21"/>
        </w:rPr>
        <w:t xml:space="preserve"> </w:t>
      </w:r>
    </w:p>
    <w:p w:rsidR="00256052" w:rsidRDefault="00256052" w:rsidP="00256052">
      <w:pPr>
        <w:tabs>
          <w:tab w:val="right" w:pos="360"/>
        </w:tabs>
        <w:ind w:left="720"/>
        <w:rPr>
          <w:rFonts w:ascii="Times New Roman" w:hAnsi="Times New Roman"/>
          <w:sz w:val="24"/>
          <w:szCs w:val="24"/>
        </w:rPr>
      </w:pPr>
    </w:p>
    <w:p w:rsidR="00AD065C" w:rsidRPr="00FE2ED3" w:rsidRDefault="00AD065C" w:rsidP="00256052">
      <w:pPr>
        <w:tabs>
          <w:tab w:val="right" w:pos="360"/>
        </w:tabs>
        <w:ind w:left="720"/>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Collection of Information whose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6E07A5" w:rsidRPr="0073785C" w:rsidRDefault="006E07A5" w:rsidP="0073785C">
      <w:pPr>
        <w:pStyle w:val="Style"/>
        <w:spacing w:line="235" w:lineRule="exact"/>
        <w:rPr>
          <w:w w:val="92"/>
          <w:sz w:val="21"/>
          <w:szCs w:val="21"/>
        </w:rPr>
      </w:pPr>
      <w:r w:rsidRPr="0073785C">
        <w:rPr>
          <w:w w:val="92"/>
          <w:sz w:val="21"/>
          <w:szCs w:val="21"/>
        </w:rPr>
        <w:t>There are no plans to publish</w:t>
      </w:r>
      <w:r w:rsidR="0073785C">
        <w:rPr>
          <w:w w:val="92"/>
          <w:sz w:val="21"/>
          <w:szCs w:val="21"/>
        </w:rPr>
        <w:t xml:space="preserve"> this information for public use</w:t>
      </w:r>
      <w:r w:rsidRPr="0073785C">
        <w:rPr>
          <w:w w:val="92"/>
          <w:sz w:val="21"/>
          <w:szCs w:val="21"/>
        </w:rPr>
        <w:t xml:space="preserve">. </w:t>
      </w:r>
    </w:p>
    <w:p w:rsidR="007827A9" w:rsidRPr="00E87199" w:rsidRDefault="007827A9"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73785C" w:rsidP="00E87199">
      <w:pPr>
        <w:tabs>
          <w:tab w:val="right" w:pos="360"/>
        </w:tabs>
        <w:outlineLvl w:val="0"/>
        <w:rPr>
          <w:rFonts w:ascii="Times New Roman" w:hAnsi="Times New Roman"/>
          <w:sz w:val="24"/>
          <w:szCs w:val="24"/>
        </w:rPr>
      </w:pPr>
      <w:r>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Pr="00E87199" w:rsidRDefault="00C9298B"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6E07A5" w:rsidRDefault="006E07A5" w:rsidP="0073785C">
      <w:pPr>
        <w:pStyle w:val="Style"/>
        <w:spacing w:line="230" w:lineRule="exact"/>
        <w:rPr>
          <w:sz w:val="20"/>
          <w:szCs w:val="20"/>
        </w:rPr>
      </w:pPr>
      <w:r>
        <w:rPr>
          <w:sz w:val="20"/>
          <w:szCs w:val="20"/>
        </w:rPr>
        <w:t xml:space="preserve">There is </w:t>
      </w:r>
      <w:r>
        <w:rPr>
          <w:w w:val="92"/>
          <w:sz w:val="22"/>
          <w:szCs w:val="22"/>
        </w:rPr>
        <w:t xml:space="preserve">no </w:t>
      </w:r>
      <w:r>
        <w:rPr>
          <w:sz w:val="20"/>
          <w:szCs w:val="20"/>
        </w:rPr>
        <w:t xml:space="preserve">exception. </w:t>
      </w:r>
    </w:p>
    <w:p w:rsidR="004863DF" w:rsidRPr="00E87199" w:rsidRDefault="004863DF" w:rsidP="006E07A5">
      <w:pPr>
        <w:outlineLvl w:val="0"/>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6E07A5" w:rsidRPr="0073785C" w:rsidRDefault="006E07A5" w:rsidP="0073785C">
      <w:pPr>
        <w:pStyle w:val="Style"/>
        <w:spacing w:line="235" w:lineRule="exact"/>
        <w:rPr>
          <w:w w:val="92"/>
          <w:sz w:val="21"/>
          <w:szCs w:val="21"/>
        </w:rPr>
      </w:pPr>
      <w:r w:rsidRPr="0073785C">
        <w:rPr>
          <w:w w:val="92"/>
          <w:sz w:val="21"/>
          <w:szCs w:val="21"/>
        </w:rPr>
        <w:t xml:space="preserve">This collection does not employ statistical methods. </w:t>
      </w:r>
    </w:p>
    <w:p w:rsidR="00C9298B" w:rsidRPr="00E87199" w:rsidRDefault="00C9298B" w:rsidP="00E87199">
      <w:pPr>
        <w:rPr>
          <w:rFonts w:ascii="Times New Roman" w:hAnsi="Times New Roman"/>
        </w:rPr>
      </w:pPr>
    </w:p>
    <w:p w:rsidR="00C9298B" w:rsidRPr="00E87199" w:rsidRDefault="00C9298B" w:rsidP="00E87199">
      <w:pPr>
        <w:autoSpaceDE w:val="0"/>
        <w:autoSpaceDN w:val="0"/>
        <w:adjustRightInd w:val="0"/>
        <w:ind w:firstLine="720"/>
        <w:rPr>
          <w:rFonts w:ascii="Times New Roman" w:hAnsi="Times New Roman"/>
        </w:rPr>
      </w:pPr>
    </w:p>
    <w:p w:rsidR="002F6223" w:rsidRPr="00E87199" w:rsidRDefault="002F6223" w:rsidP="00E87199">
      <w:pPr>
        <w:pStyle w:val="Header"/>
        <w:rPr>
          <w:szCs w:val="24"/>
        </w:rPr>
      </w:pPr>
    </w:p>
    <w:p w:rsidR="001A34BD" w:rsidRPr="00E87199" w:rsidRDefault="001A34BD" w:rsidP="00E87199">
      <w:pPr>
        <w:rPr>
          <w:rFonts w:ascii="Times New Roman" w:hAnsi="Times New Roman"/>
          <w:sz w:val="24"/>
          <w:szCs w:val="24"/>
        </w:rPr>
      </w:pPr>
    </w:p>
    <w:p w:rsidR="0073785C" w:rsidRDefault="0073785C" w:rsidP="0073785C">
      <w:pPr>
        <w:pStyle w:val="Style"/>
        <w:framePr w:w="8995" w:h="1094" w:wrap="auto" w:vAnchor="page" w:hAnchor="page" w:x="781" w:y="13036"/>
        <w:spacing w:line="240" w:lineRule="exact"/>
        <w:rPr>
          <w:sz w:val="21"/>
          <w:szCs w:val="21"/>
        </w:rPr>
      </w:pPr>
    </w:p>
    <w:p w:rsidR="001A34BD" w:rsidRPr="00E87199" w:rsidRDefault="001A34BD" w:rsidP="00E87199">
      <w:pPr>
        <w:rPr>
          <w:rFonts w:ascii="Times New Roman" w:hAnsi="Times New Roman"/>
          <w:sz w:val="24"/>
          <w:szCs w:val="24"/>
        </w:rPr>
      </w:pPr>
    </w:p>
    <w:sectPr w:rsidR="001A34BD" w:rsidRPr="00E87199"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F1" w:rsidRDefault="007214F1">
      <w:r>
        <w:separator/>
      </w:r>
    </w:p>
  </w:endnote>
  <w:endnote w:type="continuationSeparator" w:id="0">
    <w:p w:rsidR="007214F1" w:rsidRDefault="0072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end"/>
    </w:r>
  </w:p>
  <w:p w:rsidR="005D2FBA" w:rsidRDefault="005D2FBA"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separate"/>
    </w:r>
    <w:r w:rsidR="008818A6">
      <w:rPr>
        <w:rStyle w:val="PageNumber"/>
        <w:noProof/>
      </w:rPr>
      <w:t>4</w:t>
    </w:r>
    <w:r>
      <w:rPr>
        <w:rStyle w:val="PageNumber"/>
      </w:rPr>
      <w:fldChar w:fldCharType="end"/>
    </w:r>
  </w:p>
  <w:p w:rsidR="005D2FBA" w:rsidRDefault="005D2FBA"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F1" w:rsidRDefault="007214F1">
      <w:r>
        <w:separator/>
      </w:r>
    </w:p>
  </w:footnote>
  <w:footnote w:type="continuationSeparator" w:id="0">
    <w:p w:rsidR="007214F1" w:rsidRDefault="00721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4822BDB6"/>
    <w:lvl w:ilvl="0" w:tplc="61B008B0">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83F6FC88"/>
    <w:lvl w:ilvl="0" w:tplc="76ECA24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3D9407B"/>
    <w:multiLevelType w:val="singleLevel"/>
    <w:tmpl w:val="E4D088F2"/>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1">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1"/>
  </w:num>
  <w:num w:numId="13">
    <w:abstractNumId w:val="13"/>
  </w:num>
  <w:num w:numId="14">
    <w:abstractNumId w:val="1"/>
  </w:num>
  <w:num w:numId="15">
    <w:abstractNumId w:val="3"/>
  </w:num>
  <w:num w:numId="16">
    <w:abstractNumId w:val="8"/>
  </w:num>
  <w:num w:numId="17">
    <w:abstractNumId w:val="14"/>
  </w:num>
  <w:num w:numId="18">
    <w:abstractNumId w:val="6"/>
  </w:num>
  <w:num w:numId="19">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387A"/>
    <w:rsid w:val="00004DF5"/>
    <w:rsid w:val="000059D5"/>
    <w:rsid w:val="00005B37"/>
    <w:rsid w:val="00006D23"/>
    <w:rsid w:val="00010F98"/>
    <w:rsid w:val="000137A3"/>
    <w:rsid w:val="000156F4"/>
    <w:rsid w:val="00022347"/>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D283E"/>
    <w:rsid w:val="000D348C"/>
    <w:rsid w:val="000D385E"/>
    <w:rsid w:val="000D78ED"/>
    <w:rsid w:val="000E1E4B"/>
    <w:rsid w:val="000E5213"/>
    <w:rsid w:val="000E726F"/>
    <w:rsid w:val="000E7530"/>
    <w:rsid w:val="00100EB2"/>
    <w:rsid w:val="001073EA"/>
    <w:rsid w:val="00115A07"/>
    <w:rsid w:val="001162D6"/>
    <w:rsid w:val="00127D1F"/>
    <w:rsid w:val="001320FC"/>
    <w:rsid w:val="00136F08"/>
    <w:rsid w:val="001376E8"/>
    <w:rsid w:val="00144EA0"/>
    <w:rsid w:val="00150566"/>
    <w:rsid w:val="00150758"/>
    <w:rsid w:val="001553A8"/>
    <w:rsid w:val="001560D7"/>
    <w:rsid w:val="001563B3"/>
    <w:rsid w:val="00160B5C"/>
    <w:rsid w:val="0016144F"/>
    <w:rsid w:val="00162F21"/>
    <w:rsid w:val="001712EF"/>
    <w:rsid w:val="0017334F"/>
    <w:rsid w:val="0018305E"/>
    <w:rsid w:val="001836AF"/>
    <w:rsid w:val="00183F10"/>
    <w:rsid w:val="0018470D"/>
    <w:rsid w:val="00193185"/>
    <w:rsid w:val="00194020"/>
    <w:rsid w:val="001944DF"/>
    <w:rsid w:val="001945C3"/>
    <w:rsid w:val="0019683D"/>
    <w:rsid w:val="001A2090"/>
    <w:rsid w:val="001A34BD"/>
    <w:rsid w:val="001A57FD"/>
    <w:rsid w:val="001B0552"/>
    <w:rsid w:val="001B11BB"/>
    <w:rsid w:val="001B3320"/>
    <w:rsid w:val="001B4C56"/>
    <w:rsid w:val="001C0C22"/>
    <w:rsid w:val="001C30DC"/>
    <w:rsid w:val="001D753F"/>
    <w:rsid w:val="001E668D"/>
    <w:rsid w:val="001F41CA"/>
    <w:rsid w:val="001F690A"/>
    <w:rsid w:val="00201634"/>
    <w:rsid w:val="00206279"/>
    <w:rsid w:val="00207E26"/>
    <w:rsid w:val="0021020A"/>
    <w:rsid w:val="00210CB5"/>
    <w:rsid w:val="0021674F"/>
    <w:rsid w:val="002208E4"/>
    <w:rsid w:val="00222579"/>
    <w:rsid w:val="00222CB1"/>
    <w:rsid w:val="00227B25"/>
    <w:rsid w:val="00227DF2"/>
    <w:rsid w:val="00230659"/>
    <w:rsid w:val="00234E20"/>
    <w:rsid w:val="00234F46"/>
    <w:rsid w:val="00235F12"/>
    <w:rsid w:val="0023630C"/>
    <w:rsid w:val="0023779D"/>
    <w:rsid w:val="002436DE"/>
    <w:rsid w:val="002439D2"/>
    <w:rsid w:val="00247548"/>
    <w:rsid w:val="00254A29"/>
    <w:rsid w:val="00255CC9"/>
    <w:rsid w:val="00256052"/>
    <w:rsid w:val="00257CCB"/>
    <w:rsid w:val="002658D6"/>
    <w:rsid w:val="00265C14"/>
    <w:rsid w:val="00267120"/>
    <w:rsid w:val="0027485B"/>
    <w:rsid w:val="00274D5F"/>
    <w:rsid w:val="00277D7E"/>
    <w:rsid w:val="002804BA"/>
    <w:rsid w:val="00280937"/>
    <w:rsid w:val="00285723"/>
    <w:rsid w:val="002859BC"/>
    <w:rsid w:val="0028639D"/>
    <w:rsid w:val="00296048"/>
    <w:rsid w:val="002A0234"/>
    <w:rsid w:val="002C2156"/>
    <w:rsid w:val="002C53DA"/>
    <w:rsid w:val="002C5777"/>
    <w:rsid w:val="002C5E18"/>
    <w:rsid w:val="002C73C5"/>
    <w:rsid w:val="002D0541"/>
    <w:rsid w:val="002D2457"/>
    <w:rsid w:val="002D3B61"/>
    <w:rsid w:val="002D53B1"/>
    <w:rsid w:val="002D7D8B"/>
    <w:rsid w:val="002E3356"/>
    <w:rsid w:val="002E6C15"/>
    <w:rsid w:val="002F6223"/>
    <w:rsid w:val="00300A75"/>
    <w:rsid w:val="003023A1"/>
    <w:rsid w:val="00307932"/>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70BF1"/>
    <w:rsid w:val="00374300"/>
    <w:rsid w:val="003764CE"/>
    <w:rsid w:val="00377B52"/>
    <w:rsid w:val="0038264C"/>
    <w:rsid w:val="00383823"/>
    <w:rsid w:val="003862C1"/>
    <w:rsid w:val="00387414"/>
    <w:rsid w:val="00394120"/>
    <w:rsid w:val="003950CF"/>
    <w:rsid w:val="00396C99"/>
    <w:rsid w:val="003A4A28"/>
    <w:rsid w:val="003B2695"/>
    <w:rsid w:val="003B6CF2"/>
    <w:rsid w:val="003B6F72"/>
    <w:rsid w:val="003C031D"/>
    <w:rsid w:val="003C35B6"/>
    <w:rsid w:val="003C4BD4"/>
    <w:rsid w:val="003C65B3"/>
    <w:rsid w:val="003D1A62"/>
    <w:rsid w:val="003E5915"/>
    <w:rsid w:val="003F5620"/>
    <w:rsid w:val="003F5C3C"/>
    <w:rsid w:val="00403DCF"/>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38D5"/>
    <w:rsid w:val="0046569B"/>
    <w:rsid w:val="00466DC2"/>
    <w:rsid w:val="00476BA5"/>
    <w:rsid w:val="00482E96"/>
    <w:rsid w:val="00483237"/>
    <w:rsid w:val="004851E3"/>
    <w:rsid w:val="004863DF"/>
    <w:rsid w:val="0049320A"/>
    <w:rsid w:val="004959BC"/>
    <w:rsid w:val="004A3DE8"/>
    <w:rsid w:val="004B3334"/>
    <w:rsid w:val="004C0BC9"/>
    <w:rsid w:val="004C4FD7"/>
    <w:rsid w:val="004C5D6E"/>
    <w:rsid w:val="004D37C3"/>
    <w:rsid w:val="004D3FF6"/>
    <w:rsid w:val="004D596E"/>
    <w:rsid w:val="004D6917"/>
    <w:rsid w:val="004E18CD"/>
    <w:rsid w:val="004E7A34"/>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43DB7"/>
    <w:rsid w:val="00553ED3"/>
    <w:rsid w:val="00557E4E"/>
    <w:rsid w:val="00566805"/>
    <w:rsid w:val="005703C2"/>
    <w:rsid w:val="00571368"/>
    <w:rsid w:val="0057283A"/>
    <w:rsid w:val="00577280"/>
    <w:rsid w:val="00577432"/>
    <w:rsid w:val="00577F61"/>
    <w:rsid w:val="00581D10"/>
    <w:rsid w:val="005847FD"/>
    <w:rsid w:val="005936C3"/>
    <w:rsid w:val="00593AAA"/>
    <w:rsid w:val="005949A1"/>
    <w:rsid w:val="005B347F"/>
    <w:rsid w:val="005B619F"/>
    <w:rsid w:val="005B6A34"/>
    <w:rsid w:val="005C4F84"/>
    <w:rsid w:val="005D2FBA"/>
    <w:rsid w:val="005D741A"/>
    <w:rsid w:val="005D7932"/>
    <w:rsid w:val="005E10DE"/>
    <w:rsid w:val="005E1AA3"/>
    <w:rsid w:val="005E4F6A"/>
    <w:rsid w:val="005E64B3"/>
    <w:rsid w:val="005F0924"/>
    <w:rsid w:val="005F28CD"/>
    <w:rsid w:val="005F62BC"/>
    <w:rsid w:val="0060376E"/>
    <w:rsid w:val="00606150"/>
    <w:rsid w:val="00606F50"/>
    <w:rsid w:val="00607EB7"/>
    <w:rsid w:val="00612702"/>
    <w:rsid w:val="0062360B"/>
    <w:rsid w:val="00625515"/>
    <w:rsid w:val="00625EC4"/>
    <w:rsid w:val="00627097"/>
    <w:rsid w:val="00631EB1"/>
    <w:rsid w:val="00640FC1"/>
    <w:rsid w:val="006442F1"/>
    <w:rsid w:val="00644A1F"/>
    <w:rsid w:val="00644D54"/>
    <w:rsid w:val="00650435"/>
    <w:rsid w:val="0065060F"/>
    <w:rsid w:val="00654AC2"/>
    <w:rsid w:val="00655CC2"/>
    <w:rsid w:val="00667DE2"/>
    <w:rsid w:val="00670570"/>
    <w:rsid w:val="00674816"/>
    <w:rsid w:val="00675A98"/>
    <w:rsid w:val="006762A8"/>
    <w:rsid w:val="00676F42"/>
    <w:rsid w:val="006815DD"/>
    <w:rsid w:val="00681B75"/>
    <w:rsid w:val="00682DAA"/>
    <w:rsid w:val="006845C3"/>
    <w:rsid w:val="00684C09"/>
    <w:rsid w:val="006905D4"/>
    <w:rsid w:val="00695667"/>
    <w:rsid w:val="00697D1C"/>
    <w:rsid w:val="006A413E"/>
    <w:rsid w:val="006A4893"/>
    <w:rsid w:val="006A6978"/>
    <w:rsid w:val="006B1C86"/>
    <w:rsid w:val="006B2FBA"/>
    <w:rsid w:val="006B44BD"/>
    <w:rsid w:val="006B513B"/>
    <w:rsid w:val="006C0BC0"/>
    <w:rsid w:val="006D37C0"/>
    <w:rsid w:val="006E07A5"/>
    <w:rsid w:val="006E1223"/>
    <w:rsid w:val="006E1D6F"/>
    <w:rsid w:val="006E6A06"/>
    <w:rsid w:val="006F51CA"/>
    <w:rsid w:val="006F7EE0"/>
    <w:rsid w:val="0070361D"/>
    <w:rsid w:val="0071147E"/>
    <w:rsid w:val="00711FB1"/>
    <w:rsid w:val="007204C9"/>
    <w:rsid w:val="00720726"/>
    <w:rsid w:val="00720E76"/>
    <w:rsid w:val="007214F1"/>
    <w:rsid w:val="007234E4"/>
    <w:rsid w:val="007237CD"/>
    <w:rsid w:val="00725C49"/>
    <w:rsid w:val="00726F01"/>
    <w:rsid w:val="00733562"/>
    <w:rsid w:val="00733DFA"/>
    <w:rsid w:val="007359B1"/>
    <w:rsid w:val="00736336"/>
    <w:rsid w:val="0073785C"/>
    <w:rsid w:val="0074195D"/>
    <w:rsid w:val="007465D4"/>
    <w:rsid w:val="00747321"/>
    <w:rsid w:val="00751975"/>
    <w:rsid w:val="00756016"/>
    <w:rsid w:val="00757004"/>
    <w:rsid w:val="00757FD9"/>
    <w:rsid w:val="007614D1"/>
    <w:rsid w:val="0076166E"/>
    <w:rsid w:val="007642B5"/>
    <w:rsid w:val="00771DBF"/>
    <w:rsid w:val="007763F6"/>
    <w:rsid w:val="0078100A"/>
    <w:rsid w:val="007827A9"/>
    <w:rsid w:val="00784CE0"/>
    <w:rsid w:val="00791495"/>
    <w:rsid w:val="00792BB8"/>
    <w:rsid w:val="00794F5A"/>
    <w:rsid w:val="007A1184"/>
    <w:rsid w:val="007A11D8"/>
    <w:rsid w:val="007A314E"/>
    <w:rsid w:val="007A46D1"/>
    <w:rsid w:val="007A7B92"/>
    <w:rsid w:val="007B05C9"/>
    <w:rsid w:val="007B1378"/>
    <w:rsid w:val="007B3D6A"/>
    <w:rsid w:val="007B6BB2"/>
    <w:rsid w:val="007B7A5C"/>
    <w:rsid w:val="007C274F"/>
    <w:rsid w:val="007C473A"/>
    <w:rsid w:val="007C705E"/>
    <w:rsid w:val="007D0A05"/>
    <w:rsid w:val="007D2AB2"/>
    <w:rsid w:val="007D5CBE"/>
    <w:rsid w:val="007E1CC9"/>
    <w:rsid w:val="007E5753"/>
    <w:rsid w:val="007F2E7C"/>
    <w:rsid w:val="007F375A"/>
    <w:rsid w:val="008035DB"/>
    <w:rsid w:val="0080364B"/>
    <w:rsid w:val="008038A8"/>
    <w:rsid w:val="00803BDF"/>
    <w:rsid w:val="008043E4"/>
    <w:rsid w:val="00804C5D"/>
    <w:rsid w:val="00805E30"/>
    <w:rsid w:val="00811341"/>
    <w:rsid w:val="00815E61"/>
    <w:rsid w:val="00816D86"/>
    <w:rsid w:val="00822BCB"/>
    <w:rsid w:val="00826453"/>
    <w:rsid w:val="00830D0F"/>
    <w:rsid w:val="008329C9"/>
    <w:rsid w:val="00833E2F"/>
    <w:rsid w:val="0083405B"/>
    <w:rsid w:val="00852B95"/>
    <w:rsid w:val="00855C64"/>
    <w:rsid w:val="008617A6"/>
    <w:rsid w:val="008635F2"/>
    <w:rsid w:val="00864B2D"/>
    <w:rsid w:val="00872E50"/>
    <w:rsid w:val="00877FB2"/>
    <w:rsid w:val="008818A6"/>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467A"/>
    <w:rsid w:val="008D5718"/>
    <w:rsid w:val="008E5C21"/>
    <w:rsid w:val="008F0348"/>
    <w:rsid w:val="008F11D9"/>
    <w:rsid w:val="008F253B"/>
    <w:rsid w:val="009018E8"/>
    <w:rsid w:val="0090285A"/>
    <w:rsid w:val="00905C60"/>
    <w:rsid w:val="00905CEB"/>
    <w:rsid w:val="00906AE3"/>
    <w:rsid w:val="00915AAE"/>
    <w:rsid w:val="0091635E"/>
    <w:rsid w:val="0092257E"/>
    <w:rsid w:val="00926E5B"/>
    <w:rsid w:val="009273DF"/>
    <w:rsid w:val="00930B98"/>
    <w:rsid w:val="0093323B"/>
    <w:rsid w:val="00937D06"/>
    <w:rsid w:val="0094089C"/>
    <w:rsid w:val="0094213C"/>
    <w:rsid w:val="009425B0"/>
    <w:rsid w:val="0094401D"/>
    <w:rsid w:val="00945DB4"/>
    <w:rsid w:val="00946576"/>
    <w:rsid w:val="0095446A"/>
    <w:rsid w:val="00955D48"/>
    <w:rsid w:val="00961142"/>
    <w:rsid w:val="009708AF"/>
    <w:rsid w:val="00971B36"/>
    <w:rsid w:val="00975345"/>
    <w:rsid w:val="009811E7"/>
    <w:rsid w:val="009843E1"/>
    <w:rsid w:val="00987395"/>
    <w:rsid w:val="00991B4E"/>
    <w:rsid w:val="0099738F"/>
    <w:rsid w:val="009A0121"/>
    <w:rsid w:val="009A19BA"/>
    <w:rsid w:val="009A5BC4"/>
    <w:rsid w:val="009B0A6E"/>
    <w:rsid w:val="009B3CA6"/>
    <w:rsid w:val="009B7567"/>
    <w:rsid w:val="009B7F95"/>
    <w:rsid w:val="009C42F9"/>
    <w:rsid w:val="009C5F9E"/>
    <w:rsid w:val="009D013C"/>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4F6D"/>
    <w:rsid w:val="00A070EE"/>
    <w:rsid w:val="00A12A48"/>
    <w:rsid w:val="00A13416"/>
    <w:rsid w:val="00A154E8"/>
    <w:rsid w:val="00A15C28"/>
    <w:rsid w:val="00A22090"/>
    <w:rsid w:val="00A24717"/>
    <w:rsid w:val="00A3358D"/>
    <w:rsid w:val="00A37BC6"/>
    <w:rsid w:val="00A4252E"/>
    <w:rsid w:val="00A43EA8"/>
    <w:rsid w:val="00A45466"/>
    <w:rsid w:val="00A5003D"/>
    <w:rsid w:val="00A57281"/>
    <w:rsid w:val="00A606D3"/>
    <w:rsid w:val="00A6273F"/>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B6389"/>
    <w:rsid w:val="00AC41AF"/>
    <w:rsid w:val="00AD065C"/>
    <w:rsid w:val="00AD254D"/>
    <w:rsid w:val="00AD5595"/>
    <w:rsid w:val="00AD6F99"/>
    <w:rsid w:val="00AE20E4"/>
    <w:rsid w:val="00AE5143"/>
    <w:rsid w:val="00AF067F"/>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5A0"/>
    <w:rsid w:val="00B879EE"/>
    <w:rsid w:val="00B91112"/>
    <w:rsid w:val="00B93E0E"/>
    <w:rsid w:val="00BA00FB"/>
    <w:rsid w:val="00BA1DDE"/>
    <w:rsid w:val="00BA1E3F"/>
    <w:rsid w:val="00BB510A"/>
    <w:rsid w:val="00BB5BA5"/>
    <w:rsid w:val="00BB6B5A"/>
    <w:rsid w:val="00BC06FA"/>
    <w:rsid w:val="00BC0BCD"/>
    <w:rsid w:val="00BC1990"/>
    <w:rsid w:val="00BC2A20"/>
    <w:rsid w:val="00BC3DB3"/>
    <w:rsid w:val="00BC5B77"/>
    <w:rsid w:val="00BC61DC"/>
    <w:rsid w:val="00BC7F1E"/>
    <w:rsid w:val="00BD6C41"/>
    <w:rsid w:val="00BD792C"/>
    <w:rsid w:val="00BE00F2"/>
    <w:rsid w:val="00BE0409"/>
    <w:rsid w:val="00BE4612"/>
    <w:rsid w:val="00BE6E3F"/>
    <w:rsid w:val="00BE7D53"/>
    <w:rsid w:val="00BF01C1"/>
    <w:rsid w:val="00BF1943"/>
    <w:rsid w:val="00BF3E8E"/>
    <w:rsid w:val="00BF59DE"/>
    <w:rsid w:val="00BF64B6"/>
    <w:rsid w:val="00BF7607"/>
    <w:rsid w:val="00C02FEE"/>
    <w:rsid w:val="00C05686"/>
    <w:rsid w:val="00C067F1"/>
    <w:rsid w:val="00C11B28"/>
    <w:rsid w:val="00C13D4E"/>
    <w:rsid w:val="00C31F49"/>
    <w:rsid w:val="00C326CD"/>
    <w:rsid w:val="00C37B3B"/>
    <w:rsid w:val="00C419AA"/>
    <w:rsid w:val="00C42E88"/>
    <w:rsid w:val="00C449DE"/>
    <w:rsid w:val="00C4680E"/>
    <w:rsid w:val="00C473C1"/>
    <w:rsid w:val="00C53542"/>
    <w:rsid w:val="00C53AE0"/>
    <w:rsid w:val="00C56205"/>
    <w:rsid w:val="00C606FA"/>
    <w:rsid w:val="00C6072A"/>
    <w:rsid w:val="00C70C4D"/>
    <w:rsid w:val="00C711EE"/>
    <w:rsid w:val="00C73CE2"/>
    <w:rsid w:val="00C74AFE"/>
    <w:rsid w:val="00C77071"/>
    <w:rsid w:val="00C77D0B"/>
    <w:rsid w:val="00C820F3"/>
    <w:rsid w:val="00C83A52"/>
    <w:rsid w:val="00C90BEE"/>
    <w:rsid w:val="00C9134E"/>
    <w:rsid w:val="00C9298B"/>
    <w:rsid w:val="00C93DA3"/>
    <w:rsid w:val="00C94112"/>
    <w:rsid w:val="00CA1983"/>
    <w:rsid w:val="00CA3290"/>
    <w:rsid w:val="00CA5ACD"/>
    <w:rsid w:val="00CA6AF2"/>
    <w:rsid w:val="00CB2474"/>
    <w:rsid w:val="00CB6CA5"/>
    <w:rsid w:val="00CC08B9"/>
    <w:rsid w:val="00CC0B75"/>
    <w:rsid w:val="00CC4928"/>
    <w:rsid w:val="00CD20EA"/>
    <w:rsid w:val="00CD2493"/>
    <w:rsid w:val="00CD458D"/>
    <w:rsid w:val="00CD65A3"/>
    <w:rsid w:val="00CE08F2"/>
    <w:rsid w:val="00CE4F39"/>
    <w:rsid w:val="00CF128B"/>
    <w:rsid w:val="00CF1BE7"/>
    <w:rsid w:val="00CF56E2"/>
    <w:rsid w:val="00D004D6"/>
    <w:rsid w:val="00D1176F"/>
    <w:rsid w:val="00D1271D"/>
    <w:rsid w:val="00D13750"/>
    <w:rsid w:val="00D146D0"/>
    <w:rsid w:val="00D15653"/>
    <w:rsid w:val="00D17421"/>
    <w:rsid w:val="00D21381"/>
    <w:rsid w:val="00D214FD"/>
    <w:rsid w:val="00D2196C"/>
    <w:rsid w:val="00D30218"/>
    <w:rsid w:val="00D30C53"/>
    <w:rsid w:val="00D31EDD"/>
    <w:rsid w:val="00D34AC8"/>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A2A8B"/>
    <w:rsid w:val="00DA4273"/>
    <w:rsid w:val="00DB0B68"/>
    <w:rsid w:val="00DB1D78"/>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263E"/>
    <w:rsid w:val="00E12ADF"/>
    <w:rsid w:val="00E15A81"/>
    <w:rsid w:val="00E16957"/>
    <w:rsid w:val="00E17585"/>
    <w:rsid w:val="00E22509"/>
    <w:rsid w:val="00E26A68"/>
    <w:rsid w:val="00E26EB9"/>
    <w:rsid w:val="00E300FE"/>
    <w:rsid w:val="00E31F61"/>
    <w:rsid w:val="00E32491"/>
    <w:rsid w:val="00E34108"/>
    <w:rsid w:val="00E3780F"/>
    <w:rsid w:val="00E4065A"/>
    <w:rsid w:val="00E427A6"/>
    <w:rsid w:val="00E465BE"/>
    <w:rsid w:val="00E51B3E"/>
    <w:rsid w:val="00E53718"/>
    <w:rsid w:val="00E71A4A"/>
    <w:rsid w:val="00E7458A"/>
    <w:rsid w:val="00E80072"/>
    <w:rsid w:val="00E82F2E"/>
    <w:rsid w:val="00E8641A"/>
    <w:rsid w:val="00E87199"/>
    <w:rsid w:val="00E872F8"/>
    <w:rsid w:val="00EA025A"/>
    <w:rsid w:val="00EA0E22"/>
    <w:rsid w:val="00EA3C2F"/>
    <w:rsid w:val="00EA7EBC"/>
    <w:rsid w:val="00EB18B3"/>
    <w:rsid w:val="00EB78C9"/>
    <w:rsid w:val="00EC0820"/>
    <w:rsid w:val="00EC15D9"/>
    <w:rsid w:val="00EC377F"/>
    <w:rsid w:val="00EC72B6"/>
    <w:rsid w:val="00EE60D7"/>
    <w:rsid w:val="00EF0825"/>
    <w:rsid w:val="00EF23EB"/>
    <w:rsid w:val="00EF5132"/>
    <w:rsid w:val="00EF6AE1"/>
    <w:rsid w:val="00EF7DF5"/>
    <w:rsid w:val="00F0189B"/>
    <w:rsid w:val="00F02447"/>
    <w:rsid w:val="00F02AF6"/>
    <w:rsid w:val="00F04834"/>
    <w:rsid w:val="00F06382"/>
    <w:rsid w:val="00F10DE2"/>
    <w:rsid w:val="00F1191E"/>
    <w:rsid w:val="00F1291B"/>
    <w:rsid w:val="00F1373E"/>
    <w:rsid w:val="00F21502"/>
    <w:rsid w:val="00F22815"/>
    <w:rsid w:val="00F22C71"/>
    <w:rsid w:val="00F258C8"/>
    <w:rsid w:val="00F27EF5"/>
    <w:rsid w:val="00F30DFB"/>
    <w:rsid w:val="00F37F78"/>
    <w:rsid w:val="00F41998"/>
    <w:rsid w:val="00F46535"/>
    <w:rsid w:val="00F47FAB"/>
    <w:rsid w:val="00F51930"/>
    <w:rsid w:val="00F541A6"/>
    <w:rsid w:val="00F561B0"/>
    <w:rsid w:val="00F563F8"/>
    <w:rsid w:val="00F62AF7"/>
    <w:rsid w:val="00F633EB"/>
    <w:rsid w:val="00F71567"/>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D0DC1"/>
    <w:rsid w:val="00FE2ED3"/>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rsid w:val="00AE20E4"/>
    <w:rPr>
      <w:color w:val="0000FF"/>
      <w:u w:val="single"/>
    </w:rPr>
  </w:style>
  <w:style w:type="character" w:styleId="FollowedHyperlink">
    <w:name w:val="FollowedHyperlink"/>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rsid w:val="00AE20E4"/>
    <w:rPr>
      <w:color w:val="0000FF"/>
      <w:u w:val="single"/>
    </w:rPr>
  </w:style>
  <w:style w:type="character" w:styleId="FollowedHyperlink">
    <w:name w:val="FollowedHyperlink"/>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C333-E21D-4A2F-AB94-525FFC51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F9BD97F.dotm</Template>
  <TotalTime>0</TotalTime>
  <Pages>4</Pages>
  <Words>1656</Words>
  <Characters>9247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10882</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2014-05-28T14:39:00Z</cp:lastPrinted>
  <dcterms:created xsi:type="dcterms:W3CDTF">2014-05-29T19:08:00Z</dcterms:created>
  <dcterms:modified xsi:type="dcterms:W3CDTF">2014-05-29T19:08:00Z</dcterms:modified>
</cp:coreProperties>
</file>