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A" w:rsidRPr="0096525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1B74BA" w:rsidRPr="0096525A" w:rsidRDefault="001B74BA" w:rsidP="001B74BA">
      <w:pPr>
        <w:jc w:val="center"/>
        <w:rPr>
          <w:b/>
          <w:bCs/>
        </w:rPr>
      </w:pP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Supporting Statement</w:t>
      </w:r>
      <w:r>
        <w:rPr>
          <w:b/>
          <w:bCs/>
        </w:rPr>
        <w:t xml:space="preserve"> B</w:t>
      </w: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Pipeline Safety: Periodic Underwater Inspection and Report of Abandoned Underwater Pipelines</w:t>
      </w:r>
    </w:p>
    <w:p w:rsidR="005F6D04" w:rsidRPr="005F6D04" w:rsidRDefault="005F6D04" w:rsidP="005F6D04">
      <w:pPr>
        <w:jc w:val="center"/>
        <w:rPr>
          <w:b/>
          <w:bCs/>
        </w:rPr>
      </w:pPr>
      <w:r w:rsidRPr="005F6D04">
        <w:rPr>
          <w:b/>
          <w:bCs/>
        </w:rPr>
        <w:t>OMB Control No. 2137-0618</w:t>
      </w:r>
    </w:p>
    <w:p w:rsidR="005F6D04" w:rsidRPr="005F6D04" w:rsidRDefault="005F6D04" w:rsidP="005F6D04">
      <w:pPr>
        <w:jc w:val="center"/>
        <w:rPr>
          <w:bCs/>
        </w:rPr>
      </w:pPr>
      <w:r w:rsidRPr="005F6D04">
        <w:rPr>
          <w:bCs/>
        </w:rPr>
        <w:t>Docket No. PHMSA-2014-0005</w:t>
      </w: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bookmarkStart w:id="0" w:name="_GoBack"/>
      <w:bookmarkEnd w:id="0"/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Pr="00735F44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proofErr w:type="gramStart"/>
      <w:r w:rsidRPr="00735F44">
        <w:rPr>
          <w:b/>
          <w:u w:val="single"/>
        </w:rPr>
        <w:t>Part B. Collections of Information Employing Statistical Methods.</w:t>
      </w:r>
      <w:proofErr w:type="gramEnd"/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1B74BA" w:rsidRPr="004B4409" w:rsidRDefault="001B74BA" w:rsidP="001B74BA">
      <w:pPr>
        <w:rPr>
          <w:u w:val="single"/>
        </w:rPr>
      </w:pPr>
    </w:p>
    <w:p w:rsidR="001B74BA" w:rsidRPr="00D12572" w:rsidRDefault="001B74BA" w:rsidP="001B74BA"/>
    <w:p w:rsidR="00DA4216" w:rsidRDefault="005F6D04"/>
    <w:p w:rsidR="001B74BA" w:rsidRDefault="001B74BA"/>
    <w:p w:rsidR="001B74BA" w:rsidRDefault="001B74BA"/>
    <w:sectPr w:rsidR="001B74BA" w:rsidSect="001B74B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54" w:rsidRDefault="00844158">
      <w:r>
        <w:separator/>
      </w:r>
    </w:p>
  </w:endnote>
  <w:endnote w:type="continuationSeparator" w:id="0">
    <w:p w:rsidR="00BD1254" w:rsidRDefault="008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9A" w:rsidRDefault="001B74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6D0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54" w:rsidRDefault="00844158">
      <w:r>
        <w:separator/>
      </w:r>
    </w:p>
  </w:footnote>
  <w:footnote w:type="continuationSeparator" w:id="0">
    <w:p w:rsidR="00BD1254" w:rsidRDefault="0084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BA"/>
    <w:rsid w:val="00061F02"/>
    <w:rsid w:val="00107392"/>
    <w:rsid w:val="001312FF"/>
    <w:rsid w:val="001B74BA"/>
    <w:rsid w:val="001D766F"/>
    <w:rsid w:val="00262472"/>
    <w:rsid w:val="002D35A1"/>
    <w:rsid w:val="0032342B"/>
    <w:rsid w:val="003B5A2B"/>
    <w:rsid w:val="003D4450"/>
    <w:rsid w:val="00485FAD"/>
    <w:rsid w:val="00553025"/>
    <w:rsid w:val="00593FA0"/>
    <w:rsid w:val="005B4BF5"/>
    <w:rsid w:val="005F6D04"/>
    <w:rsid w:val="0061447F"/>
    <w:rsid w:val="00624084"/>
    <w:rsid w:val="00794009"/>
    <w:rsid w:val="0079403B"/>
    <w:rsid w:val="007F0842"/>
    <w:rsid w:val="00844158"/>
    <w:rsid w:val="008674DF"/>
    <w:rsid w:val="00892565"/>
    <w:rsid w:val="009461AF"/>
    <w:rsid w:val="00974521"/>
    <w:rsid w:val="009B2685"/>
    <w:rsid w:val="00B24F5E"/>
    <w:rsid w:val="00B34A68"/>
    <w:rsid w:val="00B73A96"/>
    <w:rsid w:val="00BD1254"/>
    <w:rsid w:val="00C3432C"/>
    <w:rsid w:val="00CE54D1"/>
    <w:rsid w:val="00D92F01"/>
    <w:rsid w:val="00DC598B"/>
    <w:rsid w:val="00DF1294"/>
    <w:rsid w:val="00FC4CC8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Satterthwaite</dc:creator>
  <cp:lastModifiedBy>Angela Dow</cp:lastModifiedBy>
  <cp:revision>2</cp:revision>
  <dcterms:created xsi:type="dcterms:W3CDTF">2014-05-01T21:39:00Z</dcterms:created>
  <dcterms:modified xsi:type="dcterms:W3CDTF">2014-05-01T21:39:00Z</dcterms:modified>
</cp:coreProperties>
</file>