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9C1" w:rsidRDefault="00E959C1">
      <w:pPr>
        <w:keepLines/>
        <w:autoSpaceDE w:val="0"/>
        <w:autoSpaceDN w:val="0"/>
        <w:adjustRightInd w:val="0"/>
        <w:spacing w:line="240" w:lineRule="atLeast"/>
        <w:rPr>
          <w:rFonts w:cs="Arial"/>
          <w:b/>
          <w:color w:val="000000"/>
        </w:rPr>
      </w:pPr>
    </w:p>
    <w:p w:rsidR="00C640FC" w:rsidRPr="00C640FC" w:rsidRDefault="00C640FC" w:rsidP="00C640FC">
      <w:pPr>
        <w:keepLines/>
        <w:autoSpaceDE w:val="0"/>
        <w:autoSpaceDN w:val="0"/>
        <w:adjustRightInd w:val="0"/>
        <w:spacing w:line="240" w:lineRule="atLeast"/>
        <w:jc w:val="center"/>
        <w:rPr>
          <w:rFonts w:cs="Arial"/>
          <w:b/>
          <w:bCs/>
          <w:color w:val="000000"/>
        </w:rPr>
      </w:pPr>
      <w:r w:rsidRPr="00C640FC">
        <w:rPr>
          <w:rFonts w:cs="Arial"/>
          <w:b/>
          <w:bCs/>
          <w:color w:val="000000"/>
        </w:rPr>
        <w:t>SUPPORTING STATEMENT FOR AN</w:t>
      </w:r>
    </w:p>
    <w:p w:rsidR="00C640FC" w:rsidRPr="00C640FC" w:rsidRDefault="00C640FC" w:rsidP="00C640FC">
      <w:pPr>
        <w:keepLines/>
        <w:autoSpaceDE w:val="0"/>
        <w:autoSpaceDN w:val="0"/>
        <w:adjustRightInd w:val="0"/>
        <w:spacing w:line="240" w:lineRule="atLeast"/>
        <w:jc w:val="center"/>
        <w:rPr>
          <w:rFonts w:cs="Arial"/>
          <w:b/>
          <w:color w:val="000000"/>
        </w:rPr>
      </w:pPr>
      <w:r w:rsidRPr="00C640FC">
        <w:rPr>
          <w:rFonts w:cs="Arial"/>
          <w:b/>
          <w:bCs/>
          <w:color w:val="000000"/>
        </w:rPr>
        <w:t>INFORMATION COLLECTION REQUEST (ICR)</w:t>
      </w:r>
    </w:p>
    <w:p w:rsidR="00E959C1" w:rsidRDefault="00E959C1">
      <w:pPr>
        <w:keepLines/>
        <w:autoSpaceDE w:val="0"/>
        <w:autoSpaceDN w:val="0"/>
        <w:adjustRightInd w:val="0"/>
        <w:spacing w:line="240" w:lineRule="atLeast"/>
        <w:rPr>
          <w:rFonts w:cs="Arial"/>
          <w:b/>
          <w:color w:val="000000"/>
        </w:rPr>
      </w:pPr>
    </w:p>
    <w:p w:rsidR="00E959C1" w:rsidRDefault="00E959C1">
      <w:pPr>
        <w:keepLines/>
        <w:autoSpaceDE w:val="0"/>
        <w:autoSpaceDN w:val="0"/>
        <w:adjustRightInd w:val="0"/>
        <w:spacing w:line="240" w:lineRule="atLeast"/>
        <w:rPr>
          <w:rFonts w:cs="Arial"/>
          <w:b/>
          <w:color w:val="000000"/>
        </w:rPr>
      </w:pPr>
      <w:r>
        <w:rPr>
          <w:rFonts w:cs="Arial"/>
          <w:b/>
          <w:color w:val="000000"/>
        </w:rPr>
        <w:t>1.</w:t>
      </w:r>
      <w:r>
        <w:rPr>
          <w:rFonts w:cs="Arial"/>
          <w:b/>
          <w:color w:val="000000"/>
        </w:rPr>
        <w:tab/>
        <w:t>IDENTIFICATION OF THE INFORMATION COLLECTION</w:t>
      </w:r>
    </w:p>
    <w:p w:rsidR="00E959C1" w:rsidRDefault="00E959C1">
      <w:pPr>
        <w:keepLines/>
        <w:autoSpaceDE w:val="0"/>
        <w:autoSpaceDN w:val="0"/>
        <w:adjustRightInd w:val="0"/>
        <w:spacing w:line="240" w:lineRule="atLeast"/>
        <w:rPr>
          <w:rFonts w:cs="Arial"/>
          <w:color w:val="000000"/>
        </w:rPr>
      </w:pPr>
    </w:p>
    <w:p w:rsidR="00E959C1" w:rsidRDefault="00BB5E0A" w:rsidP="00BB5E0A">
      <w:pPr>
        <w:keepLines/>
        <w:autoSpaceDE w:val="0"/>
        <w:autoSpaceDN w:val="0"/>
        <w:adjustRightInd w:val="0"/>
        <w:spacing w:line="240" w:lineRule="atLeast"/>
        <w:ind w:firstLine="720"/>
        <w:rPr>
          <w:rFonts w:cs="Arial"/>
          <w:b/>
          <w:color w:val="000000"/>
        </w:rPr>
      </w:pPr>
      <w:r>
        <w:rPr>
          <w:rFonts w:cs="Arial"/>
          <w:b/>
          <w:color w:val="000000"/>
        </w:rPr>
        <w:t>1(a) Title</w:t>
      </w:r>
      <w:r w:rsidR="00E959C1">
        <w:rPr>
          <w:rFonts w:cs="Arial"/>
          <w:b/>
          <w:color w:val="000000"/>
        </w:rPr>
        <w:t xml:space="preserve">: </w:t>
      </w:r>
      <w:bookmarkStart w:id="0" w:name="OLE_LINK1"/>
      <w:r w:rsidR="006527DC">
        <w:rPr>
          <w:rFonts w:cs="Arial"/>
          <w:b/>
          <w:color w:val="000000"/>
        </w:rPr>
        <w:t xml:space="preserve">Pesticide Spray </w:t>
      </w:r>
      <w:r w:rsidR="00E13A18">
        <w:rPr>
          <w:rFonts w:cs="Arial"/>
          <w:b/>
          <w:color w:val="000000"/>
        </w:rPr>
        <w:t xml:space="preserve">Drift Reduction </w:t>
      </w:r>
      <w:r w:rsidR="006527DC">
        <w:rPr>
          <w:rFonts w:cs="Arial"/>
          <w:b/>
          <w:color w:val="000000"/>
        </w:rPr>
        <w:t>Technologies</w:t>
      </w:r>
      <w:r w:rsidR="00E13A18">
        <w:rPr>
          <w:rFonts w:cs="Arial"/>
          <w:b/>
          <w:color w:val="000000"/>
        </w:rPr>
        <w:t xml:space="preserve">  </w:t>
      </w:r>
      <w:bookmarkEnd w:id="0"/>
    </w:p>
    <w:p w:rsidR="00E959C1" w:rsidRDefault="00E959C1">
      <w:pPr>
        <w:keepLines/>
        <w:autoSpaceDE w:val="0"/>
        <w:autoSpaceDN w:val="0"/>
        <w:adjustRightInd w:val="0"/>
        <w:spacing w:line="240" w:lineRule="atLeast"/>
        <w:rPr>
          <w:rFonts w:cs="Arial"/>
          <w:b/>
          <w:color w:val="000000"/>
        </w:rPr>
      </w:pPr>
    </w:p>
    <w:p w:rsidR="00E959C1" w:rsidRDefault="00E959C1">
      <w:pPr>
        <w:keepLines/>
        <w:autoSpaceDE w:val="0"/>
        <w:autoSpaceDN w:val="0"/>
        <w:adjustRightInd w:val="0"/>
        <w:spacing w:line="240" w:lineRule="atLeast"/>
        <w:rPr>
          <w:rFonts w:cs="Arial"/>
          <w:b/>
          <w:color w:val="000000"/>
        </w:rPr>
      </w:pPr>
      <w:r>
        <w:rPr>
          <w:rFonts w:cs="Arial"/>
          <w:color w:val="000000"/>
        </w:rPr>
        <w:tab/>
      </w:r>
      <w:r>
        <w:rPr>
          <w:rFonts w:cs="Arial"/>
          <w:b/>
          <w:color w:val="000000"/>
        </w:rPr>
        <w:t>EPA ICR No.:</w:t>
      </w:r>
      <w:r w:rsidR="007B3C49">
        <w:rPr>
          <w:rFonts w:cs="Arial"/>
          <w:b/>
          <w:color w:val="000000"/>
        </w:rPr>
        <w:t xml:space="preserve">  </w:t>
      </w:r>
      <w:r w:rsidR="00397854">
        <w:rPr>
          <w:rFonts w:cs="Arial"/>
          <w:b/>
          <w:color w:val="000000"/>
        </w:rPr>
        <w:t>2472</w:t>
      </w:r>
      <w:r w:rsidR="007B3C49" w:rsidRPr="00397854">
        <w:rPr>
          <w:rFonts w:cs="Arial"/>
          <w:b/>
          <w:color w:val="000000"/>
        </w:rPr>
        <w:t>.01</w:t>
      </w:r>
    </w:p>
    <w:p w:rsidR="00E959C1" w:rsidRDefault="00E959C1">
      <w:pPr>
        <w:keepLines/>
        <w:autoSpaceDE w:val="0"/>
        <w:autoSpaceDN w:val="0"/>
        <w:adjustRightInd w:val="0"/>
        <w:spacing w:line="240" w:lineRule="atLeast"/>
        <w:rPr>
          <w:rFonts w:cs="Arial"/>
          <w:b/>
          <w:color w:val="000000"/>
        </w:rPr>
      </w:pPr>
    </w:p>
    <w:p w:rsidR="00E959C1" w:rsidRDefault="00E959C1">
      <w:pPr>
        <w:keepLines/>
        <w:autoSpaceDE w:val="0"/>
        <w:autoSpaceDN w:val="0"/>
        <w:adjustRightInd w:val="0"/>
        <w:spacing w:line="240" w:lineRule="atLeast"/>
        <w:rPr>
          <w:rFonts w:cs="Arial"/>
          <w:b/>
          <w:color w:val="000000"/>
        </w:rPr>
      </w:pPr>
      <w:r>
        <w:rPr>
          <w:rFonts w:cs="Arial"/>
          <w:b/>
          <w:color w:val="000000"/>
        </w:rPr>
        <w:tab/>
        <w:t xml:space="preserve">OMB Control No.: </w:t>
      </w:r>
      <w:r w:rsidR="007B3C49">
        <w:rPr>
          <w:rFonts w:cs="Arial"/>
          <w:b/>
          <w:color w:val="000000"/>
        </w:rPr>
        <w:t xml:space="preserve"> 2070-</w:t>
      </w:r>
      <w:r w:rsidR="00E45FCD">
        <w:rPr>
          <w:rFonts w:cs="Arial"/>
          <w:b/>
          <w:color w:val="000000"/>
        </w:rPr>
        <w:t>NEW</w:t>
      </w:r>
    </w:p>
    <w:p w:rsidR="00E959C1" w:rsidRDefault="00E959C1">
      <w:pPr>
        <w:keepLines/>
        <w:autoSpaceDE w:val="0"/>
        <w:autoSpaceDN w:val="0"/>
        <w:adjustRightInd w:val="0"/>
        <w:spacing w:line="240" w:lineRule="atLeast"/>
        <w:rPr>
          <w:rFonts w:cs="Arial"/>
          <w:color w:val="000000"/>
        </w:rPr>
      </w:pPr>
    </w:p>
    <w:p w:rsidR="00E959C1" w:rsidRDefault="00E959C1">
      <w:pPr>
        <w:keepLines/>
        <w:autoSpaceDE w:val="0"/>
        <w:autoSpaceDN w:val="0"/>
        <w:adjustRightInd w:val="0"/>
        <w:spacing w:line="240" w:lineRule="atLeast"/>
        <w:rPr>
          <w:rFonts w:cs="Arial"/>
          <w:b/>
          <w:color w:val="000000"/>
        </w:rPr>
      </w:pPr>
      <w:r>
        <w:rPr>
          <w:rFonts w:cs="Arial"/>
          <w:b/>
          <w:color w:val="000000"/>
        </w:rPr>
        <w:tab/>
        <w:t>1(b) Short Characterization</w:t>
      </w:r>
    </w:p>
    <w:p w:rsidR="00E959C1" w:rsidRDefault="00E959C1">
      <w:pPr>
        <w:keepLines/>
        <w:autoSpaceDE w:val="0"/>
        <w:autoSpaceDN w:val="0"/>
        <w:adjustRightInd w:val="0"/>
        <w:spacing w:line="240" w:lineRule="atLeast"/>
        <w:rPr>
          <w:rFonts w:cs="Arial"/>
          <w:color w:val="000000"/>
        </w:rPr>
      </w:pPr>
    </w:p>
    <w:p w:rsidR="009C2071" w:rsidRDefault="00E959C1">
      <w:pPr>
        <w:rPr>
          <w:rFonts w:cs="Arial"/>
          <w:color w:val="000000"/>
        </w:rPr>
      </w:pPr>
      <w:r>
        <w:rPr>
          <w:rFonts w:cs="Arial"/>
          <w:color w:val="000000"/>
        </w:rPr>
        <w:tab/>
      </w:r>
    </w:p>
    <w:p w:rsidR="0018346C" w:rsidRDefault="00745A06" w:rsidP="0018346C">
      <w:pPr>
        <w:ind w:firstLine="720"/>
        <w:rPr>
          <w:rFonts w:cs="Arial"/>
          <w:color w:val="000000"/>
        </w:rPr>
      </w:pPr>
      <w:r w:rsidRPr="00E32902">
        <w:rPr>
          <w:rFonts w:cs="Arial"/>
          <w:color w:val="000000"/>
        </w:rPr>
        <w:t>The Environmental Protection Agency (</w:t>
      </w:r>
      <w:r w:rsidR="00E959C1" w:rsidRPr="00E32902">
        <w:rPr>
          <w:rFonts w:cs="Arial"/>
          <w:color w:val="000000"/>
        </w:rPr>
        <w:t>EPA</w:t>
      </w:r>
      <w:r w:rsidRPr="00E32902">
        <w:rPr>
          <w:rFonts w:cs="Arial"/>
          <w:color w:val="000000"/>
        </w:rPr>
        <w:t xml:space="preserve"> or the Agency) is seeking approval for a</w:t>
      </w:r>
      <w:r w:rsidR="001C3D11">
        <w:rPr>
          <w:rFonts w:cs="Arial"/>
          <w:color w:val="000000"/>
        </w:rPr>
        <w:t xml:space="preserve"> </w:t>
      </w:r>
      <w:r w:rsidR="006D7F3F">
        <w:rPr>
          <w:rFonts w:cs="Arial"/>
          <w:color w:val="000000"/>
        </w:rPr>
        <w:t>n</w:t>
      </w:r>
      <w:r w:rsidR="001C3D11">
        <w:rPr>
          <w:rFonts w:cs="Arial"/>
          <w:color w:val="000000"/>
        </w:rPr>
        <w:t>ew</w:t>
      </w:r>
      <w:r w:rsidRPr="00E32902">
        <w:rPr>
          <w:rFonts w:cs="Arial"/>
          <w:color w:val="000000"/>
        </w:rPr>
        <w:t xml:space="preserve"> information collection request (ICR)</w:t>
      </w:r>
      <w:r w:rsidR="00A9517A" w:rsidRPr="00E32902">
        <w:rPr>
          <w:rFonts w:cs="Arial"/>
          <w:color w:val="000000"/>
        </w:rPr>
        <w:t>.  EPA</w:t>
      </w:r>
      <w:r w:rsidR="00E959C1" w:rsidRPr="00E32902">
        <w:rPr>
          <w:rFonts w:cs="Arial"/>
          <w:color w:val="000000"/>
        </w:rPr>
        <w:t xml:space="preserve"> intends to initiate a voluntary information collection </w:t>
      </w:r>
      <w:r w:rsidR="00A9517A" w:rsidRPr="00E32902">
        <w:rPr>
          <w:rFonts w:cs="Arial"/>
          <w:color w:val="000000"/>
        </w:rPr>
        <w:t xml:space="preserve">for </w:t>
      </w:r>
      <w:r w:rsidR="00860F6B" w:rsidRPr="00E32902">
        <w:rPr>
          <w:rFonts w:cs="Arial"/>
          <w:color w:val="000000"/>
        </w:rPr>
        <w:t>research</w:t>
      </w:r>
      <w:r w:rsidR="00A9517A" w:rsidRPr="00E32902">
        <w:rPr>
          <w:rFonts w:cs="Arial"/>
          <w:color w:val="000000"/>
        </w:rPr>
        <w:t xml:space="preserve"> </w:t>
      </w:r>
      <w:r w:rsidR="00252DAD" w:rsidRPr="00E32902">
        <w:rPr>
          <w:rFonts w:cs="Arial"/>
          <w:color w:val="000000"/>
        </w:rPr>
        <w:t>to verify the effectiveness of</w:t>
      </w:r>
      <w:r w:rsidR="009B54D6">
        <w:rPr>
          <w:rFonts w:cs="Arial"/>
          <w:color w:val="000000"/>
        </w:rPr>
        <w:t xml:space="preserve"> application technologies for agricultural pesticide sprays</w:t>
      </w:r>
      <w:r w:rsidR="00515181">
        <w:rPr>
          <w:rFonts w:cs="Arial"/>
          <w:color w:val="000000"/>
        </w:rPr>
        <w:t xml:space="preserve"> that have the potential to significantly reduce </w:t>
      </w:r>
      <w:r w:rsidR="00515181" w:rsidRPr="00E32902">
        <w:rPr>
          <w:rFonts w:cs="Arial"/>
          <w:color w:val="000000"/>
        </w:rPr>
        <w:t xml:space="preserve">pesticide </w:t>
      </w:r>
      <w:r w:rsidR="00515181">
        <w:rPr>
          <w:rFonts w:cs="Arial"/>
          <w:color w:val="000000"/>
        </w:rPr>
        <w:t xml:space="preserve">spray </w:t>
      </w:r>
      <w:r w:rsidR="00515181" w:rsidRPr="00E32902">
        <w:rPr>
          <w:rFonts w:cs="Arial"/>
          <w:color w:val="000000"/>
        </w:rPr>
        <w:t>drift</w:t>
      </w:r>
      <w:r w:rsidR="00733518">
        <w:rPr>
          <w:rFonts w:cs="Arial"/>
          <w:color w:val="000000"/>
        </w:rPr>
        <w:t xml:space="preserve">. </w:t>
      </w:r>
      <w:r w:rsidR="00515181">
        <w:rPr>
          <w:rFonts w:cs="Arial"/>
          <w:color w:val="000000"/>
        </w:rPr>
        <w:t xml:space="preserve"> </w:t>
      </w:r>
      <w:r w:rsidR="00733518">
        <w:rPr>
          <w:rFonts w:cs="Arial"/>
          <w:color w:val="000000"/>
        </w:rPr>
        <w:t>The focus of this research is on technologies</w:t>
      </w:r>
      <w:r w:rsidR="009B54D6">
        <w:rPr>
          <w:rFonts w:cs="Arial"/>
          <w:color w:val="000000"/>
        </w:rPr>
        <w:t xml:space="preserve">, </w:t>
      </w:r>
      <w:r w:rsidR="00C642F5">
        <w:rPr>
          <w:rFonts w:cs="Arial"/>
          <w:color w:val="000000"/>
        </w:rPr>
        <w:t>such as</w:t>
      </w:r>
      <w:r w:rsidR="0050581C">
        <w:rPr>
          <w:rFonts w:cs="Arial"/>
          <w:color w:val="000000"/>
        </w:rPr>
        <w:t xml:space="preserve"> </w:t>
      </w:r>
      <w:r w:rsidR="009D7622">
        <w:rPr>
          <w:rFonts w:cs="Arial"/>
          <w:color w:val="000000"/>
        </w:rPr>
        <w:t xml:space="preserve">spray </w:t>
      </w:r>
      <w:r w:rsidR="00877BB7">
        <w:rPr>
          <w:rFonts w:cs="Arial"/>
          <w:color w:val="000000"/>
        </w:rPr>
        <w:t xml:space="preserve">nozzles, </w:t>
      </w:r>
      <w:r w:rsidR="009B54D6">
        <w:rPr>
          <w:rFonts w:cs="Arial"/>
          <w:color w:val="000000"/>
        </w:rPr>
        <w:t>shrouds and shields</w:t>
      </w:r>
      <w:r w:rsidR="00877BB7">
        <w:rPr>
          <w:rFonts w:cs="Arial"/>
          <w:color w:val="000000"/>
        </w:rPr>
        <w:t xml:space="preserve">, </w:t>
      </w:r>
      <w:r w:rsidR="00733518">
        <w:rPr>
          <w:rFonts w:cs="Arial"/>
          <w:color w:val="000000"/>
        </w:rPr>
        <w:t xml:space="preserve">and </w:t>
      </w:r>
      <w:r w:rsidR="00C642F5">
        <w:rPr>
          <w:rFonts w:cs="Arial"/>
          <w:color w:val="000000"/>
        </w:rPr>
        <w:t>nozzle/</w:t>
      </w:r>
      <w:r w:rsidR="00A61EA1">
        <w:rPr>
          <w:rFonts w:cs="Arial"/>
          <w:color w:val="000000"/>
        </w:rPr>
        <w:t xml:space="preserve">drift reducing </w:t>
      </w:r>
      <w:r w:rsidR="00D87B72">
        <w:rPr>
          <w:rFonts w:cs="Arial"/>
          <w:color w:val="000000"/>
        </w:rPr>
        <w:t>adjuvant chemical</w:t>
      </w:r>
      <w:r w:rsidR="00C642F5">
        <w:rPr>
          <w:rFonts w:cs="Arial"/>
          <w:color w:val="000000"/>
        </w:rPr>
        <w:t xml:space="preserve"> combination</w:t>
      </w:r>
      <w:r w:rsidR="00D87B72">
        <w:rPr>
          <w:rFonts w:cs="Arial"/>
          <w:color w:val="000000"/>
        </w:rPr>
        <w:t>s</w:t>
      </w:r>
      <w:r w:rsidR="00C642F5">
        <w:rPr>
          <w:rFonts w:cs="Arial"/>
          <w:color w:val="000000"/>
        </w:rPr>
        <w:t xml:space="preserve">, </w:t>
      </w:r>
      <w:r w:rsidR="009F4F59">
        <w:rPr>
          <w:rFonts w:cs="Arial"/>
          <w:color w:val="000000"/>
        </w:rPr>
        <w:t>which</w:t>
      </w:r>
      <w:r w:rsidR="00C642F5">
        <w:rPr>
          <w:rFonts w:cs="Arial"/>
          <w:color w:val="000000"/>
        </w:rPr>
        <w:t xml:space="preserve"> are</w:t>
      </w:r>
      <w:r w:rsidR="00D87B72">
        <w:rPr>
          <w:rFonts w:cs="Arial"/>
          <w:color w:val="000000"/>
        </w:rPr>
        <w:t xml:space="preserve"> </w:t>
      </w:r>
      <w:r w:rsidR="00733518">
        <w:rPr>
          <w:rFonts w:cs="Arial"/>
          <w:color w:val="000000"/>
        </w:rPr>
        <w:t>used for aerial or groundboom applications to row and field crops</w:t>
      </w:r>
      <w:r w:rsidR="00252DAD" w:rsidRPr="00E32902">
        <w:rPr>
          <w:rFonts w:cs="Arial"/>
          <w:color w:val="000000"/>
        </w:rPr>
        <w:t xml:space="preserve">.  </w:t>
      </w:r>
      <w:r w:rsidR="009D7622">
        <w:rPr>
          <w:rFonts w:cs="Arial"/>
          <w:color w:val="000000"/>
        </w:rPr>
        <w:t xml:space="preserve">Collectively these </w:t>
      </w:r>
      <w:r w:rsidR="00A61EA1">
        <w:rPr>
          <w:rFonts w:cs="Arial"/>
          <w:color w:val="000000"/>
        </w:rPr>
        <w:t xml:space="preserve">technologies </w:t>
      </w:r>
      <w:r w:rsidR="009D7622">
        <w:rPr>
          <w:rFonts w:cs="Arial"/>
          <w:color w:val="000000"/>
        </w:rPr>
        <w:t>are referred to as drift</w:t>
      </w:r>
      <w:r w:rsidR="009D7622" w:rsidRPr="00E32902">
        <w:rPr>
          <w:rFonts w:cs="Arial"/>
          <w:color w:val="000000"/>
        </w:rPr>
        <w:t xml:space="preserve"> reduction technologies (DRTs)</w:t>
      </w:r>
      <w:r w:rsidR="009D7622">
        <w:rPr>
          <w:rFonts w:cs="Arial"/>
          <w:color w:val="000000"/>
        </w:rPr>
        <w:t>.</w:t>
      </w:r>
      <w:r w:rsidR="00155CED">
        <w:rPr>
          <w:rFonts w:cs="Arial"/>
          <w:color w:val="000000"/>
        </w:rPr>
        <w:t xml:space="preserve">  </w:t>
      </w:r>
    </w:p>
    <w:p w:rsidR="0018346C" w:rsidRDefault="0018346C" w:rsidP="0018346C">
      <w:pPr>
        <w:rPr>
          <w:rFonts w:cs="Arial"/>
          <w:color w:val="000000"/>
        </w:rPr>
      </w:pPr>
    </w:p>
    <w:p w:rsidR="00041B41" w:rsidRDefault="00352CEA" w:rsidP="00A9517A">
      <w:pPr>
        <w:ind w:firstLine="720"/>
        <w:rPr>
          <w:rFonts w:cs="Arial"/>
          <w:color w:val="000000"/>
        </w:rPr>
      </w:pPr>
      <w:r>
        <w:rPr>
          <w:rFonts w:cs="Arial"/>
          <w:color w:val="000000"/>
        </w:rPr>
        <w:t xml:space="preserve">The </w:t>
      </w:r>
      <w:r w:rsidR="009B54D6">
        <w:rPr>
          <w:rFonts w:cs="Arial"/>
          <w:color w:val="000000"/>
        </w:rPr>
        <w:t xml:space="preserve">voluntary program </w:t>
      </w:r>
      <w:r>
        <w:rPr>
          <w:rFonts w:cs="Arial"/>
          <w:color w:val="000000"/>
        </w:rPr>
        <w:t>would</w:t>
      </w:r>
      <w:r w:rsidR="00072461">
        <w:rPr>
          <w:rFonts w:cs="Arial"/>
          <w:color w:val="000000"/>
        </w:rPr>
        <w:t xml:space="preserve"> encourage the identification and use of DRTs that can substantially reduce drift of pesticide spray droplets</w:t>
      </w:r>
      <w:r w:rsidR="00041B41">
        <w:rPr>
          <w:rFonts w:cs="Arial"/>
          <w:color w:val="000000"/>
        </w:rPr>
        <w:t xml:space="preserve"> </w:t>
      </w:r>
      <w:r w:rsidR="00072461">
        <w:rPr>
          <w:rFonts w:cs="Arial"/>
          <w:color w:val="000000"/>
        </w:rPr>
        <w:t xml:space="preserve">from the target application site (e.g., a corn field) </w:t>
      </w:r>
      <w:r w:rsidR="0050581C">
        <w:rPr>
          <w:rFonts w:cs="Arial"/>
          <w:color w:val="000000"/>
        </w:rPr>
        <w:t xml:space="preserve">downwind </w:t>
      </w:r>
      <w:r w:rsidR="00072461">
        <w:rPr>
          <w:rFonts w:cs="Arial"/>
          <w:color w:val="000000"/>
        </w:rPr>
        <w:t xml:space="preserve">to </w:t>
      </w:r>
      <w:r w:rsidR="0050581C">
        <w:rPr>
          <w:rFonts w:cs="Arial"/>
          <w:color w:val="000000"/>
        </w:rPr>
        <w:t>non-target</w:t>
      </w:r>
      <w:r w:rsidR="00072461">
        <w:rPr>
          <w:rFonts w:cs="Arial"/>
          <w:color w:val="000000"/>
        </w:rPr>
        <w:t xml:space="preserve"> areas.</w:t>
      </w:r>
      <w:r w:rsidR="00041B41">
        <w:rPr>
          <w:rFonts w:cs="Arial"/>
          <w:color w:val="000000"/>
        </w:rPr>
        <w:t xml:space="preserve">  Exposures and adverse effects to humans, wildlife, and crops and other vegetation from p</w:t>
      </w:r>
      <w:r w:rsidR="00072461">
        <w:rPr>
          <w:rFonts w:cs="Arial"/>
          <w:color w:val="000000"/>
        </w:rPr>
        <w:t>esticide spray drift</w:t>
      </w:r>
      <w:r w:rsidR="00041B41">
        <w:rPr>
          <w:rFonts w:cs="Arial"/>
          <w:color w:val="000000"/>
        </w:rPr>
        <w:t xml:space="preserve"> </w:t>
      </w:r>
      <w:r w:rsidR="00461F4D">
        <w:rPr>
          <w:rFonts w:cs="Arial"/>
          <w:color w:val="000000"/>
        </w:rPr>
        <w:t>are</w:t>
      </w:r>
      <w:r w:rsidR="00041B41">
        <w:rPr>
          <w:rFonts w:cs="Arial"/>
          <w:color w:val="000000"/>
        </w:rPr>
        <w:t xml:space="preserve"> well recognized</w:t>
      </w:r>
      <w:r w:rsidR="0099646C">
        <w:rPr>
          <w:rFonts w:cs="Arial"/>
          <w:color w:val="000000"/>
        </w:rPr>
        <w:t>.</w:t>
      </w:r>
      <w:r w:rsidR="00041B41">
        <w:rPr>
          <w:rFonts w:cs="Arial"/>
          <w:color w:val="000000"/>
        </w:rPr>
        <w:t xml:space="preserve"> </w:t>
      </w:r>
      <w:r w:rsidR="00155CED">
        <w:rPr>
          <w:rFonts w:cs="Arial"/>
          <w:color w:val="000000"/>
        </w:rPr>
        <w:t xml:space="preserve">Published research suggests 1 – 10% or more of applied agricultural pesticide sprays </w:t>
      </w:r>
      <w:r w:rsidR="00041B41">
        <w:rPr>
          <w:rFonts w:cs="Arial"/>
          <w:color w:val="000000"/>
        </w:rPr>
        <w:t>drift from</w:t>
      </w:r>
      <w:r w:rsidR="00155CED">
        <w:rPr>
          <w:rFonts w:cs="Arial"/>
          <w:color w:val="000000"/>
        </w:rPr>
        <w:t xml:space="preserve"> t</w:t>
      </w:r>
      <w:r w:rsidR="00D816C6">
        <w:rPr>
          <w:rFonts w:cs="Arial"/>
          <w:color w:val="000000"/>
        </w:rPr>
        <w:t>he t</w:t>
      </w:r>
      <w:r w:rsidR="00155CED">
        <w:rPr>
          <w:rFonts w:cs="Arial"/>
          <w:color w:val="000000"/>
        </w:rPr>
        <w:t>arget field</w:t>
      </w:r>
      <w:r>
        <w:rPr>
          <w:rFonts w:cs="Arial"/>
          <w:color w:val="000000"/>
        </w:rPr>
        <w:t>.</w:t>
      </w:r>
      <w:r w:rsidR="00155CED">
        <w:rPr>
          <w:rFonts w:cs="Arial"/>
          <w:color w:val="000000"/>
        </w:rPr>
        <w:t xml:space="preserve"> </w:t>
      </w:r>
    </w:p>
    <w:p w:rsidR="0050581C" w:rsidRDefault="0050581C" w:rsidP="00A9517A">
      <w:pPr>
        <w:ind w:firstLine="720"/>
        <w:rPr>
          <w:rFonts w:cs="Arial"/>
          <w:color w:val="000000"/>
        </w:rPr>
      </w:pPr>
    </w:p>
    <w:p w:rsidR="00877BB7" w:rsidRDefault="00423484" w:rsidP="00A9517A">
      <w:pPr>
        <w:ind w:firstLine="720"/>
        <w:rPr>
          <w:rFonts w:cs="Arial"/>
          <w:color w:val="000000"/>
        </w:rPr>
      </w:pPr>
      <w:r>
        <w:rPr>
          <w:rFonts w:cs="Arial"/>
          <w:color w:val="000000"/>
        </w:rPr>
        <w:t xml:space="preserve">EPA believes there are application technologies that have the potential to significantly reduce the amount of spray drift.  </w:t>
      </w:r>
      <w:r w:rsidR="00EF4A9E">
        <w:rPr>
          <w:rFonts w:cs="Arial"/>
          <w:color w:val="000000"/>
        </w:rPr>
        <w:t xml:space="preserve">Studies conducted to measure spray drift reduction would verify the percent reduction achieved, and thus identify </w:t>
      </w:r>
      <w:r w:rsidR="00A6170E">
        <w:rPr>
          <w:rFonts w:cs="Arial"/>
          <w:color w:val="000000"/>
        </w:rPr>
        <w:t>these technologies</w:t>
      </w:r>
      <w:r w:rsidR="00C642F5">
        <w:rPr>
          <w:rFonts w:cs="Arial"/>
          <w:color w:val="000000"/>
        </w:rPr>
        <w:t>.  EPA</w:t>
      </w:r>
      <w:r w:rsidR="00591057">
        <w:rPr>
          <w:rFonts w:cs="Arial"/>
          <w:color w:val="000000"/>
        </w:rPr>
        <w:t xml:space="preserve">, </w:t>
      </w:r>
      <w:r w:rsidR="00361E03">
        <w:rPr>
          <w:color w:val="000000"/>
        </w:rPr>
        <w:t xml:space="preserve">with input from </w:t>
      </w:r>
      <w:r w:rsidR="00953886">
        <w:rPr>
          <w:color w:val="000000"/>
        </w:rPr>
        <w:t>a variety of s</w:t>
      </w:r>
      <w:r w:rsidR="00361E03">
        <w:rPr>
          <w:color w:val="000000"/>
        </w:rPr>
        <w:t>takeholder</w:t>
      </w:r>
      <w:r w:rsidR="00953886">
        <w:rPr>
          <w:color w:val="000000"/>
        </w:rPr>
        <w:t>s</w:t>
      </w:r>
      <w:r w:rsidR="00C642F5">
        <w:rPr>
          <w:color w:val="000000"/>
        </w:rPr>
        <w:t xml:space="preserve">, has developed a </w:t>
      </w:r>
      <w:r w:rsidR="009F4F59">
        <w:rPr>
          <w:color w:val="000000"/>
        </w:rPr>
        <w:t xml:space="preserve">testing </w:t>
      </w:r>
      <w:r w:rsidR="00C642F5">
        <w:rPr>
          <w:color w:val="000000"/>
        </w:rPr>
        <w:t>protocol appropriate to the needs of this voluntary program</w:t>
      </w:r>
      <w:r w:rsidR="006527DC">
        <w:rPr>
          <w:rFonts w:cs="Arial"/>
          <w:color w:val="000000"/>
        </w:rPr>
        <w:t>.</w:t>
      </w:r>
      <w:r w:rsidR="00A6170E">
        <w:rPr>
          <w:rFonts w:cs="Arial"/>
          <w:color w:val="000000"/>
        </w:rPr>
        <w:t xml:space="preserve"> </w:t>
      </w:r>
    </w:p>
    <w:p w:rsidR="00155CED" w:rsidRDefault="00155CED" w:rsidP="00A9517A">
      <w:pPr>
        <w:ind w:firstLine="720"/>
        <w:rPr>
          <w:rFonts w:cs="Arial"/>
          <w:color w:val="000000"/>
        </w:rPr>
      </w:pPr>
    </w:p>
    <w:p w:rsidR="00361E03" w:rsidRDefault="00065E4A" w:rsidP="00A9517A">
      <w:pPr>
        <w:ind w:firstLine="720"/>
        <w:rPr>
          <w:rFonts w:cs="Arial"/>
          <w:color w:val="000000"/>
        </w:rPr>
      </w:pPr>
      <w:r>
        <w:rPr>
          <w:rFonts w:cs="Arial"/>
          <w:color w:val="000000"/>
        </w:rPr>
        <w:t>As</w:t>
      </w:r>
      <w:r w:rsidR="0050581C">
        <w:rPr>
          <w:rFonts w:cs="Arial"/>
          <w:color w:val="000000"/>
        </w:rPr>
        <w:t xml:space="preserve"> </w:t>
      </w:r>
      <w:r w:rsidR="00DC0893">
        <w:rPr>
          <w:rFonts w:cs="Arial"/>
          <w:color w:val="000000"/>
        </w:rPr>
        <w:t xml:space="preserve">manufacturers </w:t>
      </w:r>
      <w:r w:rsidR="00361E03">
        <w:rPr>
          <w:rFonts w:cs="Arial"/>
          <w:color w:val="000000"/>
        </w:rPr>
        <w:t>become aware of th</w:t>
      </w:r>
      <w:r w:rsidR="00973E4F">
        <w:rPr>
          <w:rFonts w:cs="Arial"/>
          <w:color w:val="000000"/>
        </w:rPr>
        <w:t>is</w:t>
      </w:r>
      <w:r w:rsidR="00361E03">
        <w:rPr>
          <w:rFonts w:cs="Arial"/>
          <w:color w:val="000000"/>
        </w:rPr>
        <w:t xml:space="preserve"> program and begin to </w:t>
      </w:r>
      <w:r w:rsidR="00DC0893">
        <w:rPr>
          <w:rFonts w:cs="Arial"/>
          <w:color w:val="000000"/>
        </w:rPr>
        <w:t>complete verification</w:t>
      </w:r>
      <w:r w:rsidR="00252DAD" w:rsidRPr="00E32902">
        <w:rPr>
          <w:rFonts w:cs="Arial"/>
          <w:color w:val="000000"/>
        </w:rPr>
        <w:t xml:space="preserve"> studies</w:t>
      </w:r>
      <w:r>
        <w:rPr>
          <w:rFonts w:cs="Arial"/>
          <w:color w:val="000000"/>
        </w:rPr>
        <w:t xml:space="preserve"> of their technologies</w:t>
      </w:r>
      <w:r w:rsidR="00361E03">
        <w:rPr>
          <w:rFonts w:cs="Arial"/>
          <w:color w:val="000000"/>
        </w:rPr>
        <w:t xml:space="preserve"> (</w:t>
      </w:r>
      <w:r w:rsidR="00973E4F">
        <w:rPr>
          <w:rFonts w:cs="Arial"/>
          <w:color w:val="000000"/>
        </w:rPr>
        <w:t>in accordance with</w:t>
      </w:r>
      <w:r w:rsidR="00361E03">
        <w:rPr>
          <w:rFonts w:cs="Arial"/>
          <w:color w:val="000000"/>
        </w:rPr>
        <w:t xml:space="preserve"> the protocol)</w:t>
      </w:r>
      <w:r w:rsidR="00252DAD" w:rsidRPr="00E32902">
        <w:rPr>
          <w:rFonts w:cs="Arial"/>
          <w:color w:val="000000"/>
        </w:rPr>
        <w:t>, the</w:t>
      </w:r>
      <w:r w:rsidR="00DC0893">
        <w:rPr>
          <w:rFonts w:cs="Arial"/>
          <w:color w:val="000000"/>
        </w:rPr>
        <w:t>y</w:t>
      </w:r>
      <w:r w:rsidR="00252DAD" w:rsidRPr="00E32902">
        <w:rPr>
          <w:rFonts w:cs="Arial"/>
          <w:color w:val="000000"/>
        </w:rPr>
        <w:t xml:space="preserve"> would submit the</w:t>
      </w:r>
      <w:r>
        <w:rPr>
          <w:rFonts w:cs="Arial"/>
          <w:color w:val="000000"/>
        </w:rPr>
        <w:t xml:space="preserve"> test dat</w:t>
      </w:r>
      <w:r w:rsidR="006527DC">
        <w:rPr>
          <w:rFonts w:cs="Arial"/>
          <w:color w:val="000000"/>
        </w:rPr>
        <w:t xml:space="preserve">a </w:t>
      </w:r>
      <w:r w:rsidR="00252DAD" w:rsidRPr="00E32902">
        <w:rPr>
          <w:rFonts w:cs="Arial"/>
          <w:color w:val="000000"/>
        </w:rPr>
        <w:t>to EPA</w:t>
      </w:r>
      <w:r w:rsidR="00361E03">
        <w:rPr>
          <w:rFonts w:cs="Arial"/>
          <w:color w:val="000000"/>
        </w:rPr>
        <w:t>’s Office of Pesticide Programs (</w:t>
      </w:r>
      <w:r>
        <w:rPr>
          <w:rFonts w:cs="Arial"/>
          <w:color w:val="000000"/>
        </w:rPr>
        <w:t>OPP</w:t>
      </w:r>
      <w:r w:rsidR="00361E03">
        <w:rPr>
          <w:rFonts w:cs="Arial"/>
          <w:color w:val="000000"/>
        </w:rPr>
        <w:t>)</w:t>
      </w:r>
      <w:r w:rsidR="00252DAD" w:rsidRPr="00E32902">
        <w:rPr>
          <w:rFonts w:cs="Arial"/>
          <w:color w:val="000000"/>
        </w:rPr>
        <w:t xml:space="preserve"> for evaluation.  </w:t>
      </w:r>
      <w:r w:rsidR="00612110">
        <w:rPr>
          <w:rFonts w:cs="Arial"/>
          <w:color w:val="000000"/>
        </w:rPr>
        <w:t xml:space="preserve">EPA/OPP will </w:t>
      </w:r>
      <w:r w:rsidR="008F535C" w:rsidRPr="00E32902">
        <w:rPr>
          <w:rFonts w:cs="Arial"/>
          <w:color w:val="000000"/>
        </w:rPr>
        <w:t>evaluat</w:t>
      </w:r>
      <w:r w:rsidR="008F535C">
        <w:rPr>
          <w:rFonts w:cs="Arial"/>
          <w:color w:val="000000"/>
        </w:rPr>
        <w:t>e each</w:t>
      </w:r>
      <w:r w:rsidR="00612110">
        <w:rPr>
          <w:rFonts w:cs="Arial"/>
          <w:color w:val="000000"/>
        </w:rPr>
        <w:t xml:space="preserve"> </w:t>
      </w:r>
      <w:r>
        <w:rPr>
          <w:rFonts w:cs="Arial"/>
          <w:color w:val="000000"/>
        </w:rPr>
        <w:t>data submission</w:t>
      </w:r>
      <w:r w:rsidR="00612110">
        <w:rPr>
          <w:rFonts w:cs="Arial"/>
          <w:color w:val="000000"/>
        </w:rPr>
        <w:t xml:space="preserve"> and</w:t>
      </w:r>
      <w:r w:rsidR="00361E03">
        <w:rPr>
          <w:rFonts w:cs="Arial"/>
          <w:color w:val="000000"/>
        </w:rPr>
        <w:t>,</w:t>
      </w:r>
      <w:r w:rsidR="0050581C">
        <w:rPr>
          <w:rFonts w:cs="Arial"/>
          <w:color w:val="000000"/>
        </w:rPr>
        <w:t xml:space="preserve"> if appropriate</w:t>
      </w:r>
      <w:r w:rsidR="00361E03">
        <w:rPr>
          <w:rFonts w:cs="Arial"/>
          <w:color w:val="000000"/>
        </w:rPr>
        <w:t>,</w:t>
      </w:r>
      <w:r w:rsidR="00612110">
        <w:rPr>
          <w:rFonts w:cs="Arial"/>
          <w:color w:val="000000"/>
        </w:rPr>
        <w:t xml:space="preserve"> assign a </w:t>
      </w:r>
      <w:r w:rsidR="00726CCF">
        <w:rPr>
          <w:rFonts w:cs="Arial"/>
          <w:color w:val="000000"/>
        </w:rPr>
        <w:t xml:space="preserve">drift reduction </w:t>
      </w:r>
      <w:r w:rsidR="00612110">
        <w:rPr>
          <w:rFonts w:cs="Arial"/>
          <w:color w:val="000000"/>
        </w:rPr>
        <w:t>rating</w:t>
      </w:r>
      <w:r w:rsidR="00726CCF">
        <w:rPr>
          <w:rFonts w:cs="Arial"/>
          <w:color w:val="000000"/>
        </w:rPr>
        <w:t xml:space="preserve"> </w:t>
      </w:r>
      <w:r>
        <w:rPr>
          <w:rFonts w:cs="Arial"/>
          <w:color w:val="000000"/>
        </w:rPr>
        <w:t>to the specific tested technology (e.g., a nozzle</w:t>
      </w:r>
      <w:r w:rsidR="000F57C6">
        <w:rPr>
          <w:rFonts w:cs="Arial"/>
          <w:color w:val="000000"/>
        </w:rPr>
        <w:t xml:space="preserve">) </w:t>
      </w:r>
      <w:r w:rsidR="00612110">
        <w:rPr>
          <w:rFonts w:cs="Arial"/>
          <w:color w:val="000000"/>
        </w:rPr>
        <w:t xml:space="preserve">based on the </w:t>
      </w:r>
      <w:r w:rsidR="000F57C6">
        <w:rPr>
          <w:rFonts w:cs="Arial"/>
          <w:color w:val="000000"/>
        </w:rPr>
        <w:t xml:space="preserve">technology’s </w:t>
      </w:r>
      <w:r w:rsidR="00612110">
        <w:rPr>
          <w:rFonts w:cs="Arial"/>
          <w:color w:val="000000"/>
        </w:rPr>
        <w:t>reduction in potential spray drift as compared to a standard</w:t>
      </w:r>
      <w:r w:rsidR="00D816C6">
        <w:rPr>
          <w:rFonts w:cs="Arial"/>
          <w:color w:val="000000"/>
        </w:rPr>
        <w:t xml:space="preserve"> application technology</w:t>
      </w:r>
      <w:r w:rsidR="00612110">
        <w:rPr>
          <w:rFonts w:cs="Arial"/>
          <w:color w:val="000000"/>
        </w:rPr>
        <w:t xml:space="preserve">.  </w:t>
      </w:r>
      <w:r w:rsidR="00726CCF">
        <w:rPr>
          <w:rFonts w:cs="Arial"/>
          <w:color w:val="000000"/>
        </w:rPr>
        <w:t xml:space="preserve">The </w:t>
      </w:r>
      <w:r w:rsidR="00345B72">
        <w:rPr>
          <w:rFonts w:cs="Arial"/>
          <w:color w:val="000000"/>
        </w:rPr>
        <w:t>rating categories are described</w:t>
      </w:r>
      <w:r w:rsidR="00726CCF">
        <w:rPr>
          <w:rFonts w:cs="Arial"/>
          <w:color w:val="000000"/>
        </w:rPr>
        <w:t xml:space="preserve"> in section 2(b).  </w:t>
      </w:r>
      <w:r w:rsidR="00612110">
        <w:rPr>
          <w:rFonts w:cs="Arial"/>
          <w:color w:val="000000"/>
        </w:rPr>
        <w:t xml:space="preserve">EPA/OPP will then post on its website the identification of the manufacturer, </w:t>
      </w:r>
      <w:r w:rsidR="000F57C6">
        <w:rPr>
          <w:rFonts w:cs="Arial"/>
          <w:color w:val="000000"/>
        </w:rPr>
        <w:t>its</w:t>
      </w:r>
      <w:r w:rsidR="00612110">
        <w:rPr>
          <w:rFonts w:cs="Arial"/>
          <w:color w:val="000000"/>
        </w:rPr>
        <w:t xml:space="preserve"> validated technology, and the EPA</w:t>
      </w:r>
      <w:r w:rsidR="00361E03">
        <w:rPr>
          <w:rFonts w:cs="Arial"/>
          <w:color w:val="000000"/>
        </w:rPr>
        <w:t>-</w:t>
      </w:r>
      <w:r w:rsidR="00612110">
        <w:rPr>
          <w:rFonts w:cs="Arial"/>
          <w:color w:val="000000"/>
        </w:rPr>
        <w:t>assigned DRT rating.</w:t>
      </w:r>
      <w:r w:rsidR="00612110" w:rsidDel="00612110">
        <w:rPr>
          <w:rFonts w:cs="Arial"/>
          <w:color w:val="000000"/>
        </w:rPr>
        <w:t xml:space="preserve"> </w:t>
      </w:r>
      <w:r w:rsidR="009E7CB5" w:rsidRPr="00E32902">
        <w:rPr>
          <w:rFonts w:cs="Arial"/>
          <w:color w:val="000000"/>
        </w:rPr>
        <w:t xml:space="preserve">  </w:t>
      </w:r>
    </w:p>
    <w:p w:rsidR="00361E03" w:rsidRDefault="00361E03" w:rsidP="00A9517A">
      <w:pPr>
        <w:ind w:firstLine="720"/>
        <w:rPr>
          <w:rFonts w:cs="Arial"/>
          <w:color w:val="000000"/>
        </w:rPr>
      </w:pPr>
    </w:p>
    <w:p w:rsidR="000E0BF7" w:rsidRDefault="004475B3">
      <w:pPr>
        <w:autoSpaceDE w:val="0"/>
        <w:autoSpaceDN w:val="0"/>
        <w:adjustRightInd w:val="0"/>
        <w:spacing w:line="240" w:lineRule="atLeast"/>
        <w:ind w:firstLine="720"/>
        <w:rPr>
          <w:rFonts w:cs="Arial"/>
          <w:color w:val="000000"/>
        </w:rPr>
      </w:pPr>
      <w:r>
        <w:t xml:space="preserve">A </w:t>
      </w:r>
      <w:r w:rsidRPr="003166FA">
        <w:t xml:space="preserve">pesticide registrant would have the option of selecting </w:t>
      </w:r>
      <w:r>
        <w:t xml:space="preserve">one or more </w:t>
      </w:r>
      <w:r w:rsidRPr="003166FA">
        <w:t>categor</w:t>
      </w:r>
      <w:r>
        <w:t>ies</w:t>
      </w:r>
      <w:r w:rsidRPr="003166FA">
        <w:t xml:space="preserve"> of DRT-rated technologies (e.g., one star, two star, etc.) </w:t>
      </w:r>
      <w:r>
        <w:t xml:space="preserve">for </w:t>
      </w:r>
      <w:r w:rsidRPr="003166FA">
        <w:t xml:space="preserve">the </w:t>
      </w:r>
      <w:r w:rsidR="00973E4F">
        <w:t xml:space="preserve">pesticide product </w:t>
      </w:r>
      <w:r w:rsidRPr="003166FA">
        <w:t>label</w:t>
      </w:r>
      <w:r>
        <w:t xml:space="preserve"> that is sent to EPA for approval</w:t>
      </w:r>
      <w:r w:rsidRPr="003166FA">
        <w:t xml:space="preserve">.  </w:t>
      </w:r>
      <w:r>
        <w:rPr>
          <w:rFonts w:cs="Arial"/>
          <w:color w:val="000000"/>
        </w:rPr>
        <w:t>As part of the label approval process,</w:t>
      </w:r>
      <w:r w:rsidRPr="00E32902">
        <w:rPr>
          <w:rFonts w:cs="Arial"/>
          <w:color w:val="000000"/>
        </w:rPr>
        <w:t xml:space="preserve"> EPA would consider the rating</w:t>
      </w:r>
      <w:r w:rsidR="00973E4F">
        <w:rPr>
          <w:rFonts w:cs="Arial"/>
          <w:color w:val="000000"/>
        </w:rPr>
        <w:t xml:space="preserve"> category</w:t>
      </w:r>
      <w:r w:rsidRPr="00E32902">
        <w:rPr>
          <w:rFonts w:cs="Arial"/>
          <w:color w:val="000000"/>
        </w:rPr>
        <w:t xml:space="preserve">, </w:t>
      </w:r>
      <w:r>
        <w:rPr>
          <w:rFonts w:cs="Arial"/>
          <w:color w:val="000000"/>
        </w:rPr>
        <w:t>(</w:t>
      </w:r>
      <w:r w:rsidR="00973E4F">
        <w:rPr>
          <w:rFonts w:cs="Arial"/>
          <w:color w:val="000000"/>
        </w:rPr>
        <w:t>along with the appropriate</w:t>
      </w:r>
      <w:r>
        <w:rPr>
          <w:rFonts w:cs="Arial"/>
          <w:color w:val="000000"/>
        </w:rPr>
        <w:t xml:space="preserve"> </w:t>
      </w:r>
      <w:r w:rsidRPr="00E32902">
        <w:rPr>
          <w:rFonts w:cs="Arial"/>
          <w:color w:val="000000"/>
        </w:rPr>
        <w:t>drift reduction</w:t>
      </w:r>
      <w:r>
        <w:rPr>
          <w:rFonts w:cs="Arial"/>
          <w:color w:val="000000"/>
        </w:rPr>
        <w:t xml:space="preserve"> factor), </w:t>
      </w:r>
      <w:r w:rsidRPr="00E32902">
        <w:rPr>
          <w:rFonts w:cs="Arial"/>
          <w:color w:val="000000"/>
        </w:rPr>
        <w:t>in its risk assessment</w:t>
      </w:r>
      <w:r>
        <w:rPr>
          <w:rFonts w:cs="Arial"/>
          <w:color w:val="000000"/>
        </w:rPr>
        <w:t xml:space="preserve"> and risk management decisions. </w:t>
      </w:r>
      <w:r w:rsidRPr="003166FA">
        <w:t>Upon EPA’s approval of that label, the applicator would</w:t>
      </w:r>
      <w:r w:rsidRPr="00E32902">
        <w:rPr>
          <w:rFonts w:cs="Arial"/>
          <w:color w:val="000000"/>
        </w:rPr>
        <w:t xml:space="preserve"> </w:t>
      </w:r>
      <w:r>
        <w:rPr>
          <w:rFonts w:cs="Arial"/>
          <w:color w:val="000000"/>
        </w:rPr>
        <w:t xml:space="preserve">refer to the website to </w:t>
      </w:r>
      <w:r>
        <w:rPr>
          <w:rFonts w:cs="Arial"/>
          <w:color w:val="000000"/>
        </w:rPr>
        <w:lastRenderedPageBreak/>
        <w:t xml:space="preserve">identify verified DRTs whose use could be compatible with their application and then </w:t>
      </w:r>
      <w:r w:rsidRPr="003166FA">
        <w:t xml:space="preserve">follow the label directions for the DRT-rated technology selected for use.  </w:t>
      </w:r>
      <w:r>
        <w:rPr>
          <w:rFonts w:cs="Arial"/>
          <w:color w:val="000000"/>
        </w:rPr>
        <w:t xml:space="preserve"> </w:t>
      </w:r>
    </w:p>
    <w:p w:rsidR="004475B3" w:rsidRDefault="004475B3" w:rsidP="00045366">
      <w:pPr>
        <w:keepLines/>
        <w:autoSpaceDE w:val="0"/>
        <w:autoSpaceDN w:val="0"/>
        <w:adjustRightInd w:val="0"/>
        <w:spacing w:line="240" w:lineRule="atLeast"/>
        <w:ind w:firstLine="720"/>
        <w:rPr>
          <w:rFonts w:cs="Arial"/>
          <w:color w:val="000000"/>
        </w:rPr>
      </w:pPr>
    </w:p>
    <w:p w:rsidR="00045366" w:rsidRDefault="007D7A3A" w:rsidP="00045366">
      <w:pPr>
        <w:keepLines/>
        <w:autoSpaceDE w:val="0"/>
        <w:autoSpaceDN w:val="0"/>
        <w:adjustRightInd w:val="0"/>
        <w:spacing w:line="240" w:lineRule="atLeast"/>
        <w:ind w:firstLine="720"/>
        <w:rPr>
          <w:rFonts w:cs="Arial"/>
          <w:color w:val="000000"/>
        </w:rPr>
      </w:pPr>
      <w:r>
        <w:rPr>
          <w:rFonts w:cs="Arial"/>
          <w:color w:val="000000"/>
        </w:rPr>
        <w:t xml:space="preserve">Use of DRT technologies offers </w:t>
      </w:r>
      <w:r w:rsidR="009E7CB5" w:rsidRPr="00E32902">
        <w:rPr>
          <w:rFonts w:cs="Arial"/>
          <w:color w:val="000000"/>
        </w:rPr>
        <w:t xml:space="preserve">the potential for </w:t>
      </w:r>
      <w:r w:rsidR="00C125EA">
        <w:rPr>
          <w:rFonts w:cs="Arial"/>
          <w:color w:val="000000"/>
        </w:rPr>
        <w:t>(1) fewer/</w:t>
      </w:r>
      <w:r w:rsidR="009E7CB5" w:rsidRPr="00E32902">
        <w:rPr>
          <w:rFonts w:cs="Arial"/>
          <w:color w:val="000000"/>
        </w:rPr>
        <w:t>reduced application restrictions</w:t>
      </w:r>
      <w:r w:rsidR="00533E24">
        <w:rPr>
          <w:rFonts w:cs="Arial"/>
          <w:color w:val="000000"/>
        </w:rPr>
        <w:t xml:space="preserve"> </w:t>
      </w:r>
      <w:r w:rsidR="00C125EA">
        <w:rPr>
          <w:rFonts w:cs="Arial"/>
          <w:color w:val="000000"/>
        </w:rPr>
        <w:t xml:space="preserve">needed to </w:t>
      </w:r>
      <w:r w:rsidR="00533E24">
        <w:rPr>
          <w:rFonts w:cs="Arial"/>
          <w:color w:val="000000"/>
        </w:rPr>
        <w:t>mitigate spray drift from the intended application site</w:t>
      </w:r>
      <w:r w:rsidR="00D87B72">
        <w:rPr>
          <w:rFonts w:cs="Arial"/>
          <w:color w:val="000000"/>
        </w:rPr>
        <w:t>(</w:t>
      </w:r>
      <w:r w:rsidR="00533E24">
        <w:rPr>
          <w:rFonts w:cs="Arial"/>
          <w:color w:val="000000"/>
        </w:rPr>
        <w:t>s</w:t>
      </w:r>
      <w:r w:rsidR="00D87B72">
        <w:rPr>
          <w:rFonts w:cs="Arial"/>
          <w:color w:val="000000"/>
        </w:rPr>
        <w:t>)</w:t>
      </w:r>
      <w:r w:rsidR="00907ABA">
        <w:rPr>
          <w:rFonts w:cs="Arial"/>
          <w:color w:val="000000"/>
        </w:rPr>
        <w:t>,</w:t>
      </w:r>
      <w:r w:rsidR="00380F62">
        <w:rPr>
          <w:rFonts w:cs="Arial"/>
          <w:color w:val="000000"/>
        </w:rPr>
        <w:t xml:space="preserve"> (2) application of more of the spray on the target site or crop which can improve efficacy,</w:t>
      </w:r>
      <w:r w:rsidR="00533E24">
        <w:rPr>
          <w:rFonts w:cs="Arial"/>
          <w:color w:val="000000"/>
        </w:rPr>
        <w:t xml:space="preserve"> </w:t>
      </w:r>
      <w:r w:rsidR="00C125EA">
        <w:rPr>
          <w:rFonts w:cs="Arial"/>
          <w:color w:val="000000"/>
        </w:rPr>
        <w:t>(</w:t>
      </w:r>
      <w:r w:rsidR="00380F62">
        <w:rPr>
          <w:rFonts w:cs="Arial"/>
          <w:color w:val="000000"/>
        </w:rPr>
        <w:t>3</w:t>
      </w:r>
      <w:r w:rsidR="00C125EA">
        <w:rPr>
          <w:rFonts w:cs="Arial"/>
          <w:color w:val="000000"/>
        </w:rPr>
        <w:t xml:space="preserve">) a reduction in </w:t>
      </w:r>
      <w:r w:rsidR="00533E24">
        <w:rPr>
          <w:rFonts w:cs="Arial"/>
          <w:color w:val="000000"/>
        </w:rPr>
        <w:t>the associated potential risks</w:t>
      </w:r>
      <w:r w:rsidR="00907ABA">
        <w:rPr>
          <w:rFonts w:cs="Arial"/>
          <w:color w:val="000000"/>
        </w:rPr>
        <w:t>,</w:t>
      </w:r>
      <w:r w:rsidR="00380F62">
        <w:rPr>
          <w:rFonts w:cs="Arial"/>
          <w:color w:val="000000"/>
        </w:rPr>
        <w:t xml:space="preserve"> and (4) a reduction in costs to the applicator and grower (reduced potential for </w:t>
      </w:r>
      <w:r w:rsidR="00E66FCB">
        <w:rPr>
          <w:rFonts w:cs="Arial"/>
          <w:color w:val="000000"/>
        </w:rPr>
        <w:t>insurance claims and enforcement penalties)</w:t>
      </w:r>
      <w:r w:rsidR="009E7CB5" w:rsidRPr="00E32902">
        <w:rPr>
          <w:rFonts w:cs="Arial"/>
          <w:color w:val="000000"/>
        </w:rPr>
        <w:t xml:space="preserve">. </w:t>
      </w:r>
      <w:r w:rsidR="00C10867">
        <w:rPr>
          <w:rFonts w:cs="Arial"/>
          <w:color w:val="000000"/>
        </w:rPr>
        <w:t xml:space="preserve">Thus, </w:t>
      </w:r>
      <w:r w:rsidR="00361E03">
        <w:rPr>
          <w:rFonts w:cs="Arial"/>
          <w:color w:val="000000"/>
        </w:rPr>
        <w:t>applicators</w:t>
      </w:r>
      <w:r>
        <w:rPr>
          <w:rFonts w:cs="Arial"/>
          <w:color w:val="000000"/>
        </w:rPr>
        <w:t xml:space="preserve"> and growers</w:t>
      </w:r>
      <w:r w:rsidR="00361E03">
        <w:rPr>
          <w:rFonts w:cs="Arial"/>
          <w:color w:val="000000"/>
        </w:rPr>
        <w:t xml:space="preserve"> will have incentives to use these</w:t>
      </w:r>
      <w:r w:rsidR="00C10867">
        <w:rPr>
          <w:rFonts w:cs="Arial"/>
          <w:color w:val="000000"/>
        </w:rPr>
        <w:t xml:space="preserve"> drift reduction</w:t>
      </w:r>
      <w:r w:rsidR="00361E03">
        <w:rPr>
          <w:rFonts w:cs="Arial"/>
          <w:color w:val="000000"/>
        </w:rPr>
        <w:t xml:space="preserve"> technologies.  As applicators</w:t>
      </w:r>
      <w:r>
        <w:rPr>
          <w:rFonts w:cs="Arial"/>
          <w:color w:val="000000"/>
        </w:rPr>
        <w:t xml:space="preserve"> and growers</w:t>
      </w:r>
      <w:r w:rsidR="00361E03">
        <w:rPr>
          <w:rFonts w:cs="Arial"/>
          <w:color w:val="000000"/>
        </w:rPr>
        <w:t xml:space="preserve"> use </w:t>
      </w:r>
      <w:r w:rsidR="00C10867">
        <w:rPr>
          <w:rFonts w:cs="Arial"/>
          <w:color w:val="000000"/>
        </w:rPr>
        <w:t>DRTs</w:t>
      </w:r>
      <w:r>
        <w:rPr>
          <w:rFonts w:cs="Arial"/>
          <w:color w:val="000000"/>
        </w:rPr>
        <w:t xml:space="preserve"> on a more routine basis</w:t>
      </w:r>
      <w:r w:rsidR="00361E03">
        <w:rPr>
          <w:rFonts w:cs="Arial"/>
          <w:color w:val="000000"/>
        </w:rPr>
        <w:t>, benefits will accrue</w:t>
      </w:r>
      <w:r w:rsidR="00926072">
        <w:rPr>
          <w:rFonts w:cs="Arial"/>
          <w:color w:val="000000"/>
        </w:rPr>
        <w:t xml:space="preserve">. Less pesticide loss to non-target sites means </w:t>
      </w:r>
      <w:r w:rsidR="00361E03">
        <w:rPr>
          <w:rFonts w:cs="Arial"/>
          <w:color w:val="000000"/>
        </w:rPr>
        <w:t>more of the applied pesticides are deposited on the intended sites</w:t>
      </w:r>
      <w:r w:rsidR="00926072">
        <w:rPr>
          <w:rFonts w:cs="Arial"/>
          <w:color w:val="000000"/>
        </w:rPr>
        <w:t xml:space="preserve">.  This </w:t>
      </w:r>
      <w:r w:rsidR="00361E03">
        <w:rPr>
          <w:rFonts w:cs="Arial"/>
          <w:color w:val="000000"/>
        </w:rPr>
        <w:t>result</w:t>
      </w:r>
      <w:r w:rsidR="00926072">
        <w:rPr>
          <w:rFonts w:cs="Arial"/>
          <w:color w:val="000000"/>
        </w:rPr>
        <w:t>s</w:t>
      </w:r>
      <w:r w:rsidR="00361E03">
        <w:rPr>
          <w:rFonts w:cs="Arial"/>
          <w:color w:val="000000"/>
        </w:rPr>
        <w:t xml:space="preserve"> in improved efficacy</w:t>
      </w:r>
      <w:r w:rsidR="00926072">
        <w:rPr>
          <w:rFonts w:cs="Arial"/>
          <w:color w:val="000000"/>
        </w:rPr>
        <w:t xml:space="preserve">, </w:t>
      </w:r>
      <w:r w:rsidR="00361E03">
        <w:rPr>
          <w:rFonts w:cs="Arial"/>
          <w:color w:val="000000"/>
        </w:rPr>
        <w:t>reduced costs to applicators</w:t>
      </w:r>
      <w:r w:rsidR="00926072">
        <w:rPr>
          <w:rFonts w:cs="Arial"/>
          <w:color w:val="000000"/>
        </w:rPr>
        <w:t xml:space="preserve"> and growers, and</w:t>
      </w:r>
      <w:r w:rsidR="00926072" w:rsidRPr="00926072">
        <w:rPr>
          <w:rFonts w:cs="Arial"/>
          <w:color w:val="000000"/>
        </w:rPr>
        <w:t xml:space="preserve"> </w:t>
      </w:r>
      <w:r w:rsidR="00926072">
        <w:rPr>
          <w:rFonts w:cs="Arial"/>
          <w:color w:val="000000"/>
        </w:rPr>
        <w:t>reductions in overall risks.</w:t>
      </w:r>
    </w:p>
    <w:p w:rsidR="00FE7C7F" w:rsidRDefault="00FE7C7F" w:rsidP="00FE7C7F">
      <w:pPr>
        <w:keepLines/>
        <w:autoSpaceDE w:val="0"/>
        <w:autoSpaceDN w:val="0"/>
        <w:adjustRightInd w:val="0"/>
        <w:spacing w:line="240" w:lineRule="atLeast"/>
        <w:ind w:firstLine="720"/>
        <w:rPr>
          <w:rFonts w:cs="Arial"/>
          <w:color w:val="000000"/>
        </w:rPr>
      </w:pPr>
    </w:p>
    <w:p w:rsidR="00E959C1" w:rsidRPr="00E32902" w:rsidRDefault="00E959C1">
      <w:pPr>
        <w:keepLines/>
        <w:autoSpaceDE w:val="0"/>
        <w:autoSpaceDN w:val="0"/>
        <w:adjustRightInd w:val="0"/>
        <w:spacing w:line="240" w:lineRule="atLeast"/>
        <w:rPr>
          <w:rFonts w:cs="Arial"/>
          <w:b/>
          <w:color w:val="000000"/>
        </w:rPr>
      </w:pPr>
      <w:r w:rsidRPr="00E32902">
        <w:rPr>
          <w:rFonts w:cs="Arial"/>
          <w:b/>
          <w:color w:val="000000"/>
        </w:rPr>
        <w:t xml:space="preserve">2.  NEED FOR AND USE OF THE COLLECTION </w:t>
      </w:r>
    </w:p>
    <w:p w:rsidR="00E959C1" w:rsidRPr="00E32902" w:rsidRDefault="00E959C1">
      <w:pPr>
        <w:keepLines/>
        <w:autoSpaceDE w:val="0"/>
        <w:autoSpaceDN w:val="0"/>
        <w:adjustRightInd w:val="0"/>
        <w:spacing w:line="240" w:lineRule="atLeast"/>
        <w:rPr>
          <w:rFonts w:cs="Arial"/>
          <w:color w:val="000000"/>
        </w:rPr>
      </w:pPr>
    </w:p>
    <w:p w:rsidR="00E959C1" w:rsidRPr="00E32902" w:rsidRDefault="00E959C1">
      <w:pPr>
        <w:keepLines/>
        <w:autoSpaceDE w:val="0"/>
        <w:autoSpaceDN w:val="0"/>
        <w:adjustRightInd w:val="0"/>
        <w:spacing w:line="240" w:lineRule="atLeast"/>
        <w:rPr>
          <w:rFonts w:cs="Arial"/>
          <w:b/>
          <w:color w:val="000000"/>
        </w:rPr>
      </w:pPr>
      <w:r w:rsidRPr="00E32902">
        <w:rPr>
          <w:rFonts w:cs="Arial"/>
          <w:b/>
          <w:color w:val="000000"/>
        </w:rPr>
        <w:tab/>
        <w:t xml:space="preserve">2(a) Need/Authority for the Collection </w:t>
      </w:r>
    </w:p>
    <w:p w:rsidR="00F5010E" w:rsidRPr="00E32902" w:rsidRDefault="00F5010E">
      <w:pPr>
        <w:keepLines/>
        <w:autoSpaceDE w:val="0"/>
        <w:autoSpaceDN w:val="0"/>
        <w:adjustRightInd w:val="0"/>
        <w:spacing w:line="240" w:lineRule="atLeast"/>
        <w:rPr>
          <w:rFonts w:cs="Arial"/>
          <w:b/>
          <w:color w:val="000000"/>
        </w:rPr>
      </w:pPr>
    </w:p>
    <w:p w:rsidR="006B69C7" w:rsidRDefault="007177C9" w:rsidP="007177C9">
      <w:pPr>
        <w:pStyle w:val="CM55"/>
        <w:spacing w:after="235" w:line="276" w:lineRule="atLeast"/>
        <w:ind w:firstLine="720"/>
        <w:rPr>
          <w:color w:val="000000"/>
        </w:rPr>
      </w:pPr>
      <w:r w:rsidRPr="00E32902">
        <w:rPr>
          <w:color w:val="000000"/>
        </w:rPr>
        <w:t>For the purpose of this document</w:t>
      </w:r>
      <w:r w:rsidR="00973E4F">
        <w:rPr>
          <w:color w:val="000000"/>
        </w:rPr>
        <w:t>,</w:t>
      </w:r>
      <w:r w:rsidRPr="00E32902">
        <w:rPr>
          <w:color w:val="000000"/>
        </w:rPr>
        <w:t xml:space="preserve"> pesticide spray drift is defined as the </w:t>
      </w:r>
      <w:r w:rsidR="006B69C7">
        <w:rPr>
          <w:color w:val="000000"/>
        </w:rPr>
        <w:t xml:space="preserve">physical </w:t>
      </w:r>
      <w:r w:rsidRPr="00E32902">
        <w:rPr>
          <w:color w:val="000000"/>
        </w:rPr>
        <w:t xml:space="preserve">movement of </w:t>
      </w:r>
      <w:r w:rsidR="006B69C7">
        <w:rPr>
          <w:color w:val="000000"/>
        </w:rPr>
        <w:t>pesticide</w:t>
      </w:r>
      <w:r w:rsidR="0005361E">
        <w:rPr>
          <w:color w:val="000000"/>
        </w:rPr>
        <w:t xml:space="preserve"> droplets</w:t>
      </w:r>
      <w:r w:rsidRPr="00E32902">
        <w:rPr>
          <w:color w:val="000000"/>
        </w:rPr>
        <w:t xml:space="preserve"> through the air at the time of application or soon thereafter from the target site to any non- or off-target site</w:t>
      </w:r>
      <w:r w:rsidR="006B69C7">
        <w:rPr>
          <w:color w:val="000000"/>
        </w:rPr>
        <w:t>.  This does not include</w:t>
      </w:r>
      <w:r w:rsidRPr="00E32902">
        <w:rPr>
          <w:color w:val="000000"/>
        </w:rPr>
        <w:t xml:space="preserve"> pesticide movements by erosion, migration, volatility, or windblown soil particles after application. </w:t>
      </w:r>
      <w:r w:rsidR="006B69C7">
        <w:rPr>
          <w:color w:val="000000"/>
        </w:rPr>
        <w:t>Spray drift is dependent on the design of application equipment, size of spray droplets, weather conditions, and other factors.</w:t>
      </w:r>
    </w:p>
    <w:p w:rsidR="007177C9" w:rsidRPr="00E32902" w:rsidRDefault="006B69C7" w:rsidP="006B69C7">
      <w:pPr>
        <w:ind w:firstLine="720"/>
        <w:rPr>
          <w:color w:val="000000"/>
        </w:rPr>
      </w:pPr>
      <w:r>
        <w:rPr>
          <w:color w:val="000000"/>
        </w:rPr>
        <w:t xml:space="preserve">Today, there is increased sensitivity to spray drift due to increased suburban development in agricultural areas and </w:t>
      </w:r>
      <w:r w:rsidR="000D5E5A">
        <w:rPr>
          <w:color w:val="000000"/>
        </w:rPr>
        <w:t xml:space="preserve">the need to protect threatened </w:t>
      </w:r>
      <w:r w:rsidR="00973E4F">
        <w:rPr>
          <w:color w:val="000000"/>
        </w:rPr>
        <w:t>or</w:t>
      </w:r>
      <w:r w:rsidR="000D5E5A">
        <w:rPr>
          <w:color w:val="000000"/>
        </w:rPr>
        <w:t xml:space="preserve"> </w:t>
      </w:r>
      <w:r>
        <w:rPr>
          <w:color w:val="000000"/>
        </w:rPr>
        <w:t xml:space="preserve">endangered species.  </w:t>
      </w:r>
      <w:r w:rsidR="007177C9" w:rsidRPr="00E32902">
        <w:rPr>
          <w:color w:val="000000"/>
        </w:rPr>
        <w:t>Spray drift management is of interest to pesticide and other chemical manufacturers, application equipment manufacturers,</w:t>
      </w:r>
      <w:r w:rsidR="007D7A3A">
        <w:rPr>
          <w:color w:val="000000"/>
        </w:rPr>
        <w:t xml:space="preserve"> growers,</w:t>
      </w:r>
      <w:r w:rsidR="007177C9" w:rsidRPr="00E32902">
        <w:rPr>
          <w:color w:val="000000"/>
        </w:rPr>
        <w:t xml:space="preserve"> pesticide applicators, government agencies, advocacy groups, and the public. </w:t>
      </w:r>
    </w:p>
    <w:p w:rsidR="007177C9" w:rsidRDefault="007177C9" w:rsidP="00F5010E">
      <w:pPr>
        <w:ind w:firstLine="720"/>
        <w:rPr>
          <w:rFonts w:cs="Arial"/>
          <w:color w:val="000000"/>
        </w:rPr>
      </w:pPr>
    </w:p>
    <w:p w:rsidR="002D1504" w:rsidRDefault="002F476E" w:rsidP="00F5010E">
      <w:pPr>
        <w:ind w:firstLine="720"/>
        <w:rPr>
          <w:color w:val="000000"/>
        </w:rPr>
      </w:pPr>
      <w:r>
        <w:rPr>
          <w:rFonts w:cs="Arial"/>
          <w:color w:val="000000"/>
        </w:rPr>
        <w:t xml:space="preserve">Under </w:t>
      </w:r>
      <w:r w:rsidR="00334200">
        <w:rPr>
          <w:rFonts w:cs="Arial"/>
          <w:color w:val="000000"/>
        </w:rPr>
        <w:t xml:space="preserve">Section 3 of </w:t>
      </w:r>
      <w:r>
        <w:rPr>
          <w:rFonts w:cs="Arial"/>
          <w:color w:val="000000"/>
        </w:rPr>
        <w:t>the Federal Insecticide, Fungicide and Rodenticide Act</w:t>
      </w:r>
      <w:r w:rsidR="006D7F3F">
        <w:rPr>
          <w:rFonts w:cs="Arial"/>
          <w:color w:val="000000"/>
        </w:rPr>
        <w:t xml:space="preserve"> (Attachment A)</w:t>
      </w:r>
      <w:r>
        <w:rPr>
          <w:rFonts w:cs="Arial"/>
          <w:color w:val="000000"/>
        </w:rPr>
        <w:t xml:space="preserve">, EPA’s Office of Pesticide Programs (OPP) licenses (or registers) pesticide products.  </w:t>
      </w:r>
      <w:r w:rsidR="009C2071" w:rsidRPr="00E32902">
        <w:rPr>
          <w:color w:val="000000"/>
        </w:rPr>
        <w:t>The EPA</w:t>
      </w:r>
      <w:r>
        <w:rPr>
          <w:color w:val="000000"/>
        </w:rPr>
        <w:t xml:space="preserve">/OPP </w:t>
      </w:r>
      <w:r w:rsidR="009C2071" w:rsidRPr="00E32902">
        <w:rPr>
          <w:color w:val="000000"/>
        </w:rPr>
        <w:t>is charged with licensing the sale and use of pesticides and ensuring that when applicators use pesticides according to product label directions</w:t>
      </w:r>
      <w:r>
        <w:rPr>
          <w:color w:val="000000"/>
        </w:rPr>
        <w:t>,</w:t>
      </w:r>
      <w:r w:rsidR="009C2071" w:rsidRPr="00E32902">
        <w:rPr>
          <w:color w:val="000000"/>
        </w:rPr>
        <w:t xml:space="preserve"> the pesticides will not cause unreasonable adverse effects to humans or the environment. To perform these important functions, EPA must rely, in part, on quality scientific data and other information to estimate a pesticide’s potential hazards, exposures, and risks from its intended use. An important component of this scientific assessment is the potential risks to humans and the environment from pesticide droplets or particles that drift from the application target site (e.g., a corn field) during or shortly after application. Generally, applications of most if not all sprays </w:t>
      </w:r>
      <w:r w:rsidR="002D1504">
        <w:rPr>
          <w:color w:val="000000"/>
        </w:rPr>
        <w:t xml:space="preserve">result in some amount of drift:  </w:t>
      </w:r>
      <w:r w:rsidR="000D5E5A">
        <w:rPr>
          <w:color w:val="000000"/>
        </w:rPr>
        <w:t>i</w:t>
      </w:r>
      <w:r w:rsidR="002D1504">
        <w:rPr>
          <w:color w:val="000000"/>
        </w:rPr>
        <w:t>t is not possible to completely eliminate drift.</w:t>
      </w:r>
    </w:p>
    <w:p w:rsidR="002D1504" w:rsidRDefault="002D1504" w:rsidP="00F5010E">
      <w:pPr>
        <w:ind w:firstLine="720"/>
        <w:rPr>
          <w:color w:val="000000"/>
        </w:rPr>
      </w:pPr>
    </w:p>
    <w:p w:rsidR="009C2071" w:rsidRPr="00E32902" w:rsidRDefault="008C7964" w:rsidP="00F5010E">
      <w:pPr>
        <w:ind w:firstLine="720"/>
        <w:rPr>
          <w:color w:val="000000"/>
        </w:rPr>
      </w:pPr>
      <w:r>
        <w:rPr>
          <w:color w:val="000000"/>
        </w:rPr>
        <w:t xml:space="preserve">EPA has spent considerable time and resources reviewing the best available science to better understand and estimate drift.  </w:t>
      </w:r>
      <w:r w:rsidR="00900150">
        <w:rPr>
          <w:color w:val="000000"/>
        </w:rPr>
        <w:t>Given our current understanding, we know</w:t>
      </w:r>
      <w:r w:rsidR="00723958">
        <w:rPr>
          <w:color w:val="000000"/>
        </w:rPr>
        <w:t xml:space="preserve"> </w:t>
      </w:r>
      <w:r w:rsidR="002E66EA">
        <w:rPr>
          <w:color w:val="000000"/>
        </w:rPr>
        <w:t xml:space="preserve">that </w:t>
      </w:r>
      <w:r w:rsidR="00723958">
        <w:rPr>
          <w:color w:val="000000"/>
        </w:rPr>
        <w:t>a</w:t>
      </w:r>
      <w:r w:rsidR="009C2071" w:rsidRPr="00723958">
        <w:rPr>
          <w:color w:val="000000"/>
        </w:rPr>
        <w:t>pplication</w:t>
      </w:r>
      <w:r w:rsidR="00345B72">
        <w:rPr>
          <w:color w:val="000000"/>
        </w:rPr>
        <w:t xml:space="preserve"> </w:t>
      </w:r>
      <w:r w:rsidR="009C2071" w:rsidRPr="00723958">
        <w:rPr>
          <w:color w:val="000000"/>
        </w:rPr>
        <w:t>technologies</w:t>
      </w:r>
      <w:r w:rsidR="002A7C33">
        <w:rPr>
          <w:color w:val="000000"/>
        </w:rPr>
        <w:t xml:space="preserve"> and how they are used</w:t>
      </w:r>
      <w:r w:rsidR="009C2071" w:rsidRPr="00723958">
        <w:rPr>
          <w:color w:val="000000"/>
        </w:rPr>
        <w:t>, meteorological conditions</w:t>
      </w:r>
      <w:r w:rsidR="00900150">
        <w:rPr>
          <w:color w:val="000000"/>
        </w:rPr>
        <w:t>,</w:t>
      </w:r>
      <w:r w:rsidR="009C2071" w:rsidRPr="00723958">
        <w:rPr>
          <w:color w:val="000000"/>
        </w:rPr>
        <w:t xml:space="preserve"> </w:t>
      </w:r>
      <w:r w:rsidR="002A7C33">
        <w:rPr>
          <w:color w:val="000000"/>
        </w:rPr>
        <w:t xml:space="preserve">and </w:t>
      </w:r>
      <w:r w:rsidR="009C2071" w:rsidRPr="00723958">
        <w:rPr>
          <w:color w:val="000000"/>
        </w:rPr>
        <w:t>applicator behavior</w:t>
      </w:r>
      <w:r w:rsidR="002A7C33" w:rsidRPr="00723958" w:rsidDel="002A7C33">
        <w:rPr>
          <w:color w:val="000000"/>
        </w:rPr>
        <w:t xml:space="preserve"> </w:t>
      </w:r>
      <w:r w:rsidR="009C2071" w:rsidRPr="00723958">
        <w:rPr>
          <w:color w:val="000000"/>
        </w:rPr>
        <w:t xml:space="preserve">can profoundly affect the amount of pesticide </w:t>
      </w:r>
      <w:r w:rsidR="002A7C33">
        <w:rPr>
          <w:color w:val="000000"/>
        </w:rPr>
        <w:t xml:space="preserve">spray </w:t>
      </w:r>
      <w:r w:rsidR="009C2071" w:rsidRPr="00723958">
        <w:rPr>
          <w:color w:val="000000"/>
        </w:rPr>
        <w:t>drift.</w:t>
      </w:r>
    </w:p>
    <w:p w:rsidR="006D4C9A" w:rsidRPr="00E32902" w:rsidRDefault="006D4C9A" w:rsidP="00F5010E">
      <w:pPr>
        <w:ind w:firstLine="720"/>
      </w:pPr>
    </w:p>
    <w:p w:rsidR="009A4F4A" w:rsidRDefault="008C7964" w:rsidP="009A4F4A">
      <w:pPr>
        <w:ind w:firstLine="720"/>
        <w:rPr>
          <w:rFonts w:cs="Arial"/>
          <w:color w:val="000000"/>
        </w:rPr>
      </w:pPr>
      <w:r>
        <w:rPr>
          <w:color w:val="000000"/>
        </w:rPr>
        <w:t>Over the years, i</w:t>
      </w:r>
      <w:r w:rsidR="009C2071" w:rsidRPr="00E32902">
        <w:rPr>
          <w:color w:val="000000"/>
        </w:rPr>
        <w:t>ndustry, pesticide applicators</w:t>
      </w:r>
      <w:r w:rsidR="002E66EA">
        <w:rPr>
          <w:color w:val="000000"/>
        </w:rPr>
        <w:t>,</w:t>
      </w:r>
      <w:r w:rsidR="009C2071" w:rsidRPr="00E32902">
        <w:rPr>
          <w:color w:val="000000"/>
        </w:rPr>
        <w:t xml:space="preserve"> and </w:t>
      </w:r>
      <w:r w:rsidR="00973E4F">
        <w:rPr>
          <w:color w:val="000000"/>
        </w:rPr>
        <w:t xml:space="preserve">university and </w:t>
      </w:r>
      <w:r w:rsidR="009C2071" w:rsidRPr="00E32902">
        <w:rPr>
          <w:color w:val="000000"/>
        </w:rPr>
        <w:t xml:space="preserve">government researchers have developed and employed a variety of pesticide application strategies and technologies to reduce spray drift. Examples </w:t>
      </w:r>
      <w:r w:rsidR="006D0FF8">
        <w:rPr>
          <w:color w:val="000000"/>
        </w:rPr>
        <w:t xml:space="preserve">of drift reduction technologies include </w:t>
      </w:r>
      <w:r w:rsidR="009C2071" w:rsidRPr="00E32902">
        <w:rPr>
          <w:color w:val="000000"/>
        </w:rPr>
        <w:t>spray nozzles</w:t>
      </w:r>
      <w:r w:rsidR="006D0FF8">
        <w:rPr>
          <w:rFonts w:cs="Arial"/>
          <w:color w:val="000000"/>
        </w:rPr>
        <w:t xml:space="preserve">, shrouds and </w:t>
      </w:r>
      <w:r w:rsidR="006D0FF8">
        <w:rPr>
          <w:rFonts w:cs="Arial"/>
          <w:color w:val="000000"/>
        </w:rPr>
        <w:lastRenderedPageBreak/>
        <w:t>shields, and nozzle/drift reducing adjuvant chemical combinations</w:t>
      </w:r>
      <w:r w:rsidR="009C2071" w:rsidRPr="00E32902">
        <w:rPr>
          <w:color w:val="000000"/>
        </w:rPr>
        <w:t xml:space="preserve">. </w:t>
      </w:r>
      <w:r w:rsidR="00487ABD" w:rsidRPr="00E32902">
        <w:rPr>
          <w:color w:val="000000"/>
        </w:rPr>
        <w:t xml:space="preserve">Although these and other technologies have the potential to </w:t>
      </w:r>
      <w:r w:rsidR="00973E4F">
        <w:rPr>
          <w:color w:val="000000"/>
        </w:rPr>
        <w:t>reduce pesticide spray</w:t>
      </w:r>
      <w:r w:rsidR="00487ABD" w:rsidRPr="00E32902">
        <w:rPr>
          <w:color w:val="000000"/>
        </w:rPr>
        <w:t xml:space="preserve"> drift, there is often uncertainty about their effectiveness or performance. Verification testing of </w:t>
      </w:r>
      <w:r w:rsidR="00487ABD">
        <w:rPr>
          <w:color w:val="000000"/>
        </w:rPr>
        <w:t xml:space="preserve">technologies would </w:t>
      </w:r>
      <w:r w:rsidR="00487ABD" w:rsidRPr="00E32902">
        <w:rPr>
          <w:color w:val="000000"/>
        </w:rPr>
        <w:t xml:space="preserve">provide </w:t>
      </w:r>
      <w:r w:rsidR="00487ABD">
        <w:rPr>
          <w:color w:val="000000"/>
        </w:rPr>
        <w:t>quantitative,</w:t>
      </w:r>
      <w:r w:rsidR="00487ABD" w:rsidRPr="00E32902">
        <w:rPr>
          <w:color w:val="000000"/>
        </w:rPr>
        <w:t xml:space="preserve"> quality-assured data regarding the </w:t>
      </w:r>
      <w:r w:rsidR="00487ABD">
        <w:rPr>
          <w:color w:val="000000"/>
        </w:rPr>
        <w:t xml:space="preserve">specific </w:t>
      </w:r>
      <w:r w:rsidR="00487ABD" w:rsidRPr="00E32902">
        <w:rPr>
          <w:color w:val="000000"/>
        </w:rPr>
        <w:t>effectiveness of the tested technolog</w:t>
      </w:r>
      <w:r w:rsidR="00487ABD">
        <w:rPr>
          <w:color w:val="000000"/>
        </w:rPr>
        <w:t>y</w:t>
      </w:r>
      <w:r w:rsidR="00487ABD" w:rsidRPr="00E32902">
        <w:rPr>
          <w:color w:val="000000"/>
        </w:rPr>
        <w:t xml:space="preserve"> to reduce spray drift. </w:t>
      </w:r>
      <w:r w:rsidR="00487ABD">
        <w:rPr>
          <w:color w:val="000000"/>
        </w:rPr>
        <w:t xml:space="preserve"> </w:t>
      </w:r>
      <w:r w:rsidR="009A4F4A">
        <w:rPr>
          <w:rFonts w:cs="Arial"/>
          <w:color w:val="000000"/>
        </w:rPr>
        <w:t>EPA believes that equipment manufacturers, pesticide registrants,  and others who have an interest in reducing spray drift can conduct these verification studies</w:t>
      </w:r>
      <w:r w:rsidR="004714FD">
        <w:rPr>
          <w:rFonts w:cs="Arial"/>
          <w:color w:val="000000"/>
        </w:rPr>
        <w:t xml:space="preserve"> using EPA’s test methods or another suitable peer</w:t>
      </w:r>
      <w:r w:rsidR="00907ABA">
        <w:rPr>
          <w:rFonts w:cs="Arial"/>
          <w:color w:val="000000"/>
        </w:rPr>
        <w:t>-</w:t>
      </w:r>
      <w:r w:rsidR="004714FD">
        <w:rPr>
          <w:rFonts w:cs="Arial"/>
          <w:color w:val="000000"/>
        </w:rPr>
        <w:t>reviewed method</w:t>
      </w:r>
      <w:r w:rsidR="009A4F4A">
        <w:rPr>
          <w:rFonts w:cs="Arial"/>
          <w:color w:val="000000"/>
        </w:rPr>
        <w:t xml:space="preserve"> provided they have access to appropriate test equipment and facilities.  In this document, EPA refers to these entities collectively as manufacturers.</w:t>
      </w:r>
      <w:r w:rsidR="00487ABD">
        <w:rPr>
          <w:rFonts w:cs="Arial"/>
          <w:color w:val="000000"/>
        </w:rPr>
        <w:t xml:space="preserve">  These studies will demonstrate the potential for individual technologies to reduce spray drift by reducing the amount of the smallest droplets in spray </w:t>
      </w:r>
      <w:r w:rsidR="00987F30">
        <w:rPr>
          <w:rFonts w:cs="Arial"/>
          <w:color w:val="000000"/>
        </w:rPr>
        <w:t xml:space="preserve">that are most </w:t>
      </w:r>
      <w:r w:rsidR="00487ABD">
        <w:rPr>
          <w:rFonts w:cs="Arial"/>
          <w:color w:val="000000"/>
        </w:rPr>
        <w:t>subject to drift, by trapping droplets within shields or shrouds around spray nozzles, or by other means.</w:t>
      </w:r>
    </w:p>
    <w:p w:rsidR="009A4F4A" w:rsidRDefault="009A4F4A" w:rsidP="009C2071">
      <w:pPr>
        <w:ind w:firstLine="720"/>
        <w:rPr>
          <w:color w:val="000000"/>
        </w:rPr>
      </w:pPr>
    </w:p>
    <w:p w:rsidR="00016727" w:rsidRDefault="00016727" w:rsidP="009C2071">
      <w:pPr>
        <w:ind w:firstLine="720"/>
        <w:rPr>
          <w:color w:val="000000"/>
        </w:rPr>
      </w:pPr>
      <w:r>
        <w:rPr>
          <w:color w:val="000000"/>
        </w:rPr>
        <w:t xml:space="preserve">EPA envisions that </w:t>
      </w:r>
      <w:r w:rsidR="00D24F87">
        <w:rPr>
          <w:color w:val="000000"/>
        </w:rPr>
        <w:t xml:space="preserve">use of </w:t>
      </w:r>
      <w:r>
        <w:rPr>
          <w:color w:val="000000"/>
        </w:rPr>
        <w:t xml:space="preserve">DRTs </w:t>
      </w:r>
      <w:r w:rsidR="00487ABD">
        <w:rPr>
          <w:color w:val="000000"/>
        </w:rPr>
        <w:t xml:space="preserve">referenced on pesticide </w:t>
      </w:r>
      <w:r w:rsidR="00973E4F">
        <w:rPr>
          <w:color w:val="000000"/>
        </w:rPr>
        <w:t xml:space="preserve">product </w:t>
      </w:r>
      <w:r w:rsidR="00487ABD">
        <w:rPr>
          <w:color w:val="000000"/>
        </w:rPr>
        <w:t>labels</w:t>
      </w:r>
      <w:r w:rsidR="00973E4F">
        <w:rPr>
          <w:color w:val="000000"/>
        </w:rPr>
        <w:t xml:space="preserve"> submitted by registrants (for approval)</w:t>
      </w:r>
      <w:r w:rsidR="00487ABD">
        <w:rPr>
          <w:color w:val="000000"/>
        </w:rPr>
        <w:t xml:space="preserve"> </w:t>
      </w:r>
      <w:r>
        <w:rPr>
          <w:color w:val="000000"/>
        </w:rPr>
        <w:t>will be included in</w:t>
      </w:r>
      <w:r w:rsidR="00971E4B">
        <w:rPr>
          <w:color w:val="000000"/>
        </w:rPr>
        <w:t xml:space="preserve"> </w:t>
      </w:r>
      <w:r w:rsidR="00973E4F">
        <w:rPr>
          <w:color w:val="000000"/>
        </w:rPr>
        <w:t>the agency’</w:t>
      </w:r>
      <w:r w:rsidR="00971E4B">
        <w:rPr>
          <w:color w:val="000000"/>
        </w:rPr>
        <w:t>s</w:t>
      </w:r>
      <w:r>
        <w:rPr>
          <w:color w:val="000000"/>
        </w:rPr>
        <w:t xml:space="preserve"> pesticide risk assessments and risk management decisions </w:t>
      </w:r>
      <w:r w:rsidR="00971E4B">
        <w:rPr>
          <w:color w:val="000000"/>
        </w:rPr>
        <w:t>for</w:t>
      </w:r>
      <w:r>
        <w:rPr>
          <w:color w:val="000000"/>
        </w:rPr>
        <w:t xml:space="preserve"> establishing application restrictions.  </w:t>
      </w:r>
    </w:p>
    <w:p w:rsidR="00016727" w:rsidRDefault="00016727" w:rsidP="009C2071">
      <w:pPr>
        <w:ind w:firstLine="720"/>
        <w:rPr>
          <w:color w:val="000000"/>
        </w:rPr>
      </w:pPr>
    </w:p>
    <w:p w:rsidR="00016727" w:rsidRDefault="009C2071" w:rsidP="009C2071">
      <w:pPr>
        <w:ind w:firstLine="720"/>
        <w:rPr>
          <w:color w:val="000000"/>
        </w:rPr>
      </w:pPr>
      <w:r w:rsidRPr="00E32902">
        <w:rPr>
          <w:color w:val="000000"/>
        </w:rPr>
        <w:t>Use of these DRTs in the application of pesticides has the potential for significant benefits</w:t>
      </w:r>
      <w:r w:rsidR="00926072">
        <w:rPr>
          <w:color w:val="000000"/>
        </w:rPr>
        <w:t>.  Benefits to growers and applicators</w:t>
      </w:r>
      <w:r w:rsidR="006A67AD">
        <w:rPr>
          <w:color w:val="000000"/>
        </w:rPr>
        <w:t xml:space="preserve"> would include:</w:t>
      </w:r>
    </w:p>
    <w:p w:rsidR="00016727" w:rsidRDefault="00016727" w:rsidP="00016727">
      <w:pPr>
        <w:pStyle w:val="ListParagraph"/>
        <w:numPr>
          <w:ilvl w:val="0"/>
          <w:numId w:val="28"/>
        </w:numPr>
        <w:rPr>
          <w:color w:val="000000"/>
        </w:rPr>
      </w:pPr>
      <w:r>
        <w:rPr>
          <w:color w:val="000000"/>
        </w:rPr>
        <w:t>Substantiated, accepted performance claims</w:t>
      </w:r>
      <w:r w:rsidR="007D7A3A">
        <w:rPr>
          <w:color w:val="000000"/>
        </w:rPr>
        <w:t xml:space="preserve"> </w:t>
      </w:r>
      <w:r w:rsidR="00DE335F">
        <w:rPr>
          <w:color w:val="000000"/>
        </w:rPr>
        <w:t>of the verified technologies</w:t>
      </w:r>
    </w:p>
    <w:p w:rsidR="00DE335F" w:rsidRDefault="00DE335F" w:rsidP="00E247F6">
      <w:pPr>
        <w:pStyle w:val="ListParagraph"/>
        <w:numPr>
          <w:ilvl w:val="0"/>
          <w:numId w:val="28"/>
        </w:numPr>
        <w:rPr>
          <w:color w:val="000000"/>
        </w:rPr>
      </w:pPr>
      <w:r>
        <w:rPr>
          <w:color w:val="000000"/>
        </w:rPr>
        <w:t>Greater deposition of applied pesticides on the target sites/crops which may result in improved efficacy of pest or weed</w:t>
      </w:r>
      <w:r w:rsidR="00A31B2C">
        <w:rPr>
          <w:color w:val="000000"/>
        </w:rPr>
        <w:t xml:space="preserve"> control</w:t>
      </w:r>
      <w:r>
        <w:rPr>
          <w:color w:val="000000"/>
        </w:rPr>
        <w:t xml:space="preserve"> </w:t>
      </w:r>
    </w:p>
    <w:p w:rsidR="00E247F6" w:rsidRDefault="00DE335F" w:rsidP="00E247F6">
      <w:pPr>
        <w:pStyle w:val="ListParagraph"/>
        <w:numPr>
          <w:ilvl w:val="0"/>
          <w:numId w:val="28"/>
        </w:numPr>
        <w:rPr>
          <w:color w:val="000000"/>
        </w:rPr>
      </w:pPr>
      <w:r>
        <w:rPr>
          <w:color w:val="000000"/>
        </w:rPr>
        <w:t xml:space="preserve">With greater </w:t>
      </w:r>
      <w:r w:rsidR="00907ABA">
        <w:rPr>
          <w:color w:val="000000"/>
        </w:rPr>
        <w:t xml:space="preserve">on-target </w:t>
      </w:r>
      <w:r>
        <w:rPr>
          <w:color w:val="000000"/>
        </w:rPr>
        <w:t>deposition, potential reductions in application rates</w:t>
      </w:r>
      <w:r w:rsidR="003938B3">
        <w:rPr>
          <w:color w:val="000000"/>
        </w:rPr>
        <w:t xml:space="preserve"> with a commensurate reduction in application </w:t>
      </w:r>
      <w:r w:rsidR="003E2406">
        <w:rPr>
          <w:color w:val="000000"/>
        </w:rPr>
        <w:t>cost</w:t>
      </w:r>
      <w:r w:rsidR="003938B3">
        <w:rPr>
          <w:color w:val="000000"/>
        </w:rPr>
        <w:t>s</w:t>
      </w:r>
    </w:p>
    <w:p w:rsidR="00EF4A9E" w:rsidRDefault="00EF4A9E" w:rsidP="00E247F6">
      <w:pPr>
        <w:pStyle w:val="ListParagraph"/>
        <w:numPr>
          <w:ilvl w:val="0"/>
          <w:numId w:val="28"/>
        </w:numPr>
        <w:rPr>
          <w:color w:val="000000"/>
        </w:rPr>
      </w:pPr>
      <w:r>
        <w:rPr>
          <w:color w:val="000000"/>
        </w:rPr>
        <w:t xml:space="preserve">Reduction of the currently estimated application restrictions for preventing adverse effects (e.g., smaller or no buffer zones) </w:t>
      </w:r>
    </w:p>
    <w:p w:rsidR="00016727" w:rsidRDefault="00E247F6" w:rsidP="00016727">
      <w:pPr>
        <w:pStyle w:val="ListParagraph"/>
        <w:numPr>
          <w:ilvl w:val="0"/>
          <w:numId w:val="28"/>
        </w:numPr>
        <w:rPr>
          <w:color w:val="000000"/>
        </w:rPr>
      </w:pPr>
      <w:r>
        <w:rPr>
          <w:color w:val="000000"/>
        </w:rPr>
        <w:t>A</w:t>
      </w:r>
      <w:r w:rsidR="00016727" w:rsidRPr="00016727">
        <w:rPr>
          <w:color w:val="000000"/>
        </w:rPr>
        <w:t>pplications</w:t>
      </w:r>
      <w:r w:rsidR="00016727">
        <w:rPr>
          <w:color w:val="000000"/>
        </w:rPr>
        <w:t xml:space="preserve"> </w:t>
      </w:r>
      <w:r>
        <w:rPr>
          <w:color w:val="000000"/>
        </w:rPr>
        <w:t>can be made with</w:t>
      </w:r>
      <w:r w:rsidR="00016727">
        <w:rPr>
          <w:color w:val="000000"/>
        </w:rPr>
        <w:t xml:space="preserve"> increased flexibility in application timing and options</w:t>
      </w:r>
      <w:r w:rsidR="003938B3">
        <w:rPr>
          <w:color w:val="000000"/>
        </w:rPr>
        <w:t xml:space="preserve"> potentially saving applicators time and costs</w:t>
      </w:r>
    </w:p>
    <w:p w:rsidR="00E247F6" w:rsidRPr="00E247F6" w:rsidRDefault="004339BF" w:rsidP="00016727">
      <w:pPr>
        <w:pStyle w:val="ListParagraph"/>
        <w:numPr>
          <w:ilvl w:val="1"/>
          <w:numId w:val="28"/>
        </w:numPr>
      </w:pPr>
      <w:r>
        <w:rPr>
          <w:color w:val="000000"/>
        </w:rPr>
        <w:t>A</w:t>
      </w:r>
      <w:r w:rsidR="00016727" w:rsidRPr="00016727">
        <w:rPr>
          <w:color w:val="000000"/>
        </w:rPr>
        <w:t xml:space="preserve">pplications under a wider range of environmental </w:t>
      </w:r>
      <w:r w:rsidR="00C565CE">
        <w:rPr>
          <w:color w:val="000000"/>
        </w:rPr>
        <w:t xml:space="preserve">and application method </w:t>
      </w:r>
      <w:r w:rsidR="00016727" w:rsidRPr="00016727">
        <w:rPr>
          <w:color w:val="000000"/>
        </w:rPr>
        <w:t>conditions</w:t>
      </w:r>
    </w:p>
    <w:p w:rsidR="009C2071" w:rsidRPr="00E247F6" w:rsidRDefault="00016727" w:rsidP="00016727">
      <w:pPr>
        <w:pStyle w:val="ListParagraph"/>
        <w:numPr>
          <w:ilvl w:val="0"/>
          <w:numId w:val="28"/>
        </w:numPr>
      </w:pPr>
      <w:r>
        <w:rPr>
          <w:color w:val="000000"/>
        </w:rPr>
        <w:t>R</w:t>
      </w:r>
      <w:r w:rsidR="009C2071" w:rsidRPr="00016727">
        <w:rPr>
          <w:color w:val="000000"/>
        </w:rPr>
        <w:t xml:space="preserve">educed spray drift </w:t>
      </w:r>
      <w:r w:rsidR="003938B3">
        <w:rPr>
          <w:color w:val="000000"/>
        </w:rPr>
        <w:t>result</w:t>
      </w:r>
      <w:r w:rsidR="008044DE">
        <w:rPr>
          <w:color w:val="000000"/>
        </w:rPr>
        <w:t>ing</w:t>
      </w:r>
      <w:r w:rsidR="003938B3">
        <w:rPr>
          <w:color w:val="000000"/>
        </w:rPr>
        <w:t xml:space="preserve"> in</w:t>
      </w:r>
      <w:r>
        <w:rPr>
          <w:color w:val="000000"/>
        </w:rPr>
        <w:t xml:space="preserve"> fewer</w:t>
      </w:r>
      <w:r w:rsidR="006A67AD">
        <w:rPr>
          <w:color w:val="000000"/>
        </w:rPr>
        <w:t xml:space="preserve"> </w:t>
      </w:r>
      <w:r w:rsidR="003938B3">
        <w:rPr>
          <w:color w:val="000000"/>
        </w:rPr>
        <w:t>incidents of adverse effects</w:t>
      </w:r>
    </w:p>
    <w:p w:rsidR="00A82784" w:rsidRPr="003938B3" w:rsidRDefault="00E247F6">
      <w:pPr>
        <w:pStyle w:val="ListParagraph"/>
        <w:numPr>
          <w:ilvl w:val="1"/>
          <w:numId w:val="28"/>
        </w:numPr>
      </w:pPr>
      <w:r>
        <w:rPr>
          <w:color w:val="000000"/>
        </w:rPr>
        <w:t>Fewer claims of violations of pesticide labeling requirements</w:t>
      </w:r>
      <w:r w:rsidR="00A968BE">
        <w:rPr>
          <w:color w:val="000000"/>
        </w:rPr>
        <w:t xml:space="preserve"> that need to be investigated by enforcement authorities</w:t>
      </w:r>
    </w:p>
    <w:p w:rsidR="003938B3" w:rsidRDefault="003938B3">
      <w:pPr>
        <w:pStyle w:val="ListParagraph"/>
        <w:numPr>
          <w:ilvl w:val="1"/>
          <w:numId w:val="28"/>
        </w:numPr>
      </w:pPr>
      <w:r>
        <w:rPr>
          <w:color w:val="000000"/>
        </w:rPr>
        <w:t>Reduction in enforcement violation penalties</w:t>
      </w:r>
    </w:p>
    <w:p w:rsidR="00A82784" w:rsidRPr="006A67AD" w:rsidRDefault="00A968BE">
      <w:pPr>
        <w:pStyle w:val="ListParagraph"/>
        <w:numPr>
          <w:ilvl w:val="1"/>
          <w:numId w:val="28"/>
        </w:numPr>
      </w:pPr>
      <w:r>
        <w:rPr>
          <w:color w:val="000000"/>
        </w:rPr>
        <w:t>Less li</w:t>
      </w:r>
      <w:r w:rsidR="0097536A">
        <w:rPr>
          <w:color w:val="000000"/>
        </w:rPr>
        <w:t>ti</w:t>
      </w:r>
      <w:r>
        <w:rPr>
          <w:color w:val="000000"/>
        </w:rPr>
        <w:t>gation and associated costs, including insurance claim</w:t>
      </w:r>
      <w:r w:rsidR="008476C5">
        <w:rPr>
          <w:color w:val="000000"/>
        </w:rPr>
        <w:t xml:space="preserve"> </w:t>
      </w:r>
      <w:r>
        <w:rPr>
          <w:color w:val="000000"/>
        </w:rPr>
        <w:t>costs</w:t>
      </w:r>
    </w:p>
    <w:p w:rsidR="006A67AD" w:rsidRDefault="006A67AD" w:rsidP="006A67AD">
      <w:pPr>
        <w:ind w:left="1080"/>
      </w:pPr>
    </w:p>
    <w:p w:rsidR="006A67AD" w:rsidRPr="008476C5" w:rsidRDefault="006A67AD" w:rsidP="006A67AD">
      <w:pPr>
        <w:ind w:left="1080"/>
      </w:pPr>
      <w:r>
        <w:t>Benefits to manufacturers and pesticide registrants would include:</w:t>
      </w:r>
    </w:p>
    <w:p w:rsidR="000E0BF7" w:rsidRDefault="008044DE">
      <w:pPr>
        <w:pStyle w:val="ListParagraph"/>
        <w:numPr>
          <w:ilvl w:val="0"/>
          <w:numId w:val="28"/>
        </w:numPr>
        <w:rPr>
          <w:rFonts w:cs="Arial"/>
          <w:color w:val="000000"/>
        </w:rPr>
      </w:pPr>
      <w:r w:rsidRPr="008044DE">
        <w:rPr>
          <w:rFonts w:cs="Arial"/>
          <w:color w:val="000000"/>
        </w:rPr>
        <w:t>I</w:t>
      </w:r>
      <w:r w:rsidRPr="008044DE">
        <w:rPr>
          <w:color w:val="000000"/>
        </w:rPr>
        <w:t>ncreased demand for DRT-rated equipment</w:t>
      </w:r>
      <w:r w:rsidRPr="008044DE">
        <w:rPr>
          <w:rFonts w:cs="Arial"/>
          <w:color w:val="000000"/>
        </w:rPr>
        <w:t xml:space="preserve"> </w:t>
      </w:r>
      <w:r w:rsidRPr="008044DE">
        <w:rPr>
          <w:color w:val="000000"/>
        </w:rPr>
        <w:t xml:space="preserve">and pesticide products offering the option of DRT application methods on the label </w:t>
      </w:r>
      <w:r w:rsidRPr="008044DE">
        <w:rPr>
          <w:rFonts w:cs="Arial"/>
          <w:color w:val="000000"/>
        </w:rPr>
        <w:t>a</w:t>
      </w:r>
      <w:r w:rsidR="008476C5" w:rsidRPr="008044DE">
        <w:rPr>
          <w:rFonts w:cs="Arial"/>
          <w:color w:val="000000"/>
        </w:rPr>
        <w:t>s applicators and growers use DRTs on a more routine basis</w:t>
      </w:r>
      <w:r>
        <w:rPr>
          <w:color w:val="000000"/>
        </w:rPr>
        <w:t>.</w:t>
      </w:r>
      <w:r w:rsidR="008476C5" w:rsidRPr="008044DE">
        <w:rPr>
          <w:color w:val="000000"/>
        </w:rPr>
        <w:t xml:space="preserve"> </w:t>
      </w:r>
    </w:p>
    <w:p w:rsidR="008044DE" w:rsidRDefault="008044DE" w:rsidP="006A67AD">
      <w:pPr>
        <w:pStyle w:val="ListParagraph"/>
        <w:ind w:left="1080"/>
        <w:rPr>
          <w:color w:val="000000"/>
        </w:rPr>
      </w:pPr>
    </w:p>
    <w:p w:rsidR="006A67AD" w:rsidRPr="008044DE" w:rsidRDefault="006A67AD" w:rsidP="006A67AD">
      <w:pPr>
        <w:pStyle w:val="ListParagraph"/>
        <w:ind w:left="1080"/>
        <w:rPr>
          <w:rFonts w:cs="Arial"/>
          <w:color w:val="000000"/>
        </w:rPr>
      </w:pPr>
      <w:r w:rsidRPr="008044DE">
        <w:rPr>
          <w:color w:val="000000"/>
        </w:rPr>
        <w:t>Benefits to the public and the environm</w:t>
      </w:r>
      <w:r w:rsidRPr="008044DE">
        <w:rPr>
          <w:rFonts w:cs="Arial"/>
          <w:color w:val="000000"/>
        </w:rPr>
        <w:t>ent would include:</w:t>
      </w:r>
    </w:p>
    <w:p w:rsidR="006A67AD" w:rsidRPr="003938B3" w:rsidRDefault="006A67AD" w:rsidP="00FE7C7F">
      <w:pPr>
        <w:pStyle w:val="ListParagraph"/>
        <w:numPr>
          <w:ilvl w:val="0"/>
          <w:numId w:val="28"/>
        </w:numPr>
        <w:rPr>
          <w:color w:val="000000"/>
        </w:rPr>
      </w:pPr>
      <w:r w:rsidRPr="008044DE">
        <w:rPr>
          <w:rFonts w:cs="Arial"/>
          <w:color w:val="000000"/>
        </w:rPr>
        <w:t>Reduced spray drift means fewer incidents of adverse effect</w:t>
      </w:r>
      <w:r w:rsidRPr="008044DE">
        <w:rPr>
          <w:color w:val="000000"/>
        </w:rPr>
        <w:t>s from spray drift to humans, and terrest</w:t>
      </w:r>
      <w:r>
        <w:rPr>
          <w:color w:val="000000"/>
        </w:rPr>
        <w:t xml:space="preserve">rial and aquatic </w:t>
      </w:r>
      <w:r w:rsidR="003938B3">
        <w:rPr>
          <w:color w:val="000000"/>
        </w:rPr>
        <w:t xml:space="preserve">organisms and </w:t>
      </w:r>
      <w:r>
        <w:rPr>
          <w:color w:val="000000"/>
        </w:rPr>
        <w:t>ecosystems</w:t>
      </w:r>
      <w:r w:rsidR="003938B3">
        <w:rPr>
          <w:color w:val="000000"/>
        </w:rPr>
        <w:t xml:space="preserve">, including </w:t>
      </w:r>
      <w:r w:rsidR="008044DE">
        <w:rPr>
          <w:color w:val="000000"/>
        </w:rPr>
        <w:t xml:space="preserve">threatened or </w:t>
      </w:r>
      <w:r w:rsidR="003938B3">
        <w:rPr>
          <w:color w:val="000000"/>
        </w:rPr>
        <w:t>endangered species</w:t>
      </w:r>
      <w:r w:rsidR="005543FB">
        <w:rPr>
          <w:color w:val="000000"/>
        </w:rPr>
        <w:t>.</w:t>
      </w:r>
    </w:p>
    <w:p w:rsidR="0018346C" w:rsidRPr="003938B3" w:rsidRDefault="0018346C" w:rsidP="0018346C">
      <w:pPr>
        <w:rPr>
          <w:color w:val="000000"/>
        </w:rPr>
      </w:pPr>
    </w:p>
    <w:p w:rsidR="00352CEA" w:rsidRDefault="005F6398" w:rsidP="00352CEA">
      <w:pPr>
        <w:pStyle w:val="CM55"/>
        <w:spacing w:after="235" w:line="276" w:lineRule="atLeast"/>
        <w:ind w:firstLine="720"/>
        <w:rPr>
          <w:color w:val="000000"/>
        </w:rPr>
      </w:pPr>
      <w:r>
        <w:rPr>
          <w:rFonts w:cs="Arial"/>
          <w:color w:val="000000"/>
        </w:rPr>
        <w:t>For its voluntary program, EPA intends to use a ‘star’ rating system similar to that u</w:t>
      </w:r>
      <w:r w:rsidR="00352CEA">
        <w:rPr>
          <w:rFonts w:cs="Arial"/>
          <w:color w:val="000000"/>
        </w:rPr>
        <w:t xml:space="preserve">sed by the United Kingdom (U.K.).  (See </w:t>
      </w:r>
      <w:hyperlink r:id="rId8" w:history="1">
        <w:r w:rsidR="00352CEA" w:rsidRPr="00FB749B">
          <w:rPr>
            <w:rStyle w:val="Hyperlink"/>
          </w:rPr>
          <w:t>http://www.pesticides.gov.uk/guidance/industries/pesticides/topics/using-pesticides/spray-drift/leraps/local-environment-risk-assessment-for-pesticides-leraps.htm</w:t>
        </w:r>
      </w:hyperlink>
      <w:r w:rsidR="00352CEA">
        <w:rPr>
          <w:color w:val="000000"/>
        </w:rPr>
        <w:t xml:space="preserve">).  </w:t>
      </w:r>
      <w:r w:rsidR="008044DE">
        <w:rPr>
          <w:color w:val="000000"/>
        </w:rPr>
        <w:t xml:space="preserve">Similarities </w:t>
      </w:r>
      <w:r w:rsidR="00352CEA">
        <w:rPr>
          <w:color w:val="000000"/>
        </w:rPr>
        <w:t xml:space="preserve">with the </w:t>
      </w:r>
      <w:r w:rsidR="00352CEA">
        <w:rPr>
          <w:color w:val="000000"/>
        </w:rPr>
        <w:lastRenderedPageBreak/>
        <w:t>U</w:t>
      </w:r>
      <w:r w:rsidR="006D0FF8">
        <w:rPr>
          <w:color w:val="000000"/>
        </w:rPr>
        <w:t>.</w:t>
      </w:r>
      <w:r w:rsidR="00352CEA">
        <w:rPr>
          <w:color w:val="000000"/>
        </w:rPr>
        <w:t>K</w:t>
      </w:r>
      <w:r w:rsidR="006D0FF8">
        <w:rPr>
          <w:color w:val="000000"/>
        </w:rPr>
        <w:t>.</w:t>
      </w:r>
      <w:r w:rsidR="00352CEA">
        <w:rPr>
          <w:color w:val="000000"/>
        </w:rPr>
        <w:t xml:space="preserve">’s system </w:t>
      </w:r>
      <w:r w:rsidR="008044DE">
        <w:rPr>
          <w:color w:val="000000"/>
        </w:rPr>
        <w:t xml:space="preserve">may </w:t>
      </w:r>
      <w:r w:rsidR="00352CEA">
        <w:rPr>
          <w:color w:val="000000"/>
        </w:rPr>
        <w:t xml:space="preserve">enable uniformity for star ratings of technologies that </w:t>
      </w:r>
      <w:r w:rsidR="008044DE">
        <w:rPr>
          <w:color w:val="000000"/>
        </w:rPr>
        <w:t>could</w:t>
      </w:r>
      <w:r w:rsidR="00352CEA">
        <w:rPr>
          <w:color w:val="000000"/>
        </w:rPr>
        <w:t xml:space="preserve"> be marketed in both countries.</w:t>
      </w:r>
    </w:p>
    <w:p w:rsidR="00352CEA" w:rsidRPr="00E32902" w:rsidRDefault="00352CEA" w:rsidP="00352CEA">
      <w:pPr>
        <w:ind w:firstLine="720"/>
        <w:rPr>
          <w:rFonts w:cs="Arial"/>
          <w:color w:val="000000"/>
        </w:rPr>
      </w:pPr>
      <w:r>
        <w:rPr>
          <w:rFonts w:cs="Arial"/>
          <w:color w:val="000000"/>
        </w:rPr>
        <w:t xml:space="preserve">Similar to the U.K. voluntary program, EPA’s voluntary program would verify performance of the DRT and provide a website with the rating information for each verified DRT.  The website would also provide guidance to manufacturers on participating in this voluntary program and guidance to pesticide applicators for selecting DRTs with specific ‘star’ ratings as specified on pesticide product labels.  </w:t>
      </w:r>
      <w:r w:rsidRPr="00E32902">
        <w:rPr>
          <w:rFonts w:cs="Arial"/>
          <w:color w:val="000000"/>
        </w:rPr>
        <w:t>The ability to incorporate information on the effectiveness of DRTs into Agency risk assessments and risk m</w:t>
      </w:r>
      <w:r>
        <w:rPr>
          <w:rFonts w:cs="Arial"/>
          <w:color w:val="000000"/>
        </w:rPr>
        <w:t>anagement decisions</w:t>
      </w:r>
      <w:r w:rsidRPr="00E32902">
        <w:rPr>
          <w:rFonts w:cs="Arial"/>
          <w:color w:val="000000"/>
        </w:rPr>
        <w:t xml:space="preserve"> should</w:t>
      </w:r>
      <w:r w:rsidRPr="00E32902">
        <w:rPr>
          <w:color w:val="000000"/>
        </w:rPr>
        <w:t xml:space="preserve"> allow pesticide applications </w:t>
      </w:r>
      <w:r>
        <w:rPr>
          <w:color w:val="000000"/>
        </w:rPr>
        <w:t xml:space="preserve">that are </w:t>
      </w:r>
      <w:r w:rsidRPr="00E32902">
        <w:rPr>
          <w:color w:val="000000"/>
        </w:rPr>
        <w:t xml:space="preserve">protective of the environment and the health of those in the vicinity. </w:t>
      </w:r>
      <w:r>
        <w:rPr>
          <w:color w:val="000000"/>
        </w:rPr>
        <w:t>Increasing the u</w:t>
      </w:r>
      <w:r w:rsidRPr="00E32902">
        <w:rPr>
          <w:color w:val="000000"/>
        </w:rPr>
        <w:t xml:space="preserve">se of </w:t>
      </w:r>
      <w:r>
        <w:rPr>
          <w:color w:val="000000"/>
        </w:rPr>
        <w:t xml:space="preserve">verified </w:t>
      </w:r>
      <w:r w:rsidRPr="00E32902">
        <w:rPr>
          <w:color w:val="000000"/>
        </w:rPr>
        <w:t>DRTs should</w:t>
      </w:r>
      <w:r>
        <w:rPr>
          <w:color w:val="000000"/>
        </w:rPr>
        <w:t xml:space="preserve"> </w:t>
      </w:r>
      <w:r w:rsidRPr="00E32902">
        <w:rPr>
          <w:color w:val="000000"/>
        </w:rPr>
        <w:t>allow more targeted, and therefore more effective, pesticide applications</w:t>
      </w:r>
      <w:r>
        <w:rPr>
          <w:color w:val="000000"/>
        </w:rPr>
        <w:t xml:space="preserve"> while significantly increasing public health and environmental protection by reducing the drift of pesticides to areas beyond the application sites.</w:t>
      </w:r>
    </w:p>
    <w:p w:rsidR="0018346C" w:rsidRDefault="0018346C" w:rsidP="0018346C"/>
    <w:p w:rsidR="009C2071" w:rsidRPr="00E32902" w:rsidRDefault="009C2071" w:rsidP="00F5010E">
      <w:pPr>
        <w:ind w:firstLine="720"/>
      </w:pPr>
    </w:p>
    <w:p w:rsidR="006D4C9A" w:rsidRDefault="006D4C9A" w:rsidP="006D4C9A">
      <w:pPr>
        <w:ind w:firstLine="720"/>
        <w:rPr>
          <w:rFonts w:cs="Arial"/>
          <w:color w:val="000000"/>
        </w:rPr>
      </w:pPr>
    </w:p>
    <w:p w:rsidR="00E959C1" w:rsidRDefault="00E959C1">
      <w:pPr>
        <w:keepLines/>
        <w:autoSpaceDE w:val="0"/>
        <w:autoSpaceDN w:val="0"/>
        <w:adjustRightInd w:val="0"/>
        <w:spacing w:line="240" w:lineRule="atLeast"/>
        <w:rPr>
          <w:b/>
          <w:bCs/>
        </w:rPr>
      </w:pPr>
      <w:r>
        <w:rPr>
          <w:rFonts w:cs="Arial"/>
          <w:b/>
          <w:color w:val="000000"/>
        </w:rPr>
        <w:tab/>
        <w:t xml:space="preserve">2(b) </w:t>
      </w:r>
      <w:r w:rsidR="00BB5E0A">
        <w:rPr>
          <w:b/>
          <w:bCs/>
        </w:rPr>
        <w:t>Practical Utility/Users of the Data</w:t>
      </w:r>
    </w:p>
    <w:p w:rsidR="00BB5E0A" w:rsidRDefault="00BB5E0A">
      <w:pPr>
        <w:keepLines/>
        <w:autoSpaceDE w:val="0"/>
        <w:autoSpaceDN w:val="0"/>
        <w:adjustRightInd w:val="0"/>
        <w:spacing w:line="240" w:lineRule="atLeast"/>
        <w:rPr>
          <w:rFonts w:cs="Arial"/>
          <w:color w:val="000000"/>
        </w:rPr>
      </w:pPr>
    </w:p>
    <w:p w:rsidR="00CC30F7" w:rsidRDefault="002F476E" w:rsidP="002F476E">
      <w:pPr>
        <w:keepLines/>
        <w:autoSpaceDE w:val="0"/>
        <w:autoSpaceDN w:val="0"/>
        <w:adjustRightInd w:val="0"/>
        <w:spacing w:line="240" w:lineRule="atLeast"/>
        <w:ind w:firstLine="720"/>
        <w:rPr>
          <w:color w:val="000000"/>
        </w:rPr>
      </w:pPr>
      <w:r>
        <w:rPr>
          <w:rFonts w:cs="Arial"/>
          <w:color w:val="000000"/>
        </w:rPr>
        <w:t>Every registered pesticide product has a label that contains specifi</w:t>
      </w:r>
      <w:r w:rsidR="00C125EA">
        <w:rPr>
          <w:rFonts w:cs="Arial"/>
          <w:color w:val="000000"/>
        </w:rPr>
        <w:t>c</w:t>
      </w:r>
      <w:r>
        <w:rPr>
          <w:rFonts w:cs="Arial"/>
          <w:color w:val="000000"/>
        </w:rPr>
        <w:t xml:space="preserve"> </w:t>
      </w:r>
      <w:r w:rsidR="00971E4B">
        <w:rPr>
          <w:rFonts w:cs="Arial"/>
          <w:color w:val="000000"/>
        </w:rPr>
        <w:t>use directions and restrictions</w:t>
      </w:r>
      <w:r>
        <w:rPr>
          <w:rFonts w:cs="Arial"/>
          <w:color w:val="000000"/>
        </w:rPr>
        <w:t xml:space="preserve"> on how </w:t>
      </w:r>
      <w:r w:rsidR="00971E4B">
        <w:rPr>
          <w:rFonts w:cs="Arial"/>
          <w:color w:val="000000"/>
        </w:rPr>
        <w:t xml:space="preserve">applicators are </w:t>
      </w:r>
      <w:r>
        <w:rPr>
          <w:rFonts w:cs="Arial"/>
          <w:color w:val="000000"/>
        </w:rPr>
        <w:t xml:space="preserve">to properly and safely use the product.  </w:t>
      </w:r>
      <w:r w:rsidR="00612110">
        <w:rPr>
          <w:rFonts w:cs="Arial"/>
          <w:color w:val="000000"/>
        </w:rPr>
        <w:t xml:space="preserve">EPA relies on scientific information and risk assessments to determine use restrictions appropriate for specific products and uses. </w:t>
      </w:r>
      <w:r w:rsidR="00971E4B">
        <w:rPr>
          <w:color w:val="000000"/>
        </w:rPr>
        <w:t>EPA routinely uses models, such as AGDRIFT</w:t>
      </w:r>
      <w:r w:rsidR="00964B7F" w:rsidRPr="00A1471C">
        <w:rPr>
          <w:color w:val="000000"/>
          <w:vertAlign w:val="superscript"/>
        </w:rPr>
        <w:t>®</w:t>
      </w:r>
      <w:r w:rsidR="00964B7F">
        <w:rPr>
          <w:color w:val="000000"/>
        </w:rPr>
        <w:t xml:space="preserve"> and</w:t>
      </w:r>
      <w:r w:rsidR="00971E4B">
        <w:rPr>
          <w:color w:val="000000"/>
        </w:rPr>
        <w:t xml:space="preserve"> AGDISP</w:t>
      </w:r>
      <w:r w:rsidR="00461F4D">
        <w:rPr>
          <w:color w:val="000000"/>
        </w:rPr>
        <w:t>, to</w:t>
      </w:r>
      <w:r w:rsidR="00971E4B">
        <w:rPr>
          <w:color w:val="000000"/>
        </w:rPr>
        <w:t xml:space="preserve"> estimate the deposition of spray droplets downwind from the application site.</w:t>
      </w:r>
      <w:r w:rsidR="0050581C">
        <w:rPr>
          <w:color w:val="000000"/>
        </w:rPr>
        <w:t xml:space="preserve">  </w:t>
      </w:r>
      <w:r w:rsidR="00971E4B">
        <w:rPr>
          <w:rFonts w:cs="Arial"/>
          <w:color w:val="000000"/>
        </w:rPr>
        <w:t xml:space="preserve">In its risk assessment, </w:t>
      </w:r>
      <w:r w:rsidR="00612110">
        <w:rPr>
          <w:rFonts w:cs="Arial"/>
          <w:color w:val="000000"/>
        </w:rPr>
        <w:t>EPA/OPP correlates</w:t>
      </w:r>
      <w:r w:rsidR="00971E4B">
        <w:rPr>
          <w:rFonts w:cs="Arial"/>
          <w:color w:val="000000"/>
        </w:rPr>
        <w:t xml:space="preserve"> a pesticide’s toxicity values with</w:t>
      </w:r>
      <w:r w:rsidR="00612110">
        <w:rPr>
          <w:rFonts w:cs="Arial"/>
          <w:color w:val="000000"/>
        </w:rPr>
        <w:t xml:space="preserve"> </w:t>
      </w:r>
      <w:r w:rsidR="00971E4B">
        <w:rPr>
          <w:rFonts w:cs="Arial"/>
          <w:color w:val="000000"/>
        </w:rPr>
        <w:t xml:space="preserve">the </w:t>
      </w:r>
      <w:r w:rsidR="00612110">
        <w:rPr>
          <w:rFonts w:cs="Arial"/>
          <w:color w:val="000000"/>
        </w:rPr>
        <w:t>e</w:t>
      </w:r>
      <w:r w:rsidR="00C565CE">
        <w:rPr>
          <w:rFonts w:cs="Arial"/>
          <w:color w:val="000000"/>
        </w:rPr>
        <w:t xml:space="preserve">stimated amounts of </w:t>
      </w:r>
      <w:r w:rsidR="00971E4B">
        <w:rPr>
          <w:rFonts w:cs="Arial"/>
          <w:color w:val="000000"/>
        </w:rPr>
        <w:t xml:space="preserve">off-target </w:t>
      </w:r>
      <w:r w:rsidR="00C565CE">
        <w:rPr>
          <w:rFonts w:cs="Arial"/>
          <w:color w:val="000000"/>
        </w:rPr>
        <w:t>s</w:t>
      </w:r>
      <w:r w:rsidRPr="00E32902">
        <w:rPr>
          <w:color w:val="000000"/>
        </w:rPr>
        <w:t>pray drift</w:t>
      </w:r>
      <w:r w:rsidR="00971E4B">
        <w:rPr>
          <w:color w:val="000000"/>
        </w:rPr>
        <w:t xml:space="preserve"> to determine potential risks to sensitive sites, species, and humans.</w:t>
      </w:r>
      <w:r>
        <w:rPr>
          <w:color w:val="000000"/>
        </w:rPr>
        <w:t xml:space="preserve"> </w:t>
      </w:r>
      <w:r w:rsidR="003E46AB">
        <w:rPr>
          <w:color w:val="000000"/>
        </w:rPr>
        <w:t xml:space="preserve">This analysis provides the basis for </w:t>
      </w:r>
      <w:r w:rsidR="00384AD6">
        <w:rPr>
          <w:color w:val="000000"/>
        </w:rPr>
        <w:t>risk management measures</w:t>
      </w:r>
      <w:r w:rsidR="002B2DAB">
        <w:rPr>
          <w:color w:val="000000"/>
        </w:rPr>
        <w:t>, such as a buffer zone and its size, maximum wind velocity, pesticide release height, spray quality, and other application variables,</w:t>
      </w:r>
      <w:r w:rsidR="003E46AB">
        <w:rPr>
          <w:color w:val="000000"/>
        </w:rPr>
        <w:t xml:space="preserve"> to prevent unreasonable risk</w:t>
      </w:r>
      <w:r w:rsidR="002B2DAB">
        <w:rPr>
          <w:color w:val="000000"/>
        </w:rPr>
        <w:t>s</w:t>
      </w:r>
      <w:r w:rsidR="003E46AB">
        <w:rPr>
          <w:color w:val="000000"/>
        </w:rPr>
        <w:t>.</w:t>
      </w:r>
    </w:p>
    <w:p w:rsidR="00CC30F7" w:rsidRDefault="00CC30F7" w:rsidP="002F476E">
      <w:pPr>
        <w:keepLines/>
        <w:autoSpaceDE w:val="0"/>
        <w:autoSpaceDN w:val="0"/>
        <w:adjustRightInd w:val="0"/>
        <w:spacing w:line="240" w:lineRule="atLeast"/>
        <w:ind w:firstLine="720"/>
        <w:rPr>
          <w:color w:val="000000"/>
        </w:rPr>
      </w:pPr>
    </w:p>
    <w:p w:rsidR="006D0FF8" w:rsidRDefault="003E46AB" w:rsidP="006E0C0A">
      <w:pPr>
        <w:keepLines/>
        <w:autoSpaceDE w:val="0"/>
        <w:autoSpaceDN w:val="0"/>
        <w:adjustRightInd w:val="0"/>
        <w:spacing w:line="240" w:lineRule="atLeast"/>
        <w:ind w:firstLine="720"/>
        <w:rPr>
          <w:color w:val="000000"/>
        </w:rPr>
      </w:pPr>
      <w:r>
        <w:rPr>
          <w:color w:val="000000"/>
        </w:rPr>
        <w:t>DRT v</w:t>
      </w:r>
      <w:r w:rsidR="00DD2322" w:rsidRPr="00E32902">
        <w:rPr>
          <w:color w:val="000000"/>
        </w:rPr>
        <w:t>erification testing</w:t>
      </w:r>
      <w:r w:rsidR="00CC30F7">
        <w:rPr>
          <w:color w:val="000000"/>
        </w:rPr>
        <w:t xml:space="preserve"> would be performed according to a protocol </w:t>
      </w:r>
      <w:r w:rsidR="006D7F3F">
        <w:rPr>
          <w:color w:val="000000"/>
        </w:rPr>
        <w:t>(</w:t>
      </w:r>
      <w:r w:rsidR="00521938">
        <w:rPr>
          <w:color w:val="000000"/>
        </w:rPr>
        <w:t xml:space="preserve">Generic </w:t>
      </w:r>
      <w:r w:rsidR="003E2406">
        <w:rPr>
          <w:color w:val="000000"/>
        </w:rPr>
        <w:t>Verification Protocol for Testing Pesticide Application Spray Drift Reduction Technologies for Row and Field Crops (</w:t>
      </w:r>
      <w:r w:rsidR="006D7F3F">
        <w:rPr>
          <w:color w:val="000000"/>
        </w:rPr>
        <w:t xml:space="preserve">Attachment </w:t>
      </w:r>
      <w:r w:rsidR="00DA2BC3">
        <w:rPr>
          <w:color w:val="000000"/>
        </w:rPr>
        <w:t>C</w:t>
      </w:r>
      <w:r w:rsidR="003E2406">
        <w:rPr>
          <w:color w:val="000000"/>
        </w:rPr>
        <w:t>)</w:t>
      </w:r>
      <w:r w:rsidR="006D7F3F">
        <w:rPr>
          <w:color w:val="000000"/>
        </w:rPr>
        <w:t xml:space="preserve">) </w:t>
      </w:r>
      <w:r w:rsidR="00CC30F7">
        <w:rPr>
          <w:color w:val="000000"/>
        </w:rPr>
        <w:t>developed with input from the Stakeholder Technical Panel</w:t>
      </w:r>
      <w:r w:rsidR="008C3B36">
        <w:rPr>
          <w:color w:val="000000"/>
        </w:rPr>
        <w:t xml:space="preserve"> (described in </w:t>
      </w:r>
      <w:r w:rsidR="00C258E4">
        <w:rPr>
          <w:color w:val="000000"/>
        </w:rPr>
        <w:t xml:space="preserve">section </w:t>
      </w:r>
      <w:r w:rsidR="008C3B36">
        <w:rPr>
          <w:color w:val="000000"/>
        </w:rPr>
        <w:t>3(c))</w:t>
      </w:r>
      <w:r w:rsidR="00CC30F7">
        <w:rPr>
          <w:color w:val="000000"/>
        </w:rPr>
        <w:t xml:space="preserve">.  </w:t>
      </w:r>
      <w:r w:rsidR="0099646C">
        <w:rPr>
          <w:color w:val="000000"/>
        </w:rPr>
        <w:t>Testing conducted according to this protocol</w:t>
      </w:r>
      <w:r w:rsidR="002B2DAB">
        <w:rPr>
          <w:color w:val="000000"/>
        </w:rPr>
        <w:t xml:space="preserve"> or a suitable peer</w:t>
      </w:r>
      <w:r w:rsidR="00C258E4">
        <w:rPr>
          <w:color w:val="000000"/>
        </w:rPr>
        <w:t>-</w:t>
      </w:r>
      <w:r w:rsidR="002B2DAB">
        <w:rPr>
          <w:color w:val="000000"/>
        </w:rPr>
        <w:t xml:space="preserve"> reviewed alternative</w:t>
      </w:r>
      <w:r w:rsidR="0099646C">
        <w:rPr>
          <w:color w:val="000000"/>
        </w:rPr>
        <w:t xml:space="preserve"> will provide </w:t>
      </w:r>
      <w:r w:rsidR="00521938">
        <w:rPr>
          <w:color w:val="000000"/>
        </w:rPr>
        <w:t xml:space="preserve">high quality </w:t>
      </w:r>
      <w:r w:rsidR="0099646C">
        <w:rPr>
          <w:color w:val="000000"/>
        </w:rPr>
        <w:t>data</w:t>
      </w:r>
      <w:r w:rsidR="0099646C">
        <w:rPr>
          <w:rFonts w:cs="Arial"/>
          <w:color w:val="000000"/>
        </w:rPr>
        <w:t>.</w:t>
      </w:r>
      <w:r w:rsidR="0099646C">
        <w:rPr>
          <w:color w:val="000000"/>
        </w:rPr>
        <w:t xml:space="preserve"> </w:t>
      </w:r>
      <w:r w:rsidR="00C125EA">
        <w:rPr>
          <w:color w:val="000000"/>
        </w:rPr>
        <w:t>T</w:t>
      </w:r>
      <w:r w:rsidR="00CA0C13">
        <w:rPr>
          <w:color w:val="000000"/>
        </w:rPr>
        <w:t xml:space="preserve">he protocol addresses </w:t>
      </w:r>
      <w:r w:rsidR="00C125EA">
        <w:rPr>
          <w:color w:val="000000"/>
        </w:rPr>
        <w:t>three testing approaches:  low speed wind tunnels</w:t>
      </w:r>
      <w:r w:rsidR="00733518">
        <w:rPr>
          <w:color w:val="000000"/>
        </w:rPr>
        <w:t xml:space="preserve"> (to simulate application by groundboom equipment)</w:t>
      </w:r>
      <w:r w:rsidR="00C125EA">
        <w:rPr>
          <w:color w:val="000000"/>
        </w:rPr>
        <w:t>, high speed wind tunnels</w:t>
      </w:r>
      <w:r w:rsidR="00733518">
        <w:rPr>
          <w:color w:val="000000"/>
        </w:rPr>
        <w:t xml:space="preserve"> (to simulate application by aircraft)</w:t>
      </w:r>
      <w:r w:rsidR="00C125EA">
        <w:rPr>
          <w:color w:val="000000"/>
        </w:rPr>
        <w:t>, and field testing</w:t>
      </w:r>
      <w:r w:rsidR="00733518">
        <w:rPr>
          <w:color w:val="000000"/>
        </w:rPr>
        <w:t xml:space="preserve"> (groundboom or aerial application)</w:t>
      </w:r>
      <w:r w:rsidR="00C125EA">
        <w:rPr>
          <w:color w:val="000000"/>
        </w:rPr>
        <w:t xml:space="preserve">.  </w:t>
      </w:r>
      <w:r w:rsidR="006D0FF8">
        <w:rPr>
          <w:color w:val="000000"/>
        </w:rPr>
        <w:t xml:space="preserve">One of the most important concepts in the protocol is the use of a reference nozzle.  </w:t>
      </w:r>
      <w:r w:rsidR="006D0FF8" w:rsidRPr="003166FA">
        <w:t>EPA’s protocol was specifically designed to include a reference nozzle. By requiring the use of a specific reference nozzle EPA can compare technologies and make sure that, for example, a 25 percent reduction for one technology is consistent with the same 25 percent reduction for another technology.</w:t>
      </w:r>
    </w:p>
    <w:p w:rsidR="006D0FF8" w:rsidRDefault="006D0FF8" w:rsidP="006E0C0A">
      <w:pPr>
        <w:keepLines/>
        <w:autoSpaceDE w:val="0"/>
        <w:autoSpaceDN w:val="0"/>
        <w:adjustRightInd w:val="0"/>
        <w:spacing w:line="240" w:lineRule="atLeast"/>
        <w:ind w:firstLine="720"/>
        <w:rPr>
          <w:color w:val="000000"/>
        </w:rPr>
      </w:pPr>
    </w:p>
    <w:p w:rsidR="000E0BF7" w:rsidRDefault="00C125EA">
      <w:pPr>
        <w:spacing w:after="200" w:line="240" w:lineRule="atLeast"/>
        <w:ind w:firstLine="720"/>
      </w:pPr>
      <w:r>
        <w:rPr>
          <w:color w:val="000000"/>
        </w:rPr>
        <w:t xml:space="preserve">Generally, </w:t>
      </w:r>
      <w:r w:rsidR="00CA0C13">
        <w:rPr>
          <w:color w:val="000000"/>
        </w:rPr>
        <w:t>testing</w:t>
      </w:r>
      <w:r>
        <w:rPr>
          <w:color w:val="000000"/>
        </w:rPr>
        <w:t xml:space="preserve"> of</w:t>
      </w:r>
      <w:r w:rsidR="00CA0C13">
        <w:rPr>
          <w:color w:val="000000"/>
        </w:rPr>
        <w:t xml:space="preserve"> small</w:t>
      </w:r>
      <w:r>
        <w:rPr>
          <w:color w:val="000000"/>
        </w:rPr>
        <w:t>er</w:t>
      </w:r>
      <w:r w:rsidR="00CA0C13">
        <w:rPr>
          <w:color w:val="000000"/>
        </w:rPr>
        <w:t xml:space="preserve"> technologies, such as spray nozzles</w:t>
      </w:r>
      <w:r w:rsidR="003E46AB">
        <w:rPr>
          <w:color w:val="000000"/>
        </w:rPr>
        <w:t xml:space="preserve"> </w:t>
      </w:r>
      <w:r w:rsidR="006D0FF8">
        <w:rPr>
          <w:color w:val="000000"/>
        </w:rPr>
        <w:t>or nozzle/</w:t>
      </w:r>
      <w:r w:rsidR="003E46AB">
        <w:rPr>
          <w:color w:val="000000"/>
        </w:rPr>
        <w:t>adjuvant</w:t>
      </w:r>
      <w:r w:rsidR="006D0FF8">
        <w:rPr>
          <w:color w:val="000000"/>
        </w:rPr>
        <w:t xml:space="preserve"> combination</w:t>
      </w:r>
      <w:r w:rsidR="003E46AB">
        <w:rPr>
          <w:color w:val="000000"/>
        </w:rPr>
        <w:t>s</w:t>
      </w:r>
      <w:r w:rsidR="00CA0C13">
        <w:rPr>
          <w:color w:val="000000"/>
        </w:rPr>
        <w:t>,</w:t>
      </w:r>
      <w:r>
        <w:rPr>
          <w:color w:val="000000"/>
        </w:rPr>
        <w:t xml:space="preserve"> would be conducted</w:t>
      </w:r>
      <w:r w:rsidR="00CA0C13">
        <w:rPr>
          <w:color w:val="000000"/>
        </w:rPr>
        <w:t xml:space="preserve"> in wind tunnels</w:t>
      </w:r>
      <w:r w:rsidR="00384AD6">
        <w:rPr>
          <w:color w:val="000000"/>
        </w:rPr>
        <w:t xml:space="preserve"> which measure the amount of </w:t>
      </w:r>
      <w:r w:rsidR="003E46AB">
        <w:rPr>
          <w:color w:val="000000"/>
        </w:rPr>
        <w:t>the relatively smallest</w:t>
      </w:r>
      <w:r w:rsidR="00384AD6">
        <w:rPr>
          <w:color w:val="000000"/>
        </w:rPr>
        <w:t xml:space="preserve"> driftable droplets</w:t>
      </w:r>
      <w:r w:rsidR="006E0C0A">
        <w:rPr>
          <w:color w:val="000000"/>
        </w:rPr>
        <w:t>, which are referred to as fines</w:t>
      </w:r>
      <w:r>
        <w:rPr>
          <w:color w:val="000000"/>
        </w:rPr>
        <w:t>.</w:t>
      </w:r>
      <w:r w:rsidR="006E0C0A">
        <w:rPr>
          <w:color w:val="000000"/>
        </w:rPr>
        <w:t xml:space="preserve"> </w:t>
      </w:r>
      <w:r w:rsidR="006E0C0A" w:rsidRPr="003166FA">
        <w:t>The DRT rating of the test nozzle is determined by calculating the percent reduction of driftable fractions</w:t>
      </w:r>
      <w:r w:rsidR="00EF4A9E">
        <w:t xml:space="preserve"> (fines)</w:t>
      </w:r>
      <w:r w:rsidR="006E0C0A" w:rsidRPr="003166FA">
        <w:t xml:space="preserve"> </w:t>
      </w:r>
      <w:r w:rsidR="00EF4A9E">
        <w:t>during the</w:t>
      </w:r>
      <w:r w:rsidR="006E0C0A" w:rsidRPr="003166FA">
        <w:t xml:space="preserve"> wind tunnel study. The DRT </w:t>
      </w:r>
      <w:r w:rsidR="006E0C0A">
        <w:t xml:space="preserve">rating </w:t>
      </w:r>
      <w:r w:rsidR="006E0C0A" w:rsidRPr="003166FA">
        <w:t>will be based on the difference between the amounts of driftable fine</w:t>
      </w:r>
      <w:r w:rsidR="006E0C0A">
        <w:t>s</w:t>
      </w:r>
      <w:r w:rsidR="006E0C0A" w:rsidRPr="003166FA">
        <w:t xml:space="preserve"> from </w:t>
      </w:r>
      <w:r w:rsidR="006E0C0A">
        <w:t>the</w:t>
      </w:r>
      <w:r w:rsidR="006E0C0A" w:rsidRPr="003166FA">
        <w:t xml:space="preserve"> test and reference nozzles.  </w:t>
      </w:r>
    </w:p>
    <w:p w:rsidR="006E0C0A" w:rsidRDefault="00C125EA" w:rsidP="006E0C0A">
      <w:pPr>
        <w:keepLines/>
        <w:autoSpaceDE w:val="0"/>
        <w:autoSpaceDN w:val="0"/>
        <w:adjustRightInd w:val="0"/>
        <w:spacing w:line="240" w:lineRule="atLeast"/>
        <w:ind w:firstLine="720"/>
        <w:rPr>
          <w:color w:val="000000"/>
        </w:rPr>
      </w:pPr>
      <w:r>
        <w:rPr>
          <w:color w:val="000000"/>
        </w:rPr>
        <w:t xml:space="preserve">  </w:t>
      </w:r>
    </w:p>
    <w:p w:rsidR="006E0C0A" w:rsidRDefault="006E0C0A" w:rsidP="006E0C0A">
      <w:pPr>
        <w:keepLines/>
        <w:autoSpaceDE w:val="0"/>
        <w:autoSpaceDN w:val="0"/>
        <w:adjustRightInd w:val="0"/>
        <w:spacing w:line="240" w:lineRule="atLeast"/>
        <w:ind w:firstLine="720"/>
        <w:rPr>
          <w:color w:val="000000"/>
        </w:rPr>
      </w:pPr>
    </w:p>
    <w:p w:rsidR="00733518" w:rsidRDefault="006E0C0A" w:rsidP="006E0C0A">
      <w:pPr>
        <w:keepLines/>
        <w:autoSpaceDE w:val="0"/>
        <w:autoSpaceDN w:val="0"/>
        <w:adjustRightInd w:val="0"/>
        <w:spacing w:line="240" w:lineRule="atLeast"/>
        <w:ind w:firstLine="720"/>
        <w:rPr>
          <w:color w:val="000000"/>
        </w:rPr>
      </w:pPr>
      <w:r w:rsidRPr="003166FA">
        <w:t xml:space="preserve">EPA believes that field studies will most likely be used to determine drift reduction for shrouds or other large equipment that cannot fit into a wind tunnel. </w:t>
      </w:r>
      <w:r w:rsidR="00DF0AC3">
        <w:t xml:space="preserve"> Vendors may also choose to test nozzles and nozzle/adjuvant combinations with field studies.</w:t>
      </w:r>
      <w:r w:rsidRPr="003166FA">
        <w:t xml:space="preserve"> </w:t>
      </w:r>
      <w:r w:rsidR="00DF0AC3">
        <w:t>Unlike wind tunnels, DRT f</w:t>
      </w:r>
      <w:r w:rsidRPr="003166FA">
        <w:t xml:space="preserve">ield studies </w:t>
      </w:r>
      <w:r w:rsidR="00DF0AC3">
        <w:t xml:space="preserve">will collect </w:t>
      </w:r>
      <w:r w:rsidR="00521938">
        <w:t xml:space="preserve">data on </w:t>
      </w:r>
      <w:r w:rsidRPr="003166FA">
        <w:t>downwind d</w:t>
      </w:r>
      <w:r w:rsidR="00DF0AC3">
        <w:t>eposition of droplets resulting from an application using the larger technology and the reference nozzle.</w:t>
      </w:r>
      <w:r w:rsidRPr="003166FA">
        <w:t xml:space="preserve">  </w:t>
      </w:r>
      <w:r w:rsidR="00DF0AC3">
        <w:t xml:space="preserve">Depositions are measured at varying distances.  </w:t>
      </w:r>
      <w:r w:rsidRPr="003166FA">
        <w:t>EPA can use these data to estimate the percent drift reduction</w:t>
      </w:r>
      <w:r w:rsidR="00DF0AC3">
        <w:t xml:space="preserve"> from the use of the tested technology</w:t>
      </w:r>
      <w:r w:rsidRPr="003166FA">
        <w:t xml:space="preserve">.  Each of these field studies is likely to be unique, and involve case-by-case considerations.  </w:t>
      </w:r>
    </w:p>
    <w:p w:rsidR="006E0C0A" w:rsidRDefault="006E0C0A" w:rsidP="002F476E">
      <w:pPr>
        <w:keepLines/>
        <w:autoSpaceDE w:val="0"/>
        <w:autoSpaceDN w:val="0"/>
        <w:adjustRightInd w:val="0"/>
        <w:spacing w:line="240" w:lineRule="atLeast"/>
        <w:ind w:firstLine="720"/>
        <w:rPr>
          <w:color w:val="000000"/>
        </w:rPr>
      </w:pPr>
    </w:p>
    <w:p w:rsidR="00AF2164" w:rsidRDefault="00733518" w:rsidP="002F476E">
      <w:pPr>
        <w:keepLines/>
        <w:autoSpaceDE w:val="0"/>
        <w:autoSpaceDN w:val="0"/>
        <w:adjustRightInd w:val="0"/>
        <w:spacing w:line="240" w:lineRule="atLeast"/>
        <w:ind w:firstLine="720"/>
        <w:rPr>
          <w:color w:val="000000"/>
        </w:rPr>
      </w:pPr>
      <w:r>
        <w:rPr>
          <w:color w:val="000000"/>
        </w:rPr>
        <w:t xml:space="preserve">EPA limited the protocol to technologies for </w:t>
      </w:r>
      <w:r w:rsidR="00C94AB2">
        <w:rPr>
          <w:color w:val="000000"/>
        </w:rPr>
        <w:t xml:space="preserve">application to </w:t>
      </w:r>
      <w:r>
        <w:rPr>
          <w:color w:val="000000"/>
        </w:rPr>
        <w:t xml:space="preserve">row and field crops because </w:t>
      </w:r>
      <w:r w:rsidR="00C94AB2">
        <w:rPr>
          <w:color w:val="000000"/>
        </w:rPr>
        <w:t xml:space="preserve">a large majority of agricultural pesticides are applied to </w:t>
      </w:r>
      <w:r>
        <w:rPr>
          <w:color w:val="000000"/>
        </w:rPr>
        <w:t xml:space="preserve">these crops </w:t>
      </w:r>
      <w:r w:rsidR="00C94AB2">
        <w:rPr>
          <w:color w:val="000000"/>
        </w:rPr>
        <w:t xml:space="preserve">by groundboom and aerial equipment.  Thus, a focus on encouraging the use of DRTs for </w:t>
      </w:r>
      <w:r w:rsidR="00AF2164">
        <w:rPr>
          <w:color w:val="000000"/>
        </w:rPr>
        <w:t xml:space="preserve">row and field crop </w:t>
      </w:r>
      <w:r w:rsidR="00C94AB2">
        <w:rPr>
          <w:color w:val="000000"/>
        </w:rPr>
        <w:t xml:space="preserve">uses should have an overall greater benefit to drift reduction.  </w:t>
      </w:r>
      <w:r w:rsidR="00DF0AC3">
        <w:rPr>
          <w:color w:val="000000"/>
        </w:rPr>
        <w:t xml:space="preserve">The Agency recognizes that verified DRTs for </w:t>
      </w:r>
      <w:r w:rsidR="005F43C8">
        <w:rPr>
          <w:color w:val="000000"/>
        </w:rPr>
        <w:t>row and field crops</w:t>
      </w:r>
      <w:r w:rsidR="00DF0AC3">
        <w:rPr>
          <w:color w:val="000000"/>
        </w:rPr>
        <w:t xml:space="preserve"> may also </w:t>
      </w:r>
      <w:r w:rsidR="004D2BFA">
        <w:rPr>
          <w:color w:val="000000"/>
        </w:rPr>
        <w:t xml:space="preserve">be appropriate for use on other non-agriculture </w:t>
      </w:r>
      <w:r w:rsidR="00DF0AC3">
        <w:rPr>
          <w:color w:val="000000"/>
        </w:rPr>
        <w:t>sites such as sod farms</w:t>
      </w:r>
      <w:r w:rsidR="004D2BFA">
        <w:rPr>
          <w:color w:val="000000"/>
        </w:rPr>
        <w:t xml:space="preserve"> or</w:t>
      </w:r>
      <w:r w:rsidR="00DF0AC3">
        <w:rPr>
          <w:color w:val="000000"/>
        </w:rPr>
        <w:t xml:space="preserve"> golf courses</w:t>
      </w:r>
      <w:r w:rsidR="004D2BFA">
        <w:rPr>
          <w:color w:val="000000"/>
        </w:rPr>
        <w:t xml:space="preserve"> as well as</w:t>
      </w:r>
      <w:r w:rsidR="00DF0AC3">
        <w:rPr>
          <w:color w:val="000000"/>
        </w:rPr>
        <w:t xml:space="preserve"> orchard/vineyard floors.</w:t>
      </w:r>
    </w:p>
    <w:p w:rsidR="00AF2164" w:rsidRDefault="00AF2164" w:rsidP="002F476E">
      <w:pPr>
        <w:keepLines/>
        <w:autoSpaceDE w:val="0"/>
        <w:autoSpaceDN w:val="0"/>
        <w:adjustRightInd w:val="0"/>
        <w:spacing w:line="240" w:lineRule="atLeast"/>
        <w:ind w:firstLine="720"/>
        <w:rPr>
          <w:color w:val="000000"/>
        </w:rPr>
      </w:pPr>
    </w:p>
    <w:p w:rsidR="008C3B36" w:rsidRDefault="00753356" w:rsidP="002F476E">
      <w:pPr>
        <w:keepLines/>
        <w:autoSpaceDE w:val="0"/>
        <w:autoSpaceDN w:val="0"/>
        <w:adjustRightInd w:val="0"/>
        <w:spacing w:line="240" w:lineRule="atLeast"/>
        <w:ind w:firstLine="720"/>
        <w:rPr>
          <w:color w:val="000000"/>
        </w:rPr>
      </w:pPr>
      <w:r>
        <w:rPr>
          <w:color w:val="000000"/>
        </w:rPr>
        <w:t>Use</w:t>
      </w:r>
      <w:r w:rsidR="00CC30F7">
        <w:rPr>
          <w:color w:val="000000"/>
        </w:rPr>
        <w:t xml:space="preserve"> of </w:t>
      </w:r>
      <w:r w:rsidR="009D7622">
        <w:rPr>
          <w:color w:val="000000"/>
        </w:rPr>
        <w:t>a standardized</w:t>
      </w:r>
      <w:r w:rsidR="00CC30F7">
        <w:rPr>
          <w:color w:val="000000"/>
        </w:rPr>
        <w:t xml:space="preserve"> </w:t>
      </w:r>
      <w:r w:rsidR="00612110">
        <w:rPr>
          <w:color w:val="000000"/>
        </w:rPr>
        <w:t xml:space="preserve">DRT test </w:t>
      </w:r>
      <w:r w:rsidR="00CC30F7">
        <w:rPr>
          <w:color w:val="000000"/>
        </w:rPr>
        <w:t xml:space="preserve">protocol will </w:t>
      </w:r>
      <w:r w:rsidR="00612110">
        <w:rPr>
          <w:color w:val="000000"/>
        </w:rPr>
        <w:t xml:space="preserve">enable EPA to make valid comparisons </w:t>
      </w:r>
      <w:r w:rsidR="008F535C">
        <w:rPr>
          <w:color w:val="000000"/>
        </w:rPr>
        <w:t xml:space="preserve">of test results </w:t>
      </w:r>
      <w:r w:rsidR="006E0C0A">
        <w:rPr>
          <w:color w:val="000000"/>
        </w:rPr>
        <w:t>from nozzle to nozzle, to nozzle/adjuvant combination to other</w:t>
      </w:r>
      <w:r w:rsidR="00612110">
        <w:rPr>
          <w:color w:val="000000"/>
        </w:rPr>
        <w:t xml:space="preserve"> tested technologies.</w:t>
      </w:r>
      <w:r w:rsidR="00612110" w:rsidDel="00612110">
        <w:rPr>
          <w:color w:val="000000"/>
        </w:rPr>
        <w:t xml:space="preserve">  </w:t>
      </w:r>
      <w:r w:rsidR="009D7622">
        <w:rPr>
          <w:color w:val="000000"/>
        </w:rPr>
        <w:t xml:space="preserve">The </w:t>
      </w:r>
      <w:r w:rsidR="002B2DAB">
        <w:rPr>
          <w:color w:val="000000"/>
        </w:rPr>
        <w:t>drift reduction</w:t>
      </w:r>
      <w:r w:rsidR="001B68FA">
        <w:rPr>
          <w:color w:val="000000"/>
        </w:rPr>
        <w:t xml:space="preserve"> </w:t>
      </w:r>
      <w:r w:rsidR="006E0C0A">
        <w:rPr>
          <w:color w:val="000000"/>
        </w:rPr>
        <w:t>estimated</w:t>
      </w:r>
      <w:r w:rsidR="001B68FA">
        <w:rPr>
          <w:color w:val="000000"/>
        </w:rPr>
        <w:t xml:space="preserve"> by the study results</w:t>
      </w:r>
      <w:r w:rsidR="006E0C0A">
        <w:rPr>
          <w:color w:val="000000"/>
        </w:rPr>
        <w:t xml:space="preserve"> </w:t>
      </w:r>
      <w:r>
        <w:rPr>
          <w:color w:val="000000"/>
        </w:rPr>
        <w:t>w</w:t>
      </w:r>
      <w:r w:rsidR="00D96ACA">
        <w:rPr>
          <w:color w:val="000000"/>
        </w:rPr>
        <w:t>ould then be used to</w:t>
      </w:r>
      <w:r w:rsidR="00DD2322">
        <w:rPr>
          <w:color w:val="000000"/>
        </w:rPr>
        <w:t xml:space="preserve"> </w:t>
      </w:r>
      <w:r w:rsidR="009D7622">
        <w:rPr>
          <w:color w:val="000000"/>
        </w:rPr>
        <w:t>assign</w:t>
      </w:r>
      <w:r w:rsidR="001B68FA">
        <w:rPr>
          <w:color w:val="000000"/>
        </w:rPr>
        <w:t xml:space="preserve"> the </w:t>
      </w:r>
      <w:r w:rsidR="006E0C0A">
        <w:rPr>
          <w:color w:val="000000"/>
        </w:rPr>
        <w:t>technology</w:t>
      </w:r>
      <w:r w:rsidR="001B68FA">
        <w:rPr>
          <w:color w:val="000000"/>
        </w:rPr>
        <w:t xml:space="preserve"> its </w:t>
      </w:r>
      <w:r w:rsidR="005929AB">
        <w:rPr>
          <w:color w:val="000000"/>
        </w:rPr>
        <w:t>DRT</w:t>
      </w:r>
      <w:r w:rsidR="009D7622">
        <w:rPr>
          <w:color w:val="000000"/>
        </w:rPr>
        <w:t xml:space="preserve"> rating.</w:t>
      </w:r>
      <w:r w:rsidR="00D96ACA">
        <w:rPr>
          <w:color w:val="000000"/>
        </w:rPr>
        <w:t xml:space="preserve"> </w:t>
      </w:r>
      <w:r w:rsidR="001B68FA">
        <w:rPr>
          <w:color w:val="000000"/>
        </w:rPr>
        <w:t>EPA’s</w:t>
      </w:r>
      <w:r w:rsidR="002300AB">
        <w:rPr>
          <w:color w:val="000000"/>
        </w:rPr>
        <w:t xml:space="preserve"> protocol</w:t>
      </w:r>
      <w:r w:rsidR="006E0C0A">
        <w:rPr>
          <w:color w:val="000000"/>
        </w:rPr>
        <w:t xml:space="preserve"> and a format for data submission</w:t>
      </w:r>
      <w:r w:rsidR="002300AB">
        <w:rPr>
          <w:color w:val="000000"/>
        </w:rPr>
        <w:t xml:space="preserve"> will be available via the EPA website at</w:t>
      </w:r>
      <w:r w:rsidR="00D96ACA">
        <w:rPr>
          <w:color w:val="000000"/>
        </w:rPr>
        <w:t xml:space="preserve"> </w:t>
      </w:r>
      <w:hyperlink r:id="rId9" w:history="1">
        <w:r w:rsidR="002300AB" w:rsidRPr="00021898">
          <w:rPr>
            <w:rStyle w:val="Hyperlink"/>
          </w:rPr>
          <w:t>http://www.epa.gov/DRT</w:t>
        </w:r>
      </w:hyperlink>
      <w:r w:rsidR="002300AB">
        <w:t>.</w:t>
      </w:r>
    </w:p>
    <w:p w:rsidR="008C3B36" w:rsidRDefault="008C3B36" w:rsidP="002F476E">
      <w:pPr>
        <w:keepLines/>
        <w:autoSpaceDE w:val="0"/>
        <w:autoSpaceDN w:val="0"/>
        <w:adjustRightInd w:val="0"/>
        <w:spacing w:line="240" w:lineRule="atLeast"/>
        <w:ind w:firstLine="720"/>
        <w:rPr>
          <w:color w:val="000000"/>
        </w:rPr>
      </w:pPr>
    </w:p>
    <w:p w:rsidR="008C3B36" w:rsidRDefault="008C3B36" w:rsidP="002F476E">
      <w:pPr>
        <w:keepLines/>
        <w:autoSpaceDE w:val="0"/>
        <w:autoSpaceDN w:val="0"/>
        <w:adjustRightInd w:val="0"/>
        <w:spacing w:line="240" w:lineRule="atLeast"/>
        <w:ind w:firstLine="720"/>
        <w:rPr>
          <w:color w:val="000000"/>
        </w:rPr>
      </w:pPr>
      <w:r>
        <w:rPr>
          <w:color w:val="000000"/>
        </w:rPr>
        <w:t>EPA’s process for review of submitted studies would:</w:t>
      </w:r>
    </w:p>
    <w:p w:rsidR="008C3B36" w:rsidRDefault="008C3B36" w:rsidP="008C3B36">
      <w:pPr>
        <w:pStyle w:val="ListParagraph"/>
        <w:keepLines/>
        <w:numPr>
          <w:ilvl w:val="0"/>
          <w:numId w:val="30"/>
        </w:numPr>
        <w:autoSpaceDE w:val="0"/>
        <w:autoSpaceDN w:val="0"/>
        <w:adjustRightInd w:val="0"/>
        <w:spacing w:line="240" w:lineRule="atLeast"/>
        <w:rPr>
          <w:color w:val="000000"/>
        </w:rPr>
      </w:pPr>
      <w:r>
        <w:rPr>
          <w:color w:val="000000"/>
        </w:rPr>
        <w:t>Verify the adequacy of the study</w:t>
      </w:r>
    </w:p>
    <w:p w:rsidR="008C3B36" w:rsidRDefault="008C3B36" w:rsidP="008C3B36">
      <w:pPr>
        <w:pStyle w:val="ListParagraph"/>
        <w:keepLines/>
        <w:numPr>
          <w:ilvl w:val="0"/>
          <w:numId w:val="30"/>
        </w:numPr>
        <w:autoSpaceDE w:val="0"/>
        <w:autoSpaceDN w:val="0"/>
        <w:adjustRightInd w:val="0"/>
        <w:spacing w:line="240" w:lineRule="atLeast"/>
        <w:rPr>
          <w:color w:val="000000"/>
        </w:rPr>
      </w:pPr>
      <w:r>
        <w:rPr>
          <w:color w:val="000000"/>
        </w:rPr>
        <w:t>Determine the potential for the DRT to reduce drift</w:t>
      </w:r>
      <w:r w:rsidR="00CA0C13">
        <w:rPr>
          <w:color w:val="000000"/>
        </w:rPr>
        <w:t xml:space="preserve"> compared to </w:t>
      </w:r>
      <w:r w:rsidR="00384AD6">
        <w:rPr>
          <w:color w:val="000000"/>
        </w:rPr>
        <w:t xml:space="preserve">a </w:t>
      </w:r>
      <w:r w:rsidR="00830D3C">
        <w:rPr>
          <w:color w:val="000000"/>
        </w:rPr>
        <w:t>reference</w:t>
      </w:r>
    </w:p>
    <w:p w:rsidR="008C3B36" w:rsidRDefault="001B68FA" w:rsidP="008C3B36">
      <w:pPr>
        <w:pStyle w:val="ListParagraph"/>
        <w:keepLines/>
        <w:numPr>
          <w:ilvl w:val="0"/>
          <w:numId w:val="30"/>
        </w:numPr>
        <w:autoSpaceDE w:val="0"/>
        <w:autoSpaceDN w:val="0"/>
        <w:adjustRightInd w:val="0"/>
        <w:spacing w:line="240" w:lineRule="atLeast"/>
        <w:rPr>
          <w:color w:val="000000"/>
        </w:rPr>
      </w:pPr>
      <w:r>
        <w:rPr>
          <w:color w:val="000000"/>
        </w:rPr>
        <w:t>Based on that comparison, a</w:t>
      </w:r>
      <w:r w:rsidR="008C3B36">
        <w:rPr>
          <w:color w:val="000000"/>
        </w:rPr>
        <w:t xml:space="preserve">ssign each verified technology to </w:t>
      </w:r>
      <w:r>
        <w:rPr>
          <w:color w:val="000000"/>
        </w:rPr>
        <w:t>one o</w:t>
      </w:r>
      <w:r w:rsidR="009B317B">
        <w:rPr>
          <w:color w:val="000000"/>
        </w:rPr>
        <w:t>f</w:t>
      </w:r>
      <w:r>
        <w:rPr>
          <w:color w:val="000000"/>
        </w:rPr>
        <w:t xml:space="preserve"> </w:t>
      </w:r>
      <w:r w:rsidR="005929AB">
        <w:rPr>
          <w:color w:val="000000"/>
        </w:rPr>
        <w:t>four</w:t>
      </w:r>
      <w:r w:rsidR="008C3B36">
        <w:rPr>
          <w:color w:val="000000"/>
        </w:rPr>
        <w:t xml:space="preserve"> drift reduction categor</w:t>
      </w:r>
      <w:r>
        <w:rPr>
          <w:color w:val="000000"/>
        </w:rPr>
        <w:t>ies represented by stars</w:t>
      </w:r>
      <w:r w:rsidR="008C3B36">
        <w:rPr>
          <w:color w:val="000000"/>
        </w:rPr>
        <w:t>:</w:t>
      </w:r>
    </w:p>
    <w:p w:rsidR="008C3B36" w:rsidRDefault="00384AD6" w:rsidP="008C3B36">
      <w:pPr>
        <w:pStyle w:val="ListParagraph"/>
        <w:keepLines/>
        <w:numPr>
          <w:ilvl w:val="1"/>
          <w:numId w:val="30"/>
        </w:numPr>
        <w:autoSpaceDE w:val="0"/>
        <w:autoSpaceDN w:val="0"/>
        <w:adjustRightInd w:val="0"/>
        <w:spacing w:line="240" w:lineRule="atLeast"/>
        <w:rPr>
          <w:color w:val="000000"/>
        </w:rPr>
      </w:pPr>
      <w:r>
        <w:rPr>
          <w:color w:val="000000"/>
        </w:rPr>
        <w:t xml:space="preserve">Less than 25% reduction = </w:t>
      </w:r>
      <w:r w:rsidR="00CA0C13">
        <w:rPr>
          <w:color w:val="000000"/>
        </w:rPr>
        <w:t xml:space="preserve">No </w:t>
      </w:r>
      <w:r w:rsidR="008C3B36">
        <w:rPr>
          <w:color w:val="000000"/>
        </w:rPr>
        <w:t>DRT</w:t>
      </w:r>
      <w:r w:rsidR="006E27C9">
        <w:rPr>
          <w:color w:val="000000"/>
        </w:rPr>
        <w:t xml:space="preserve"> </w:t>
      </w:r>
      <w:r>
        <w:rPr>
          <w:color w:val="000000"/>
        </w:rPr>
        <w:t>rating</w:t>
      </w:r>
    </w:p>
    <w:p w:rsidR="008C3B36" w:rsidRDefault="00384AD6" w:rsidP="008C3B36">
      <w:pPr>
        <w:pStyle w:val="ListParagraph"/>
        <w:keepLines/>
        <w:numPr>
          <w:ilvl w:val="1"/>
          <w:numId w:val="30"/>
        </w:numPr>
        <w:autoSpaceDE w:val="0"/>
        <w:autoSpaceDN w:val="0"/>
        <w:adjustRightInd w:val="0"/>
        <w:spacing w:line="240" w:lineRule="atLeast"/>
        <w:rPr>
          <w:color w:val="000000"/>
        </w:rPr>
      </w:pPr>
      <w:r>
        <w:rPr>
          <w:color w:val="000000"/>
        </w:rPr>
        <w:t xml:space="preserve">25 to 49% reduction = </w:t>
      </w:r>
      <w:r w:rsidR="008C3B36">
        <w:rPr>
          <w:color w:val="000000"/>
        </w:rPr>
        <w:t>DRT*</w:t>
      </w:r>
      <w:r>
        <w:rPr>
          <w:color w:val="000000"/>
        </w:rPr>
        <w:t xml:space="preserve"> rating</w:t>
      </w:r>
    </w:p>
    <w:p w:rsidR="008C3B36" w:rsidRDefault="00384AD6" w:rsidP="008C3B36">
      <w:pPr>
        <w:pStyle w:val="ListParagraph"/>
        <w:keepLines/>
        <w:numPr>
          <w:ilvl w:val="1"/>
          <w:numId w:val="30"/>
        </w:numPr>
        <w:autoSpaceDE w:val="0"/>
        <w:autoSpaceDN w:val="0"/>
        <w:adjustRightInd w:val="0"/>
        <w:spacing w:line="240" w:lineRule="atLeast"/>
        <w:rPr>
          <w:color w:val="000000"/>
        </w:rPr>
      </w:pPr>
      <w:r>
        <w:rPr>
          <w:color w:val="000000"/>
        </w:rPr>
        <w:t xml:space="preserve">50 to 74% reduction = </w:t>
      </w:r>
      <w:r w:rsidR="008C3B36">
        <w:rPr>
          <w:color w:val="000000"/>
        </w:rPr>
        <w:t>DRT**</w:t>
      </w:r>
      <w:r>
        <w:rPr>
          <w:color w:val="000000"/>
        </w:rPr>
        <w:t xml:space="preserve"> rating</w:t>
      </w:r>
    </w:p>
    <w:p w:rsidR="005929AB" w:rsidRDefault="00384AD6" w:rsidP="008C3B36">
      <w:pPr>
        <w:pStyle w:val="ListParagraph"/>
        <w:keepLines/>
        <w:numPr>
          <w:ilvl w:val="1"/>
          <w:numId w:val="30"/>
        </w:numPr>
        <w:autoSpaceDE w:val="0"/>
        <w:autoSpaceDN w:val="0"/>
        <w:adjustRightInd w:val="0"/>
        <w:spacing w:line="240" w:lineRule="atLeast"/>
        <w:rPr>
          <w:color w:val="000000"/>
        </w:rPr>
      </w:pPr>
      <w:r>
        <w:rPr>
          <w:color w:val="000000"/>
        </w:rPr>
        <w:t xml:space="preserve">75 </w:t>
      </w:r>
      <w:r w:rsidR="005929AB">
        <w:rPr>
          <w:color w:val="000000"/>
        </w:rPr>
        <w:t>to 89%</w:t>
      </w:r>
      <w:r>
        <w:rPr>
          <w:color w:val="000000"/>
        </w:rPr>
        <w:t xml:space="preserve"> reduction = </w:t>
      </w:r>
      <w:r w:rsidR="008C3B36">
        <w:rPr>
          <w:color w:val="000000"/>
        </w:rPr>
        <w:t>DRT***</w:t>
      </w:r>
      <w:r w:rsidR="00487ABD">
        <w:rPr>
          <w:color w:val="000000"/>
        </w:rPr>
        <w:t xml:space="preserve"> </w:t>
      </w:r>
      <w:r>
        <w:rPr>
          <w:color w:val="000000"/>
        </w:rPr>
        <w:t>rating</w:t>
      </w:r>
    </w:p>
    <w:p w:rsidR="008C3B36" w:rsidRPr="008C3B36" w:rsidRDefault="005929AB" w:rsidP="008C3B36">
      <w:pPr>
        <w:pStyle w:val="ListParagraph"/>
        <w:keepLines/>
        <w:numPr>
          <w:ilvl w:val="1"/>
          <w:numId w:val="30"/>
        </w:numPr>
        <w:autoSpaceDE w:val="0"/>
        <w:autoSpaceDN w:val="0"/>
        <w:adjustRightInd w:val="0"/>
        <w:spacing w:line="240" w:lineRule="atLeast"/>
        <w:rPr>
          <w:color w:val="000000"/>
        </w:rPr>
      </w:pPr>
      <w:r>
        <w:rPr>
          <w:color w:val="000000"/>
        </w:rPr>
        <w:t>Equal to or greater than 90% reduction = DRT**** rating</w:t>
      </w:r>
    </w:p>
    <w:p w:rsidR="008C3B36" w:rsidRDefault="008C3B36" w:rsidP="002F476E">
      <w:pPr>
        <w:keepLines/>
        <w:autoSpaceDE w:val="0"/>
        <w:autoSpaceDN w:val="0"/>
        <w:adjustRightInd w:val="0"/>
        <w:spacing w:line="240" w:lineRule="atLeast"/>
        <w:ind w:firstLine="720"/>
        <w:rPr>
          <w:color w:val="000000"/>
        </w:rPr>
      </w:pPr>
    </w:p>
    <w:p w:rsidR="005929AB" w:rsidRDefault="006356A4" w:rsidP="002F476E">
      <w:pPr>
        <w:keepLines/>
        <w:autoSpaceDE w:val="0"/>
        <w:autoSpaceDN w:val="0"/>
        <w:adjustRightInd w:val="0"/>
        <w:spacing w:line="240" w:lineRule="atLeast"/>
        <w:ind w:firstLine="720"/>
        <w:rPr>
          <w:color w:val="000000"/>
        </w:rPr>
      </w:pPr>
      <w:r>
        <w:rPr>
          <w:color w:val="000000"/>
        </w:rPr>
        <w:t>As</w:t>
      </w:r>
      <w:r w:rsidR="00384AD6">
        <w:rPr>
          <w:color w:val="000000"/>
        </w:rPr>
        <w:t xml:space="preserve"> EPA</w:t>
      </w:r>
      <w:r>
        <w:rPr>
          <w:color w:val="000000"/>
        </w:rPr>
        <w:t>/OPP</w:t>
      </w:r>
      <w:r w:rsidR="00384AD6">
        <w:rPr>
          <w:color w:val="000000"/>
        </w:rPr>
        <w:t xml:space="preserve"> rates technologies and makes the rating</w:t>
      </w:r>
      <w:r>
        <w:rPr>
          <w:color w:val="000000"/>
        </w:rPr>
        <w:t>s</w:t>
      </w:r>
      <w:r w:rsidR="00384AD6">
        <w:rPr>
          <w:color w:val="000000"/>
        </w:rPr>
        <w:t xml:space="preserve"> available to the public</w:t>
      </w:r>
      <w:r w:rsidR="00991353">
        <w:rPr>
          <w:color w:val="000000"/>
        </w:rPr>
        <w:t xml:space="preserve"> via its website</w:t>
      </w:r>
      <w:r>
        <w:rPr>
          <w:color w:val="000000"/>
        </w:rPr>
        <w:t>, EPA/OPP will encourage pesticide registrants to submit applications</w:t>
      </w:r>
      <w:r w:rsidR="005F43C8">
        <w:rPr>
          <w:color w:val="000000"/>
        </w:rPr>
        <w:t xml:space="preserve"> for new and amended registrations</w:t>
      </w:r>
      <w:r>
        <w:rPr>
          <w:color w:val="000000"/>
        </w:rPr>
        <w:t xml:space="preserve"> to </w:t>
      </w:r>
      <w:r w:rsidR="005F43C8">
        <w:rPr>
          <w:color w:val="000000"/>
        </w:rPr>
        <w:t>include</w:t>
      </w:r>
      <w:r>
        <w:rPr>
          <w:color w:val="000000"/>
        </w:rPr>
        <w:t xml:space="preserve"> the use of verified DRTs o</w:t>
      </w:r>
      <w:r w:rsidR="005F43C8">
        <w:rPr>
          <w:color w:val="000000"/>
        </w:rPr>
        <w:t>n</w:t>
      </w:r>
      <w:r>
        <w:rPr>
          <w:color w:val="000000"/>
        </w:rPr>
        <w:t xml:space="preserve"> their product label use directions (e.g., “Apply this product with DRT** technologies.”)</w:t>
      </w:r>
      <w:r w:rsidR="001B0DB5">
        <w:rPr>
          <w:color w:val="000000"/>
        </w:rPr>
        <w:t>, as an alternative option to using application technologies</w:t>
      </w:r>
      <w:r w:rsidR="005929AB">
        <w:rPr>
          <w:color w:val="000000"/>
        </w:rPr>
        <w:t xml:space="preserve"> that do not have a DRT rating. Applications with non-rated technologies will </w:t>
      </w:r>
      <w:r w:rsidR="005F43C8">
        <w:rPr>
          <w:color w:val="000000"/>
        </w:rPr>
        <w:t xml:space="preserve">likely </w:t>
      </w:r>
      <w:r w:rsidR="005929AB">
        <w:rPr>
          <w:color w:val="000000"/>
        </w:rPr>
        <w:t>have</w:t>
      </w:r>
      <w:r w:rsidR="001B0DB5">
        <w:rPr>
          <w:color w:val="000000"/>
        </w:rPr>
        <w:t xml:space="preserve"> greater </w:t>
      </w:r>
      <w:r w:rsidR="005F43C8">
        <w:rPr>
          <w:color w:val="000000"/>
        </w:rPr>
        <w:t xml:space="preserve">application </w:t>
      </w:r>
      <w:r w:rsidR="001B0DB5">
        <w:rPr>
          <w:color w:val="000000"/>
        </w:rPr>
        <w:t>restrictions</w:t>
      </w:r>
      <w:r>
        <w:rPr>
          <w:color w:val="000000"/>
        </w:rPr>
        <w:t xml:space="preserve">.  In review of these </w:t>
      </w:r>
      <w:r w:rsidR="00991353">
        <w:rPr>
          <w:color w:val="000000"/>
        </w:rPr>
        <w:t xml:space="preserve">registration </w:t>
      </w:r>
      <w:r w:rsidR="008F535C">
        <w:rPr>
          <w:color w:val="000000"/>
        </w:rPr>
        <w:t>applications,</w:t>
      </w:r>
      <w:r>
        <w:rPr>
          <w:color w:val="000000"/>
        </w:rPr>
        <w:t xml:space="preserve"> EPA/OPP </w:t>
      </w:r>
      <w:r w:rsidR="005929AB" w:rsidRPr="003166FA">
        <w:t>will “credit” the DRT-</w:t>
      </w:r>
      <w:r w:rsidR="005929AB">
        <w:t>rated technology</w:t>
      </w:r>
      <w:r w:rsidR="005929AB" w:rsidRPr="003166FA">
        <w:t xml:space="preserve"> in the risk assessment-management decision </w:t>
      </w:r>
      <w:r w:rsidR="00521938">
        <w:t>(i.e., use a dri</w:t>
      </w:r>
      <w:r w:rsidR="00DA2BC3">
        <w:t>ft reduction factor in the risk assessment) instead of</w:t>
      </w:r>
      <w:r w:rsidR="005929AB" w:rsidRPr="003166FA">
        <w:t xml:space="preserve"> us</w:t>
      </w:r>
      <w:r w:rsidR="005929AB">
        <w:t>ing</w:t>
      </w:r>
      <w:r w:rsidR="005929AB" w:rsidRPr="003166FA">
        <w:t xml:space="preserve"> a conservative default assumption </w:t>
      </w:r>
      <w:r w:rsidR="005929AB">
        <w:t>that does not assume any</w:t>
      </w:r>
      <w:r w:rsidR="005929AB" w:rsidRPr="003166FA">
        <w:t xml:space="preserve"> spray drift</w:t>
      </w:r>
      <w:r w:rsidR="005929AB">
        <w:t xml:space="preserve"> reduction</w:t>
      </w:r>
      <w:r w:rsidR="005929AB" w:rsidRPr="003166FA">
        <w:t>. Pesticide labels that include</w:t>
      </w:r>
      <w:r w:rsidR="005929AB" w:rsidRPr="008C72E7">
        <w:t xml:space="preserve"> use</w:t>
      </w:r>
      <w:r w:rsidR="005929AB">
        <w:t xml:space="preserve"> directions that specify</w:t>
      </w:r>
      <w:r w:rsidR="005929AB" w:rsidRPr="008C72E7">
        <w:t xml:space="preserve"> DRT-rated technologies would </w:t>
      </w:r>
      <w:r w:rsidR="005929AB">
        <w:t>also specify</w:t>
      </w:r>
      <w:r w:rsidR="005929AB" w:rsidRPr="008C72E7">
        <w:t xml:space="preserve"> spray drift risk management measures, such as buffer zones</w:t>
      </w:r>
      <w:r w:rsidR="005929AB">
        <w:t>, maximum wind speed, or release height</w:t>
      </w:r>
      <w:r w:rsidR="005929AB" w:rsidRPr="003166FA">
        <w:t xml:space="preserve">. </w:t>
      </w:r>
      <w:r w:rsidR="004C15D1">
        <w:t>P</w:t>
      </w:r>
      <w:r w:rsidR="005929AB">
        <w:t xml:space="preserve">esticide product labels will </w:t>
      </w:r>
      <w:r w:rsidR="00964B7F">
        <w:t>specify to</w:t>
      </w:r>
      <w:r w:rsidR="005929AB">
        <w:t xml:space="preserve"> use a </w:t>
      </w:r>
      <w:r w:rsidR="00DA2BC3">
        <w:t xml:space="preserve">technology </w:t>
      </w:r>
      <w:r w:rsidR="005929AB">
        <w:t>with a particular DRT rating</w:t>
      </w:r>
      <w:r w:rsidR="004C15D1">
        <w:t>. Eventually,</w:t>
      </w:r>
      <w:r w:rsidR="005929AB">
        <w:t xml:space="preserve"> a</w:t>
      </w:r>
      <w:r w:rsidR="005929AB" w:rsidRPr="003166FA">
        <w:t>pplicators will have a variety of technologies from which to choose</w:t>
      </w:r>
      <w:r w:rsidR="005543FB">
        <w:t xml:space="preserve"> </w:t>
      </w:r>
      <w:r w:rsidR="004C15D1">
        <w:t xml:space="preserve">once </w:t>
      </w:r>
      <w:r w:rsidR="005543FB">
        <w:t xml:space="preserve">EPA/OPP has </w:t>
      </w:r>
      <w:r w:rsidR="004C15D1">
        <w:t xml:space="preserve">been able to review and </w:t>
      </w:r>
      <w:r w:rsidR="005543FB">
        <w:t>rate multiple</w:t>
      </w:r>
      <w:r w:rsidR="004C15D1">
        <w:t xml:space="preserve"> submissions on a variety of</w:t>
      </w:r>
      <w:r w:rsidR="005543FB">
        <w:t xml:space="preserve"> technologies</w:t>
      </w:r>
      <w:r w:rsidR="005929AB" w:rsidRPr="003166FA">
        <w:t xml:space="preserve">. </w:t>
      </w:r>
    </w:p>
    <w:p w:rsidR="005929AB" w:rsidRDefault="005929AB" w:rsidP="002F476E">
      <w:pPr>
        <w:keepLines/>
        <w:autoSpaceDE w:val="0"/>
        <w:autoSpaceDN w:val="0"/>
        <w:adjustRightInd w:val="0"/>
        <w:spacing w:line="240" w:lineRule="atLeast"/>
        <w:ind w:firstLine="720"/>
        <w:rPr>
          <w:color w:val="000000"/>
        </w:rPr>
      </w:pPr>
    </w:p>
    <w:p w:rsidR="002F476E" w:rsidRPr="00E32902" w:rsidRDefault="003F2128" w:rsidP="002F476E">
      <w:pPr>
        <w:keepLines/>
        <w:autoSpaceDE w:val="0"/>
        <w:autoSpaceDN w:val="0"/>
        <w:adjustRightInd w:val="0"/>
        <w:spacing w:line="240" w:lineRule="atLeast"/>
        <w:ind w:firstLine="720"/>
        <w:rPr>
          <w:color w:val="000000"/>
        </w:rPr>
      </w:pPr>
      <w:r>
        <w:rPr>
          <w:color w:val="000000"/>
        </w:rPr>
        <w:lastRenderedPageBreak/>
        <w:t>Pesticide a</w:t>
      </w:r>
      <w:r w:rsidR="00521938">
        <w:rPr>
          <w:color w:val="000000"/>
        </w:rPr>
        <w:t>pplications conducted in accordance with p</w:t>
      </w:r>
      <w:r w:rsidR="00B04350">
        <w:rPr>
          <w:color w:val="000000"/>
        </w:rPr>
        <w:t xml:space="preserve">roducts labeled with the use of DRTs should </w:t>
      </w:r>
      <w:r w:rsidR="00461F4D">
        <w:rPr>
          <w:color w:val="000000"/>
        </w:rPr>
        <w:t>result</w:t>
      </w:r>
      <w:r w:rsidR="00B04350">
        <w:rPr>
          <w:color w:val="000000"/>
        </w:rPr>
        <w:t xml:space="preserve"> </w:t>
      </w:r>
      <w:r w:rsidR="001B0DB5">
        <w:rPr>
          <w:color w:val="000000"/>
        </w:rPr>
        <w:t xml:space="preserve">in </w:t>
      </w:r>
      <w:r w:rsidR="00B04350">
        <w:rPr>
          <w:color w:val="000000"/>
        </w:rPr>
        <w:t xml:space="preserve">significantly less off-target </w:t>
      </w:r>
      <w:r w:rsidR="005F43C8">
        <w:rPr>
          <w:color w:val="000000"/>
        </w:rPr>
        <w:t xml:space="preserve">spray drift </w:t>
      </w:r>
      <w:r w:rsidR="00B04350">
        <w:rPr>
          <w:color w:val="000000"/>
        </w:rPr>
        <w:t xml:space="preserve">deposition and risk from applications, compared to </w:t>
      </w:r>
      <w:r w:rsidR="00521938">
        <w:rPr>
          <w:color w:val="000000"/>
        </w:rPr>
        <w:t xml:space="preserve">applications conducted </w:t>
      </w:r>
      <w:r w:rsidR="00461F4D">
        <w:rPr>
          <w:color w:val="000000"/>
        </w:rPr>
        <w:t xml:space="preserve">without </w:t>
      </w:r>
      <w:r w:rsidR="00521938">
        <w:rPr>
          <w:color w:val="000000"/>
        </w:rPr>
        <w:t xml:space="preserve">the </w:t>
      </w:r>
      <w:r w:rsidR="00461F4D">
        <w:rPr>
          <w:color w:val="000000"/>
        </w:rPr>
        <w:t>use of DRTs</w:t>
      </w:r>
      <w:r w:rsidR="00B04350">
        <w:rPr>
          <w:color w:val="000000"/>
        </w:rPr>
        <w:t xml:space="preserve">.  </w:t>
      </w:r>
      <w:r w:rsidR="00461F4D">
        <w:rPr>
          <w:color w:val="000000"/>
        </w:rPr>
        <w:t>R</w:t>
      </w:r>
      <w:r w:rsidR="00B04350">
        <w:rPr>
          <w:color w:val="000000"/>
        </w:rPr>
        <w:t xml:space="preserve">eduction in </w:t>
      </w:r>
      <w:r w:rsidR="00756346">
        <w:rPr>
          <w:color w:val="000000"/>
        </w:rPr>
        <w:t xml:space="preserve">off-target </w:t>
      </w:r>
      <w:r w:rsidR="00B04350">
        <w:rPr>
          <w:color w:val="000000"/>
        </w:rPr>
        <w:t xml:space="preserve">deposition and risk </w:t>
      </w:r>
      <w:r w:rsidR="005F43C8">
        <w:rPr>
          <w:color w:val="000000"/>
        </w:rPr>
        <w:t>c</w:t>
      </w:r>
      <w:r w:rsidR="00B04350">
        <w:rPr>
          <w:color w:val="000000"/>
        </w:rPr>
        <w:t>ould</w:t>
      </w:r>
      <w:r w:rsidR="005F43C8">
        <w:rPr>
          <w:color w:val="000000"/>
        </w:rPr>
        <w:t xml:space="preserve"> result in a lessening of application restrictions necessary to prevent adverse risks from spray drift, </w:t>
      </w:r>
      <w:r w:rsidR="00DD2322">
        <w:rPr>
          <w:color w:val="000000"/>
        </w:rPr>
        <w:t xml:space="preserve">such as reduction or elimination of a buffer zone, or allowing applications </w:t>
      </w:r>
      <w:r w:rsidR="00461F4D">
        <w:rPr>
          <w:color w:val="000000"/>
        </w:rPr>
        <w:t>during</w:t>
      </w:r>
      <w:r w:rsidR="00DD2322">
        <w:rPr>
          <w:color w:val="000000"/>
        </w:rPr>
        <w:t xml:space="preserve"> greater wind velocity or release height.  </w:t>
      </w:r>
      <w:r w:rsidR="00A82784">
        <w:rPr>
          <w:color w:val="000000"/>
        </w:rPr>
        <w:t xml:space="preserve">Conversely, for identical or substantially similar pesticides without a DRT claim, EPA/OPP cannot apply the credit of a DRT claim and therefore </w:t>
      </w:r>
      <w:r w:rsidR="00461F4D">
        <w:rPr>
          <w:color w:val="000000"/>
        </w:rPr>
        <w:t>would likely</w:t>
      </w:r>
      <w:r w:rsidR="00A82784">
        <w:rPr>
          <w:color w:val="000000"/>
        </w:rPr>
        <w:t xml:space="preserve"> require greater application restrictions</w:t>
      </w:r>
      <w:r w:rsidR="00756346">
        <w:rPr>
          <w:color w:val="000000"/>
        </w:rPr>
        <w:t xml:space="preserve"> to address potentially greater off-target drift and risks</w:t>
      </w:r>
      <w:r w:rsidR="00A82784">
        <w:rPr>
          <w:color w:val="000000"/>
        </w:rPr>
        <w:t xml:space="preserve">. </w:t>
      </w:r>
    </w:p>
    <w:p w:rsidR="002F476E" w:rsidRDefault="002F476E" w:rsidP="002F476E">
      <w:pPr>
        <w:keepLines/>
        <w:autoSpaceDE w:val="0"/>
        <w:autoSpaceDN w:val="0"/>
        <w:adjustRightInd w:val="0"/>
        <w:spacing w:line="240" w:lineRule="atLeast"/>
        <w:ind w:firstLine="720"/>
        <w:rPr>
          <w:rFonts w:cs="Arial"/>
          <w:color w:val="000000"/>
        </w:rPr>
      </w:pPr>
    </w:p>
    <w:p w:rsidR="006A05CC" w:rsidRDefault="001F104B" w:rsidP="002F476E">
      <w:pPr>
        <w:ind w:firstLine="720"/>
        <w:rPr>
          <w:rFonts w:cs="Arial"/>
          <w:color w:val="000000"/>
        </w:rPr>
      </w:pPr>
      <w:r>
        <w:rPr>
          <w:rFonts w:cs="Arial"/>
          <w:color w:val="000000"/>
        </w:rPr>
        <w:t xml:space="preserve">Pesticide registrants could choose to label their products for use with </w:t>
      </w:r>
      <w:r w:rsidR="00756346">
        <w:rPr>
          <w:rFonts w:cs="Arial"/>
          <w:color w:val="000000"/>
        </w:rPr>
        <w:t xml:space="preserve">both </w:t>
      </w:r>
      <w:r>
        <w:rPr>
          <w:rFonts w:cs="Arial"/>
          <w:color w:val="000000"/>
        </w:rPr>
        <w:t>standard application equipment (non-DRT)</w:t>
      </w:r>
      <w:r w:rsidR="005F43C8">
        <w:rPr>
          <w:rFonts w:cs="Arial"/>
          <w:color w:val="000000"/>
        </w:rPr>
        <w:t>, as most are currently labeled,</w:t>
      </w:r>
      <w:r>
        <w:rPr>
          <w:rFonts w:cs="Arial"/>
          <w:color w:val="000000"/>
        </w:rPr>
        <w:t xml:space="preserve"> </w:t>
      </w:r>
      <w:r w:rsidR="00756346">
        <w:rPr>
          <w:rFonts w:cs="Arial"/>
          <w:color w:val="000000"/>
        </w:rPr>
        <w:t>and</w:t>
      </w:r>
      <w:r>
        <w:rPr>
          <w:rFonts w:cs="Arial"/>
          <w:color w:val="000000"/>
        </w:rPr>
        <w:t xml:space="preserve"> DRT-rated equipment or technologies, thus </w:t>
      </w:r>
      <w:r w:rsidR="00756346">
        <w:rPr>
          <w:rFonts w:cs="Arial"/>
          <w:color w:val="000000"/>
        </w:rPr>
        <w:t>giving</w:t>
      </w:r>
      <w:r>
        <w:rPr>
          <w:rFonts w:cs="Arial"/>
          <w:color w:val="000000"/>
        </w:rPr>
        <w:t xml:space="preserve"> the applicator a choice.  In this case</w:t>
      </w:r>
      <w:r w:rsidR="0070001B">
        <w:rPr>
          <w:rFonts w:cs="Arial"/>
          <w:color w:val="000000"/>
        </w:rPr>
        <w:t xml:space="preserve"> </w:t>
      </w:r>
      <w:r>
        <w:rPr>
          <w:rFonts w:cs="Arial"/>
          <w:color w:val="000000"/>
        </w:rPr>
        <w:t xml:space="preserve">such </w:t>
      </w:r>
      <w:r w:rsidR="0070001B">
        <w:rPr>
          <w:rFonts w:cs="Arial"/>
          <w:color w:val="000000"/>
        </w:rPr>
        <w:t>labels</w:t>
      </w:r>
      <w:r>
        <w:rPr>
          <w:rFonts w:cs="Arial"/>
          <w:color w:val="000000"/>
        </w:rPr>
        <w:t xml:space="preserve"> would have</w:t>
      </w:r>
      <w:r w:rsidR="0070001B">
        <w:rPr>
          <w:rFonts w:cs="Arial"/>
          <w:color w:val="000000"/>
        </w:rPr>
        <w:t xml:space="preserve"> two sets of application</w:t>
      </w:r>
      <w:r>
        <w:rPr>
          <w:rFonts w:cs="Arial"/>
          <w:color w:val="000000"/>
        </w:rPr>
        <w:t xml:space="preserve"> restrictions</w:t>
      </w:r>
      <w:r w:rsidR="0070001B">
        <w:rPr>
          <w:rFonts w:cs="Arial"/>
          <w:color w:val="000000"/>
        </w:rPr>
        <w:t>:</w:t>
      </w:r>
      <w:r>
        <w:rPr>
          <w:rFonts w:cs="Arial"/>
          <w:color w:val="000000"/>
        </w:rPr>
        <w:t xml:space="preserve">  one set of restrictions if the product is applied without DRT and another set of restrictions if the product is applied with </w:t>
      </w:r>
      <w:r w:rsidR="00756346">
        <w:rPr>
          <w:rFonts w:cs="Arial"/>
          <w:color w:val="000000"/>
        </w:rPr>
        <w:t xml:space="preserve">a </w:t>
      </w:r>
      <w:r>
        <w:rPr>
          <w:rFonts w:cs="Arial"/>
          <w:color w:val="000000"/>
        </w:rPr>
        <w:t>DRT.</w:t>
      </w:r>
    </w:p>
    <w:p w:rsidR="00D96ACA" w:rsidRDefault="00D96ACA" w:rsidP="00D96ACA">
      <w:pPr>
        <w:rPr>
          <w:rFonts w:cs="Arial"/>
          <w:color w:val="000000"/>
        </w:rPr>
      </w:pPr>
    </w:p>
    <w:p w:rsidR="000E0BF7" w:rsidRDefault="00431B52">
      <w:pPr>
        <w:ind w:firstLine="720"/>
      </w:pPr>
      <w:r w:rsidRPr="003166FA">
        <w:t xml:space="preserve">EPA anticipates </w:t>
      </w:r>
      <w:r>
        <w:t>labels would have</w:t>
      </w:r>
      <w:r w:rsidRPr="003166FA">
        <w:t xml:space="preserve"> a table, similar to the following, to express possible buffer zone</w:t>
      </w:r>
      <w:r>
        <w:t>s, or other key application parameters such as maximum wind speed or release height</w:t>
      </w:r>
      <w:r w:rsidRPr="003166FA">
        <w:t xml:space="preserve">.  </w:t>
      </w:r>
    </w:p>
    <w:p w:rsidR="00D96ACA" w:rsidRDefault="00D96ACA" w:rsidP="00D96ACA">
      <w:pPr>
        <w:ind w:left="720"/>
        <w:rPr>
          <w:rFonts w:cs="Arial"/>
          <w:color w:val="000000"/>
        </w:rPr>
      </w:pPr>
    </w:p>
    <w:tbl>
      <w:tblPr>
        <w:tblStyle w:val="TableGrid"/>
        <w:tblW w:w="0" w:type="auto"/>
        <w:tblLook w:val="04A0" w:firstRow="1" w:lastRow="0" w:firstColumn="1" w:lastColumn="0" w:noHBand="0" w:noVBand="1"/>
      </w:tblPr>
      <w:tblGrid>
        <w:gridCol w:w="2394"/>
        <w:gridCol w:w="2394"/>
        <w:gridCol w:w="2394"/>
        <w:gridCol w:w="2394"/>
      </w:tblGrid>
      <w:tr w:rsidR="00431B52" w:rsidRPr="008C72E7" w:rsidTr="00EF4A9E">
        <w:trPr>
          <w:trHeight w:val="576"/>
        </w:trPr>
        <w:tc>
          <w:tcPr>
            <w:tcW w:w="2394" w:type="dxa"/>
            <w:vMerge w:val="restart"/>
          </w:tcPr>
          <w:p w:rsidR="00431B52" w:rsidRPr="008C72E7" w:rsidRDefault="00431B52" w:rsidP="00EF4A9E">
            <w:pPr>
              <w:spacing w:after="200" w:line="276" w:lineRule="auto"/>
            </w:pPr>
            <w:r w:rsidRPr="003166FA">
              <w:t>Label Directions--</w:t>
            </w:r>
          </w:p>
        </w:tc>
        <w:tc>
          <w:tcPr>
            <w:tcW w:w="2394" w:type="dxa"/>
            <w:vMerge w:val="restart"/>
          </w:tcPr>
          <w:p w:rsidR="00431B52" w:rsidRPr="008C72E7" w:rsidRDefault="00431B52" w:rsidP="00EF4A9E">
            <w:pPr>
              <w:spacing w:after="200" w:line="276" w:lineRule="auto"/>
            </w:pPr>
            <w:r w:rsidRPr="003166FA">
              <w:t>Droplet Size</w:t>
            </w:r>
          </w:p>
        </w:tc>
        <w:tc>
          <w:tcPr>
            <w:tcW w:w="4788" w:type="dxa"/>
            <w:gridSpan w:val="2"/>
          </w:tcPr>
          <w:p w:rsidR="00431B52" w:rsidRPr="008C72E7" w:rsidRDefault="00431B52" w:rsidP="00EF4A9E">
            <w:pPr>
              <w:spacing w:after="200" w:line="276" w:lineRule="auto"/>
              <w:jc w:val="center"/>
            </w:pPr>
            <w:r w:rsidRPr="003166FA">
              <w:t>Buffer Zone (ft)</w:t>
            </w:r>
          </w:p>
        </w:tc>
      </w:tr>
      <w:tr w:rsidR="00431B52" w:rsidRPr="008C72E7" w:rsidTr="00EF4A9E">
        <w:trPr>
          <w:trHeight w:val="432"/>
        </w:trPr>
        <w:tc>
          <w:tcPr>
            <w:tcW w:w="2394" w:type="dxa"/>
            <w:vMerge/>
          </w:tcPr>
          <w:p w:rsidR="00431B52" w:rsidRPr="008C72E7" w:rsidRDefault="00431B52" w:rsidP="00EF4A9E">
            <w:pPr>
              <w:spacing w:after="200" w:line="276" w:lineRule="auto"/>
            </w:pPr>
          </w:p>
        </w:tc>
        <w:tc>
          <w:tcPr>
            <w:tcW w:w="2394" w:type="dxa"/>
            <w:vMerge/>
          </w:tcPr>
          <w:p w:rsidR="00431B52" w:rsidRPr="008C72E7" w:rsidRDefault="00431B52" w:rsidP="00EF4A9E">
            <w:pPr>
              <w:spacing w:after="200" w:line="276" w:lineRule="auto"/>
            </w:pPr>
          </w:p>
        </w:tc>
        <w:tc>
          <w:tcPr>
            <w:tcW w:w="2394" w:type="dxa"/>
          </w:tcPr>
          <w:p w:rsidR="00431B52" w:rsidRPr="008C72E7" w:rsidRDefault="00431B52" w:rsidP="00EF4A9E">
            <w:pPr>
              <w:spacing w:after="200" w:line="276" w:lineRule="auto"/>
              <w:jc w:val="center"/>
            </w:pPr>
            <w:r w:rsidRPr="003166FA">
              <w:t>Aquatic</w:t>
            </w:r>
          </w:p>
        </w:tc>
        <w:tc>
          <w:tcPr>
            <w:tcW w:w="2394" w:type="dxa"/>
          </w:tcPr>
          <w:p w:rsidR="00431B52" w:rsidRPr="008C72E7" w:rsidRDefault="00431B52" w:rsidP="00EF4A9E">
            <w:pPr>
              <w:spacing w:after="200" w:line="276" w:lineRule="auto"/>
              <w:jc w:val="center"/>
            </w:pPr>
            <w:r w:rsidRPr="003166FA">
              <w:t>Terrestrial</w:t>
            </w:r>
          </w:p>
        </w:tc>
      </w:tr>
      <w:tr w:rsidR="00431B52" w:rsidRPr="008C72E7" w:rsidTr="00EF4A9E">
        <w:trPr>
          <w:trHeight w:val="335"/>
        </w:trPr>
        <w:tc>
          <w:tcPr>
            <w:tcW w:w="2394" w:type="dxa"/>
          </w:tcPr>
          <w:p w:rsidR="00431B52" w:rsidRPr="008C72E7" w:rsidRDefault="00431B52" w:rsidP="00EF4A9E">
            <w:pPr>
              <w:spacing w:after="200" w:line="276" w:lineRule="auto"/>
            </w:pPr>
            <w:r w:rsidRPr="003166FA">
              <w:t>Non-DRT Rated Technology</w:t>
            </w:r>
          </w:p>
        </w:tc>
        <w:tc>
          <w:tcPr>
            <w:tcW w:w="2394" w:type="dxa"/>
          </w:tcPr>
          <w:p w:rsidR="00431B52" w:rsidRPr="008C72E7" w:rsidRDefault="00431B52" w:rsidP="00EF4A9E">
            <w:pPr>
              <w:spacing w:after="200" w:line="276" w:lineRule="auto"/>
            </w:pPr>
            <w:r w:rsidRPr="003166FA">
              <w:t>Fine to Medium</w:t>
            </w:r>
          </w:p>
        </w:tc>
        <w:tc>
          <w:tcPr>
            <w:tcW w:w="2394" w:type="dxa"/>
          </w:tcPr>
          <w:p w:rsidR="00431B52" w:rsidRPr="008C72E7" w:rsidRDefault="00431B52" w:rsidP="00EF4A9E">
            <w:pPr>
              <w:spacing w:after="200" w:line="276" w:lineRule="auto"/>
              <w:jc w:val="center"/>
            </w:pPr>
            <w:r w:rsidRPr="003166FA">
              <w:t>100</w:t>
            </w:r>
          </w:p>
        </w:tc>
        <w:tc>
          <w:tcPr>
            <w:tcW w:w="2394" w:type="dxa"/>
          </w:tcPr>
          <w:p w:rsidR="00431B52" w:rsidRPr="008C72E7" w:rsidRDefault="00431B52" w:rsidP="00EF4A9E">
            <w:pPr>
              <w:spacing w:after="200" w:line="276" w:lineRule="auto"/>
              <w:jc w:val="center"/>
            </w:pPr>
            <w:r w:rsidRPr="003166FA">
              <w:t>25</w:t>
            </w:r>
          </w:p>
        </w:tc>
      </w:tr>
      <w:tr w:rsidR="00431B52" w:rsidRPr="008C72E7" w:rsidTr="00EF4A9E">
        <w:trPr>
          <w:trHeight w:val="576"/>
        </w:trPr>
        <w:tc>
          <w:tcPr>
            <w:tcW w:w="2394" w:type="dxa"/>
          </w:tcPr>
          <w:p w:rsidR="00431B52" w:rsidRPr="008C72E7" w:rsidRDefault="00431B52" w:rsidP="00EF4A9E">
            <w:pPr>
              <w:spacing w:after="200" w:line="276" w:lineRule="auto"/>
            </w:pPr>
            <w:r w:rsidRPr="003166FA">
              <w:t>DRT* Rated Technology</w:t>
            </w:r>
          </w:p>
        </w:tc>
        <w:tc>
          <w:tcPr>
            <w:tcW w:w="2394" w:type="dxa"/>
          </w:tcPr>
          <w:p w:rsidR="00431B52" w:rsidRPr="008C72E7" w:rsidRDefault="00431B52" w:rsidP="00EF4A9E">
            <w:pPr>
              <w:spacing w:after="200" w:line="276" w:lineRule="auto"/>
              <w:jc w:val="center"/>
            </w:pPr>
            <w:r w:rsidRPr="003166FA">
              <w:t>---</w:t>
            </w:r>
          </w:p>
        </w:tc>
        <w:tc>
          <w:tcPr>
            <w:tcW w:w="2394" w:type="dxa"/>
          </w:tcPr>
          <w:p w:rsidR="00431B52" w:rsidRPr="008C72E7" w:rsidRDefault="00431B52" w:rsidP="00EF4A9E">
            <w:pPr>
              <w:spacing w:after="200" w:line="276" w:lineRule="auto"/>
              <w:jc w:val="center"/>
            </w:pPr>
            <w:r w:rsidRPr="003166FA">
              <w:t>25</w:t>
            </w:r>
          </w:p>
        </w:tc>
        <w:tc>
          <w:tcPr>
            <w:tcW w:w="2394" w:type="dxa"/>
          </w:tcPr>
          <w:p w:rsidR="00431B52" w:rsidRPr="008C72E7" w:rsidRDefault="00431B52" w:rsidP="00EF4A9E">
            <w:pPr>
              <w:spacing w:after="200" w:line="276" w:lineRule="auto"/>
              <w:jc w:val="center"/>
            </w:pPr>
            <w:r w:rsidRPr="003166FA">
              <w:t>25</w:t>
            </w:r>
          </w:p>
        </w:tc>
      </w:tr>
      <w:tr w:rsidR="00431B52" w:rsidRPr="008C72E7" w:rsidTr="00EF4A9E">
        <w:trPr>
          <w:trHeight w:val="576"/>
        </w:trPr>
        <w:tc>
          <w:tcPr>
            <w:tcW w:w="2394" w:type="dxa"/>
          </w:tcPr>
          <w:p w:rsidR="00431B52" w:rsidRPr="008C72E7" w:rsidRDefault="00431B52" w:rsidP="00EF4A9E">
            <w:pPr>
              <w:spacing w:after="200" w:line="276" w:lineRule="auto"/>
            </w:pPr>
            <w:r w:rsidRPr="003166FA">
              <w:t>DRT** Rated Technology</w:t>
            </w:r>
          </w:p>
        </w:tc>
        <w:tc>
          <w:tcPr>
            <w:tcW w:w="2394" w:type="dxa"/>
          </w:tcPr>
          <w:p w:rsidR="00431B52" w:rsidRPr="008C72E7" w:rsidRDefault="00431B52" w:rsidP="00EF4A9E">
            <w:pPr>
              <w:spacing w:after="200" w:line="276" w:lineRule="auto"/>
              <w:jc w:val="center"/>
            </w:pPr>
            <w:r w:rsidRPr="003166FA">
              <w:t>---</w:t>
            </w:r>
          </w:p>
        </w:tc>
        <w:tc>
          <w:tcPr>
            <w:tcW w:w="2394" w:type="dxa"/>
          </w:tcPr>
          <w:p w:rsidR="00431B52" w:rsidRPr="008C72E7" w:rsidRDefault="00431B52" w:rsidP="00521938">
            <w:pPr>
              <w:spacing w:after="200" w:line="276" w:lineRule="auto"/>
              <w:jc w:val="center"/>
            </w:pPr>
            <w:r w:rsidRPr="003166FA">
              <w:t>1</w:t>
            </w:r>
            <w:r w:rsidR="00521938">
              <w:t>5</w:t>
            </w:r>
          </w:p>
        </w:tc>
        <w:tc>
          <w:tcPr>
            <w:tcW w:w="2394" w:type="dxa"/>
          </w:tcPr>
          <w:p w:rsidR="00431B52" w:rsidRPr="008C72E7" w:rsidRDefault="00431B52" w:rsidP="00521938">
            <w:pPr>
              <w:spacing w:after="200" w:line="276" w:lineRule="auto"/>
              <w:jc w:val="center"/>
            </w:pPr>
            <w:r w:rsidRPr="003166FA">
              <w:t>1</w:t>
            </w:r>
            <w:r w:rsidR="00521938">
              <w:t>0</w:t>
            </w:r>
          </w:p>
        </w:tc>
      </w:tr>
    </w:tbl>
    <w:p w:rsidR="00431B52" w:rsidRDefault="00991353" w:rsidP="000326A6">
      <w:r>
        <w:tab/>
      </w:r>
    </w:p>
    <w:p w:rsidR="000E0BF7" w:rsidRDefault="00431B52">
      <w:pPr>
        <w:spacing w:after="200" w:line="276" w:lineRule="auto"/>
        <w:ind w:firstLine="720"/>
      </w:pPr>
      <w:r>
        <w:t xml:space="preserve">The buffer zones for a particular label would be calculated specific to the active ingredients in the product and the use patterns on that label. The buffer zones on any particular label would represent the buffer needed for the most sensitive of the non-target species. </w:t>
      </w:r>
    </w:p>
    <w:p w:rsidR="00431B52" w:rsidRDefault="00431B52" w:rsidP="000326A6"/>
    <w:p w:rsidR="000E0BF7" w:rsidRDefault="00991353">
      <w:pPr>
        <w:ind w:firstLine="720"/>
      </w:pPr>
      <w:r>
        <w:t xml:space="preserve">In preparing to make a pesticide application labeled with a DRT claim, applicators would refer to </w:t>
      </w:r>
      <w:r w:rsidR="00C258E4">
        <w:t xml:space="preserve">the </w:t>
      </w:r>
      <w:r>
        <w:t xml:space="preserve">EPA website to identify the specific </w:t>
      </w:r>
      <w:r w:rsidR="00756346">
        <w:t>application technologies</w:t>
      </w:r>
      <w:r>
        <w:t xml:space="preserve"> which ha</w:t>
      </w:r>
      <w:r w:rsidR="00756346">
        <w:t>ve</w:t>
      </w:r>
      <w:r>
        <w:t xml:space="preserve"> the DRT star rating on the pesticide product label.  For example, </w:t>
      </w:r>
      <w:r w:rsidR="005F43C8">
        <w:t xml:space="preserve">products </w:t>
      </w:r>
      <w:r>
        <w:t>label</w:t>
      </w:r>
      <w:r w:rsidR="005F43C8">
        <w:t xml:space="preserve">ed for use with </w:t>
      </w:r>
      <w:r>
        <w:t>DRT*** technolog</w:t>
      </w:r>
      <w:r w:rsidR="005F43C8">
        <w:t>ies</w:t>
      </w:r>
      <w:r>
        <w:t xml:space="preserve">, the applicator would refer to the EPA’s DRT website to </w:t>
      </w:r>
      <w:r w:rsidR="003B50B0">
        <w:t>see the identities of</w:t>
      </w:r>
      <w:r>
        <w:t xml:space="preserve"> the </w:t>
      </w:r>
      <w:r w:rsidR="003B50B0">
        <w:t xml:space="preserve">specific DRT*** rated </w:t>
      </w:r>
      <w:r>
        <w:t>technologies</w:t>
      </w:r>
      <w:r w:rsidR="003B50B0">
        <w:t xml:space="preserve"> </w:t>
      </w:r>
      <w:r w:rsidR="00756346">
        <w:t>to</w:t>
      </w:r>
      <w:r w:rsidR="003B50B0">
        <w:t xml:space="preserve"> make the application.</w:t>
      </w:r>
      <w:r w:rsidR="00756346">
        <w:t xml:space="preserve"> Additionally, EPA expects manufacturers</w:t>
      </w:r>
      <w:r w:rsidR="004943B9">
        <w:t xml:space="preserve"> of the verified DRTs will identify those technologies in their</w:t>
      </w:r>
      <w:r w:rsidR="00756346">
        <w:t xml:space="preserve"> catalogs and </w:t>
      </w:r>
      <w:r w:rsidR="005929AB">
        <w:t xml:space="preserve">on their </w:t>
      </w:r>
      <w:r w:rsidR="00756346">
        <w:t>websites.</w:t>
      </w:r>
    </w:p>
    <w:p w:rsidR="00E959C1" w:rsidRDefault="00E959C1">
      <w:pPr>
        <w:keepLines/>
        <w:autoSpaceDE w:val="0"/>
        <w:autoSpaceDN w:val="0"/>
        <w:adjustRightInd w:val="0"/>
        <w:spacing w:line="240" w:lineRule="atLeast"/>
        <w:rPr>
          <w:rFonts w:cs="Arial"/>
          <w:color w:val="000000"/>
        </w:rPr>
      </w:pPr>
    </w:p>
    <w:p w:rsidR="00E959C1" w:rsidRDefault="00E959C1">
      <w:pPr>
        <w:keepLines/>
        <w:autoSpaceDE w:val="0"/>
        <w:autoSpaceDN w:val="0"/>
        <w:adjustRightInd w:val="0"/>
        <w:spacing w:line="240" w:lineRule="atLeast"/>
        <w:rPr>
          <w:rFonts w:cs="Arial"/>
          <w:b/>
          <w:color w:val="000000"/>
        </w:rPr>
      </w:pPr>
      <w:r>
        <w:rPr>
          <w:rFonts w:cs="Arial"/>
          <w:b/>
          <w:color w:val="000000"/>
        </w:rPr>
        <w:t xml:space="preserve">3. NON-DUPLICATION, CONSULTATIONS, AND OTHER COLLECTION CRITERIA </w:t>
      </w:r>
    </w:p>
    <w:p w:rsidR="00E959C1" w:rsidRDefault="00E959C1">
      <w:pPr>
        <w:keepLines/>
        <w:autoSpaceDE w:val="0"/>
        <w:autoSpaceDN w:val="0"/>
        <w:adjustRightInd w:val="0"/>
        <w:spacing w:line="240" w:lineRule="atLeast"/>
        <w:rPr>
          <w:rFonts w:cs="Arial"/>
          <w:color w:val="000000"/>
        </w:rPr>
      </w:pPr>
    </w:p>
    <w:p w:rsidR="00E959C1" w:rsidRDefault="00E959C1">
      <w:pPr>
        <w:keepLines/>
        <w:autoSpaceDE w:val="0"/>
        <w:autoSpaceDN w:val="0"/>
        <w:adjustRightInd w:val="0"/>
        <w:spacing w:line="240" w:lineRule="atLeast"/>
        <w:rPr>
          <w:rFonts w:cs="Arial"/>
          <w:b/>
          <w:color w:val="000000"/>
        </w:rPr>
      </w:pPr>
      <w:r>
        <w:rPr>
          <w:rFonts w:cs="Arial"/>
          <w:b/>
          <w:color w:val="000000"/>
        </w:rPr>
        <w:tab/>
        <w:t xml:space="preserve">3(a) Non-Duplication </w:t>
      </w:r>
    </w:p>
    <w:p w:rsidR="00E959C1" w:rsidRDefault="00E959C1">
      <w:pPr>
        <w:keepLines/>
        <w:autoSpaceDE w:val="0"/>
        <w:autoSpaceDN w:val="0"/>
        <w:adjustRightInd w:val="0"/>
        <w:spacing w:line="240" w:lineRule="atLeast"/>
        <w:rPr>
          <w:rFonts w:cs="Arial"/>
          <w:color w:val="000000"/>
        </w:rPr>
      </w:pPr>
    </w:p>
    <w:p w:rsidR="0018301E" w:rsidRDefault="00E959C1">
      <w:pPr>
        <w:keepLines/>
        <w:autoSpaceDE w:val="0"/>
        <w:autoSpaceDN w:val="0"/>
        <w:adjustRightInd w:val="0"/>
        <w:spacing w:line="240" w:lineRule="atLeast"/>
        <w:rPr>
          <w:rFonts w:cs="Arial"/>
          <w:color w:val="000000"/>
        </w:rPr>
      </w:pPr>
      <w:r>
        <w:rPr>
          <w:rFonts w:cs="Arial"/>
          <w:color w:val="000000"/>
        </w:rPr>
        <w:tab/>
      </w:r>
      <w:r w:rsidR="00576589">
        <w:rPr>
          <w:rFonts w:cs="Arial"/>
          <w:color w:val="000000"/>
        </w:rPr>
        <w:t>OPP is not aware of any</w:t>
      </w:r>
      <w:r>
        <w:rPr>
          <w:rFonts w:cs="Arial"/>
          <w:color w:val="000000"/>
        </w:rPr>
        <w:t xml:space="preserve"> public or private assembly of </w:t>
      </w:r>
      <w:r w:rsidR="00A22326">
        <w:rPr>
          <w:rFonts w:cs="Arial"/>
          <w:color w:val="000000"/>
        </w:rPr>
        <w:t>verification data on the ef</w:t>
      </w:r>
      <w:r w:rsidR="00E32902">
        <w:rPr>
          <w:rFonts w:cs="Arial"/>
          <w:color w:val="000000"/>
        </w:rPr>
        <w:t xml:space="preserve">ficiency </w:t>
      </w:r>
      <w:r w:rsidR="00A22326">
        <w:rPr>
          <w:rFonts w:cs="Arial"/>
          <w:color w:val="000000"/>
        </w:rPr>
        <w:t>of DRT technologies</w:t>
      </w:r>
      <w:r w:rsidR="00E32902">
        <w:rPr>
          <w:rFonts w:cs="Arial"/>
          <w:color w:val="000000"/>
        </w:rPr>
        <w:t>.</w:t>
      </w:r>
      <w:r w:rsidR="001C0AC7">
        <w:rPr>
          <w:rFonts w:cs="Arial"/>
          <w:color w:val="000000"/>
        </w:rPr>
        <w:t xml:space="preserve">  </w:t>
      </w:r>
      <w:r w:rsidR="008F535C">
        <w:rPr>
          <w:rFonts w:cs="Arial"/>
          <w:color w:val="000000"/>
        </w:rPr>
        <w:t xml:space="preserve">Since </w:t>
      </w:r>
      <w:r w:rsidR="001C0AC7">
        <w:rPr>
          <w:rFonts w:cs="Arial"/>
          <w:color w:val="000000"/>
        </w:rPr>
        <w:t xml:space="preserve">each equipment </w:t>
      </w:r>
      <w:r w:rsidR="003F6FE4">
        <w:rPr>
          <w:rFonts w:cs="Arial"/>
          <w:color w:val="000000"/>
        </w:rPr>
        <w:t xml:space="preserve">or technology </w:t>
      </w:r>
      <w:r w:rsidR="001C0AC7">
        <w:rPr>
          <w:rFonts w:cs="Arial"/>
          <w:color w:val="000000"/>
        </w:rPr>
        <w:t xml:space="preserve">manufacturer would submit information unique to </w:t>
      </w:r>
      <w:r w:rsidR="008F535C">
        <w:rPr>
          <w:rFonts w:cs="Arial"/>
          <w:color w:val="000000"/>
        </w:rPr>
        <w:t xml:space="preserve">its </w:t>
      </w:r>
      <w:r w:rsidR="001C0AC7">
        <w:rPr>
          <w:rFonts w:cs="Arial"/>
          <w:color w:val="000000"/>
        </w:rPr>
        <w:t>products offered for sale</w:t>
      </w:r>
      <w:r w:rsidR="008F535C">
        <w:rPr>
          <w:rFonts w:cs="Arial"/>
          <w:color w:val="000000"/>
        </w:rPr>
        <w:t>, duplication is unlikely to occur</w:t>
      </w:r>
      <w:r w:rsidR="001C0AC7">
        <w:rPr>
          <w:rFonts w:cs="Arial"/>
          <w:color w:val="000000"/>
        </w:rPr>
        <w:t>.</w:t>
      </w:r>
    </w:p>
    <w:p w:rsidR="0018301E" w:rsidRDefault="0018301E">
      <w:pPr>
        <w:keepLines/>
        <w:autoSpaceDE w:val="0"/>
        <w:autoSpaceDN w:val="0"/>
        <w:adjustRightInd w:val="0"/>
        <w:spacing w:line="240" w:lineRule="atLeast"/>
        <w:rPr>
          <w:rFonts w:cs="Arial"/>
          <w:color w:val="000000"/>
        </w:rPr>
      </w:pPr>
      <w:r>
        <w:rPr>
          <w:rFonts w:cs="Arial"/>
          <w:color w:val="000000"/>
        </w:rPr>
        <w:tab/>
      </w:r>
    </w:p>
    <w:p w:rsidR="00E959C1" w:rsidRDefault="00E959C1">
      <w:pPr>
        <w:keepLines/>
        <w:autoSpaceDE w:val="0"/>
        <w:autoSpaceDN w:val="0"/>
        <w:adjustRightInd w:val="0"/>
        <w:spacing w:line="240" w:lineRule="atLeast"/>
        <w:rPr>
          <w:rFonts w:cs="Arial"/>
          <w:color w:val="000000"/>
        </w:rPr>
      </w:pPr>
      <w:r>
        <w:rPr>
          <w:rFonts w:cs="Arial"/>
          <w:color w:val="000000"/>
        </w:rPr>
        <w:tab/>
      </w:r>
      <w:r>
        <w:rPr>
          <w:rFonts w:cs="Arial"/>
          <w:b/>
          <w:color w:val="000000"/>
        </w:rPr>
        <w:t>3(b) Public Notice Required Prior to ICR Submission to OMB</w:t>
      </w:r>
      <w:r>
        <w:rPr>
          <w:rFonts w:cs="Arial"/>
          <w:color w:val="000000"/>
        </w:rPr>
        <w:t xml:space="preserve"> </w:t>
      </w:r>
    </w:p>
    <w:p w:rsidR="00E959C1" w:rsidRDefault="00E959C1">
      <w:pPr>
        <w:keepLines/>
        <w:autoSpaceDE w:val="0"/>
        <w:autoSpaceDN w:val="0"/>
        <w:adjustRightInd w:val="0"/>
        <w:spacing w:line="240" w:lineRule="atLeast"/>
        <w:rPr>
          <w:rFonts w:cs="Arial"/>
          <w:color w:val="000000"/>
        </w:rPr>
      </w:pPr>
    </w:p>
    <w:p w:rsidR="000E0BF7" w:rsidRDefault="00E959C1">
      <w:pPr>
        <w:rPr>
          <w:color w:val="000000"/>
        </w:rPr>
      </w:pPr>
      <w:r>
        <w:rPr>
          <w:rFonts w:cs="Arial"/>
          <w:color w:val="000000"/>
        </w:rPr>
        <w:tab/>
      </w:r>
      <w:r w:rsidR="00A22326" w:rsidRPr="00AF2A08">
        <w:rPr>
          <w:rFonts w:cs="Shruti"/>
        </w:rPr>
        <w:t xml:space="preserve">Pursuant to 5 CFR 1320.8(d), </w:t>
      </w:r>
      <w:r w:rsidR="005929AB">
        <w:rPr>
          <w:rFonts w:cs="Shruti"/>
        </w:rPr>
        <w:t>on November 21, 2012, EPA published a Notice in the</w:t>
      </w:r>
      <w:r w:rsidR="00A22326">
        <w:rPr>
          <w:rFonts w:cs="Shruti"/>
        </w:rPr>
        <w:t xml:space="preserve"> </w:t>
      </w:r>
      <w:r w:rsidR="003D14D1" w:rsidRPr="003D14D1">
        <w:rPr>
          <w:rFonts w:cs="Shruti"/>
          <w:b/>
        </w:rPr>
        <w:t>Federal Register</w:t>
      </w:r>
      <w:r w:rsidR="00A22326">
        <w:rPr>
          <w:rFonts w:cs="Shruti"/>
        </w:rPr>
        <w:t xml:space="preserve"> </w:t>
      </w:r>
      <w:r w:rsidR="00657930">
        <w:rPr>
          <w:rFonts w:cs="Shruti"/>
        </w:rPr>
        <w:t xml:space="preserve">(77 FR 69823) </w:t>
      </w:r>
      <w:r w:rsidR="00A22326">
        <w:rPr>
          <w:rFonts w:cs="Shruti"/>
        </w:rPr>
        <w:t xml:space="preserve">announcing this proposed </w:t>
      </w:r>
      <w:r w:rsidR="00A22326" w:rsidRPr="00AF2A08">
        <w:rPr>
          <w:rFonts w:cs="Shruti"/>
        </w:rPr>
        <w:t>information collection activity</w:t>
      </w:r>
      <w:r w:rsidR="00A22326">
        <w:rPr>
          <w:rFonts w:cs="Shruti"/>
        </w:rPr>
        <w:t xml:space="preserve"> and providing a 60-day public comment period.</w:t>
      </w:r>
      <w:r w:rsidR="005929AB">
        <w:rPr>
          <w:rFonts w:cs="Shruti"/>
        </w:rPr>
        <w:t xml:space="preserve"> Th</w:t>
      </w:r>
      <w:r w:rsidR="00047597">
        <w:rPr>
          <w:rFonts w:cs="Shruti"/>
        </w:rPr>
        <w:t>at</w:t>
      </w:r>
      <w:r w:rsidR="005929AB">
        <w:rPr>
          <w:rFonts w:cs="Shruti"/>
        </w:rPr>
        <w:t xml:space="preserve"> Notice a</w:t>
      </w:r>
      <w:r w:rsidR="00047597">
        <w:rPr>
          <w:rFonts w:cs="Shruti"/>
        </w:rPr>
        <w:t>s well as the</w:t>
      </w:r>
      <w:r w:rsidR="005929AB">
        <w:rPr>
          <w:rFonts w:cs="Shruti"/>
        </w:rPr>
        <w:t xml:space="preserve"> support documents, </w:t>
      </w:r>
      <w:r w:rsidR="00227105">
        <w:rPr>
          <w:rFonts w:cs="Shruti"/>
        </w:rPr>
        <w:t xml:space="preserve">public </w:t>
      </w:r>
      <w:r w:rsidR="005929AB">
        <w:rPr>
          <w:rFonts w:cs="Shruti"/>
        </w:rPr>
        <w:t>comments submitted</w:t>
      </w:r>
      <w:r w:rsidR="00606C0E">
        <w:rPr>
          <w:rFonts w:cs="Shruti"/>
        </w:rPr>
        <w:t xml:space="preserve">, and the </w:t>
      </w:r>
      <w:r w:rsidR="00DA3FC0">
        <w:rPr>
          <w:rFonts w:cs="Shruti"/>
        </w:rPr>
        <w:t xml:space="preserve">agency’s </w:t>
      </w:r>
      <w:r w:rsidR="00606C0E">
        <w:rPr>
          <w:rFonts w:cs="Shruti"/>
        </w:rPr>
        <w:t>responses to those comments</w:t>
      </w:r>
      <w:r w:rsidR="005929AB">
        <w:rPr>
          <w:rFonts w:cs="Shruti"/>
        </w:rPr>
        <w:t xml:space="preserve"> are</w:t>
      </w:r>
      <w:r w:rsidR="005929AB">
        <w:rPr>
          <w:color w:val="000000"/>
        </w:rPr>
        <w:t xml:space="preserve"> </w:t>
      </w:r>
      <w:r w:rsidR="00A53C19">
        <w:rPr>
          <w:color w:val="000000"/>
        </w:rPr>
        <w:t xml:space="preserve">available at </w:t>
      </w:r>
      <w:hyperlink r:id="rId10" w:history="1">
        <w:r w:rsidR="00A53C19">
          <w:rPr>
            <w:color w:val="4040C2"/>
            <w:u w:val="single"/>
          </w:rPr>
          <w:t>http://www.regulations.gov</w:t>
        </w:r>
      </w:hyperlink>
      <w:r w:rsidR="00A53C19">
        <w:rPr>
          <w:color w:val="000000"/>
        </w:rPr>
        <w:t xml:space="preserve"> using the docket identifier </w:t>
      </w:r>
      <w:r w:rsidR="00FE7C7F" w:rsidRPr="00FE7C7F">
        <w:rPr>
          <w:bCs/>
          <w:color w:val="000000"/>
        </w:rPr>
        <w:t>EPA-HQ-OPP-</w:t>
      </w:r>
      <w:r w:rsidR="00CD5409">
        <w:rPr>
          <w:bCs/>
          <w:color w:val="000000"/>
        </w:rPr>
        <w:t>2012-0631</w:t>
      </w:r>
      <w:r w:rsidR="00A53C19" w:rsidRPr="00A53C19">
        <w:rPr>
          <w:color w:val="000000"/>
        </w:rPr>
        <w:t>.</w:t>
      </w:r>
      <w:r w:rsidR="00227105">
        <w:rPr>
          <w:color w:val="000000"/>
        </w:rPr>
        <w:t xml:space="preserve">  EPA also received comments from </w:t>
      </w:r>
      <w:r w:rsidR="00047597">
        <w:rPr>
          <w:color w:val="000000"/>
        </w:rPr>
        <w:t>another Federal Agency, whose</w:t>
      </w:r>
      <w:r w:rsidR="005A35C7">
        <w:rPr>
          <w:color w:val="000000"/>
        </w:rPr>
        <w:t xml:space="preserve"> comments have been considered and addressed as appropriate.</w:t>
      </w:r>
    </w:p>
    <w:p w:rsidR="00F04187" w:rsidRPr="00AF2A08" w:rsidRDefault="00F04187" w:rsidP="00F04187">
      <w:pPr>
        <w:ind w:firstLine="1440"/>
        <w:rPr>
          <w:rFonts w:cs="Shruti"/>
          <w:bCs/>
        </w:rPr>
      </w:pPr>
    </w:p>
    <w:p w:rsidR="00E959C1" w:rsidRDefault="00E959C1">
      <w:pPr>
        <w:keepLines/>
        <w:autoSpaceDE w:val="0"/>
        <w:autoSpaceDN w:val="0"/>
        <w:adjustRightInd w:val="0"/>
        <w:spacing w:line="240" w:lineRule="atLeast"/>
        <w:rPr>
          <w:rFonts w:cs="Arial"/>
          <w:b/>
          <w:color w:val="000000"/>
        </w:rPr>
      </w:pPr>
      <w:r>
        <w:rPr>
          <w:rFonts w:cs="Arial"/>
          <w:color w:val="000000"/>
        </w:rPr>
        <w:tab/>
      </w:r>
      <w:r>
        <w:rPr>
          <w:rFonts w:cs="Arial"/>
          <w:b/>
          <w:color w:val="000000"/>
        </w:rPr>
        <w:t>3(c) Consultations</w:t>
      </w:r>
    </w:p>
    <w:p w:rsidR="00E959C1" w:rsidRDefault="00E959C1">
      <w:pPr>
        <w:keepLines/>
        <w:autoSpaceDE w:val="0"/>
        <w:autoSpaceDN w:val="0"/>
        <w:adjustRightInd w:val="0"/>
        <w:spacing w:line="240" w:lineRule="atLeast"/>
        <w:rPr>
          <w:rFonts w:cs="Arial"/>
          <w:b/>
          <w:color w:val="000000"/>
        </w:rPr>
      </w:pPr>
    </w:p>
    <w:p w:rsidR="00E959C1" w:rsidRDefault="00E959C1">
      <w:pPr>
        <w:keepLines/>
        <w:autoSpaceDE w:val="0"/>
        <w:autoSpaceDN w:val="0"/>
        <w:adjustRightInd w:val="0"/>
        <w:spacing w:line="240" w:lineRule="atLeast"/>
        <w:rPr>
          <w:color w:val="000000"/>
        </w:rPr>
      </w:pPr>
      <w:r>
        <w:rPr>
          <w:color w:val="000000"/>
        </w:rPr>
        <w:tab/>
      </w:r>
      <w:r w:rsidR="00723958">
        <w:rPr>
          <w:color w:val="000000"/>
        </w:rPr>
        <w:t xml:space="preserve">In 2006, </w:t>
      </w:r>
      <w:r w:rsidR="00576589">
        <w:rPr>
          <w:color w:val="000000"/>
        </w:rPr>
        <w:t xml:space="preserve">EPA </w:t>
      </w:r>
      <w:r w:rsidR="00723958">
        <w:rPr>
          <w:color w:val="000000"/>
        </w:rPr>
        <w:t xml:space="preserve">established a technical panel to develop test methods to verify the potential effectiveness of drift reduction technologies. The technical panel </w:t>
      </w:r>
      <w:r w:rsidR="00B11A6F">
        <w:rPr>
          <w:color w:val="000000"/>
        </w:rPr>
        <w:t xml:space="preserve">includes representatives from </w:t>
      </w:r>
      <w:r w:rsidR="00341C02">
        <w:rPr>
          <w:color w:val="000000"/>
        </w:rPr>
        <w:t xml:space="preserve">EPA’s Office of Pesticide Programs and Office of Research and Development, other </w:t>
      </w:r>
      <w:r w:rsidR="00B11A6F">
        <w:rPr>
          <w:color w:val="000000"/>
        </w:rPr>
        <w:t>government</w:t>
      </w:r>
      <w:r w:rsidR="00341C02">
        <w:rPr>
          <w:color w:val="000000"/>
        </w:rPr>
        <w:t xml:space="preserve"> agencies</w:t>
      </w:r>
      <w:r w:rsidR="00B11A6F">
        <w:rPr>
          <w:color w:val="000000"/>
        </w:rPr>
        <w:t xml:space="preserve"> (United States Department of Agriculture, California Department of Pesticide Regulation, and Canada</w:t>
      </w:r>
      <w:r w:rsidR="00341C02">
        <w:rPr>
          <w:color w:val="000000"/>
        </w:rPr>
        <w:t xml:space="preserve">’s Pesticide Management Regulatory Agency), pesticide and application equipment industries, pesticide applicators, growers, environmental interests and university researchers. </w:t>
      </w:r>
      <w:r w:rsidR="003F6FE4">
        <w:rPr>
          <w:color w:val="000000"/>
        </w:rPr>
        <w:t xml:space="preserve">While the work of the panel </w:t>
      </w:r>
      <w:r w:rsidR="00DA3FC0">
        <w:rPr>
          <w:color w:val="000000"/>
        </w:rPr>
        <w:t xml:space="preserve">to produce the verification protocol </w:t>
      </w:r>
      <w:r w:rsidR="003F6FE4">
        <w:rPr>
          <w:color w:val="000000"/>
        </w:rPr>
        <w:t>is considered</w:t>
      </w:r>
      <w:r w:rsidR="00DA3FC0">
        <w:rPr>
          <w:color w:val="000000"/>
        </w:rPr>
        <w:t xml:space="preserve"> to be</w:t>
      </w:r>
      <w:r w:rsidR="003F6FE4">
        <w:rPr>
          <w:color w:val="000000"/>
        </w:rPr>
        <w:t xml:space="preserve"> completed, EPA continues to coordinate information</w:t>
      </w:r>
      <w:r w:rsidR="00606C0E">
        <w:rPr>
          <w:color w:val="000000"/>
        </w:rPr>
        <w:t>al</w:t>
      </w:r>
      <w:r w:rsidR="003F6FE4">
        <w:rPr>
          <w:color w:val="000000"/>
        </w:rPr>
        <w:t xml:space="preserve"> activities with panel members.</w:t>
      </w:r>
      <w:r w:rsidR="00341C02">
        <w:rPr>
          <w:color w:val="000000"/>
        </w:rPr>
        <w:t xml:space="preserve">  </w:t>
      </w:r>
    </w:p>
    <w:p w:rsidR="00341C02" w:rsidRDefault="00341C02">
      <w:pPr>
        <w:keepLines/>
        <w:autoSpaceDE w:val="0"/>
        <w:autoSpaceDN w:val="0"/>
        <w:adjustRightInd w:val="0"/>
        <w:spacing w:line="240" w:lineRule="atLeast"/>
        <w:rPr>
          <w:color w:val="000000"/>
        </w:rPr>
      </w:pPr>
    </w:p>
    <w:p w:rsidR="003F6FE4" w:rsidRDefault="00341C02">
      <w:pPr>
        <w:keepLines/>
        <w:autoSpaceDE w:val="0"/>
        <w:autoSpaceDN w:val="0"/>
        <w:adjustRightInd w:val="0"/>
        <w:spacing w:line="240" w:lineRule="atLeast"/>
        <w:rPr>
          <w:color w:val="000000"/>
        </w:rPr>
      </w:pPr>
      <w:r>
        <w:rPr>
          <w:color w:val="000000"/>
        </w:rPr>
        <w:tab/>
      </w:r>
      <w:r w:rsidR="003F6FE4">
        <w:rPr>
          <w:color w:val="000000"/>
        </w:rPr>
        <w:t xml:space="preserve">Since 2006, </w:t>
      </w:r>
      <w:r w:rsidR="006B01FF">
        <w:rPr>
          <w:color w:val="000000"/>
        </w:rPr>
        <w:t>EPA has made</w:t>
      </w:r>
      <w:r>
        <w:rPr>
          <w:color w:val="000000"/>
        </w:rPr>
        <w:t xml:space="preserve"> presentations to various entities</w:t>
      </w:r>
      <w:r w:rsidR="003F6FE4">
        <w:rPr>
          <w:color w:val="000000"/>
        </w:rPr>
        <w:t>.  A few recent examples are:</w:t>
      </w:r>
    </w:p>
    <w:p w:rsidR="00A82784" w:rsidRDefault="003D14D1">
      <w:pPr>
        <w:pStyle w:val="ListParagraph"/>
        <w:keepLines/>
        <w:numPr>
          <w:ilvl w:val="0"/>
          <w:numId w:val="33"/>
        </w:numPr>
        <w:autoSpaceDE w:val="0"/>
        <w:autoSpaceDN w:val="0"/>
        <w:adjustRightInd w:val="0"/>
        <w:spacing w:line="240" w:lineRule="atLeast"/>
        <w:rPr>
          <w:color w:val="000000"/>
        </w:rPr>
      </w:pPr>
      <w:r w:rsidRPr="003D14D1">
        <w:rPr>
          <w:color w:val="000000"/>
        </w:rPr>
        <w:t>August 2011</w:t>
      </w:r>
      <w:r w:rsidR="003F6FE4" w:rsidRPr="003F6FE4">
        <w:rPr>
          <w:color w:val="000000"/>
        </w:rPr>
        <w:t xml:space="preserve">, at the </w:t>
      </w:r>
      <w:r w:rsidRPr="003D14D1">
        <w:rPr>
          <w:color w:val="000000"/>
        </w:rPr>
        <w:t>Pesticide Application and Drift Modeling Workshop in Christchurch, N</w:t>
      </w:r>
      <w:r w:rsidR="005929AB">
        <w:rPr>
          <w:color w:val="000000"/>
        </w:rPr>
        <w:t>ew Zealand,</w:t>
      </w:r>
      <w:r w:rsidRPr="003D14D1">
        <w:rPr>
          <w:color w:val="000000"/>
        </w:rPr>
        <w:t xml:space="preserve">  </w:t>
      </w:r>
    </w:p>
    <w:p w:rsidR="00A82784" w:rsidRDefault="00555524">
      <w:pPr>
        <w:pStyle w:val="ListParagraph"/>
        <w:keepLines/>
        <w:numPr>
          <w:ilvl w:val="0"/>
          <w:numId w:val="33"/>
        </w:numPr>
        <w:autoSpaceDE w:val="0"/>
        <w:autoSpaceDN w:val="0"/>
        <w:adjustRightInd w:val="0"/>
        <w:spacing w:line="240" w:lineRule="atLeast"/>
        <w:rPr>
          <w:color w:val="000000"/>
        </w:rPr>
      </w:pPr>
      <w:r w:rsidRPr="00555524">
        <w:rPr>
          <w:color w:val="000000"/>
        </w:rPr>
        <w:t>February 2012, at the Weed Science Society of America 2012 Annual Meeting,</w:t>
      </w:r>
    </w:p>
    <w:p w:rsidR="00A82784" w:rsidRDefault="004339BF">
      <w:pPr>
        <w:pStyle w:val="ListParagraph"/>
        <w:keepLines/>
        <w:numPr>
          <w:ilvl w:val="0"/>
          <w:numId w:val="33"/>
        </w:numPr>
        <w:autoSpaceDE w:val="0"/>
        <w:autoSpaceDN w:val="0"/>
        <w:adjustRightInd w:val="0"/>
        <w:spacing w:line="240" w:lineRule="atLeast"/>
        <w:rPr>
          <w:color w:val="000000"/>
        </w:rPr>
      </w:pPr>
      <w:r w:rsidRPr="00555524">
        <w:rPr>
          <w:color w:val="000000"/>
        </w:rPr>
        <w:t>May 201</w:t>
      </w:r>
      <w:r w:rsidR="0058501F" w:rsidRPr="00555524">
        <w:rPr>
          <w:color w:val="000000"/>
        </w:rPr>
        <w:t>2</w:t>
      </w:r>
      <w:r w:rsidRPr="00555524">
        <w:rPr>
          <w:color w:val="000000"/>
        </w:rPr>
        <w:t>,</w:t>
      </w:r>
      <w:r w:rsidR="0058501F" w:rsidRPr="00555524">
        <w:rPr>
          <w:color w:val="000000"/>
        </w:rPr>
        <w:t xml:space="preserve"> </w:t>
      </w:r>
      <w:r w:rsidR="00555524">
        <w:rPr>
          <w:color w:val="000000"/>
        </w:rPr>
        <w:t xml:space="preserve">at a </w:t>
      </w:r>
      <w:r w:rsidR="0058501F" w:rsidRPr="00555524">
        <w:rPr>
          <w:color w:val="000000"/>
        </w:rPr>
        <w:t xml:space="preserve">meeting of the Pesticide Program Dialogue Committee (PPDC) there was an update on DRT Technology. (see </w:t>
      </w:r>
      <w:hyperlink r:id="rId11" w:history="1">
        <w:r w:rsidR="003D14D1" w:rsidRPr="003D14D1">
          <w:rPr>
            <w:rStyle w:val="Hyperlink"/>
            <w:color w:val="000000"/>
          </w:rPr>
          <w:t>http:</w:t>
        </w:r>
        <w:r w:rsidR="00B85C06" w:rsidRPr="00021898">
          <w:rPr>
            <w:rStyle w:val="Hyperlink"/>
          </w:rPr>
          <w:t>//www.epa.gov/pesticides/ppdc/</w:t>
        </w:r>
      </w:hyperlink>
      <w:r w:rsidR="0058501F">
        <w:rPr>
          <w:color w:val="000000"/>
        </w:rPr>
        <w:t>)</w:t>
      </w:r>
      <w:r w:rsidR="005929AB">
        <w:rPr>
          <w:color w:val="000000"/>
        </w:rPr>
        <w:t>,</w:t>
      </w:r>
      <w:r w:rsidR="00B85C06">
        <w:rPr>
          <w:color w:val="000000"/>
        </w:rPr>
        <w:t xml:space="preserve"> </w:t>
      </w:r>
    </w:p>
    <w:p w:rsidR="00A82784" w:rsidRDefault="00555524">
      <w:pPr>
        <w:pStyle w:val="ListParagraph"/>
        <w:keepLines/>
        <w:numPr>
          <w:ilvl w:val="0"/>
          <w:numId w:val="33"/>
        </w:numPr>
        <w:autoSpaceDE w:val="0"/>
        <w:autoSpaceDN w:val="0"/>
        <w:adjustRightInd w:val="0"/>
        <w:spacing w:line="240" w:lineRule="atLeast"/>
        <w:rPr>
          <w:color w:val="000000"/>
        </w:rPr>
      </w:pPr>
      <w:r>
        <w:rPr>
          <w:color w:val="000000"/>
        </w:rPr>
        <w:t xml:space="preserve">May 2012, at the </w:t>
      </w:r>
      <w:r w:rsidR="00B85C06">
        <w:rPr>
          <w:color w:val="000000"/>
        </w:rPr>
        <w:t>Co</w:t>
      </w:r>
      <w:r w:rsidR="00B85C06" w:rsidRPr="00555524">
        <w:rPr>
          <w:color w:val="000000"/>
        </w:rPr>
        <w:t>uncil of Producers and Distributors of Agrotechnology, 2012 Adjuvants and Inerts Annual Conference</w:t>
      </w:r>
      <w:r w:rsidR="003F2128">
        <w:rPr>
          <w:color w:val="000000"/>
        </w:rPr>
        <w:t>,</w:t>
      </w:r>
    </w:p>
    <w:p w:rsidR="00065C70" w:rsidRDefault="00065C70">
      <w:pPr>
        <w:pStyle w:val="ListParagraph"/>
        <w:keepLines/>
        <w:numPr>
          <w:ilvl w:val="0"/>
          <w:numId w:val="33"/>
        </w:numPr>
        <w:autoSpaceDE w:val="0"/>
        <w:autoSpaceDN w:val="0"/>
        <w:adjustRightInd w:val="0"/>
        <w:spacing w:line="240" w:lineRule="atLeast"/>
        <w:rPr>
          <w:color w:val="000000"/>
        </w:rPr>
      </w:pPr>
      <w:r>
        <w:rPr>
          <w:color w:val="000000"/>
        </w:rPr>
        <w:t>August 2012, a webinar for members of the Agricultural Retailers Association</w:t>
      </w:r>
      <w:r w:rsidR="005929AB">
        <w:rPr>
          <w:color w:val="000000"/>
        </w:rPr>
        <w:t>,</w:t>
      </w:r>
    </w:p>
    <w:p w:rsidR="005929AB" w:rsidRDefault="005929AB">
      <w:pPr>
        <w:pStyle w:val="ListParagraph"/>
        <w:keepLines/>
        <w:numPr>
          <w:ilvl w:val="0"/>
          <w:numId w:val="33"/>
        </w:numPr>
        <w:autoSpaceDE w:val="0"/>
        <w:autoSpaceDN w:val="0"/>
        <w:adjustRightInd w:val="0"/>
        <w:spacing w:line="240" w:lineRule="atLeast"/>
        <w:rPr>
          <w:color w:val="000000"/>
        </w:rPr>
      </w:pPr>
      <w:r>
        <w:rPr>
          <w:color w:val="000000"/>
        </w:rPr>
        <w:t xml:space="preserve">April 2013, at the </w:t>
      </w:r>
      <w:r w:rsidR="00227105">
        <w:rPr>
          <w:color w:val="000000"/>
        </w:rPr>
        <w:t>State-</w:t>
      </w:r>
      <w:r>
        <w:rPr>
          <w:color w:val="000000"/>
        </w:rPr>
        <w:t>FIFRA Issues R</w:t>
      </w:r>
      <w:r w:rsidR="00227105">
        <w:rPr>
          <w:color w:val="000000"/>
        </w:rPr>
        <w:t>esearch and Evaluation Group Meeting</w:t>
      </w:r>
      <w:r w:rsidR="003F2128">
        <w:rPr>
          <w:color w:val="000000"/>
        </w:rPr>
        <w:t>,</w:t>
      </w:r>
    </w:p>
    <w:p w:rsidR="005929AB" w:rsidRDefault="005929AB">
      <w:pPr>
        <w:pStyle w:val="ListParagraph"/>
        <w:keepLines/>
        <w:numPr>
          <w:ilvl w:val="0"/>
          <w:numId w:val="33"/>
        </w:numPr>
        <w:autoSpaceDE w:val="0"/>
        <w:autoSpaceDN w:val="0"/>
        <w:adjustRightInd w:val="0"/>
        <w:spacing w:line="240" w:lineRule="atLeast"/>
        <w:rPr>
          <w:color w:val="000000"/>
        </w:rPr>
      </w:pPr>
      <w:r>
        <w:rPr>
          <w:color w:val="000000"/>
        </w:rPr>
        <w:t xml:space="preserve">May 2013, at the </w:t>
      </w:r>
      <w:r w:rsidR="009054FC">
        <w:rPr>
          <w:color w:val="000000"/>
        </w:rPr>
        <w:t>Co</w:t>
      </w:r>
      <w:r w:rsidR="009054FC" w:rsidRPr="00555524">
        <w:rPr>
          <w:color w:val="000000"/>
        </w:rPr>
        <w:t>uncil of Producers and Distributors of Agrotechnology, 201</w:t>
      </w:r>
      <w:r w:rsidR="009054FC">
        <w:rPr>
          <w:color w:val="000000"/>
        </w:rPr>
        <w:t>3</w:t>
      </w:r>
      <w:r w:rsidR="009054FC" w:rsidRPr="00555524">
        <w:rPr>
          <w:color w:val="000000"/>
        </w:rPr>
        <w:t xml:space="preserve"> Adjuvants and Inerts Annual Conference</w:t>
      </w:r>
      <w:r w:rsidR="003F2128">
        <w:rPr>
          <w:color w:val="000000"/>
        </w:rPr>
        <w:t>,</w:t>
      </w:r>
    </w:p>
    <w:p w:rsidR="005F43C8" w:rsidRDefault="005F43C8">
      <w:pPr>
        <w:pStyle w:val="ListParagraph"/>
        <w:keepLines/>
        <w:numPr>
          <w:ilvl w:val="0"/>
          <w:numId w:val="33"/>
        </w:numPr>
        <w:autoSpaceDE w:val="0"/>
        <w:autoSpaceDN w:val="0"/>
        <w:adjustRightInd w:val="0"/>
        <w:spacing w:line="240" w:lineRule="atLeast"/>
        <w:rPr>
          <w:color w:val="000000"/>
        </w:rPr>
      </w:pPr>
      <w:r>
        <w:rPr>
          <w:color w:val="000000"/>
        </w:rPr>
        <w:t xml:space="preserve">August 2013, at the </w:t>
      </w:r>
      <w:r w:rsidR="0056138B">
        <w:rPr>
          <w:color w:val="000000"/>
        </w:rPr>
        <w:t>Agrochemical Formulation USA Workshop</w:t>
      </w:r>
      <w:r w:rsidR="003F2128">
        <w:rPr>
          <w:color w:val="000000"/>
        </w:rPr>
        <w:t>,</w:t>
      </w:r>
    </w:p>
    <w:p w:rsidR="003F2128" w:rsidRDefault="003F2128">
      <w:pPr>
        <w:pStyle w:val="ListParagraph"/>
        <w:keepLines/>
        <w:numPr>
          <w:ilvl w:val="0"/>
          <w:numId w:val="33"/>
        </w:numPr>
        <w:autoSpaceDE w:val="0"/>
        <w:autoSpaceDN w:val="0"/>
        <w:adjustRightInd w:val="0"/>
        <w:spacing w:line="240" w:lineRule="atLeast"/>
        <w:rPr>
          <w:color w:val="000000"/>
        </w:rPr>
      </w:pPr>
      <w:r>
        <w:rPr>
          <w:color w:val="000000"/>
        </w:rPr>
        <w:t xml:space="preserve">December 2013, at the Minnesota </w:t>
      </w:r>
      <w:r w:rsidR="00964B7F">
        <w:rPr>
          <w:color w:val="000000"/>
        </w:rPr>
        <w:t>Crop Pest Management Course.</w:t>
      </w:r>
    </w:p>
    <w:p w:rsidR="002300AB" w:rsidRDefault="00DA3FC0" w:rsidP="002300AB">
      <w:pPr>
        <w:keepLines/>
        <w:autoSpaceDE w:val="0"/>
        <w:autoSpaceDN w:val="0"/>
        <w:adjustRightInd w:val="0"/>
        <w:spacing w:line="240" w:lineRule="atLeast"/>
        <w:rPr>
          <w:color w:val="000000"/>
        </w:rPr>
      </w:pPr>
      <w:r>
        <w:rPr>
          <w:color w:val="000000"/>
        </w:rPr>
        <w:t>During and after these presentations, many stakeholders provided information to EPA that was considered in the development of this program.</w:t>
      </w:r>
    </w:p>
    <w:p w:rsidR="00DA3FC0" w:rsidRDefault="00DA3FC0">
      <w:pPr>
        <w:keepLines/>
        <w:autoSpaceDE w:val="0"/>
        <w:autoSpaceDN w:val="0"/>
        <w:adjustRightInd w:val="0"/>
        <w:spacing w:line="240" w:lineRule="atLeast"/>
        <w:ind w:firstLine="720"/>
        <w:rPr>
          <w:color w:val="000000"/>
        </w:rPr>
      </w:pPr>
    </w:p>
    <w:p w:rsidR="00DA3FC0" w:rsidRDefault="00DA3FC0">
      <w:pPr>
        <w:keepLines/>
        <w:autoSpaceDE w:val="0"/>
        <w:autoSpaceDN w:val="0"/>
        <w:adjustRightInd w:val="0"/>
        <w:spacing w:line="240" w:lineRule="atLeast"/>
        <w:ind w:firstLine="720"/>
        <w:rPr>
          <w:color w:val="000000"/>
        </w:rPr>
      </w:pPr>
    </w:p>
    <w:p w:rsidR="00A82784" w:rsidRDefault="00F53637">
      <w:pPr>
        <w:keepLines/>
        <w:autoSpaceDE w:val="0"/>
        <w:autoSpaceDN w:val="0"/>
        <w:adjustRightInd w:val="0"/>
        <w:spacing w:line="240" w:lineRule="atLeast"/>
        <w:ind w:firstLine="720"/>
        <w:rPr>
          <w:color w:val="000000"/>
        </w:rPr>
      </w:pPr>
      <w:r>
        <w:rPr>
          <w:color w:val="000000"/>
        </w:rPr>
        <w:lastRenderedPageBreak/>
        <w:t>As part of these contacts, EPA has been advised that several manufacturers are conducting</w:t>
      </w:r>
      <w:r w:rsidR="00E63D4B">
        <w:rPr>
          <w:color w:val="000000"/>
        </w:rPr>
        <w:t>,</w:t>
      </w:r>
      <w:r>
        <w:rPr>
          <w:color w:val="000000"/>
        </w:rPr>
        <w:t xml:space="preserve"> or in the near future anticipate conducting</w:t>
      </w:r>
      <w:r w:rsidR="00E63D4B">
        <w:rPr>
          <w:color w:val="000000"/>
        </w:rPr>
        <w:t>,</w:t>
      </w:r>
      <w:r>
        <w:rPr>
          <w:color w:val="000000"/>
        </w:rPr>
        <w:t xml:space="preserve"> studies to measure spray drift reduction.  Such studies could be submitted to EPA as “stand-alon</w:t>
      </w:r>
      <w:r w:rsidR="00C125EA">
        <w:rPr>
          <w:color w:val="000000"/>
        </w:rPr>
        <w:t>e</w:t>
      </w:r>
      <w:r>
        <w:rPr>
          <w:color w:val="000000"/>
        </w:rPr>
        <w:t xml:space="preserve">” submissions from an equipment manufacturer </w:t>
      </w:r>
      <w:r w:rsidR="00FD05F7">
        <w:rPr>
          <w:color w:val="000000"/>
        </w:rPr>
        <w:t xml:space="preserve">in which the applicant only seeks to have his technology receive a ‘star-rating’ and posting on the DRT website.  Alternatively, the study could be </w:t>
      </w:r>
      <w:r>
        <w:rPr>
          <w:color w:val="000000"/>
        </w:rPr>
        <w:t>submi</w:t>
      </w:r>
      <w:r w:rsidR="004F00C4">
        <w:rPr>
          <w:color w:val="000000"/>
        </w:rPr>
        <w:t xml:space="preserve">tted as part of an application for </w:t>
      </w:r>
      <w:r>
        <w:rPr>
          <w:color w:val="000000"/>
        </w:rPr>
        <w:t>registration or amended registration</w:t>
      </w:r>
      <w:r w:rsidR="00FD05F7">
        <w:rPr>
          <w:color w:val="000000"/>
        </w:rPr>
        <w:t xml:space="preserve"> of a pesticide product</w:t>
      </w:r>
      <w:r>
        <w:rPr>
          <w:color w:val="000000"/>
        </w:rPr>
        <w:t>.</w:t>
      </w:r>
      <w:r w:rsidR="004F00C4">
        <w:rPr>
          <w:color w:val="000000"/>
        </w:rPr>
        <w:t xml:space="preserve">  As part of that process, EPA would approve the use directions for the label for use of ‘star-rated’ drift reduction technologies.</w:t>
      </w:r>
    </w:p>
    <w:p w:rsidR="00A82784" w:rsidRDefault="00A82784">
      <w:pPr>
        <w:keepLines/>
        <w:autoSpaceDE w:val="0"/>
        <w:autoSpaceDN w:val="0"/>
        <w:adjustRightInd w:val="0"/>
        <w:spacing w:line="240" w:lineRule="atLeast"/>
        <w:ind w:firstLine="720"/>
        <w:rPr>
          <w:color w:val="000000"/>
        </w:rPr>
      </w:pPr>
    </w:p>
    <w:p w:rsidR="00A82784" w:rsidRDefault="002300AB">
      <w:pPr>
        <w:keepLines/>
        <w:autoSpaceDE w:val="0"/>
        <w:autoSpaceDN w:val="0"/>
        <w:adjustRightInd w:val="0"/>
        <w:spacing w:line="240" w:lineRule="atLeast"/>
        <w:ind w:firstLine="720"/>
        <w:rPr>
          <w:color w:val="000000"/>
        </w:rPr>
      </w:pPr>
      <w:r>
        <w:rPr>
          <w:color w:val="000000"/>
        </w:rPr>
        <w:t xml:space="preserve">During the 60-day </w:t>
      </w:r>
      <w:r w:rsidR="00F37DFE">
        <w:rPr>
          <w:color w:val="000000"/>
        </w:rPr>
        <w:t xml:space="preserve">public </w:t>
      </w:r>
      <w:r>
        <w:rPr>
          <w:color w:val="000000"/>
        </w:rPr>
        <w:t xml:space="preserve">comment period after publication of the </w:t>
      </w:r>
      <w:r w:rsidR="003D14D1" w:rsidRPr="003D14D1">
        <w:rPr>
          <w:b/>
          <w:color w:val="000000"/>
        </w:rPr>
        <w:t>Federal Register</w:t>
      </w:r>
      <w:r>
        <w:rPr>
          <w:color w:val="000000"/>
        </w:rPr>
        <w:t xml:space="preserve"> Notice, </w:t>
      </w:r>
      <w:r w:rsidR="00DA3FC0">
        <w:rPr>
          <w:color w:val="000000"/>
        </w:rPr>
        <w:t xml:space="preserve">as part of a consultation process, </w:t>
      </w:r>
      <w:r>
        <w:rPr>
          <w:color w:val="000000"/>
        </w:rPr>
        <w:t xml:space="preserve">EPA </w:t>
      </w:r>
      <w:r w:rsidR="005A35C7">
        <w:rPr>
          <w:color w:val="000000"/>
        </w:rPr>
        <w:t>contacted five</w:t>
      </w:r>
      <w:r w:rsidR="00F37DFE">
        <w:rPr>
          <w:color w:val="000000"/>
        </w:rPr>
        <w:t xml:space="preserve"> stakeholders </w:t>
      </w:r>
      <w:r>
        <w:rPr>
          <w:color w:val="000000"/>
        </w:rPr>
        <w:t xml:space="preserve">to seek </w:t>
      </w:r>
      <w:r w:rsidR="00F37DFE">
        <w:rPr>
          <w:color w:val="000000"/>
        </w:rPr>
        <w:t xml:space="preserve">specific </w:t>
      </w:r>
      <w:r>
        <w:rPr>
          <w:color w:val="000000"/>
        </w:rPr>
        <w:t xml:space="preserve">feedback on the </w:t>
      </w:r>
      <w:r w:rsidR="00D93D73">
        <w:rPr>
          <w:color w:val="000000"/>
        </w:rPr>
        <w:t xml:space="preserve">practical utility of the </w:t>
      </w:r>
      <w:r w:rsidR="00E73BEB">
        <w:rPr>
          <w:color w:val="000000"/>
        </w:rPr>
        <w:t xml:space="preserve">voluntary </w:t>
      </w:r>
      <w:r>
        <w:rPr>
          <w:color w:val="000000"/>
        </w:rPr>
        <w:t xml:space="preserve">information </w:t>
      </w:r>
      <w:r w:rsidR="00D93D73">
        <w:rPr>
          <w:color w:val="000000"/>
        </w:rPr>
        <w:t xml:space="preserve">requested, </w:t>
      </w:r>
      <w:r w:rsidR="00E73BEB">
        <w:rPr>
          <w:color w:val="000000"/>
        </w:rPr>
        <w:t xml:space="preserve">the </w:t>
      </w:r>
      <w:r w:rsidR="00DA3FC0">
        <w:rPr>
          <w:color w:val="000000"/>
        </w:rPr>
        <w:t xml:space="preserve">respondent </w:t>
      </w:r>
      <w:r w:rsidR="00D93D73">
        <w:rPr>
          <w:color w:val="000000"/>
        </w:rPr>
        <w:t xml:space="preserve">burdens or </w:t>
      </w:r>
      <w:r w:rsidR="00E73BEB">
        <w:rPr>
          <w:color w:val="000000"/>
        </w:rPr>
        <w:t>costs</w:t>
      </w:r>
      <w:r w:rsidR="00433526">
        <w:rPr>
          <w:color w:val="000000"/>
        </w:rPr>
        <w:t xml:space="preserve"> estimated by EPA</w:t>
      </w:r>
      <w:r w:rsidR="00D93D73">
        <w:rPr>
          <w:color w:val="000000"/>
        </w:rPr>
        <w:t>, clarity of guidance provided, and collection methods</w:t>
      </w:r>
      <w:r>
        <w:rPr>
          <w:color w:val="000000"/>
        </w:rPr>
        <w:t>.</w:t>
      </w:r>
      <w:r w:rsidR="00D93D73">
        <w:rPr>
          <w:color w:val="000000"/>
        </w:rPr>
        <w:t xml:space="preserve">  Th</w:t>
      </w:r>
      <w:r w:rsidR="005A35C7">
        <w:rPr>
          <w:color w:val="000000"/>
        </w:rPr>
        <w:t>ree</w:t>
      </w:r>
      <w:r w:rsidR="00920F37">
        <w:rPr>
          <w:color w:val="000000"/>
        </w:rPr>
        <w:t xml:space="preserve"> </w:t>
      </w:r>
      <w:r w:rsidR="00D93D73">
        <w:rPr>
          <w:color w:val="000000"/>
        </w:rPr>
        <w:t xml:space="preserve">of the </w:t>
      </w:r>
      <w:r w:rsidR="005A35C7">
        <w:rPr>
          <w:color w:val="000000"/>
        </w:rPr>
        <w:t xml:space="preserve">these </w:t>
      </w:r>
      <w:r w:rsidR="00D93D73">
        <w:rPr>
          <w:color w:val="000000"/>
        </w:rPr>
        <w:t>stakeholders</w:t>
      </w:r>
      <w:r w:rsidR="005A35C7">
        <w:rPr>
          <w:color w:val="000000"/>
        </w:rPr>
        <w:t xml:space="preserve"> responded.  The </w:t>
      </w:r>
      <w:r w:rsidR="00DA3FC0">
        <w:rPr>
          <w:color w:val="000000"/>
        </w:rPr>
        <w:t xml:space="preserve">consultation </w:t>
      </w:r>
      <w:r w:rsidR="005A35C7">
        <w:rPr>
          <w:color w:val="000000"/>
        </w:rPr>
        <w:t xml:space="preserve">comments are included in Attachment </w:t>
      </w:r>
      <w:r w:rsidR="00D4710F">
        <w:rPr>
          <w:color w:val="000000"/>
        </w:rPr>
        <w:t>E</w:t>
      </w:r>
      <w:r w:rsidR="005A35C7">
        <w:rPr>
          <w:color w:val="000000"/>
        </w:rPr>
        <w:t>.</w:t>
      </w:r>
    </w:p>
    <w:p w:rsidR="00A82784" w:rsidRDefault="00A82784">
      <w:pPr>
        <w:pStyle w:val="ListParagraph"/>
        <w:keepLines/>
        <w:autoSpaceDE w:val="0"/>
        <w:autoSpaceDN w:val="0"/>
        <w:adjustRightInd w:val="0"/>
        <w:spacing w:line="240" w:lineRule="atLeast"/>
        <w:ind w:left="765"/>
        <w:rPr>
          <w:color w:val="000000"/>
        </w:rPr>
      </w:pPr>
    </w:p>
    <w:p w:rsidR="000E0BF7" w:rsidRDefault="00BA6CC5">
      <w:pPr>
        <w:pStyle w:val="ListParagraph"/>
        <w:keepLines/>
        <w:autoSpaceDE w:val="0"/>
        <w:autoSpaceDN w:val="0"/>
        <w:adjustRightInd w:val="0"/>
        <w:spacing w:line="240" w:lineRule="atLeast"/>
        <w:ind w:left="0" w:firstLine="765"/>
        <w:rPr>
          <w:color w:val="000000"/>
        </w:rPr>
      </w:pPr>
      <w:r>
        <w:rPr>
          <w:color w:val="000000"/>
        </w:rPr>
        <w:t>Two of the stakeholders noted that there is a significant body of wind tunnel and drift studies in the public literature.  Some of the data may meet the needs of EPA.  EPA understands the stakeholders concern since it was also a concern identified in the public comments.  See response to comment 20.  One of the stakeholders considered the scope of the program to be narro</w:t>
      </w:r>
      <w:r w:rsidR="00431B52">
        <w:rPr>
          <w:color w:val="000000"/>
        </w:rPr>
        <w:t>w</w:t>
      </w:r>
      <w:r w:rsidR="00E610E9">
        <w:rPr>
          <w:color w:val="000000"/>
        </w:rPr>
        <w:t xml:space="preserve"> and asked that EPA consider a t</w:t>
      </w:r>
      <w:r>
        <w:rPr>
          <w:color w:val="000000"/>
        </w:rPr>
        <w:t>iered approach:  The second Tier could move beyond the equipment DRT-ratings and focus on formulation technology.  EPA may consider such an approach at some time in the future.</w:t>
      </w:r>
    </w:p>
    <w:p w:rsidR="000E0BF7" w:rsidRDefault="000E0BF7">
      <w:pPr>
        <w:pStyle w:val="ListParagraph"/>
        <w:keepLines/>
        <w:autoSpaceDE w:val="0"/>
        <w:autoSpaceDN w:val="0"/>
        <w:adjustRightInd w:val="0"/>
        <w:spacing w:line="240" w:lineRule="atLeast"/>
        <w:ind w:left="0" w:firstLine="765"/>
        <w:rPr>
          <w:color w:val="000000"/>
        </w:rPr>
      </w:pPr>
    </w:p>
    <w:p w:rsidR="000E0BF7" w:rsidRDefault="00BA6CC5">
      <w:pPr>
        <w:pStyle w:val="ListParagraph"/>
        <w:keepLines/>
        <w:autoSpaceDE w:val="0"/>
        <w:autoSpaceDN w:val="0"/>
        <w:adjustRightInd w:val="0"/>
        <w:spacing w:line="240" w:lineRule="atLeast"/>
        <w:ind w:left="0" w:firstLine="765"/>
      </w:pPr>
      <w:r>
        <w:rPr>
          <w:color w:val="000000"/>
        </w:rPr>
        <w:t xml:space="preserve">Two stakeholders believe that </w:t>
      </w:r>
      <w:r w:rsidR="00E610E9">
        <w:rPr>
          <w:color w:val="000000"/>
        </w:rPr>
        <w:t xml:space="preserve">the data report to be submitted </w:t>
      </w:r>
      <w:r>
        <w:rPr>
          <w:color w:val="000000"/>
        </w:rPr>
        <w:t xml:space="preserve">to EPA </w:t>
      </w:r>
      <w:r w:rsidR="00E610E9">
        <w:rPr>
          <w:color w:val="000000"/>
        </w:rPr>
        <w:t xml:space="preserve">could be </w:t>
      </w:r>
      <w:r w:rsidR="00964B7F">
        <w:rPr>
          <w:color w:val="000000"/>
        </w:rPr>
        <w:t>clearer</w:t>
      </w:r>
      <w:r>
        <w:rPr>
          <w:color w:val="000000"/>
        </w:rPr>
        <w:t xml:space="preserve">.  As discussed in response to comment 26, EPA </w:t>
      </w:r>
      <w:r w:rsidRPr="003166FA">
        <w:t xml:space="preserve">intends to develop a template type of format for reporting DRT data to EPA.  </w:t>
      </w:r>
    </w:p>
    <w:p w:rsidR="000E0BF7" w:rsidRDefault="000E0BF7">
      <w:pPr>
        <w:pStyle w:val="ListParagraph"/>
        <w:keepLines/>
        <w:autoSpaceDE w:val="0"/>
        <w:autoSpaceDN w:val="0"/>
        <w:adjustRightInd w:val="0"/>
        <w:spacing w:line="240" w:lineRule="atLeast"/>
        <w:ind w:left="0" w:firstLine="765"/>
      </w:pPr>
    </w:p>
    <w:p w:rsidR="000E0BF7" w:rsidRDefault="00BA6CC5">
      <w:pPr>
        <w:pStyle w:val="ListParagraph"/>
        <w:keepLines/>
        <w:autoSpaceDE w:val="0"/>
        <w:autoSpaceDN w:val="0"/>
        <w:adjustRightInd w:val="0"/>
        <w:spacing w:line="240" w:lineRule="atLeast"/>
        <w:ind w:left="0" w:firstLine="765"/>
        <w:rPr>
          <w:color w:val="000000"/>
        </w:rPr>
      </w:pPr>
      <w:r>
        <w:rPr>
          <w:color w:val="000000"/>
        </w:rPr>
        <w:t>All stakeholders currently keep their records electronically.</w:t>
      </w:r>
      <w:r w:rsidR="00E610E9">
        <w:rPr>
          <w:color w:val="000000"/>
        </w:rPr>
        <w:t xml:space="preserve"> </w:t>
      </w:r>
      <w:r>
        <w:rPr>
          <w:color w:val="000000"/>
        </w:rPr>
        <w:t xml:space="preserve">Stakeholders believe that the option for electronic submission has potential and could lead to efficiencies. Two stakeholders generally agree that the cost of conducting the DRT studies, in the US, is accurate.  One of these stakeholders also believes that costs would increase if testing is outside the US. One respondent asked for additional information on </w:t>
      </w:r>
      <w:r w:rsidR="00DA3FC0">
        <w:rPr>
          <w:color w:val="000000"/>
        </w:rPr>
        <w:t>any</w:t>
      </w:r>
      <w:r>
        <w:rPr>
          <w:color w:val="000000"/>
        </w:rPr>
        <w:t xml:space="preserve"> required recordkeeping.</w:t>
      </w:r>
    </w:p>
    <w:p w:rsidR="00A82784" w:rsidRDefault="003D14D1">
      <w:pPr>
        <w:pStyle w:val="ListParagraph"/>
        <w:keepLines/>
        <w:autoSpaceDE w:val="0"/>
        <w:autoSpaceDN w:val="0"/>
        <w:adjustRightInd w:val="0"/>
        <w:spacing w:line="240" w:lineRule="atLeast"/>
        <w:ind w:left="765"/>
        <w:rPr>
          <w:rFonts w:cs="Arial"/>
          <w:b/>
          <w:color w:val="000000"/>
        </w:rPr>
      </w:pPr>
      <w:r w:rsidRPr="003D14D1">
        <w:rPr>
          <w:vanish/>
          <w:color w:val="000000"/>
        </w:rPr>
        <w:t>&gt;</w:t>
      </w:r>
    </w:p>
    <w:p w:rsidR="00E959C1" w:rsidRPr="00555524" w:rsidRDefault="00E959C1">
      <w:pPr>
        <w:keepLines/>
        <w:autoSpaceDE w:val="0"/>
        <w:autoSpaceDN w:val="0"/>
        <w:adjustRightInd w:val="0"/>
        <w:spacing w:line="240" w:lineRule="atLeast"/>
        <w:rPr>
          <w:rFonts w:cs="Arial"/>
          <w:b/>
          <w:color w:val="000000"/>
        </w:rPr>
      </w:pPr>
      <w:r w:rsidRPr="00555524">
        <w:rPr>
          <w:rFonts w:cs="Arial"/>
          <w:color w:val="000000"/>
        </w:rPr>
        <w:tab/>
      </w:r>
      <w:r w:rsidRPr="00555524">
        <w:rPr>
          <w:rFonts w:cs="Arial"/>
          <w:b/>
          <w:color w:val="000000"/>
        </w:rPr>
        <w:t>3(d) Effects of Less Frequent Collection</w:t>
      </w:r>
    </w:p>
    <w:p w:rsidR="00E959C1" w:rsidRPr="00555524" w:rsidRDefault="00A40125">
      <w:pPr>
        <w:keepLines/>
        <w:autoSpaceDE w:val="0"/>
        <w:autoSpaceDN w:val="0"/>
        <w:adjustRightInd w:val="0"/>
        <w:spacing w:line="240" w:lineRule="atLeast"/>
        <w:rPr>
          <w:rFonts w:cs="Arial"/>
          <w:color w:val="000000"/>
        </w:rPr>
      </w:pPr>
      <w:r>
        <w:rPr>
          <w:rFonts w:cs="Arial"/>
          <w:color w:val="000000"/>
        </w:rPr>
        <w:tab/>
      </w:r>
    </w:p>
    <w:p w:rsidR="00E959C1" w:rsidRDefault="00A40125">
      <w:pPr>
        <w:widowControl w:val="0"/>
      </w:pPr>
      <w:r>
        <w:rPr>
          <w:rFonts w:cs="Arial"/>
          <w:color w:val="000000"/>
        </w:rPr>
        <w:tab/>
        <w:t xml:space="preserve">Not applicable.  Since this is a voluntary information collection, each </w:t>
      </w:r>
      <w:r w:rsidR="003D14D1" w:rsidRPr="003D14D1">
        <w:rPr>
          <w:rFonts w:cs="Arial"/>
          <w:vanish/>
          <w:color w:val="000000"/>
        </w:rPr>
        <w:t>t</w:t>
      </w:r>
      <w:r w:rsidR="001C0AC7">
        <w:rPr>
          <w:rFonts w:cs="Arial"/>
          <w:color w:val="000000"/>
        </w:rPr>
        <w:t xml:space="preserve">manufacturer would determine if they wished to submit information to EPA, and their schedule for doing so.  </w:t>
      </w:r>
    </w:p>
    <w:p w:rsidR="00E959C1" w:rsidRDefault="00E959C1">
      <w:pPr>
        <w:keepLines/>
        <w:autoSpaceDE w:val="0"/>
        <w:autoSpaceDN w:val="0"/>
        <w:adjustRightInd w:val="0"/>
        <w:spacing w:line="240" w:lineRule="atLeast"/>
        <w:rPr>
          <w:rFonts w:cs="Arial"/>
          <w:color w:val="000000"/>
        </w:rPr>
      </w:pPr>
    </w:p>
    <w:p w:rsidR="00E959C1" w:rsidRDefault="00E959C1">
      <w:pPr>
        <w:keepLines/>
        <w:autoSpaceDE w:val="0"/>
        <w:autoSpaceDN w:val="0"/>
        <w:adjustRightInd w:val="0"/>
        <w:spacing w:line="240" w:lineRule="atLeast"/>
        <w:rPr>
          <w:rFonts w:cs="Arial"/>
          <w:b/>
          <w:color w:val="000000"/>
        </w:rPr>
      </w:pPr>
      <w:r>
        <w:rPr>
          <w:rFonts w:cs="Arial"/>
          <w:color w:val="000000"/>
        </w:rPr>
        <w:tab/>
      </w:r>
      <w:r>
        <w:rPr>
          <w:rFonts w:cs="Arial"/>
          <w:b/>
          <w:color w:val="000000"/>
        </w:rPr>
        <w:t>3(e) Compliance with General OMB Guidelines</w:t>
      </w:r>
    </w:p>
    <w:p w:rsidR="00E959C1" w:rsidRDefault="00E959C1">
      <w:pPr>
        <w:keepLines/>
        <w:autoSpaceDE w:val="0"/>
        <w:autoSpaceDN w:val="0"/>
        <w:adjustRightInd w:val="0"/>
        <w:spacing w:line="240" w:lineRule="atLeast"/>
        <w:rPr>
          <w:rFonts w:cs="Arial"/>
          <w:b/>
          <w:color w:val="000000"/>
        </w:rPr>
      </w:pPr>
    </w:p>
    <w:p w:rsidR="00E959C1" w:rsidRDefault="00E959C1">
      <w:pPr>
        <w:keepLines/>
        <w:autoSpaceDE w:val="0"/>
        <w:autoSpaceDN w:val="0"/>
        <w:adjustRightInd w:val="0"/>
        <w:spacing w:line="240" w:lineRule="atLeast"/>
        <w:rPr>
          <w:rFonts w:cs="Arial"/>
          <w:b/>
          <w:color w:val="000000"/>
        </w:rPr>
      </w:pPr>
      <w:r>
        <w:rPr>
          <w:rFonts w:cs="Arial"/>
          <w:b/>
          <w:color w:val="000000"/>
        </w:rPr>
        <w:tab/>
      </w:r>
      <w:r>
        <w:t xml:space="preserve">This collection of information is consistent with all OMB guidelines under 5 CFR 1320.6.  </w:t>
      </w:r>
    </w:p>
    <w:p w:rsidR="00E959C1" w:rsidRDefault="00E959C1">
      <w:pPr>
        <w:keepLines/>
        <w:autoSpaceDE w:val="0"/>
        <w:autoSpaceDN w:val="0"/>
        <w:adjustRightInd w:val="0"/>
        <w:spacing w:line="240" w:lineRule="atLeast"/>
        <w:rPr>
          <w:rFonts w:cs="Arial"/>
          <w:b/>
          <w:color w:val="000000"/>
        </w:rPr>
      </w:pPr>
    </w:p>
    <w:p w:rsidR="00E959C1" w:rsidRDefault="00E959C1">
      <w:pPr>
        <w:keepLines/>
        <w:autoSpaceDE w:val="0"/>
        <w:autoSpaceDN w:val="0"/>
        <w:adjustRightInd w:val="0"/>
        <w:spacing w:line="240" w:lineRule="atLeast"/>
        <w:rPr>
          <w:rFonts w:cs="Arial"/>
          <w:b/>
          <w:color w:val="000000"/>
        </w:rPr>
      </w:pPr>
      <w:r>
        <w:rPr>
          <w:rFonts w:cs="Arial"/>
          <w:b/>
          <w:color w:val="000000"/>
        </w:rPr>
        <w:tab/>
        <w:t xml:space="preserve">3(f) Confidentiality </w:t>
      </w:r>
    </w:p>
    <w:p w:rsidR="00E959C1" w:rsidRDefault="00E959C1">
      <w:pPr>
        <w:keepLines/>
        <w:autoSpaceDE w:val="0"/>
        <w:autoSpaceDN w:val="0"/>
        <w:adjustRightInd w:val="0"/>
        <w:spacing w:line="240" w:lineRule="atLeast"/>
        <w:rPr>
          <w:rFonts w:cs="Arial"/>
          <w:color w:val="000000"/>
        </w:rPr>
      </w:pPr>
    </w:p>
    <w:p w:rsidR="00E959C1" w:rsidRDefault="00E959C1">
      <w:pPr>
        <w:keepLines/>
        <w:autoSpaceDE w:val="0"/>
        <w:autoSpaceDN w:val="0"/>
        <w:adjustRightInd w:val="0"/>
        <w:spacing w:line="240" w:lineRule="atLeast"/>
        <w:rPr>
          <w:rFonts w:cs="Arial"/>
          <w:color w:val="000000"/>
        </w:rPr>
      </w:pPr>
      <w:r>
        <w:rPr>
          <w:rFonts w:cs="Arial"/>
          <w:color w:val="000000"/>
        </w:rPr>
        <w:tab/>
      </w:r>
      <w:r w:rsidR="008F535C">
        <w:rPr>
          <w:rFonts w:cs="Arial"/>
          <w:color w:val="000000"/>
        </w:rPr>
        <w:t xml:space="preserve">EPA will not collect </w:t>
      </w:r>
      <w:r w:rsidR="00576589">
        <w:rPr>
          <w:rFonts w:cs="Arial"/>
          <w:color w:val="000000"/>
        </w:rPr>
        <w:t>proprietary trade secrets or other proprietary information.</w:t>
      </w:r>
      <w:r>
        <w:rPr>
          <w:rFonts w:cs="Arial"/>
          <w:color w:val="000000"/>
        </w:rPr>
        <w:t xml:space="preserve"> </w:t>
      </w:r>
      <w:r w:rsidR="00576589">
        <w:rPr>
          <w:rFonts w:cs="Arial"/>
          <w:color w:val="000000"/>
        </w:rPr>
        <w:t xml:space="preserve"> </w:t>
      </w:r>
      <w:r w:rsidR="00341C02">
        <w:rPr>
          <w:rFonts w:cs="Arial"/>
          <w:color w:val="000000"/>
        </w:rPr>
        <w:t xml:space="preserve">The </w:t>
      </w:r>
      <w:r w:rsidR="008F535C">
        <w:rPr>
          <w:rFonts w:cs="Arial"/>
          <w:color w:val="000000"/>
        </w:rPr>
        <w:t>publically available</w:t>
      </w:r>
      <w:r w:rsidR="00341C02">
        <w:rPr>
          <w:rFonts w:cs="Arial"/>
          <w:color w:val="000000"/>
        </w:rPr>
        <w:t xml:space="preserve"> information would be limited to the name of the </w:t>
      </w:r>
      <w:r w:rsidR="00C842DC">
        <w:rPr>
          <w:rFonts w:cs="Arial"/>
          <w:color w:val="000000"/>
        </w:rPr>
        <w:t xml:space="preserve">technology manufacturer </w:t>
      </w:r>
      <w:r w:rsidR="00341C02">
        <w:rPr>
          <w:rFonts w:cs="Arial"/>
          <w:color w:val="000000"/>
        </w:rPr>
        <w:t>company, the name</w:t>
      </w:r>
      <w:r w:rsidR="00AB7E97">
        <w:rPr>
          <w:rFonts w:cs="Arial"/>
          <w:color w:val="000000"/>
        </w:rPr>
        <w:t xml:space="preserve"> of</w:t>
      </w:r>
      <w:r w:rsidR="00341C02">
        <w:rPr>
          <w:rFonts w:cs="Arial"/>
          <w:color w:val="000000"/>
        </w:rPr>
        <w:t xml:space="preserve"> and description of the technology, and the </w:t>
      </w:r>
      <w:r w:rsidR="00B57A28">
        <w:rPr>
          <w:rFonts w:cs="Arial"/>
          <w:color w:val="000000"/>
        </w:rPr>
        <w:t xml:space="preserve">‘star’ </w:t>
      </w:r>
      <w:r w:rsidR="00341C02">
        <w:rPr>
          <w:rFonts w:cs="Arial"/>
          <w:color w:val="000000"/>
        </w:rPr>
        <w:t xml:space="preserve">rating </w:t>
      </w:r>
      <w:r w:rsidR="00065C70">
        <w:rPr>
          <w:rFonts w:cs="Arial"/>
          <w:color w:val="000000"/>
        </w:rPr>
        <w:t>assigned by the agency</w:t>
      </w:r>
      <w:r w:rsidR="00341C02">
        <w:rPr>
          <w:rFonts w:cs="Arial"/>
          <w:color w:val="000000"/>
        </w:rPr>
        <w:t xml:space="preserve">.  </w:t>
      </w:r>
      <w:r w:rsidR="00576589">
        <w:rPr>
          <w:rFonts w:cs="Arial"/>
          <w:color w:val="000000"/>
        </w:rPr>
        <w:t>Con</w:t>
      </w:r>
      <w:r w:rsidR="00F04187">
        <w:rPr>
          <w:rFonts w:cs="Arial"/>
          <w:color w:val="000000"/>
        </w:rPr>
        <w:t>fidentiality of respondent informa</w:t>
      </w:r>
      <w:r w:rsidR="00576589">
        <w:rPr>
          <w:rFonts w:cs="Arial"/>
          <w:color w:val="000000"/>
        </w:rPr>
        <w:t>tion</w:t>
      </w:r>
      <w:r w:rsidR="00341C02">
        <w:rPr>
          <w:rFonts w:cs="Arial"/>
          <w:color w:val="000000"/>
        </w:rPr>
        <w:t xml:space="preserve"> (the submitted studies)</w:t>
      </w:r>
      <w:r w:rsidR="00576589">
        <w:rPr>
          <w:rFonts w:cs="Arial"/>
          <w:color w:val="000000"/>
        </w:rPr>
        <w:t xml:space="preserve"> will be ensured to the maximum extent allowed by law.  </w:t>
      </w:r>
      <w:r w:rsidR="00F04187">
        <w:rPr>
          <w:rFonts w:cs="Arial"/>
          <w:color w:val="000000"/>
        </w:rPr>
        <w:t>The information collection will comply with the Privacy Act</w:t>
      </w:r>
      <w:r w:rsidR="00B57A28">
        <w:rPr>
          <w:rFonts w:cs="Arial"/>
          <w:color w:val="000000"/>
        </w:rPr>
        <w:t>.</w:t>
      </w:r>
    </w:p>
    <w:p w:rsidR="00E959C1" w:rsidRDefault="00E959C1">
      <w:pPr>
        <w:keepLines/>
        <w:autoSpaceDE w:val="0"/>
        <w:autoSpaceDN w:val="0"/>
        <w:adjustRightInd w:val="0"/>
        <w:spacing w:line="240" w:lineRule="atLeast"/>
        <w:rPr>
          <w:rFonts w:cs="Arial"/>
          <w:b/>
          <w:color w:val="000000"/>
        </w:rPr>
      </w:pPr>
    </w:p>
    <w:p w:rsidR="00E959C1" w:rsidRDefault="00E959C1">
      <w:pPr>
        <w:keepLines/>
        <w:autoSpaceDE w:val="0"/>
        <w:autoSpaceDN w:val="0"/>
        <w:adjustRightInd w:val="0"/>
        <w:spacing w:line="240" w:lineRule="atLeast"/>
        <w:rPr>
          <w:rFonts w:cs="Arial"/>
          <w:b/>
          <w:color w:val="000000"/>
        </w:rPr>
      </w:pPr>
      <w:r>
        <w:rPr>
          <w:rFonts w:cs="Arial"/>
          <w:b/>
          <w:color w:val="000000"/>
        </w:rPr>
        <w:tab/>
        <w:t xml:space="preserve">3(g) Sensitive Questions </w:t>
      </w:r>
    </w:p>
    <w:p w:rsidR="00E959C1" w:rsidRDefault="00E959C1">
      <w:pPr>
        <w:keepLines/>
        <w:autoSpaceDE w:val="0"/>
        <w:autoSpaceDN w:val="0"/>
        <w:adjustRightInd w:val="0"/>
        <w:spacing w:line="240" w:lineRule="atLeast"/>
        <w:rPr>
          <w:rFonts w:cs="Arial"/>
          <w:color w:val="000000"/>
        </w:rPr>
      </w:pPr>
    </w:p>
    <w:p w:rsidR="00E959C1" w:rsidRDefault="00E959C1">
      <w:pPr>
        <w:keepLines/>
        <w:autoSpaceDE w:val="0"/>
        <w:autoSpaceDN w:val="0"/>
        <w:adjustRightInd w:val="0"/>
        <w:spacing w:line="240" w:lineRule="atLeast"/>
        <w:rPr>
          <w:rFonts w:cs="Arial"/>
          <w:color w:val="000000"/>
        </w:rPr>
      </w:pPr>
      <w:r>
        <w:rPr>
          <w:rFonts w:cs="Arial"/>
          <w:color w:val="000000"/>
        </w:rPr>
        <w:tab/>
        <w:t>The i</w:t>
      </w:r>
      <w:r>
        <w:rPr>
          <w:color w:val="000000"/>
        </w:rPr>
        <w:t>nformation requested under th</w:t>
      </w:r>
      <w:r w:rsidR="00F04187">
        <w:rPr>
          <w:color w:val="000000"/>
        </w:rPr>
        <w:t>is voluntary collection</w:t>
      </w:r>
      <w:r>
        <w:rPr>
          <w:color w:val="000000"/>
        </w:rPr>
        <w:t xml:space="preserve"> does not include questions of a sensitive nature.</w:t>
      </w:r>
      <w:r w:rsidR="00F04187">
        <w:rPr>
          <w:color w:val="000000"/>
        </w:rPr>
        <w:t xml:space="preserve">  </w:t>
      </w:r>
      <w:r w:rsidR="00E32902">
        <w:rPr>
          <w:color w:val="000000"/>
        </w:rPr>
        <w:t xml:space="preserve">Under this ICR, agricultural equipment manufacturers </w:t>
      </w:r>
      <w:r w:rsidR="00F562FA">
        <w:rPr>
          <w:color w:val="000000"/>
        </w:rPr>
        <w:t>would submit to EPA research conducted according to protocols that were developed in cooperation with a Stakeholder Technical Panel.</w:t>
      </w:r>
    </w:p>
    <w:p w:rsidR="00CD5409" w:rsidRDefault="00CD5409">
      <w:pPr>
        <w:keepLines/>
        <w:autoSpaceDE w:val="0"/>
        <w:autoSpaceDN w:val="0"/>
        <w:adjustRightInd w:val="0"/>
        <w:spacing w:line="240" w:lineRule="atLeast"/>
        <w:rPr>
          <w:rFonts w:cs="Arial"/>
          <w:color w:val="000000"/>
        </w:rPr>
      </w:pPr>
    </w:p>
    <w:p w:rsidR="0056157D" w:rsidRDefault="00E959C1">
      <w:pPr>
        <w:keepLines/>
        <w:autoSpaceDE w:val="0"/>
        <w:autoSpaceDN w:val="0"/>
        <w:adjustRightInd w:val="0"/>
        <w:spacing w:line="240" w:lineRule="atLeast"/>
        <w:rPr>
          <w:rFonts w:cs="Arial"/>
          <w:color w:val="000000"/>
        </w:rPr>
      </w:pPr>
      <w:r>
        <w:rPr>
          <w:rFonts w:cs="Arial"/>
          <w:color w:val="000000"/>
        </w:rPr>
        <w:tab/>
      </w:r>
    </w:p>
    <w:p w:rsidR="00E959C1" w:rsidRDefault="00E959C1">
      <w:pPr>
        <w:keepLines/>
        <w:autoSpaceDE w:val="0"/>
        <w:autoSpaceDN w:val="0"/>
        <w:adjustRightInd w:val="0"/>
        <w:spacing w:line="240" w:lineRule="atLeast"/>
        <w:rPr>
          <w:rFonts w:cs="Arial"/>
          <w:b/>
          <w:color w:val="000000"/>
        </w:rPr>
      </w:pPr>
      <w:r>
        <w:rPr>
          <w:rFonts w:cs="Arial"/>
          <w:b/>
          <w:color w:val="000000"/>
        </w:rPr>
        <w:t xml:space="preserve">4. THE RESPONDENTS AND THE INFORMATION REQUESTED </w:t>
      </w:r>
    </w:p>
    <w:p w:rsidR="00E959C1" w:rsidRDefault="00E959C1">
      <w:pPr>
        <w:keepLines/>
        <w:autoSpaceDE w:val="0"/>
        <w:autoSpaceDN w:val="0"/>
        <w:adjustRightInd w:val="0"/>
        <w:spacing w:line="240" w:lineRule="atLeast"/>
        <w:rPr>
          <w:rFonts w:cs="Arial"/>
          <w:color w:val="000000"/>
        </w:rPr>
      </w:pPr>
    </w:p>
    <w:p w:rsidR="00E959C1" w:rsidRPr="00B53E2A" w:rsidRDefault="00F04187">
      <w:pPr>
        <w:keepLines/>
        <w:autoSpaceDE w:val="0"/>
        <w:autoSpaceDN w:val="0"/>
        <w:adjustRightInd w:val="0"/>
        <w:spacing w:line="240" w:lineRule="atLeast"/>
        <w:rPr>
          <w:b/>
          <w:color w:val="000000"/>
        </w:rPr>
      </w:pPr>
      <w:r>
        <w:rPr>
          <w:rFonts w:cs="Arial"/>
          <w:b/>
          <w:color w:val="000000"/>
        </w:rPr>
        <w:tab/>
        <w:t>4(a) Respondents</w:t>
      </w:r>
      <w:r w:rsidR="008E2E02">
        <w:rPr>
          <w:rFonts w:cs="Arial"/>
          <w:b/>
          <w:color w:val="000000"/>
        </w:rPr>
        <w:t xml:space="preserve">/NAICS </w:t>
      </w:r>
      <w:r w:rsidR="008E2E02" w:rsidRPr="00B53E2A">
        <w:rPr>
          <w:b/>
          <w:color w:val="000000"/>
        </w:rPr>
        <w:t>Codes</w:t>
      </w:r>
    </w:p>
    <w:p w:rsidR="00E959C1" w:rsidRPr="00B53E2A" w:rsidRDefault="00E959C1">
      <w:pPr>
        <w:keepLines/>
        <w:autoSpaceDE w:val="0"/>
        <w:autoSpaceDN w:val="0"/>
        <w:adjustRightInd w:val="0"/>
        <w:spacing w:line="240" w:lineRule="atLeast"/>
        <w:rPr>
          <w:color w:val="000000"/>
        </w:rPr>
      </w:pPr>
    </w:p>
    <w:p w:rsidR="0025010D" w:rsidRPr="00B53E2A" w:rsidRDefault="00F04187" w:rsidP="00B53E2A">
      <w:pPr>
        <w:ind w:firstLine="720"/>
        <w:rPr>
          <w:color w:val="000000"/>
        </w:rPr>
      </w:pPr>
      <w:r w:rsidRPr="00B53E2A">
        <w:t>Potential respondents affected by the voluntary collection activiti</w:t>
      </w:r>
      <w:r w:rsidR="00D444B4" w:rsidRPr="00B53E2A">
        <w:t xml:space="preserve">es under this ICR include </w:t>
      </w:r>
      <w:r w:rsidR="00351931" w:rsidRPr="00B53E2A">
        <w:t xml:space="preserve">pesticide application </w:t>
      </w:r>
      <w:r w:rsidR="000E51C8" w:rsidRPr="00B53E2A">
        <w:rPr>
          <w:color w:val="000000"/>
        </w:rPr>
        <w:t xml:space="preserve">equipment manufacturers, chemical manufacturers, pesticide registrants, university researchers, and others who have an interest in reducing spray drift.  </w:t>
      </w:r>
      <w:r w:rsidR="0025010D" w:rsidRPr="00B53E2A">
        <w:t>The North American Industrial Classification System (NAICS) code</w:t>
      </w:r>
      <w:r w:rsidR="00620B42">
        <w:t>s</w:t>
      </w:r>
      <w:r w:rsidR="0025010D" w:rsidRPr="00B53E2A">
        <w:t xml:space="preserve"> for the principal respondents </w:t>
      </w:r>
      <w:r w:rsidR="00620B42">
        <w:t>are</w:t>
      </w:r>
      <w:r w:rsidR="00CF1F65">
        <w:t>:</w:t>
      </w:r>
    </w:p>
    <w:p w:rsidR="00B53E2A" w:rsidRPr="00B53E2A" w:rsidRDefault="00B53E2A">
      <w:pPr>
        <w:ind w:firstLine="720"/>
        <w:rPr>
          <w:color w:val="000000"/>
        </w:rPr>
      </w:pPr>
    </w:p>
    <w:tbl>
      <w:tblPr>
        <w:tblStyle w:val="TableGrid"/>
        <w:tblW w:w="0" w:type="auto"/>
        <w:tblLook w:val="04A0" w:firstRow="1" w:lastRow="0" w:firstColumn="1" w:lastColumn="0" w:noHBand="0" w:noVBand="1"/>
      </w:tblPr>
      <w:tblGrid>
        <w:gridCol w:w="6048"/>
        <w:gridCol w:w="3528"/>
      </w:tblGrid>
      <w:tr w:rsidR="00B53E2A" w:rsidRPr="00B53E2A" w:rsidTr="00B53E2A">
        <w:tc>
          <w:tcPr>
            <w:tcW w:w="6048" w:type="dxa"/>
          </w:tcPr>
          <w:p w:rsidR="00B53E2A" w:rsidRPr="00B53E2A" w:rsidRDefault="00B53E2A">
            <w:pPr>
              <w:rPr>
                <w:color w:val="000000"/>
              </w:rPr>
            </w:pPr>
            <w:r w:rsidRPr="00B53E2A">
              <w:t>Producers of pesticide products</w:t>
            </w:r>
          </w:p>
        </w:tc>
        <w:tc>
          <w:tcPr>
            <w:tcW w:w="3528" w:type="dxa"/>
          </w:tcPr>
          <w:p w:rsidR="00B53E2A" w:rsidRPr="00B53E2A" w:rsidRDefault="00B53E2A">
            <w:pPr>
              <w:rPr>
                <w:color w:val="000000"/>
              </w:rPr>
            </w:pPr>
            <w:r w:rsidRPr="00B53E2A">
              <w:t>32532</w:t>
            </w:r>
          </w:p>
        </w:tc>
      </w:tr>
      <w:tr w:rsidR="00B53E2A" w:rsidRPr="00B53E2A" w:rsidTr="00B53E2A">
        <w:tc>
          <w:tcPr>
            <w:tcW w:w="6048" w:type="dxa"/>
          </w:tcPr>
          <w:p w:rsidR="00B53E2A" w:rsidRPr="00B53E2A" w:rsidRDefault="00B53E2A">
            <w:pPr>
              <w:rPr>
                <w:color w:val="000000"/>
              </w:rPr>
            </w:pPr>
            <w:r>
              <w:rPr>
                <w:color w:val="000000"/>
              </w:rPr>
              <w:t>Crop Production</w:t>
            </w:r>
          </w:p>
        </w:tc>
        <w:tc>
          <w:tcPr>
            <w:tcW w:w="3528" w:type="dxa"/>
          </w:tcPr>
          <w:p w:rsidR="00B53E2A" w:rsidRPr="00B53E2A" w:rsidRDefault="00B53E2A">
            <w:pPr>
              <w:rPr>
                <w:color w:val="000000"/>
              </w:rPr>
            </w:pPr>
            <w:r>
              <w:rPr>
                <w:color w:val="000000"/>
              </w:rPr>
              <w:t>111</w:t>
            </w:r>
          </w:p>
        </w:tc>
      </w:tr>
      <w:tr w:rsidR="00B53E2A" w:rsidRPr="00B53E2A" w:rsidTr="00B53E2A">
        <w:tc>
          <w:tcPr>
            <w:tcW w:w="6048" w:type="dxa"/>
          </w:tcPr>
          <w:p w:rsidR="00B53E2A" w:rsidRPr="00B53E2A" w:rsidRDefault="00B53E2A">
            <w:pPr>
              <w:rPr>
                <w:color w:val="000000"/>
              </w:rPr>
            </w:pPr>
            <w:r w:rsidRPr="00B53E2A">
              <w:rPr>
                <w:bCs/>
                <w:color w:val="000000"/>
              </w:rPr>
              <w:t>Research and Development in the Physical, Engineering, Life Sciences</w:t>
            </w:r>
          </w:p>
        </w:tc>
        <w:tc>
          <w:tcPr>
            <w:tcW w:w="3528" w:type="dxa"/>
          </w:tcPr>
          <w:p w:rsidR="00B53E2A" w:rsidRPr="00B53E2A" w:rsidRDefault="00B53E2A">
            <w:pPr>
              <w:rPr>
                <w:color w:val="000000"/>
              </w:rPr>
            </w:pPr>
            <w:r>
              <w:rPr>
                <w:color w:val="000000"/>
              </w:rPr>
              <w:t>541710</w:t>
            </w:r>
          </w:p>
        </w:tc>
      </w:tr>
      <w:tr w:rsidR="00B53E2A" w:rsidRPr="00B53E2A" w:rsidTr="00B53E2A">
        <w:tc>
          <w:tcPr>
            <w:tcW w:w="6048" w:type="dxa"/>
          </w:tcPr>
          <w:p w:rsidR="00B53E2A" w:rsidRPr="00B53E2A" w:rsidRDefault="00B53E2A">
            <w:pPr>
              <w:rPr>
                <w:color w:val="000000"/>
              </w:rPr>
            </w:pPr>
            <w:r w:rsidRPr="00B53E2A">
              <w:rPr>
                <w:color w:val="000000"/>
              </w:rPr>
              <w:t>Colleges, universities, and professional schools</w:t>
            </w:r>
          </w:p>
        </w:tc>
        <w:tc>
          <w:tcPr>
            <w:tcW w:w="3528" w:type="dxa"/>
          </w:tcPr>
          <w:p w:rsidR="00B53E2A" w:rsidRPr="00B53E2A" w:rsidRDefault="00B53E2A">
            <w:pPr>
              <w:rPr>
                <w:color w:val="000000"/>
              </w:rPr>
            </w:pPr>
            <w:r w:rsidRPr="00B53E2A">
              <w:rPr>
                <w:color w:val="000000"/>
              </w:rPr>
              <w:t>611310</w:t>
            </w:r>
          </w:p>
        </w:tc>
      </w:tr>
    </w:tbl>
    <w:p w:rsidR="00B53E2A" w:rsidRPr="00B53E2A" w:rsidRDefault="00B53E2A">
      <w:pPr>
        <w:ind w:firstLine="720"/>
        <w:rPr>
          <w:color w:val="000000"/>
        </w:rPr>
      </w:pPr>
    </w:p>
    <w:p w:rsidR="0025010D" w:rsidRPr="00B53E2A" w:rsidRDefault="0025010D">
      <w:pPr>
        <w:keepLines/>
        <w:autoSpaceDE w:val="0"/>
        <w:autoSpaceDN w:val="0"/>
        <w:adjustRightInd w:val="0"/>
        <w:spacing w:line="240" w:lineRule="atLeast"/>
        <w:rPr>
          <w:b/>
          <w:color w:val="000000"/>
        </w:rPr>
      </w:pPr>
      <w:r w:rsidRPr="00B53E2A">
        <w:t>This listing is not intended to be exhaustive, but rather provides a guide for readers regarding entities likely to be affected by this action.</w:t>
      </w:r>
    </w:p>
    <w:p w:rsidR="0025010D" w:rsidRPr="00B53E2A" w:rsidRDefault="0025010D">
      <w:pPr>
        <w:keepLines/>
        <w:autoSpaceDE w:val="0"/>
        <w:autoSpaceDN w:val="0"/>
        <w:adjustRightInd w:val="0"/>
        <w:spacing w:line="240" w:lineRule="atLeast"/>
        <w:rPr>
          <w:b/>
          <w:color w:val="000000"/>
        </w:rPr>
      </w:pPr>
    </w:p>
    <w:p w:rsidR="00EB7C66" w:rsidRPr="00B53E2A" w:rsidRDefault="00862E78">
      <w:pPr>
        <w:keepLines/>
        <w:autoSpaceDE w:val="0"/>
        <w:autoSpaceDN w:val="0"/>
        <w:adjustRightInd w:val="0"/>
        <w:spacing w:line="240" w:lineRule="atLeast"/>
        <w:rPr>
          <w:b/>
          <w:color w:val="000000"/>
        </w:rPr>
      </w:pPr>
      <w:r w:rsidRPr="00B53E2A">
        <w:rPr>
          <w:b/>
          <w:color w:val="000000"/>
        </w:rPr>
        <w:tab/>
        <w:t xml:space="preserve">4(b) </w:t>
      </w:r>
      <w:r w:rsidR="00EB7C66" w:rsidRPr="00B53E2A">
        <w:rPr>
          <w:b/>
          <w:color w:val="000000"/>
        </w:rPr>
        <w:t>Respondent Activities</w:t>
      </w:r>
    </w:p>
    <w:p w:rsidR="00EB7C66" w:rsidRPr="00B53E2A" w:rsidRDefault="00EB7C66">
      <w:pPr>
        <w:keepLines/>
        <w:autoSpaceDE w:val="0"/>
        <w:autoSpaceDN w:val="0"/>
        <w:adjustRightInd w:val="0"/>
        <w:spacing w:line="240" w:lineRule="atLeast"/>
        <w:rPr>
          <w:b/>
          <w:color w:val="000000"/>
        </w:rPr>
      </w:pPr>
    </w:p>
    <w:p w:rsidR="00EB7C66" w:rsidRPr="00B53E2A" w:rsidRDefault="00AD12AE">
      <w:pPr>
        <w:keepLines/>
        <w:autoSpaceDE w:val="0"/>
        <w:autoSpaceDN w:val="0"/>
        <w:adjustRightInd w:val="0"/>
        <w:spacing w:line="240" w:lineRule="atLeast"/>
        <w:rPr>
          <w:color w:val="000000"/>
        </w:rPr>
      </w:pPr>
      <w:r w:rsidRPr="00B53E2A">
        <w:rPr>
          <w:b/>
          <w:color w:val="000000"/>
        </w:rPr>
        <w:tab/>
      </w:r>
      <w:r w:rsidR="005F3F91" w:rsidRPr="005F3F91">
        <w:rPr>
          <w:color w:val="000000"/>
        </w:rPr>
        <w:t>EPA believes that most</w:t>
      </w:r>
      <w:r w:rsidR="00B66E69">
        <w:rPr>
          <w:color w:val="000000"/>
        </w:rPr>
        <w:t xml:space="preserve"> respondents will contract with a testing facility to c</w:t>
      </w:r>
      <w:r w:rsidR="00F562FA" w:rsidRPr="00B66E69">
        <w:rPr>
          <w:color w:val="000000"/>
        </w:rPr>
        <w:t>onduct</w:t>
      </w:r>
      <w:r w:rsidR="00F562FA" w:rsidRPr="00B53E2A">
        <w:rPr>
          <w:color w:val="000000"/>
        </w:rPr>
        <w:t xml:space="preserve"> study(ies) </w:t>
      </w:r>
      <w:r w:rsidR="00B66E69">
        <w:rPr>
          <w:color w:val="000000"/>
        </w:rPr>
        <w:t xml:space="preserve">that meet the criteria in the testing </w:t>
      </w:r>
      <w:r w:rsidR="00341C02" w:rsidRPr="00B53E2A">
        <w:rPr>
          <w:color w:val="000000"/>
        </w:rPr>
        <w:t>protocol.  (Attachment</w:t>
      </w:r>
      <w:r w:rsidR="0058501F" w:rsidRPr="00B53E2A">
        <w:rPr>
          <w:color w:val="000000"/>
        </w:rPr>
        <w:t xml:space="preserve"> </w:t>
      </w:r>
      <w:r w:rsidR="00B66E69">
        <w:rPr>
          <w:color w:val="000000"/>
        </w:rPr>
        <w:t>C</w:t>
      </w:r>
      <w:r w:rsidR="00F562FA" w:rsidRPr="00B53E2A">
        <w:rPr>
          <w:color w:val="000000"/>
        </w:rPr>
        <w:t>)  This may involve the foll</w:t>
      </w:r>
      <w:r w:rsidRPr="00B53E2A">
        <w:rPr>
          <w:color w:val="000000"/>
        </w:rPr>
        <w:t>owing activities:</w:t>
      </w:r>
    </w:p>
    <w:p w:rsidR="00AD12AE" w:rsidRDefault="00F562FA" w:rsidP="00AD12AE">
      <w:pPr>
        <w:keepLines/>
        <w:numPr>
          <w:ilvl w:val="0"/>
          <w:numId w:val="22"/>
        </w:numPr>
        <w:autoSpaceDE w:val="0"/>
        <w:autoSpaceDN w:val="0"/>
        <w:adjustRightInd w:val="0"/>
        <w:spacing w:line="240" w:lineRule="atLeast"/>
        <w:rPr>
          <w:rFonts w:cs="Arial"/>
          <w:color w:val="000000"/>
        </w:rPr>
      </w:pPr>
      <w:r>
        <w:rPr>
          <w:rFonts w:cs="Arial"/>
          <w:color w:val="000000"/>
        </w:rPr>
        <w:t>Make arrangements for testing</w:t>
      </w:r>
      <w:r w:rsidR="0063724C">
        <w:rPr>
          <w:rFonts w:cs="Arial"/>
          <w:color w:val="000000"/>
        </w:rPr>
        <w:t xml:space="preserve"> with a contract laboratory</w:t>
      </w:r>
    </w:p>
    <w:p w:rsidR="00AD12AE" w:rsidRDefault="00B66E69" w:rsidP="00AD12AE">
      <w:pPr>
        <w:keepLines/>
        <w:numPr>
          <w:ilvl w:val="0"/>
          <w:numId w:val="22"/>
        </w:numPr>
        <w:autoSpaceDE w:val="0"/>
        <w:autoSpaceDN w:val="0"/>
        <w:adjustRightInd w:val="0"/>
        <w:spacing w:line="240" w:lineRule="atLeast"/>
        <w:rPr>
          <w:rFonts w:cs="Arial"/>
          <w:color w:val="000000"/>
        </w:rPr>
      </w:pPr>
      <w:r>
        <w:rPr>
          <w:rFonts w:cs="Arial"/>
          <w:color w:val="000000"/>
        </w:rPr>
        <w:t>S</w:t>
      </w:r>
      <w:r w:rsidR="00F562FA">
        <w:rPr>
          <w:rFonts w:cs="Arial"/>
          <w:color w:val="000000"/>
        </w:rPr>
        <w:t>ubmit</w:t>
      </w:r>
      <w:r>
        <w:rPr>
          <w:rFonts w:cs="Arial"/>
          <w:color w:val="000000"/>
        </w:rPr>
        <w:t xml:space="preserve"> contractor-prepared </w:t>
      </w:r>
      <w:r w:rsidR="00F562FA">
        <w:rPr>
          <w:rFonts w:cs="Arial"/>
          <w:color w:val="000000"/>
        </w:rPr>
        <w:t>stud</w:t>
      </w:r>
      <w:r w:rsidR="0063724C">
        <w:rPr>
          <w:rFonts w:cs="Arial"/>
          <w:color w:val="000000"/>
        </w:rPr>
        <w:t>y reports</w:t>
      </w:r>
      <w:r w:rsidR="00F562FA">
        <w:rPr>
          <w:rFonts w:cs="Arial"/>
          <w:color w:val="000000"/>
        </w:rPr>
        <w:t xml:space="preserve"> to EPA for review and evaluation</w:t>
      </w:r>
    </w:p>
    <w:p w:rsidR="005022E9" w:rsidRDefault="005022E9" w:rsidP="005022E9">
      <w:pPr>
        <w:keepLines/>
        <w:autoSpaceDE w:val="0"/>
        <w:autoSpaceDN w:val="0"/>
        <w:adjustRightInd w:val="0"/>
        <w:spacing w:line="240" w:lineRule="atLeast"/>
        <w:rPr>
          <w:rFonts w:cs="Arial"/>
          <w:color w:val="000000"/>
        </w:rPr>
      </w:pPr>
    </w:p>
    <w:p w:rsidR="00687BA0" w:rsidRDefault="00687BA0">
      <w:pPr>
        <w:widowControl w:val="0"/>
      </w:pPr>
    </w:p>
    <w:p w:rsidR="00E959C1" w:rsidRDefault="00E959C1">
      <w:pPr>
        <w:rPr>
          <w:b/>
          <w:bCs/>
        </w:rPr>
      </w:pPr>
      <w:r>
        <w:rPr>
          <w:b/>
          <w:bCs/>
        </w:rPr>
        <w:t>5.  THE INFORMATION COLLECTED - AGENCY ACTIVITIES, COLLECTION METHODOLOGY, AND INFORMATION MANAGEMENT</w:t>
      </w:r>
    </w:p>
    <w:p w:rsidR="00E959C1" w:rsidRDefault="00E959C1">
      <w:pPr>
        <w:rPr>
          <w:b/>
          <w:bCs/>
        </w:rPr>
      </w:pPr>
    </w:p>
    <w:p w:rsidR="00E959C1" w:rsidRDefault="00E959C1">
      <w:pPr>
        <w:widowControl w:val="0"/>
      </w:pPr>
      <w:r>
        <w:rPr>
          <w:b/>
          <w:bCs/>
        </w:rPr>
        <w:tab/>
      </w:r>
      <w:r>
        <w:rPr>
          <w:b/>
        </w:rPr>
        <w:t>5(a)</w:t>
      </w:r>
      <w:r>
        <w:rPr>
          <w:b/>
        </w:rPr>
        <w:tab/>
        <w:t>Agency Activities</w:t>
      </w:r>
    </w:p>
    <w:p w:rsidR="00E959C1" w:rsidRDefault="00E959C1">
      <w:pPr>
        <w:widowControl w:val="0"/>
      </w:pPr>
    </w:p>
    <w:p w:rsidR="00E959C1" w:rsidRDefault="00E959C1">
      <w:pPr>
        <w:widowControl w:val="0"/>
      </w:pPr>
      <w:r>
        <w:tab/>
        <w:t>EPA will perform the following activities</w:t>
      </w:r>
      <w:r w:rsidR="00237AE1">
        <w:t xml:space="preserve"> under this ICR</w:t>
      </w:r>
      <w:r>
        <w:t>:</w:t>
      </w:r>
    </w:p>
    <w:p w:rsidR="005022E9" w:rsidRDefault="00F562FA" w:rsidP="005022E9">
      <w:pPr>
        <w:widowControl w:val="0"/>
        <w:numPr>
          <w:ilvl w:val="0"/>
          <w:numId w:val="27"/>
        </w:numPr>
      </w:pPr>
      <w:r>
        <w:t xml:space="preserve">Review and </w:t>
      </w:r>
      <w:r w:rsidR="00907428">
        <w:t>evaluate the submitted study:  A</w:t>
      </w:r>
      <w:r>
        <w:t xml:space="preserve">ssign </w:t>
      </w:r>
      <w:r w:rsidR="00B57A28">
        <w:t xml:space="preserve">a </w:t>
      </w:r>
      <w:r w:rsidR="00065C70">
        <w:t xml:space="preserve">drift reduction </w:t>
      </w:r>
      <w:r w:rsidR="00B57A28">
        <w:t>‘star’</w:t>
      </w:r>
      <w:r>
        <w:t xml:space="preserve"> rating</w:t>
      </w:r>
    </w:p>
    <w:p w:rsidR="005022E9" w:rsidRDefault="00F562FA" w:rsidP="005022E9">
      <w:pPr>
        <w:widowControl w:val="0"/>
        <w:numPr>
          <w:ilvl w:val="0"/>
          <w:numId w:val="27"/>
        </w:numPr>
      </w:pPr>
      <w:r>
        <w:t>Post rating on EPA’s website</w:t>
      </w:r>
      <w:r w:rsidR="0058501F">
        <w:t xml:space="preserve"> (</w:t>
      </w:r>
      <w:hyperlink r:id="rId12" w:history="1">
        <w:r w:rsidR="00C842DC" w:rsidRPr="00021898">
          <w:rPr>
            <w:rStyle w:val="Hyperlink"/>
          </w:rPr>
          <w:t>http://www.epa.gov/DRT</w:t>
        </w:r>
      </w:hyperlink>
      <w:r w:rsidR="0058501F">
        <w:t>)</w:t>
      </w:r>
    </w:p>
    <w:p w:rsidR="0018346C" w:rsidRDefault="0018346C" w:rsidP="0018346C">
      <w:pPr>
        <w:widowControl w:val="0"/>
      </w:pPr>
    </w:p>
    <w:p w:rsidR="0018346C" w:rsidRDefault="00237AE1" w:rsidP="0018346C">
      <w:pPr>
        <w:widowControl w:val="0"/>
        <w:ind w:firstLine="720"/>
      </w:pPr>
      <w:r>
        <w:t xml:space="preserve">Although EPA has discussed the need to conduct risk assessments that credit the use of DRT, such risk assessments will be part of the label review process conducted as part of a registration </w:t>
      </w:r>
      <w:r w:rsidR="00065C70">
        <w:t>action</w:t>
      </w:r>
      <w:r>
        <w:t>.</w:t>
      </w:r>
      <w:r w:rsidR="00DA3FC0">
        <w:t xml:space="preserve"> (Registration actions are already covered under a different ICR.)</w:t>
      </w:r>
    </w:p>
    <w:p w:rsidR="00A82784" w:rsidRDefault="00A82784">
      <w:pPr>
        <w:widowControl w:val="0"/>
        <w:ind w:left="1080"/>
      </w:pPr>
    </w:p>
    <w:p w:rsidR="00E959C1" w:rsidRDefault="00E959C1" w:rsidP="00F02D13">
      <w:pPr>
        <w:widowControl w:val="0"/>
        <w:ind w:left="1080"/>
      </w:pPr>
    </w:p>
    <w:p w:rsidR="00E959C1" w:rsidRDefault="00E959C1">
      <w:pPr>
        <w:widowControl w:val="0"/>
      </w:pPr>
      <w:r>
        <w:tab/>
      </w:r>
      <w:r>
        <w:rPr>
          <w:b/>
        </w:rPr>
        <w:t>5(b)</w:t>
      </w:r>
      <w:r>
        <w:rPr>
          <w:b/>
        </w:rPr>
        <w:tab/>
        <w:t xml:space="preserve">Collection </w:t>
      </w:r>
      <w:r w:rsidR="007F7C21">
        <w:rPr>
          <w:b/>
        </w:rPr>
        <w:t>Procedures</w:t>
      </w:r>
    </w:p>
    <w:p w:rsidR="00EB7C66" w:rsidRDefault="00EB7C66" w:rsidP="00EB7C66">
      <w:r>
        <w:rPr>
          <w:rFonts w:cs="Arial"/>
          <w:b/>
          <w:color w:val="000000"/>
        </w:rPr>
        <w:tab/>
      </w:r>
    </w:p>
    <w:p w:rsidR="00EB7C66" w:rsidRDefault="00F53637" w:rsidP="00EB7C66">
      <w:pPr>
        <w:ind w:firstLine="720"/>
      </w:pPr>
      <w:r>
        <w:rPr>
          <w:rFonts w:cs="Arial"/>
          <w:color w:val="000000"/>
        </w:rPr>
        <w:t>Equipment manufacturers, chemical manufacturers, pesticide registrants, university researchers, and others who have an interest in reducing spray drift</w:t>
      </w:r>
      <w:r w:rsidR="003D14D1" w:rsidRPr="003D14D1">
        <w:t xml:space="preserve"> determine to “opt-in” to the voluntary program and submit information to EPA.  </w:t>
      </w:r>
      <w:r>
        <w:t xml:space="preserve">EPA is not requiring submission of this information, and does not intend to issue a Data Call-In for DRT studies.   </w:t>
      </w:r>
      <w:r w:rsidR="003D14D1" w:rsidRPr="003D14D1">
        <w:t>This means that EPA will collect only the information submitted</w:t>
      </w:r>
      <w:r w:rsidR="004339BF" w:rsidRPr="00555524">
        <w:t>.</w:t>
      </w:r>
      <w:r w:rsidR="00EB7C66">
        <w:t xml:space="preserve"> </w:t>
      </w:r>
    </w:p>
    <w:p w:rsidR="00EB7C66" w:rsidRDefault="00EB7C66">
      <w:pPr>
        <w:widowControl w:val="0"/>
      </w:pPr>
    </w:p>
    <w:p w:rsidR="00FF3903" w:rsidRDefault="00FF3903">
      <w:pPr>
        <w:widowControl w:val="0"/>
      </w:pPr>
    </w:p>
    <w:p w:rsidR="00E959C1" w:rsidRDefault="00E959C1">
      <w:pPr>
        <w:widowControl w:val="0"/>
        <w:rPr>
          <w:b/>
        </w:rPr>
      </w:pPr>
      <w:r>
        <w:tab/>
      </w:r>
      <w:r>
        <w:rPr>
          <w:b/>
        </w:rPr>
        <w:t>5(c)</w:t>
      </w:r>
      <w:r>
        <w:rPr>
          <w:b/>
        </w:rPr>
        <w:tab/>
        <w:t>Small Entity Flexibility</w:t>
      </w:r>
    </w:p>
    <w:p w:rsidR="00E959C1" w:rsidRDefault="00E959C1">
      <w:pPr>
        <w:widowControl w:val="0"/>
        <w:rPr>
          <w:b/>
        </w:rPr>
      </w:pPr>
    </w:p>
    <w:p w:rsidR="0056157D" w:rsidRDefault="00E959C1" w:rsidP="0056157D">
      <w:r>
        <w:tab/>
      </w:r>
      <w:r w:rsidR="00907428">
        <w:t>Small businesses can</w:t>
      </w:r>
      <w:r w:rsidR="009B317B">
        <w:t xml:space="preserve"> choose whether or not to</w:t>
      </w:r>
      <w:r w:rsidR="00907428">
        <w:t xml:space="preserve"> </w:t>
      </w:r>
      <w:r w:rsidR="001B5238">
        <w:t xml:space="preserve">participate in the voluntary program by </w:t>
      </w:r>
      <w:r w:rsidR="008F535C">
        <w:t>arranging</w:t>
      </w:r>
      <w:r w:rsidR="001B5238">
        <w:t xml:space="preserve"> for the needed</w:t>
      </w:r>
      <w:r w:rsidR="00907428">
        <w:t xml:space="preserve"> testing, and then </w:t>
      </w:r>
      <w:r w:rsidR="001B5238">
        <w:t>submitting the study</w:t>
      </w:r>
      <w:r w:rsidR="00907428">
        <w:t xml:space="preserve"> to EPA.  </w:t>
      </w:r>
      <w:r w:rsidR="00863169">
        <w:t>Since this is a voluntary submission, there are no deadlines, and small businesses can create their own submission schedules.</w:t>
      </w:r>
    </w:p>
    <w:p w:rsidR="00E959C1" w:rsidRDefault="00E959C1">
      <w:pPr>
        <w:widowControl w:val="0"/>
      </w:pPr>
    </w:p>
    <w:p w:rsidR="00E959C1" w:rsidRDefault="00E959C1">
      <w:pPr>
        <w:widowControl w:val="0"/>
      </w:pPr>
      <w:r>
        <w:rPr>
          <w:b/>
        </w:rPr>
        <w:tab/>
        <w:t>5(d)</w:t>
      </w:r>
      <w:r>
        <w:rPr>
          <w:b/>
        </w:rPr>
        <w:tab/>
        <w:t>Collection Schedule</w:t>
      </w:r>
    </w:p>
    <w:p w:rsidR="00E959C1" w:rsidRDefault="00E959C1">
      <w:pPr>
        <w:widowControl w:val="0"/>
      </w:pPr>
    </w:p>
    <w:p w:rsidR="00E959C1" w:rsidRDefault="00E959C1" w:rsidP="00C75CC0">
      <w:pPr>
        <w:widowControl w:val="0"/>
      </w:pPr>
      <w:r>
        <w:tab/>
      </w:r>
      <w:r w:rsidR="00DA3FC0">
        <w:t>There is no collection schedule.  Potential respondents can choose whether or not to participate in the voluntary</w:t>
      </w:r>
      <w:r w:rsidR="00BB72B3">
        <w:t xml:space="preserve"> program, as well as the timing of any submissions. </w:t>
      </w:r>
      <w:r w:rsidR="00C75CC0">
        <w:rPr>
          <w:rFonts w:cs="Arial"/>
          <w:color w:val="000000"/>
        </w:rPr>
        <w:t xml:space="preserve">EPA anticipates </w:t>
      </w:r>
      <w:r w:rsidR="00AB7E97">
        <w:rPr>
          <w:rFonts w:cs="Arial"/>
          <w:color w:val="000000"/>
        </w:rPr>
        <w:t>that 4 to 7 companies would submit</w:t>
      </w:r>
      <w:r w:rsidR="00907428">
        <w:rPr>
          <w:rFonts w:cs="Arial"/>
          <w:color w:val="000000"/>
        </w:rPr>
        <w:t xml:space="preserve"> studies for review and evaluation </w:t>
      </w:r>
      <w:r w:rsidR="008B200C">
        <w:rPr>
          <w:rFonts w:cs="Arial"/>
          <w:color w:val="000000"/>
        </w:rPr>
        <w:t xml:space="preserve">over the </w:t>
      </w:r>
      <w:r w:rsidR="00CD11CC">
        <w:rPr>
          <w:rFonts w:cs="Arial"/>
          <w:color w:val="000000"/>
        </w:rPr>
        <w:t>first year of the ICR.  S</w:t>
      </w:r>
      <w:r w:rsidR="00AB7E97">
        <w:rPr>
          <w:rFonts w:cs="Arial"/>
          <w:color w:val="000000"/>
        </w:rPr>
        <w:t xml:space="preserve">ome of these same companies </w:t>
      </w:r>
      <w:r w:rsidR="00402E2A">
        <w:rPr>
          <w:rFonts w:cs="Arial"/>
          <w:color w:val="000000"/>
        </w:rPr>
        <w:t>c</w:t>
      </w:r>
      <w:r w:rsidR="00AB7E97">
        <w:rPr>
          <w:rFonts w:cs="Arial"/>
          <w:color w:val="000000"/>
        </w:rPr>
        <w:t>ould continue to submit</w:t>
      </w:r>
      <w:r w:rsidR="00CD11CC">
        <w:rPr>
          <w:rFonts w:cs="Arial"/>
          <w:color w:val="000000"/>
        </w:rPr>
        <w:t xml:space="preserve"> studies during the remaining years of the ICR.  EPA has identified </w:t>
      </w:r>
      <w:r w:rsidR="00170836">
        <w:rPr>
          <w:rFonts w:cs="Arial"/>
          <w:color w:val="000000"/>
        </w:rPr>
        <w:t xml:space="preserve">a number of </w:t>
      </w:r>
      <w:r w:rsidR="00F53637">
        <w:rPr>
          <w:rFonts w:cs="Arial"/>
          <w:color w:val="000000"/>
        </w:rPr>
        <w:t xml:space="preserve">equipment manufacturing </w:t>
      </w:r>
      <w:r w:rsidR="00CD11CC">
        <w:rPr>
          <w:rFonts w:cs="Arial"/>
          <w:color w:val="000000"/>
        </w:rPr>
        <w:t>companies</w:t>
      </w:r>
      <w:r w:rsidR="00F53637">
        <w:rPr>
          <w:rFonts w:cs="Arial"/>
          <w:color w:val="000000"/>
        </w:rPr>
        <w:t>, pesticide registrants, and adjuvant chemical manufacturing companies</w:t>
      </w:r>
      <w:r w:rsidR="00CD11CC">
        <w:rPr>
          <w:rFonts w:cs="Arial"/>
          <w:color w:val="000000"/>
        </w:rPr>
        <w:t xml:space="preserve"> that </w:t>
      </w:r>
      <w:r w:rsidR="0058501F">
        <w:rPr>
          <w:rFonts w:cs="Arial"/>
          <w:color w:val="000000"/>
        </w:rPr>
        <w:t>could be interested in submitting DRT studies</w:t>
      </w:r>
      <w:r w:rsidR="00CD11CC">
        <w:rPr>
          <w:rFonts w:cs="Arial"/>
          <w:color w:val="000000"/>
        </w:rPr>
        <w:t xml:space="preserve"> </w:t>
      </w:r>
      <w:r w:rsidR="0058501F">
        <w:rPr>
          <w:rFonts w:cs="Arial"/>
          <w:color w:val="000000"/>
        </w:rPr>
        <w:t>to EPA.</w:t>
      </w:r>
      <w:r w:rsidR="00AB7E97">
        <w:rPr>
          <w:rFonts w:cs="Arial"/>
          <w:color w:val="000000"/>
        </w:rPr>
        <w:t xml:space="preserve">  </w:t>
      </w:r>
      <w:r w:rsidR="002709A5">
        <w:rPr>
          <w:rFonts w:cs="Arial"/>
          <w:color w:val="000000"/>
        </w:rPr>
        <w:t>EPA estimates that 12 companies could submit</w:t>
      </w:r>
      <w:r w:rsidR="00E73BEB">
        <w:rPr>
          <w:rFonts w:cs="Arial"/>
          <w:color w:val="000000"/>
        </w:rPr>
        <w:t xml:space="preserve"> studies</w:t>
      </w:r>
      <w:r w:rsidR="002709A5">
        <w:rPr>
          <w:rFonts w:cs="Arial"/>
          <w:color w:val="000000"/>
        </w:rPr>
        <w:t xml:space="preserve"> during the </w:t>
      </w:r>
      <w:r w:rsidR="00EE3B36">
        <w:rPr>
          <w:rFonts w:cs="Arial"/>
          <w:color w:val="000000"/>
        </w:rPr>
        <w:t>3-</w:t>
      </w:r>
      <w:r w:rsidR="008B200C">
        <w:rPr>
          <w:rFonts w:cs="Arial"/>
          <w:color w:val="000000"/>
        </w:rPr>
        <w:t>year</w:t>
      </w:r>
      <w:r w:rsidR="002709A5">
        <w:rPr>
          <w:rFonts w:cs="Arial"/>
          <w:color w:val="000000"/>
        </w:rPr>
        <w:t xml:space="preserve"> timeframe covered under this ICR</w:t>
      </w:r>
      <w:r w:rsidR="008B200C">
        <w:rPr>
          <w:rFonts w:cs="Arial"/>
          <w:color w:val="000000"/>
        </w:rPr>
        <w:t>.</w:t>
      </w:r>
      <w:r w:rsidR="00C75CC0">
        <w:rPr>
          <w:rFonts w:cs="Arial"/>
          <w:color w:val="000000"/>
        </w:rPr>
        <w:t xml:space="preserve"> </w:t>
      </w:r>
      <w:r w:rsidR="00F53637">
        <w:rPr>
          <w:rFonts w:cs="Arial"/>
          <w:color w:val="000000"/>
        </w:rPr>
        <w:t>A study is a submission that coul</w:t>
      </w:r>
      <w:r w:rsidR="00EE3B36">
        <w:rPr>
          <w:rFonts w:cs="Arial"/>
          <w:color w:val="000000"/>
        </w:rPr>
        <w:t xml:space="preserve">d have the results of </w:t>
      </w:r>
      <w:r w:rsidR="00E73BEB">
        <w:rPr>
          <w:rFonts w:cs="Arial"/>
          <w:color w:val="000000"/>
        </w:rPr>
        <w:t>test</w:t>
      </w:r>
      <w:r w:rsidR="00EE3B36">
        <w:rPr>
          <w:rFonts w:cs="Arial"/>
          <w:color w:val="000000"/>
        </w:rPr>
        <w:t>ing one</w:t>
      </w:r>
      <w:r w:rsidR="00F53637">
        <w:rPr>
          <w:rFonts w:cs="Arial"/>
          <w:color w:val="000000"/>
        </w:rPr>
        <w:t xml:space="preserve"> or more nozzles, </w:t>
      </w:r>
      <w:r w:rsidR="00EE3B36">
        <w:rPr>
          <w:rFonts w:cs="Arial"/>
          <w:color w:val="000000"/>
        </w:rPr>
        <w:t xml:space="preserve">one or more adjuvant chemicals, one </w:t>
      </w:r>
      <w:r w:rsidR="00F53637">
        <w:rPr>
          <w:rFonts w:cs="Arial"/>
          <w:color w:val="000000"/>
        </w:rPr>
        <w:t>larger piece of equipment</w:t>
      </w:r>
      <w:r w:rsidR="00EE3B36">
        <w:rPr>
          <w:rFonts w:cs="Arial"/>
          <w:color w:val="000000"/>
        </w:rPr>
        <w:t>, or a combination of technologies.</w:t>
      </w:r>
    </w:p>
    <w:p w:rsidR="00E959C1" w:rsidRDefault="00E959C1">
      <w:pPr>
        <w:pStyle w:val="Heading1"/>
        <w:numPr>
          <w:ilvl w:val="0"/>
          <w:numId w:val="0"/>
        </w:numPr>
        <w:rPr>
          <w:strike/>
        </w:rPr>
      </w:pPr>
      <w:r>
        <w:t>6</w:t>
      </w:r>
      <w:r>
        <w:tab/>
      </w:r>
      <w:r w:rsidRPr="004C15D1">
        <w:rPr>
          <w:sz w:val="24"/>
          <w:szCs w:val="24"/>
        </w:rPr>
        <w:t>ESTIMATING THE BURDEN AND COST OF THE COLLECTION</w:t>
      </w:r>
      <w:r>
        <w:t xml:space="preserve"> </w:t>
      </w:r>
    </w:p>
    <w:p w:rsidR="00E959C1" w:rsidRDefault="00E959C1" w:rsidP="00695B42">
      <w:pPr>
        <w:pStyle w:val="Heading2"/>
      </w:pPr>
    </w:p>
    <w:p w:rsidR="00E959C1" w:rsidRDefault="00E959C1" w:rsidP="00695B42">
      <w:pPr>
        <w:pStyle w:val="Heading2"/>
      </w:pPr>
      <w:r>
        <w:tab/>
        <w:t>6(a)</w:t>
      </w:r>
      <w:r>
        <w:tab/>
      </w:r>
      <w:r w:rsidR="004D700F">
        <w:t xml:space="preserve">Estimating </w:t>
      </w:r>
      <w:r w:rsidR="00561422">
        <w:t xml:space="preserve">Respondent </w:t>
      </w:r>
      <w:r w:rsidR="004D700F">
        <w:t>Burden</w:t>
      </w:r>
      <w:r w:rsidR="007243E0">
        <w:t xml:space="preserve"> and Cost</w:t>
      </w:r>
    </w:p>
    <w:p w:rsidR="000866DE" w:rsidRDefault="000866DE" w:rsidP="000866DE"/>
    <w:p w:rsidR="004F7532" w:rsidRDefault="00FA7A34" w:rsidP="000866DE">
      <w:r>
        <w:tab/>
      </w:r>
      <w:r w:rsidR="004F7532">
        <w:t xml:space="preserve">As described previously in this ICR (see section 4(b), the respondents are expected to engage in the following activities when they </w:t>
      </w:r>
      <w:r w:rsidR="004F7532" w:rsidRPr="004F7532">
        <w:t>contract with a testing facility</w:t>
      </w:r>
      <w:r w:rsidR="004F7532">
        <w:t xml:space="preserve"> to participate in the voluntary research program under this ICR:</w:t>
      </w:r>
    </w:p>
    <w:p w:rsidR="004F7532" w:rsidRPr="004F7532" w:rsidRDefault="004F7532" w:rsidP="004F7532">
      <w:pPr>
        <w:numPr>
          <w:ilvl w:val="0"/>
          <w:numId w:val="22"/>
        </w:numPr>
      </w:pPr>
      <w:r w:rsidRPr="004F7532">
        <w:t>Make arrangements for testing with a contract laboratory</w:t>
      </w:r>
    </w:p>
    <w:p w:rsidR="004F7532" w:rsidRPr="004F7532" w:rsidRDefault="004F7532" w:rsidP="004F7532">
      <w:pPr>
        <w:numPr>
          <w:ilvl w:val="0"/>
          <w:numId w:val="22"/>
        </w:numPr>
      </w:pPr>
      <w:r w:rsidRPr="004F7532">
        <w:t>Submit contractor-prepared study reports to EPA for review and evaluation</w:t>
      </w:r>
    </w:p>
    <w:p w:rsidR="004F7532" w:rsidRDefault="004F7532" w:rsidP="000866DE"/>
    <w:p w:rsidR="00FA7A34" w:rsidRDefault="004F7532" w:rsidP="004F7532">
      <w:pPr>
        <w:ind w:firstLine="720"/>
      </w:pPr>
      <w:r>
        <w:t xml:space="preserve">The </w:t>
      </w:r>
      <w:r w:rsidRPr="004F7532">
        <w:t>potential respondent burden hours</w:t>
      </w:r>
      <w:r>
        <w:t xml:space="preserve"> were estimated using the estimated test costs, a</w:t>
      </w:r>
      <w:r w:rsidR="00362568">
        <w:t>n</w:t>
      </w:r>
      <w:bookmarkStart w:id="1" w:name="_GoBack"/>
      <w:bookmarkEnd w:id="1"/>
      <w:r>
        <w:t xml:space="preserve">d the </w:t>
      </w:r>
      <w:r w:rsidRPr="004F7532">
        <w:t xml:space="preserve">estimated fully loaded hourly rate for a technical </w:t>
      </w:r>
      <w:r w:rsidR="00BA1FDA">
        <w:t xml:space="preserve">staff person or manager </w:t>
      </w:r>
      <w:r w:rsidRPr="004F7532">
        <w:t>($1</w:t>
      </w:r>
      <w:r w:rsidR="00BA1FDA">
        <w:t>3</w:t>
      </w:r>
      <w:r w:rsidRPr="004F7532">
        <w:t>5/hr.</w:t>
      </w:r>
      <w:r w:rsidR="00BA1FDA">
        <w:t xml:space="preserve">). </w:t>
      </w:r>
      <w:r>
        <w:t xml:space="preserve"> </w:t>
      </w:r>
      <w:r w:rsidR="00FA7A34">
        <w:t>EPA obtained cost estimates</w:t>
      </w:r>
      <w:r w:rsidR="00B66E69">
        <w:t xml:space="preserve"> for testing</w:t>
      </w:r>
      <w:r w:rsidR="00FA7A34">
        <w:t xml:space="preserve"> from two sources.  </w:t>
      </w:r>
    </w:p>
    <w:p w:rsidR="00FA7A34" w:rsidRDefault="008F535C" w:rsidP="00FA7A34">
      <w:pPr>
        <w:pStyle w:val="ListParagraph"/>
        <w:numPr>
          <w:ilvl w:val="0"/>
          <w:numId w:val="31"/>
        </w:numPr>
      </w:pPr>
      <w:r>
        <w:t>The estimate t</w:t>
      </w:r>
      <w:r w:rsidR="00FA7A34">
        <w:t xml:space="preserve">o </w:t>
      </w:r>
      <w:r>
        <w:t xml:space="preserve">conduct and report </w:t>
      </w:r>
      <w:r w:rsidR="00FA7A34">
        <w:t>a wind tunnel tes</w:t>
      </w:r>
      <w:r w:rsidR="00306531">
        <w:t>t</w:t>
      </w:r>
      <w:r w:rsidR="00D11726">
        <w:t xml:space="preserve"> is </w:t>
      </w:r>
      <w:r>
        <w:t>a</w:t>
      </w:r>
      <w:r w:rsidR="00306531">
        <w:t xml:space="preserve"> cost up to $6,000</w:t>
      </w:r>
      <w:r w:rsidR="00BA1FDA">
        <w:t>, with an average estimated burden of 44 hours</w:t>
      </w:r>
      <w:r w:rsidR="00306531">
        <w:t>.</w:t>
      </w:r>
      <w:r w:rsidR="00E73BEB">
        <w:t xml:space="preserve"> </w:t>
      </w:r>
    </w:p>
    <w:p w:rsidR="00BA1FDA" w:rsidRPr="00BA1FDA" w:rsidRDefault="008F535C" w:rsidP="00BA1FDA">
      <w:pPr>
        <w:pStyle w:val="ListParagraph"/>
        <w:numPr>
          <w:ilvl w:val="0"/>
          <w:numId w:val="31"/>
        </w:numPr>
      </w:pPr>
      <w:r>
        <w:t>The estimate to conduct and report</w:t>
      </w:r>
      <w:r w:rsidR="00FA7A34">
        <w:t xml:space="preserve"> a field study </w:t>
      </w:r>
      <w:r>
        <w:t>is a</w:t>
      </w:r>
      <w:r w:rsidR="00FA7A34">
        <w:t xml:space="preserve"> cost </w:t>
      </w:r>
      <w:r w:rsidR="00306531">
        <w:t xml:space="preserve">up to </w:t>
      </w:r>
      <w:r w:rsidR="00FA7A34">
        <w:t>$1</w:t>
      </w:r>
      <w:r w:rsidR="00306531">
        <w:t>00,000</w:t>
      </w:r>
      <w:r w:rsidR="00BA1FDA" w:rsidRPr="00BA1FDA">
        <w:t xml:space="preserve">, with an average estimated burden of </w:t>
      </w:r>
      <w:r w:rsidR="00BA1FDA">
        <w:t>740</w:t>
      </w:r>
      <w:r w:rsidR="00BA1FDA" w:rsidRPr="00BA1FDA">
        <w:t xml:space="preserve"> hours. </w:t>
      </w:r>
    </w:p>
    <w:p w:rsidR="00FA7A34" w:rsidRDefault="00FA7A34" w:rsidP="00BA1FDA">
      <w:pPr>
        <w:pStyle w:val="ListParagraph"/>
        <w:ind w:left="0"/>
      </w:pPr>
    </w:p>
    <w:p w:rsidR="007243E0" w:rsidRDefault="007243E0" w:rsidP="007243E0">
      <w:pPr>
        <w:pStyle w:val="ListParagraph"/>
      </w:pPr>
    </w:p>
    <w:p w:rsidR="00A82784" w:rsidRDefault="007F2AA5">
      <w:pPr>
        <w:ind w:firstLine="720"/>
      </w:pPr>
      <w:r>
        <w:t xml:space="preserve">EPA believes that </w:t>
      </w:r>
      <w:r w:rsidR="00103685">
        <w:t xml:space="preserve">most </w:t>
      </w:r>
      <w:r>
        <w:t>manufacturers</w:t>
      </w:r>
      <w:r w:rsidR="00103685">
        <w:t xml:space="preserve"> of nozzles and other small technologies</w:t>
      </w:r>
      <w:r>
        <w:t xml:space="preserve"> would opt to conduct a wind tunnel test</w:t>
      </w:r>
      <w:r w:rsidR="00C842DC">
        <w:t xml:space="preserve"> if applicable for their technology</w:t>
      </w:r>
      <w:r>
        <w:t>.</w:t>
      </w:r>
      <w:r w:rsidR="00E63657">
        <w:t xml:space="preserve">  </w:t>
      </w:r>
      <w:r w:rsidR="000E51C8">
        <w:t>EPA estimate</w:t>
      </w:r>
      <w:r w:rsidR="008F535C">
        <w:t>s</w:t>
      </w:r>
      <w:r w:rsidR="000E51C8">
        <w:t xml:space="preserve"> 20 studies</w:t>
      </w:r>
      <w:r w:rsidR="00E73BEB">
        <w:t xml:space="preserve"> could be submitted </w:t>
      </w:r>
      <w:r w:rsidR="00433526">
        <w:t>during</w:t>
      </w:r>
      <w:r w:rsidR="00E73BEB">
        <w:t xml:space="preserve"> the 3-year period</w:t>
      </w:r>
      <w:r w:rsidR="00E551C0">
        <w:t xml:space="preserve"> under this ICR</w:t>
      </w:r>
      <w:r w:rsidR="00E73BEB">
        <w:t>.</w:t>
      </w:r>
      <w:r w:rsidR="000E51C8">
        <w:t xml:space="preserve"> </w:t>
      </w:r>
      <w:r w:rsidR="008F535C">
        <w:t>Therefore,</w:t>
      </w:r>
      <w:r w:rsidR="00E63657">
        <w:t xml:space="preserve"> 20 studies at $6,000</w:t>
      </w:r>
      <w:r w:rsidR="00BA1FDA">
        <w:t xml:space="preserve"> and burden of 44 hours </w:t>
      </w:r>
      <w:r w:rsidR="00E63657">
        <w:t>per study would yield a cost of $120,000</w:t>
      </w:r>
      <w:r w:rsidR="00E73BEB">
        <w:t xml:space="preserve"> </w:t>
      </w:r>
      <w:r w:rsidR="00BA1FDA">
        <w:t xml:space="preserve">and </w:t>
      </w:r>
      <w:r w:rsidR="00BA1FDA" w:rsidRPr="00BA1FDA">
        <w:t xml:space="preserve">burden of </w:t>
      </w:r>
      <w:r w:rsidR="00BA1FDA">
        <w:t xml:space="preserve">880 hours </w:t>
      </w:r>
      <w:r w:rsidR="00433526">
        <w:t>during</w:t>
      </w:r>
      <w:r w:rsidR="00E73BEB">
        <w:t xml:space="preserve"> the 3 years</w:t>
      </w:r>
      <w:r w:rsidR="00E63657">
        <w:t>, for an average yearly cost of $40,000</w:t>
      </w:r>
      <w:r w:rsidR="00BA1FDA">
        <w:t xml:space="preserve"> and </w:t>
      </w:r>
      <w:r w:rsidR="00BA1FDA" w:rsidRPr="00BA1FDA">
        <w:t xml:space="preserve">burden of </w:t>
      </w:r>
      <w:r w:rsidR="00BA1FDA">
        <w:t>293 hours</w:t>
      </w:r>
      <w:r w:rsidR="00E63657">
        <w:t>.</w:t>
      </w:r>
      <w:r w:rsidR="000866DE">
        <w:t xml:space="preserve"> </w:t>
      </w:r>
      <w:r w:rsidR="00E73BEB">
        <w:t xml:space="preserve">EPA also estimates that one field study would be submitted </w:t>
      </w:r>
      <w:r w:rsidR="00433526">
        <w:t>during</w:t>
      </w:r>
      <w:r w:rsidR="00E73BEB">
        <w:t xml:space="preserve"> the 3-year period, for an average yearly cost of $33,000</w:t>
      </w:r>
      <w:r w:rsidR="00BA1FDA">
        <w:t xml:space="preserve"> and b</w:t>
      </w:r>
      <w:r w:rsidR="00BA1FDA" w:rsidRPr="00BA1FDA">
        <w:t>urden of</w:t>
      </w:r>
      <w:r w:rsidR="00BA1FDA">
        <w:t xml:space="preserve"> </w:t>
      </w:r>
      <w:r w:rsidR="005377A4">
        <w:t>246 hours</w:t>
      </w:r>
      <w:r w:rsidR="00E73BEB">
        <w:t>.  The combined yearly cost is $73,000</w:t>
      </w:r>
      <w:r w:rsidR="005377A4">
        <w:t xml:space="preserve"> ($40,000 + $33,000), and yearly burden is 539 hours</w:t>
      </w:r>
      <w:r w:rsidR="00E73BEB">
        <w:t>.</w:t>
      </w:r>
      <w:r w:rsidR="00746F5F">
        <w:t xml:space="preserve">  The average cost per response is $10,476</w:t>
      </w:r>
      <w:r w:rsidR="005377A4">
        <w:t xml:space="preserve"> ($220,000/21), and the average burden per response is 77 hours (1620/21)</w:t>
      </w:r>
      <w:r w:rsidR="00746F5F">
        <w:t>.</w:t>
      </w:r>
    </w:p>
    <w:p w:rsidR="00E959C1" w:rsidRDefault="00E959C1"/>
    <w:p w:rsidR="00561422" w:rsidRDefault="00561422" w:rsidP="00561422">
      <w:pPr>
        <w:ind w:firstLine="720"/>
      </w:pPr>
      <w:r w:rsidRPr="0019714B">
        <w:t>There are no capital expenditures</w:t>
      </w:r>
      <w:r>
        <w:t>, or operation and maintenance costs</w:t>
      </w:r>
      <w:r w:rsidRPr="0019714B">
        <w:t xml:space="preserve"> associated with this information collection activity.</w:t>
      </w:r>
      <w:r>
        <w:t xml:space="preserve">  </w:t>
      </w:r>
    </w:p>
    <w:p w:rsidR="00561422" w:rsidRPr="0019714B" w:rsidRDefault="00561422" w:rsidP="00561422">
      <w:pPr>
        <w:ind w:firstLine="720"/>
      </w:pPr>
    </w:p>
    <w:p w:rsidR="00E959C1" w:rsidRPr="00695B42" w:rsidRDefault="00561422" w:rsidP="00695B42">
      <w:pPr>
        <w:pStyle w:val="Heading2"/>
      </w:pPr>
      <w:r>
        <w:tab/>
      </w:r>
      <w:r w:rsidRPr="00695B42">
        <w:t>6(b)</w:t>
      </w:r>
      <w:r w:rsidRPr="00695B42">
        <w:tab/>
        <w:t>Estimating Agency Burden</w:t>
      </w:r>
      <w:r w:rsidR="00CB6408">
        <w:t xml:space="preserve"> and Cost</w:t>
      </w:r>
    </w:p>
    <w:p w:rsidR="00E959C1" w:rsidRDefault="00E959C1">
      <w:pPr>
        <w:pStyle w:val="4Docum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rPr>
      </w:pPr>
    </w:p>
    <w:p w:rsidR="00E959C1" w:rsidRPr="00695B42" w:rsidRDefault="00E959C1" w:rsidP="00695B42">
      <w:pPr>
        <w:pStyle w:val="Heading2"/>
      </w:pPr>
      <w:r>
        <w:tab/>
      </w:r>
      <w:r w:rsidR="004A5665" w:rsidRPr="00695B42">
        <w:t xml:space="preserve">The review of a DRT </w:t>
      </w:r>
      <w:r w:rsidR="00196710">
        <w:t>study</w:t>
      </w:r>
      <w:r w:rsidR="004A5665" w:rsidRPr="00695B42">
        <w:t xml:space="preserve"> would combine primary contractor review and secondary EPA review. The following table provides the estimated cost for EPA to review one study.</w:t>
      </w:r>
    </w:p>
    <w:p w:rsidR="004A5665" w:rsidRDefault="004A5665" w:rsidP="004A5665"/>
    <w:tbl>
      <w:tblPr>
        <w:tblStyle w:val="TableGrid"/>
        <w:tblW w:w="0" w:type="auto"/>
        <w:tblLook w:val="04A0" w:firstRow="1" w:lastRow="0" w:firstColumn="1" w:lastColumn="0" w:noHBand="0" w:noVBand="1"/>
      </w:tblPr>
      <w:tblGrid>
        <w:gridCol w:w="2394"/>
        <w:gridCol w:w="2394"/>
        <w:gridCol w:w="2394"/>
        <w:gridCol w:w="2394"/>
      </w:tblGrid>
      <w:tr w:rsidR="004A5665" w:rsidTr="004A5665">
        <w:tc>
          <w:tcPr>
            <w:tcW w:w="9576" w:type="dxa"/>
            <w:gridSpan w:val="4"/>
          </w:tcPr>
          <w:p w:rsidR="004A5665" w:rsidRPr="004A5665" w:rsidRDefault="004A5665" w:rsidP="00872A0F">
            <w:pPr>
              <w:jc w:val="center"/>
              <w:rPr>
                <w:b/>
              </w:rPr>
            </w:pPr>
            <w:r w:rsidRPr="004A5665">
              <w:rPr>
                <w:b/>
              </w:rPr>
              <w:t>Contractor</w:t>
            </w:r>
          </w:p>
        </w:tc>
      </w:tr>
      <w:tr w:rsidR="004A5665" w:rsidTr="004A5665">
        <w:tc>
          <w:tcPr>
            <w:tcW w:w="2394" w:type="dxa"/>
          </w:tcPr>
          <w:p w:rsidR="004A5665" w:rsidRDefault="004A5665" w:rsidP="00872A0F">
            <w:pPr>
              <w:jc w:val="center"/>
            </w:pPr>
            <w:r>
              <w:t>Level</w:t>
            </w:r>
          </w:p>
        </w:tc>
        <w:tc>
          <w:tcPr>
            <w:tcW w:w="2394" w:type="dxa"/>
          </w:tcPr>
          <w:p w:rsidR="004A5665" w:rsidRDefault="004A5665" w:rsidP="00872A0F">
            <w:pPr>
              <w:jc w:val="center"/>
            </w:pPr>
            <w:r>
              <w:t>Contractor Rate ($/hr)</w:t>
            </w:r>
          </w:p>
        </w:tc>
        <w:tc>
          <w:tcPr>
            <w:tcW w:w="2394" w:type="dxa"/>
          </w:tcPr>
          <w:p w:rsidR="004A5665" w:rsidRDefault="004A5665" w:rsidP="00872A0F">
            <w:pPr>
              <w:jc w:val="center"/>
            </w:pPr>
            <w:r>
              <w:t>Hours</w:t>
            </w:r>
          </w:p>
        </w:tc>
        <w:tc>
          <w:tcPr>
            <w:tcW w:w="2394" w:type="dxa"/>
          </w:tcPr>
          <w:p w:rsidR="004A5665" w:rsidRDefault="004A5665" w:rsidP="00872A0F">
            <w:pPr>
              <w:jc w:val="center"/>
            </w:pPr>
            <w:r>
              <w:t>Cost</w:t>
            </w:r>
            <w:r w:rsidR="00E73BEB">
              <w:t xml:space="preserve"> ($)</w:t>
            </w:r>
          </w:p>
        </w:tc>
      </w:tr>
      <w:tr w:rsidR="004A5665" w:rsidTr="004A5665">
        <w:tc>
          <w:tcPr>
            <w:tcW w:w="2394" w:type="dxa"/>
          </w:tcPr>
          <w:p w:rsidR="004A5665" w:rsidRDefault="004A5665" w:rsidP="00872A0F">
            <w:pPr>
              <w:jc w:val="center"/>
            </w:pPr>
            <w:r>
              <w:t>Junior Level</w:t>
            </w:r>
          </w:p>
        </w:tc>
        <w:tc>
          <w:tcPr>
            <w:tcW w:w="2394" w:type="dxa"/>
          </w:tcPr>
          <w:p w:rsidR="004A5665" w:rsidRDefault="004A5665" w:rsidP="00872A0F">
            <w:pPr>
              <w:jc w:val="center"/>
            </w:pPr>
            <w:r>
              <w:t>180</w:t>
            </w:r>
          </w:p>
        </w:tc>
        <w:tc>
          <w:tcPr>
            <w:tcW w:w="2394" w:type="dxa"/>
          </w:tcPr>
          <w:p w:rsidR="004A5665" w:rsidRDefault="004A5665" w:rsidP="00872A0F">
            <w:pPr>
              <w:jc w:val="center"/>
            </w:pPr>
            <w:r>
              <w:t>36</w:t>
            </w:r>
          </w:p>
        </w:tc>
        <w:tc>
          <w:tcPr>
            <w:tcW w:w="2394" w:type="dxa"/>
          </w:tcPr>
          <w:p w:rsidR="004A5665" w:rsidRDefault="00872A0F" w:rsidP="00872A0F">
            <w:pPr>
              <w:jc w:val="center"/>
            </w:pPr>
            <w:r>
              <w:t>6480</w:t>
            </w:r>
          </w:p>
        </w:tc>
      </w:tr>
      <w:tr w:rsidR="004A5665" w:rsidTr="004A5665">
        <w:tc>
          <w:tcPr>
            <w:tcW w:w="2394" w:type="dxa"/>
          </w:tcPr>
          <w:p w:rsidR="004A5665" w:rsidRDefault="004A5665" w:rsidP="00872A0F">
            <w:pPr>
              <w:jc w:val="center"/>
            </w:pPr>
            <w:r>
              <w:t>Senior Level</w:t>
            </w:r>
          </w:p>
        </w:tc>
        <w:tc>
          <w:tcPr>
            <w:tcW w:w="2394" w:type="dxa"/>
          </w:tcPr>
          <w:p w:rsidR="004A5665" w:rsidRDefault="004A5665" w:rsidP="00872A0F">
            <w:pPr>
              <w:jc w:val="center"/>
            </w:pPr>
            <w:r>
              <w:t>240</w:t>
            </w:r>
          </w:p>
        </w:tc>
        <w:tc>
          <w:tcPr>
            <w:tcW w:w="2394" w:type="dxa"/>
          </w:tcPr>
          <w:p w:rsidR="004A5665" w:rsidRDefault="004A5665" w:rsidP="00872A0F">
            <w:pPr>
              <w:jc w:val="center"/>
            </w:pPr>
            <w:r>
              <w:t>4</w:t>
            </w:r>
          </w:p>
        </w:tc>
        <w:tc>
          <w:tcPr>
            <w:tcW w:w="2394" w:type="dxa"/>
          </w:tcPr>
          <w:p w:rsidR="004A5665" w:rsidRDefault="00872A0F" w:rsidP="00872A0F">
            <w:pPr>
              <w:jc w:val="center"/>
            </w:pPr>
            <w:r>
              <w:t>960</w:t>
            </w:r>
          </w:p>
        </w:tc>
      </w:tr>
      <w:tr w:rsidR="004A5665" w:rsidTr="004A5665">
        <w:tc>
          <w:tcPr>
            <w:tcW w:w="2394" w:type="dxa"/>
          </w:tcPr>
          <w:p w:rsidR="004A5665" w:rsidRDefault="004A5665" w:rsidP="00872A0F">
            <w:pPr>
              <w:jc w:val="center"/>
            </w:pPr>
            <w:r>
              <w:t>Administration</w:t>
            </w:r>
          </w:p>
        </w:tc>
        <w:tc>
          <w:tcPr>
            <w:tcW w:w="2394" w:type="dxa"/>
          </w:tcPr>
          <w:p w:rsidR="004A5665" w:rsidRDefault="004A5665" w:rsidP="00872A0F">
            <w:pPr>
              <w:jc w:val="center"/>
            </w:pPr>
            <w:r>
              <w:t>160</w:t>
            </w:r>
          </w:p>
        </w:tc>
        <w:tc>
          <w:tcPr>
            <w:tcW w:w="2394" w:type="dxa"/>
          </w:tcPr>
          <w:p w:rsidR="004A5665" w:rsidRDefault="004A5665" w:rsidP="00872A0F">
            <w:pPr>
              <w:jc w:val="center"/>
            </w:pPr>
            <w:r>
              <w:t>1</w:t>
            </w:r>
          </w:p>
        </w:tc>
        <w:tc>
          <w:tcPr>
            <w:tcW w:w="2394" w:type="dxa"/>
          </w:tcPr>
          <w:p w:rsidR="004A5665" w:rsidRDefault="00872A0F" w:rsidP="00872A0F">
            <w:pPr>
              <w:jc w:val="center"/>
            </w:pPr>
            <w:r>
              <w:t>160</w:t>
            </w:r>
          </w:p>
        </w:tc>
      </w:tr>
      <w:tr w:rsidR="00872A0F" w:rsidTr="00872A0F">
        <w:tc>
          <w:tcPr>
            <w:tcW w:w="9576" w:type="dxa"/>
            <w:gridSpan w:val="4"/>
          </w:tcPr>
          <w:p w:rsidR="00872A0F" w:rsidRDefault="00872A0F" w:rsidP="00872A0F">
            <w:pPr>
              <w:jc w:val="center"/>
            </w:pPr>
            <w:r>
              <w:t>EPA</w:t>
            </w:r>
          </w:p>
        </w:tc>
      </w:tr>
      <w:tr w:rsidR="00872A0F" w:rsidTr="004A5665">
        <w:tc>
          <w:tcPr>
            <w:tcW w:w="2394" w:type="dxa"/>
          </w:tcPr>
          <w:p w:rsidR="00872A0F" w:rsidRDefault="00872A0F" w:rsidP="00872A0F">
            <w:pPr>
              <w:jc w:val="center"/>
            </w:pPr>
            <w:r>
              <w:t>Level</w:t>
            </w:r>
          </w:p>
        </w:tc>
        <w:tc>
          <w:tcPr>
            <w:tcW w:w="2394" w:type="dxa"/>
          </w:tcPr>
          <w:p w:rsidR="00872A0F" w:rsidRDefault="00872A0F" w:rsidP="00872A0F">
            <w:pPr>
              <w:jc w:val="center"/>
            </w:pPr>
            <w:r>
              <w:t>Fully Loaded Wage Rate</w:t>
            </w:r>
            <w:r w:rsidR="00196710">
              <w:t xml:space="preserve"> ($/hr)</w:t>
            </w:r>
          </w:p>
        </w:tc>
        <w:tc>
          <w:tcPr>
            <w:tcW w:w="2394" w:type="dxa"/>
          </w:tcPr>
          <w:p w:rsidR="00872A0F" w:rsidRDefault="00872A0F" w:rsidP="00872A0F">
            <w:pPr>
              <w:jc w:val="center"/>
            </w:pPr>
            <w:r>
              <w:t>Hours</w:t>
            </w:r>
          </w:p>
        </w:tc>
        <w:tc>
          <w:tcPr>
            <w:tcW w:w="2394" w:type="dxa"/>
          </w:tcPr>
          <w:p w:rsidR="00872A0F" w:rsidRDefault="00872A0F" w:rsidP="00872A0F">
            <w:pPr>
              <w:jc w:val="center"/>
            </w:pPr>
            <w:r>
              <w:t>Cost</w:t>
            </w:r>
            <w:r w:rsidR="00196710">
              <w:t xml:space="preserve"> ($)</w:t>
            </w:r>
          </w:p>
        </w:tc>
      </w:tr>
      <w:tr w:rsidR="004A5665" w:rsidTr="004A5665">
        <w:tc>
          <w:tcPr>
            <w:tcW w:w="2394" w:type="dxa"/>
          </w:tcPr>
          <w:p w:rsidR="004A5665" w:rsidRDefault="00872A0F" w:rsidP="00872A0F">
            <w:pPr>
              <w:jc w:val="center"/>
            </w:pPr>
            <w:r>
              <w:t>Technical</w:t>
            </w:r>
          </w:p>
        </w:tc>
        <w:tc>
          <w:tcPr>
            <w:tcW w:w="2394" w:type="dxa"/>
          </w:tcPr>
          <w:p w:rsidR="004A5665" w:rsidRDefault="00872A0F" w:rsidP="00872A0F">
            <w:pPr>
              <w:jc w:val="center"/>
            </w:pPr>
            <w:r>
              <w:t>119.85</w:t>
            </w:r>
          </w:p>
        </w:tc>
        <w:tc>
          <w:tcPr>
            <w:tcW w:w="2394" w:type="dxa"/>
          </w:tcPr>
          <w:p w:rsidR="004A5665" w:rsidRDefault="00872A0F" w:rsidP="00872A0F">
            <w:pPr>
              <w:jc w:val="center"/>
            </w:pPr>
            <w:r>
              <w:t>20</w:t>
            </w:r>
          </w:p>
        </w:tc>
        <w:tc>
          <w:tcPr>
            <w:tcW w:w="2394" w:type="dxa"/>
          </w:tcPr>
          <w:p w:rsidR="004A5665" w:rsidRDefault="00872A0F" w:rsidP="00872A0F">
            <w:pPr>
              <w:jc w:val="center"/>
            </w:pPr>
            <w:r>
              <w:t>2</w:t>
            </w:r>
            <w:r w:rsidR="00B22490">
              <w:t>,</w:t>
            </w:r>
            <w:r>
              <w:t>397</w:t>
            </w:r>
          </w:p>
        </w:tc>
      </w:tr>
      <w:tr w:rsidR="00872A0F" w:rsidTr="00872A0F">
        <w:tc>
          <w:tcPr>
            <w:tcW w:w="2394" w:type="dxa"/>
          </w:tcPr>
          <w:p w:rsidR="00872A0F" w:rsidRDefault="00872A0F" w:rsidP="00872A0F">
            <w:pPr>
              <w:jc w:val="center"/>
            </w:pPr>
            <w:r>
              <w:t>Managerial</w:t>
            </w:r>
          </w:p>
        </w:tc>
        <w:tc>
          <w:tcPr>
            <w:tcW w:w="2394" w:type="dxa"/>
          </w:tcPr>
          <w:p w:rsidR="00872A0F" w:rsidRDefault="00872A0F" w:rsidP="00872A0F">
            <w:pPr>
              <w:jc w:val="center"/>
            </w:pPr>
            <w:r>
              <w:t>71.58</w:t>
            </w:r>
          </w:p>
        </w:tc>
        <w:tc>
          <w:tcPr>
            <w:tcW w:w="2394" w:type="dxa"/>
          </w:tcPr>
          <w:p w:rsidR="00872A0F" w:rsidRDefault="00872A0F" w:rsidP="00872A0F">
            <w:pPr>
              <w:jc w:val="center"/>
            </w:pPr>
            <w:r>
              <w:t>2</w:t>
            </w:r>
          </w:p>
        </w:tc>
        <w:tc>
          <w:tcPr>
            <w:tcW w:w="2394" w:type="dxa"/>
          </w:tcPr>
          <w:p w:rsidR="00872A0F" w:rsidRDefault="00872A0F" w:rsidP="00872A0F">
            <w:pPr>
              <w:jc w:val="center"/>
            </w:pPr>
            <w:r>
              <w:t>143.16</w:t>
            </w:r>
          </w:p>
        </w:tc>
      </w:tr>
      <w:tr w:rsidR="00CD5409" w:rsidTr="00CD5409">
        <w:tc>
          <w:tcPr>
            <w:tcW w:w="4788" w:type="dxa"/>
            <w:gridSpan w:val="2"/>
          </w:tcPr>
          <w:p w:rsidR="00CD5409" w:rsidRDefault="00CD5409" w:rsidP="00872A0F">
            <w:pPr>
              <w:jc w:val="center"/>
            </w:pPr>
            <w:r>
              <w:t xml:space="preserve">Total Hours &amp; Cost for Review of One Study =  </w:t>
            </w:r>
          </w:p>
        </w:tc>
        <w:tc>
          <w:tcPr>
            <w:tcW w:w="2394" w:type="dxa"/>
          </w:tcPr>
          <w:p w:rsidR="00CD5409" w:rsidRDefault="00CD5409" w:rsidP="00872A0F">
            <w:pPr>
              <w:jc w:val="center"/>
            </w:pPr>
            <w:r>
              <w:t>63</w:t>
            </w:r>
          </w:p>
        </w:tc>
        <w:tc>
          <w:tcPr>
            <w:tcW w:w="2394" w:type="dxa"/>
          </w:tcPr>
          <w:p w:rsidR="00CD5409" w:rsidRDefault="00CD5409" w:rsidP="00872A0F">
            <w:pPr>
              <w:jc w:val="center"/>
            </w:pPr>
            <w:r>
              <w:t>10,140.16</w:t>
            </w:r>
          </w:p>
        </w:tc>
      </w:tr>
    </w:tbl>
    <w:p w:rsidR="004A5665" w:rsidRPr="004A5665" w:rsidRDefault="004A5665" w:rsidP="004A5665"/>
    <w:p w:rsidR="00E959C1" w:rsidRDefault="00E959C1">
      <w:pPr>
        <w:pStyle w:val="Heading3"/>
        <w:numPr>
          <w:ilvl w:val="0"/>
          <w:numId w:val="0"/>
        </w:numPr>
      </w:pPr>
    </w:p>
    <w:p w:rsidR="00E959C1" w:rsidRDefault="00872A0F">
      <w:pPr>
        <w:rPr>
          <w:sz w:val="22"/>
        </w:rPr>
      </w:pPr>
      <w:r>
        <w:tab/>
        <w:t xml:space="preserve">The </w:t>
      </w:r>
      <w:r w:rsidR="00695B42">
        <w:t xml:space="preserve">3-year </w:t>
      </w:r>
      <w:r>
        <w:t>cost for EPA to review 20 wind tunnel</w:t>
      </w:r>
      <w:r w:rsidR="00196710">
        <w:t xml:space="preserve"> studies and one field </w:t>
      </w:r>
      <w:r>
        <w:t>stud</w:t>
      </w:r>
      <w:r w:rsidR="00196710">
        <w:t>y</w:t>
      </w:r>
      <w:r>
        <w:t xml:space="preserve"> would be </w:t>
      </w:r>
      <w:r w:rsidR="00065C70">
        <w:t>$</w:t>
      </w:r>
      <w:r>
        <w:t>10,140.16 (x 2</w:t>
      </w:r>
      <w:r w:rsidR="00196710">
        <w:t>1</w:t>
      </w:r>
      <w:r>
        <w:t xml:space="preserve">) or </w:t>
      </w:r>
      <w:r w:rsidR="00695B42">
        <w:t>$2</w:t>
      </w:r>
      <w:r w:rsidR="00196710">
        <w:t>1</w:t>
      </w:r>
      <w:r w:rsidR="00695B42">
        <w:t>2,</w:t>
      </w:r>
      <w:r w:rsidR="00196710">
        <w:t>94</w:t>
      </w:r>
      <w:r w:rsidR="00695B42">
        <w:t xml:space="preserve">3.  The </w:t>
      </w:r>
      <w:r w:rsidR="003F7210">
        <w:t xml:space="preserve">average </w:t>
      </w:r>
      <w:r w:rsidR="00695B42">
        <w:t xml:space="preserve">cost for a </w:t>
      </w:r>
      <w:r w:rsidR="008F535C">
        <w:t>year</w:t>
      </w:r>
      <w:r w:rsidR="00695B42">
        <w:t xml:space="preserve"> would be $7</w:t>
      </w:r>
      <w:r w:rsidR="00196710">
        <w:t>0</w:t>
      </w:r>
      <w:r w:rsidR="00695B42">
        <w:t>,</w:t>
      </w:r>
      <w:r w:rsidR="00196710">
        <w:t>98</w:t>
      </w:r>
      <w:r w:rsidR="00695B42">
        <w:t>1.</w:t>
      </w:r>
      <w:r w:rsidR="00746F5F">
        <w:t xml:space="preserve">  </w:t>
      </w:r>
    </w:p>
    <w:p w:rsidR="006425DD" w:rsidRDefault="006425DD">
      <w:pPr>
        <w:keepNext/>
        <w:spacing w:line="1" w:lineRule="atLeast"/>
        <w:ind w:left="360"/>
        <w:rPr>
          <w:b/>
          <w:bCs/>
        </w:rPr>
      </w:pPr>
    </w:p>
    <w:p w:rsidR="005D730A" w:rsidRDefault="006425DD" w:rsidP="006425DD">
      <w:pPr>
        <w:keepNext/>
        <w:spacing w:line="1" w:lineRule="atLeast"/>
        <w:ind w:firstLine="720"/>
        <w:rPr>
          <w:b/>
          <w:bCs/>
        </w:rPr>
      </w:pPr>
      <w:r>
        <w:t>The burden hours for 3 years for EPA to review 20 wind tunnel studies and one field study would be 63 (x 21) or 1</w:t>
      </w:r>
      <w:r w:rsidR="00B22490">
        <w:t>,</w:t>
      </w:r>
      <w:r>
        <w:t>323</w:t>
      </w:r>
      <w:r w:rsidR="00065C70">
        <w:t xml:space="preserve"> hours</w:t>
      </w:r>
      <w:r>
        <w:t>.  The average burden for a year would be 441</w:t>
      </w:r>
      <w:r w:rsidR="00065C70">
        <w:t xml:space="preserve"> hours</w:t>
      </w:r>
      <w:r>
        <w:t>.</w:t>
      </w:r>
    </w:p>
    <w:p w:rsidR="00E959C1" w:rsidRDefault="00C75CC0" w:rsidP="006425DD">
      <w:pPr>
        <w:keepNext/>
        <w:spacing w:line="1" w:lineRule="atLeast"/>
        <w:ind w:firstLine="720"/>
      </w:pPr>
      <w:r>
        <w:t xml:space="preserve"> </w:t>
      </w:r>
    </w:p>
    <w:p w:rsidR="00A604BB" w:rsidRDefault="00695B42" w:rsidP="00A60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ab/>
        <w:t>6(c</w:t>
      </w:r>
      <w:r w:rsidR="00A604BB">
        <w:rPr>
          <w:b/>
          <w:bCs/>
        </w:rPr>
        <w:t>)</w:t>
      </w:r>
      <w:r w:rsidR="00A604BB">
        <w:rPr>
          <w:b/>
          <w:bCs/>
        </w:rPr>
        <w:tab/>
        <w:t>Burden Statement</w:t>
      </w:r>
    </w:p>
    <w:p w:rsidR="00E959C1" w:rsidRDefault="00E959C1">
      <w:pPr>
        <w:keepNext/>
        <w:spacing w:line="1" w:lineRule="atLeast"/>
      </w:pPr>
      <w:r>
        <w:tab/>
      </w:r>
    </w:p>
    <w:p w:rsidR="00B57A28" w:rsidRDefault="008F535C" w:rsidP="00A604BB">
      <w:pPr>
        <w:ind w:firstLine="720"/>
      </w:pPr>
      <w:r>
        <w:t>EPA estimates t</w:t>
      </w:r>
      <w:r w:rsidR="00A604BB">
        <w:t>he total annual respondent</w:t>
      </w:r>
      <w:r w:rsidR="00A604BB" w:rsidRPr="00091B2D">
        <w:t xml:space="preserve"> burden for</w:t>
      </w:r>
      <w:r w:rsidR="00A604BB">
        <w:t xml:space="preserve"> the </w:t>
      </w:r>
      <w:r w:rsidR="00A604BB" w:rsidRPr="00091B2D">
        <w:t>ICR entitled</w:t>
      </w:r>
      <w:r w:rsidR="00A604BB">
        <w:rPr>
          <w:rFonts w:ascii="Shruti" w:hAnsi="Shruti" w:cs="Shruti"/>
        </w:rPr>
        <w:t xml:space="preserve"> </w:t>
      </w:r>
      <w:r w:rsidR="0063724C">
        <w:rPr>
          <w:rFonts w:cs="Arial"/>
          <w:b/>
          <w:color w:val="000000"/>
        </w:rPr>
        <w:t xml:space="preserve">Pesticide Spray </w:t>
      </w:r>
      <w:r w:rsidR="00B37451">
        <w:rPr>
          <w:rFonts w:cs="Arial"/>
          <w:b/>
          <w:color w:val="000000"/>
        </w:rPr>
        <w:t xml:space="preserve">Drift Reduction </w:t>
      </w:r>
      <w:r w:rsidR="00295544">
        <w:rPr>
          <w:rFonts w:cs="Arial"/>
          <w:b/>
          <w:color w:val="000000"/>
        </w:rPr>
        <w:t>Technolog</w:t>
      </w:r>
      <w:r w:rsidR="0063724C">
        <w:rPr>
          <w:rFonts w:cs="Arial"/>
          <w:b/>
          <w:color w:val="000000"/>
        </w:rPr>
        <w:t>ies</w:t>
      </w:r>
      <w:r w:rsidR="00B37451">
        <w:rPr>
          <w:rFonts w:cs="Arial"/>
          <w:b/>
          <w:color w:val="000000"/>
        </w:rPr>
        <w:t xml:space="preserve">, </w:t>
      </w:r>
      <w:r w:rsidR="00582572">
        <w:t>a</w:t>
      </w:r>
      <w:r w:rsidR="001C0AC7">
        <w:t xml:space="preserve"> new ICR, to be</w:t>
      </w:r>
      <w:r w:rsidR="00E63657">
        <w:t xml:space="preserve"> </w:t>
      </w:r>
      <w:r w:rsidR="005377A4">
        <w:t xml:space="preserve">539 hours, with an annualized cost of </w:t>
      </w:r>
      <w:r w:rsidR="00E63657">
        <w:t>$</w:t>
      </w:r>
      <w:r w:rsidR="00196710">
        <w:t>73</w:t>
      </w:r>
      <w:r w:rsidR="00E63657">
        <w:t>,000</w:t>
      </w:r>
      <w:r w:rsidR="00A604BB" w:rsidRPr="00091B2D">
        <w:t xml:space="preserve">.  </w:t>
      </w:r>
      <w:r w:rsidR="00746F5F">
        <w:t xml:space="preserve">The average </w:t>
      </w:r>
      <w:r w:rsidR="005377A4">
        <w:t xml:space="preserve">per response burden is 77 hours, with an average cost of </w:t>
      </w:r>
      <w:r w:rsidR="00746F5F">
        <w:t xml:space="preserve">$10,476.  </w:t>
      </w:r>
      <w:r w:rsidR="005377A4" w:rsidRPr="005377A4">
        <w:t>Burden is defined at 5 CFR 1320.03(b).</w:t>
      </w:r>
      <w:r w:rsidR="00582572">
        <w:t xml:space="preserve"> </w:t>
      </w:r>
      <w:r w:rsidR="00A604BB" w:rsidRPr="00091B2D">
        <w:t xml:space="preserve">The Agency may not conduct or sponsor, and a person is not required to respond to, a collection of information unless it displays a currently valid OMB control number.  The OMB control numbers for EPA’s regulations, are listed in 40 CFR part 9, and appear on the information collection instrument as applicable, i.e., form or instructions.    </w:t>
      </w:r>
    </w:p>
    <w:p w:rsidR="00B57A28" w:rsidRDefault="00B57A28" w:rsidP="00A604BB">
      <w:pPr>
        <w:ind w:firstLine="720"/>
      </w:pPr>
    </w:p>
    <w:p w:rsidR="00EF36B5" w:rsidRDefault="00EF36B5" w:rsidP="00EF36B5">
      <w:pPr>
        <w:pStyle w:val="Level2"/>
        <w:tabs>
          <w:tab w:val="left" w:pos="720"/>
        </w:tabs>
        <w:ind w:left="0"/>
        <w:jc w:val="left"/>
      </w:pPr>
      <w:r>
        <w:rPr>
          <w:color w:val="000000"/>
        </w:rPr>
        <w:tab/>
      </w:r>
      <w:r w:rsidR="00B57A28">
        <w:rPr>
          <w:color w:val="000000"/>
        </w:rPr>
        <w:t xml:space="preserve">The Agency </w:t>
      </w:r>
      <w:r w:rsidR="00B57A28" w:rsidRPr="00461597">
        <w:rPr>
          <w:color w:val="000000"/>
        </w:rPr>
        <w:t xml:space="preserve">has established a public docket for this </w:t>
      </w:r>
      <w:r w:rsidR="00B57A28">
        <w:rPr>
          <w:color w:val="000000"/>
        </w:rPr>
        <w:t>ICR</w:t>
      </w:r>
      <w:r w:rsidR="00B57A28" w:rsidRPr="00461597">
        <w:rPr>
          <w:color w:val="000000"/>
        </w:rPr>
        <w:t xml:space="preserve"> under Docket ID No. EPA-HQ-</w:t>
      </w:r>
      <w:r w:rsidR="00CD5409" w:rsidRPr="00CD5409">
        <w:rPr>
          <w:bCs/>
          <w:color w:val="000000"/>
        </w:rPr>
        <w:t xml:space="preserve"> </w:t>
      </w:r>
      <w:r w:rsidR="00CD5409" w:rsidRPr="00FE7C7F">
        <w:rPr>
          <w:bCs/>
          <w:color w:val="000000"/>
        </w:rPr>
        <w:lastRenderedPageBreak/>
        <w:t>OPP-</w:t>
      </w:r>
      <w:r w:rsidR="00CD5409">
        <w:rPr>
          <w:bCs/>
          <w:color w:val="000000"/>
        </w:rPr>
        <w:t>2012-0631</w:t>
      </w:r>
      <w:r w:rsidR="00CD5409" w:rsidRPr="00A53C19">
        <w:rPr>
          <w:color w:val="000000"/>
        </w:rPr>
        <w:t>.</w:t>
      </w:r>
      <w:r w:rsidR="00CD5409">
        <w:rPr>
          <w:color w:val="000000"/>
        </w:rPr>
        <w:t xml:space="preserve"> </w:t>
      </w:r>
      <w:r>
        <w:rPr>
          <w:color w:val="000000"/>
        </w:rPr>
        <w:t xml:space="preserve">It </w:t>
      </w:r>
      <w:r w:rsidRPr="00D46153">
        <w:rPr>
          <w:bCs/>
        </w:rPr>
        <w:t>is</w:t>
      </w:r>
      <w:r w:rsidRPr="00D46153">
        <w:rPr>
          <w:b/>
          <w:bCs/>
        </w:rPr>
        <w:t xml:space="preserve"> </w:t>
      </w:r>
      <w:r>
        <w:t xml:space="preserve">available </w:t>
      </w:r>
      <w:r w:rsidRPr="004656E7">
        <w:t xml:space="preserve">electronically through </w:t>
      </w:r>
      <w:hyperlink r:id="rId13" w:history="1">
        <w:r w:rsidRPr="00397FC6">
          <w:rPr>
            <w:rStyle w:val="Hyperlink"/>
          </w:rPr>
          <w:t>http://www.regulations.gov</w:t>
        </w:r>
      </w:hyperlink>
      <w:r>
        <w:t xml:space="preserve">.  Follow the online instructions for submitting comments.  </w:t>
      </w:r>
      <w:r w:rsidRPr="00FF3D33">
        <w:t xml:space="preserve">Do not </w:t>
      </w:r>
      <w:r>
        <w:t>submit</w:t>
      </w:r>
      <w:r w:rsidRPr="00FF3D33">
        <w:t xml:space="preserve"> </w:t>
      </w:r>
      <w:r>
        <w:t xml:space="preserve">electronically any </w:t>
      </w:r>
      <w:r w:rsidRPr="00FF3D33">
        <w:t>information you consider to be Confidential Business Information (CBI) or other information whose disc</w:t>
      </w:r>
      <w:r>
        <w:t>losure is restricted by statute</w:t>
      </w:r>
      <w:r w:rsidRPr="00FF3D33">
        <w:t>.</w:t>
      </w:r>
    </w:p>
    <w:p w:rsidR="004530EC" w:rsidRDefault="004530EC" w:rsidP="00EF36B5">
      <w:pPr>
        <w:pStyle w:val="Level2"/>
        <w:tabs>
          <w:tab w:val="left" w:pos="720"/>
        </w:tabs>
        <w:ind w:left="0"/>
        <w:jc w:val="left"/>
      </w:pPr>
    </w:p>
    <w:p w:rsidR="008744C7" w:rsidRDefault="00EF36B5" w:rsidP="00B57A28">
      <w:pPr>
        <w:tabs>
          <w:tab w:val="left" w:pos="-1080"/>
        </w:tabs>
        <w:ind w:firstLine="720"/>
      </w:pPr>
      <w:r>
        <w:t xml:space="preserve"> A hard copy is available for viewing at the OPP Docket in the </w:t>
      </w:r>
      <w:r w:rsidRPr="00017F17">
        <w:t>Environmental Protection Agency</w:t>
      </w:r>
      <w:r w:rsidRPr="00E0170C">
        <w:t xml:space="preserve"> </w:t>
      </w:r>
      <w:r>
        <w:t>Docket Center (EPA/DC)</w:t>
      </w:r>
      <w:r w:rsidRPr="00046A8A">
        <w:t>, located in EPA West, Room 3334, 1301 Constitution Ave</w:t>
      </w:r>
      <w:r w:rsidR="008F535C">
        <w:t>,</w:t>
      </w:r>
      <w:r w:rsidRPr="00046A8A">
        <w:t xml:space="preserve"> NW, Washington, DC 20460.</w:t>
      </w:r>
      <w:r w:rsidRPr="00046A8A">
        <w:rPr>
          <w:b/>
          <w:bCs/>
        </w:rPr>
        <w:t xml:space="preserve"> </w:t>
      </w:r>
      <w:r>
        <w:t xml:space="preserve">The Public Reading Room is open from 8:30 a.m. to 4:30 p.m., Monday through Friday, excluding legal holidays.  The telephone number for the Public Reading Room is (202) 566-1744, and the telephone number for </w:t>
      </w:r>
      <w:r w:rsidRPr="00554C8C">
        <w:t xml:space="preserve">the </w:t>
      </w:r>
      <w:r w:rsidRPr="00554C8C">
        <w:rPr>
          <w:bCs/>
        </w:rPr>
        <w:t>OPP Docket</w:t>
      </w:r>
      <w:r w:rsidRPr="00554C8C">
        <w:t xml:space="preserve"> is</w:t>
      </w:r>
      <w:r>
        <w:t xml:space="preserve"> (703) </w:t>
      </w:r>
      <w:r w:rsidRPr="00AE18E7">
        <w:t>305-5805</w:t>
      </w:r>
      <w:r>
        <w:t>).</w:t>
      </w:r>
      <w:r w:rsidRPr="008D416F">
        <w:rPr>
          <w:color w:val="0000FF"/>
        </w:rPr>
        <w:t xml:space="preserve"> </w:t>
      </w:r>
      <w:r w:rsidRPr="00AE18E7">
        <w:t>Please review the visitor</w:t>
      </w:r>
      <w:r w:rsidRPr="00D46153">
        <w:t xml:space="preserve"> instructions and additional information about the docket available at </w:t>
      </w:r>
      <w:hyperlink r:id="rId14" w:history="1">
        <w:r w:rsidRPr="004947C2">
          <w:rPr>
            <w:rStyle w:val="Hyperlink"/>
          </w:rPr>
          <w:t>http://www.epa.gov/dockets</w:t>
        </w:r>
      </w:hyperlink>
      <w:r>
        <w:t>.</w:t>
      </w:r>
    </w:p>
    <w:p w:rsidR="00B37451" w:rsidRDefault="00B37451" w:rsidP="00B57A28">
      <w:pPr>
        <w:tabs>
          <w:tab w:val="left" w:pos="-1080"/>
        </w:tabs>
        <w:ind w:firstLine="720"/>
      </w:pPr>
    </w:p>
    <w:p w:rsidR="00B57A28" w:rsidRDefault="00B57A28" w:rsidP="00B57A28">
      <w:pPr>
        <w:tabs>
          <w:tab w:val="left" w:pos="-1080"/>
        </w:tabs>
        <w:ind w:firstLine="720"/>
        <w:rPr>
          <w:color w:val="000000"/>
        </w:rPr>
      </w:pPr>
      <w:r>
        <w:rPr>
          <w:color w:val="000000"/>
        </w:rPr>
        <w:t xml:space="preserve">You may submit comments regarding </w:t>
      </w:r>
      <w:r w:rsidRPr="00B44687">
        <w:rPr>
          <w:color w:val="000000"/>
        </w:rPr>
        <w:t>the Agency's need for this information, the accuracy o</w:t>
      </w:r>
      <w:r>
        <w:rPr>
          <w:color w:val="000000"/>
        </w:rPr>
        <w:t>f the provided burden estimates</w:t>
      </w:r>
      <w:r w:rsidRPr="00B44687">
        <w:rPr>
          <w:color w:val="000000"/>
        </w:rPr>
        <w:t xml:space="preserve"> and any suggested methods for minimizing respondent burden, including the use of automated collection techniques</w:t>
      </w:r>
      <w:r>
        <w:rPr>
          <w:color w:val="000000"/>
        </w:rPr>
        <w:t xml:space="preserve">.  </w:t>
      </w:r>
    </w:p>
    <w:p w:rsidR="00A604BB" w:rsidRPr="00091B2D" w:rsidRDefault="00A604BB" w:rsidP="00A604BB">
      <w:pPr>
        <w:ind w:firstLine="720"/>
      </w:pPr>
      <w:r w:rsidRPr="00091B2D">
        <w:t xml:space="preserve">   </w:t>
      </w:r>
    </w:p>
    <w:p w:rsidR="00A604BB" w:rsidRDefault="00B57A28" w:rsidP="00A604BB">
      <w:pPr>
        <w:ind w:firstLine="720"/>
        <w:rPr>
          <w:b/>
          <w:bCs/>
        </w:rPr>
      </w:pPr>
      <w:r>
        <w:t xml:space="preserve">Comments </w:t>
      </w:r>
      <w:r w:rsidR="00A604BB" w:rsidRPr="00091B2D">
        <w:t xml:space="preserve">regarding burden estimate or any other aspect of this collection of information, including suggestions for reducing the burden </w:t>
      </w:r>
      <w:r w:rsidR="00737969">
        <w:t>can be sent to</w:t>
      </w:r>
      <w:r w:rsidR="00A604BB" w:rsidRPr="00091B2D">
        <w:t>: Director, Collection Strategies Division, U.S. Environmental Protection Agency (2822), 1200 Pennsylvania Avenue, NW, Washington, D.C. 20460.</w:t>
      </w:r>
      <w:r w:rsidR="00A604BB" w:rsidRPr="00091B2D">
        <w:rPr>
          <w:b/>
          <w:bCs/>
        </w:rPr>
        <w:t xml:space="preserve">  </w:t>
      </w:r>
      <w:r w:rsidR="00737969" w:rsidRPr="00B44687">
        <w:t xml:space="preserve">You can also send comments to the Office of Information and Regulatory Affairs, Office of Management and Budget, </w:t>
      </w:r>
      <w:smartTag w:uri="urn:schemas-microsoft-com:office:smarttags" w:element="address">
        <w:smartTag w:uri="urn:schemas-microsoft-com:office:smarttags" w:element="Street">
          <w:r w:rsidR="00737969" w:rsidRPr="00B44687">
            <w:t>725 17th Street, NW</w:t>
          </w:r>
        </w:smartTag>
        <w:r w:rsidR="00737969" w:rsidRPr="00B44687">
          <w:t xml:space="preserve">, </w:t>
        </w:r>
        <w:smartTag w:uri="urn:schemas-microsoft-com:office:smarttags" w:element="City">
          <w:r w:rsidR="00737969" w:rsidRPr="00B44687">
            <w:t>Washington</w:t>
          </w:r>
        </w:smartTag>
        <w:r w:rsidR="00737969" w:rsidRPr="00B44687">
          <w:t xml:space="preserve">, </w:t>
        </w:r>
        <w:smartTag w:uri="urn:schemas-microsoft-com:office:smarttags" w:element="State">
          <w:r w:rsidR="00737969" w:rsidRPr="00B44687">
            <w:t>DC</w:t>
          </w:r>
        </w:smartTag>
        <w:r w:rsidR="00737969" w:rsidRPr="00B44687">
          <w:t xml:space="preserve"> </w:t>
        </w:r>
        <w:smartTag w:uri="urn:schemas-microsoft-com:office:smarttags" w:element="PostalCode">
          <w:r w:rsidR="00737969" w:rsidRPr="00B44687">
            <w:t>20503</w:t>
          </w:r>
        </w:smartTag>
      </w:smartTag>
      <w:r w:rsidR="00737969" w:rsidRPr="00B44687">
        <w:t xml:space="preserve">, Attention: Desk Office for EPA.  </w:t>
      </w:r>
      <w:r w:rsidR="00737969">
        <w:t>Include</w:t>
      </w:r>
      <w:r w:rsidR="00737969" w:rsidRPr="00B44687">
        <w:t xml:space="preserve"> docket ID No. </w:t>
      </w:r>
      <w:r w:rsidR="00737969" w:rsidRPr="00461597">
        <w:t>EPA-HQ-</w:t>
      </w:r>
      <w:r w:rsidR="00CD5409" w:rsidRPr="00CD5409">
        <w:rPr>
          <w:bCs/>
          <w:color w:val="000000"/>
        </w:rPr>
        <w:t xml:space="preserve"> </w:t>
      </w:r>
      <w:r w:rsidR="00CD5409" w:rsidRPr="00FE7C7F">
        <w:rPr>
          <w:bCs/>
          <w:color w:val="000000"/>
        </w:rPr>
        <w:t>OPP-</w:t>
      </w:r>
      <w:r w:rsidR="00CD5409">
        <w:rPr>
          <w:bCs/>
          <w:color w:val="000000"/>
        </w:rPr>
        <w:t>2012-0631</w:t>
      </w:r>
      <w:r w:rsidR="00931AD2">
        <w:rPr>
          <w:color w:val="000000"/>
        </w:rPr>
        <w:t xml:space="preserve"> </w:t>
      </w:r>
      <w:r w:rsidR="00737969" w:rsidRPr="00B44687">
        <w:t xml:space="preserve">and OMB control number </w:t>
      </w:r>
      <w:r w:rsidR="00737969" w:rsidRPr="009B317B">
        <w:t>2070-</w:t>
      </w:r>
      <w:r w:rsidR="00EF7451">
        <w:t>New</w:t>
      </w:r>
      <w:r w:rsidR="00737969" w:rsidRPr="009B317B">
        <w:t xml:space="preserve"> in</w:t>
      </w:r>
      <w:r w:rsidR="00737969">
        <w:t xml:space="preserve"> any correspondence.</w:t>
      </w:r>
    </w:p>
    <w:p w:rsidR="00737969" w:rsidRDefault="00737969" w:rsidP="00D93D31">
      <w:pPr>
        <w:tabs>
          <w:tab w:val="left" w:pos="5940"/>
        </w:tabs>
        <w:spacing w:before="576"/>
        <w:rPr>
          <w:b/>
          <w:bCs/>
        </w:rPr>
      </w:pPr>
      <w:r>
        <w:rPr>
          <w:b/>
          <w:bCs/>
        </w:rPr>
        <w:t>ATTACHMENTS TO THE SUPPORTING STATEMENT</w:t>
      </w:r>
    </w:p>
    <w:p w:rsidR="00737969" w:rsidRDefault="00737969" w:rsidP="00737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737969" w:rsidRPr="00334298" w:rsidRDefault="00737969" w:rsidP="00737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334298">
        <w:rPr>
          <w:color w:val="000000"/>
        </w:rPr>
        <w:t>Attachments to the supporting statement are available in the public docket established for this I</w:t>
      </w:r>
      <w:r>
        <w:rPr>
          <w:color w:val="000000"/>
        </w:rPr>
        <w:t xml:space="preserve">nformation </w:t>
      </w:r>
      <w:r w:rsidRPr="00334298">
        <w:rPr>
          <w:color w:val="000000"/>
        </w:rPr>
        <w:t>C</w:t>
      </w:r>
      <w:r>
        <w:rPr>
          <w:color w:val="000000"/>
        </w:rPr>
        <w:t xml:space="preserve">ollection </w:t>
      </w:r>
      <w:r w:rsidRPr="00334298">
        <w:rPr>
          <w:color w:val="000000"/>
        </w:rPr>
        <w:t>R</w:t>
      </w:r>
      <w:r>
        <w:rPr>
          <w:color w:val="000000"/>
        </w:rPr>
        <w:t>equest (ICR)</w:t>
      </w:r>
      <w:r w:rsidRPr="00334298">
        <w:rPr>
          <w:color w:val="000000"/>
        </w:rPr>
        <w:t xml:space="preserve"> under </w:t>
      </w:r>
      <w:r>
        <w:rPr>
          <w:color w:val="000000"/>
        </w:rPr>
        <w:t xml:space="preserve">the </w:t>
      </w:r>
      <w:r w:rsidRPr="00334298">
        <w:rPr>
          <w:color w:val="000000"/>
        </w:rPr>
        <w:t xml:space="preserve">docket identification number </w:t>
      </w:r>
      <w:r w:rsidRPr="00905C41">
        <w:rPr>
          <w:b/>
          <w:color w:val="000000"/>
        </w:rPr>
        <w:t>EPA-HQ-</w:t>
      </w:r>
      <w:r w:rsidR="00CD5409" w:rsidRPr="00FE7C7F">
        <w:rPr>
          <w:bCs/>
          <w:color w:val="000000"/>
        </w:rPr>
        <w:t>OPP-</w:t>
      </w:r>
      <w:r w:rsidR="00CD5409">
        <w:rPr>
          <w:bCs/>
          <w:color w:val="000000"/>
        </w:rPr>
        <w:t>2012-0631</w:t>
      </w:r>
      <w:r w:rsidR="00CD5409" w:rsidRPr="00A53C19">
        <w:rPr>
          <w:color w:val="000000"/>
        </w:rPr>
        <w:t>.</w:t>
      </w:r>
      <w:r w:rsidRPr="00334298">
        <w:rPr>
          <w:color w:val="000000"/>
        </w:rPr>
        <w:t xml:space="preserve"> These attachments are available for online viewing at </w:t>
      </w:r>
      <w:hyperlink r:id="rId15" w:history="1">
        <w:r w:rsidRPr="00334298">
          <w:rPr>
            <w:color w:val="0000FF"/>
            <w:u w:val="single"/>
          </w:rPr>
          <w:t>www.regulations.gov</w:t>
        </w:r>
      </w:hyperlink>
      <w:r w:rsidRPr="00334298">
        <w:rPr>
          <w:color w:val="000000"/>
        </w:rPr>
        <w:t xml:space="preserve"> </w:t>
      </w:r>
      <w:r>
        <w:rPr>
          <w:color w:val="000000"/>
        </w:rPr>
        <w:t>unless</w:t>
      </w:r>
      <w:r w:rsidRPr="00334298">
        <w:rPr>
          <w:color w:val="000000"/>
        </w:rPr>
        <w:t xml:space="preserve"> otherwise accessed as described in </w:t>
      </w:r>
      <w:r>
        <w:rPr>
          <w:color w:val="000000"/>
        </w:rPr>
        <w:t xml:space="preserve">the </w:t>
      </w:r>
      <w:r w:rsidRPr="00334298">
        <w:rPr>
          <w:color w:val="000000"/>
        </w:rPr>
        <w:t>section</w:t>
      </w:r>
      <w:r>
        <w:rPr>
          <w:color w:val="000000"/>
        </w:rPr>
        <w:t xml:space="preserve">s below.  </w:t>
      </w:r>
    </w:p>
    <w:p w:rsidR="006D7F3F" w:rsidRDefault="006D7F3F" w:rsidP="006D7F3F">
      <w:pPr>
        <w:spacing w:before="288"/>
        <w:ind w:left="720" w:hanging="720"/>
      </w:pPr>
      <w:r>
        <w:rPr>
          <w:b/>
          <w:bCs/>
        </w:rPr>
        <w:t xml:space="preserve">Attachment A:  7 U.S.C. 136a - </w:t>
      </w:r>
      <w:r>
        <w:rPr>
          <w:i/>
          <w:iCs/>
        </w:rPr>
        <w:t xml:space="preserve">FIFRA Section 3: </w:t>
      </w:r>
      <w:r>
        <w:t xml:space="preserve">This attachment can be accessed via the internet at: </w:t>
      </w:r>
      <w:hyperlink r:id="rId16" w:history="1">
        <w:r w:rsidRPr="008523B1">
          <w:rPr>
            <w:rStyle w:val="Hyperlink"/>
          </w:rPr>
          <w:t>http://www4.law.cornell.edu/uscode/7/usc_sec_07_00000136---a000-.html</w:t>
        </w:r>
      </w:hyperlink>
    </w:p>
    <w:p w:rsidR="006D7F3F" w:rsidRDefault="006D7F3F" w:rsidP="00252DAD">
      <w:pPr>
        <w:rPr>
          <w:rFonts w:cs="Arial"/>
          <w:b/>
          <w:color w:val="000000"/>
        </w:rPr>
      </w:pPr>
    </w:p>
    <w:p w:rsidR="00252DAD" w:rsidRDefault="00737969" w:rsidP="005F0707">
      <w:pPr>
        <w:ind w:left="720" w:hanging="720"/>
      </w:pPr>
      <w:r w:rsidRPr="00737969">
        <w:rPr>
          <w:rFonts w:cs="Arial"/>
          <w:b/>
          <w:color w:val="000000"/>
        </w:rPr>
        <w:t xml:space="preserve">Attachment </w:t>
      </w:r>
      <w:r w:rsidR="006D7F3F">
        <w:rPr>
          <w:rFonts w:cs="Arial"/>
          <w:b/>
          <w:color w:val="000000"/>
        </w:rPr>
        <w:t>B</w:t>
      </w:r>
      <w:r w:rsidRPr="00737969">
        <w:rPr>
          <w:rFonts w:cs="Arial"/>
          <w:b/>
          <w:color w:val="000000"/>
        </w:rPr>
        <w:t>:</w:t>
      </w:r>
      <w:r>
        <w:rPr>
          <w:rFonts w:cs="Arial"/>
          <w:color w:val="000000"/>
        </w:rPr>
        <w:t xml:space="preserve">  </w:t>
      </w:r>
      <w:r w:rsidR="00047597">
        <w:rPr>
          <w:rFonts w:cs="Arial"/>
          <w:color w:val="000000"/>
        </w:rPr>
        <w:t xml:space="preserve">Red-Line/Strike-Out Version of </w:t>
      </w:r>
      <w:r w:rsidR="005F0D05">
        <w:rPr>
          <w:rFonts w:cs="Arial"/>
          <w:color w:val="000000"/>
        </w:rPr>
        <w:t xml:space="preserve">“Generic </w:t>
      </w:r>
      <w:r w:rsidR="001E5866">
        <w:rPr>
          <w:rFonts w:cs="Arial"/>
          <w:color w:val="000000"/>
        </w:rPr>
        <w:t xml:space="preserve">Verification Protocol for </w:t>
      </w:r>
      <w:r w:rsidR="005F0D05">
        <w:rPr>
          <w:rFonts w:cs="Arial"/>
          <w:color w:val="000000"/>
        </w:rPr>
        <w:t xml:space="preserve">Testing </w:t>
      </w:r>
      <w:r w:rsidR="001E5866">
        <w:rPr>
          <w:rFonts w:cs="Arial"/>
          <w:color w:val="000000"/>
        </w:rPr>
        <w:t xml:space="preserve">Pesticide </w:t>
      </w:r>
      <w:r w:rsidR="005F0D05">
        <w:rPr>
          <w:rFonts w:cs="Arial"/>
          <w:color w:val="000000"/>
        </w:rPr>
        <w:t xml:space="preserve">Application </w:t>
      </w:r>
      <w:r w:rsidR="001E5866">
        <w:rPr>
          <w:rFonts w:cs="Arial"/>
          <w:color w:val="000000"/>
        </w:rPr>
        <w:t>Spray D</w:t>
      </w:r>
      <w:r w:rsidR="005F0D05">
        <w:rPr>
          <w:rFonts w:cs="Arial"/>
          <w:color w:val="000000"/>
        </w:rPr>
        <w:t xml:space="preserve">rift </w:t>
      </w:r>
      <w:r w:rsidR="001E5866">
        <w:rPr>
          <w:rFonts w:cs="Arial"/>
          <w:color w:val="000000"/>
        </w:rPr>
        <w:t>R</w:t>
      </w:r>
      <w:r w:rsidR="005F0D05">
        <w:rPr>
          <w:rFonts w:cs="Arial"/>
          <w:color w:val="000000"/>
        </w:rPr>
        <w:t xml:space="preserve">eduction </w:t>
      </w:r>
      <w:r w:rsidR="001E5866">
        <w:rPr>
          <w:rFonts w:cs="Arial"/>
          <w:color w:val="000000"/>
        </w:rPr>
        <w:t>T</w:t>
      </w:r>
      <w:r w:rsidR="005F0D05">
        <w:rPr>
          <w:rFonts w:cs="Arial"/>
          <w:color w:val="000000"/>
        </w:rPr>
        <w:t>echnologies for Row and Field Crops”</w:t>
      </w:r>
      <w:r w:rsidR="001E5866">
        <w:rPr>
          <w:rFonts w:cs="Arial"/>
          <w:color w:val="000000"/>
        </w:rPr>
        <w:t xml:space="preserve"> </w:t>
      </w:r>
      <w:r w:rsidR="00047597">
        <w:rPr>
          <w:rFonts w:cs="Arial"/>
          <w:color w:val="000000"/>
        </w:rPr>
        <w:t xml:space="preserve">to demonstrate the changes from the Draft </w:t>
      </w:r>
      <w:r w:rsidR="001E5866">
        <w:rPr>
          <w:rFonts w:cs="Arial"/>
          <w:color w:val="000000"/>
        </w:rPr>
        <w:t>Version 1.5</w:t>
      </w:r>
      <w:r w:rsidR="00047597">
        <w:rPr>
          <w:rFonts w:cs="Arial"/>
          <w:color w:val="000000"/>
        </w:rPr>
        <w:t xml:space="preserve"> (</w:t>
      </w:r>
      <w:r w:rsidR="001E5866">
        <w:rPr>
          <w:rFonts w:cs="Arial"/>
          <w:color w:val="000000"/>
        </w:rPr>
        <w:t>September 2012)</w:t>
      </w:r>
      <w:r w:rsidR="00047597">
        <w:rPr>
          <w:rFonts w:cs="Arial"/>
          <w:color w:val="000000"/>
        </w:rPr>
        <w:t xml:space="preserve"> to the Final Version</w:t>
      </w:r>
    </w:p>
    <w:p w:rsidR="00AA1F4B" w:rsidRDefault="00AA1F4B" w:rsidP="00252DAD"/>
    <w:p w:rsidR="000E0BF7" w:rsidRDefault="00AA1F4B">
      <w:pPr>
        <w:ind w:left="720" w:hanging="720"/>
      </w:pPr>
      <w:r w:rsidRPr="00AA1F4B">
        <w:rPr>
          <w:b/>
        </w:rPr>
        <w:t>Attachment C:</w:t>
      </w:r>
      <w:r>
        <w:t xml:space="preserve">  </w:t>
      </w:r>
      <w:r w:rsidR="00047597">
        <w:t xml:space="preserve">Final Version </w:t>
      </w:r>
      <w:r w:rsidR="005F0D05">
        <w:rPr>
          <w:rFonts w:cs="Arial"/>
          <w:color w:val="000000"/>
        </w:rPr>
        <w:t>of “Generic Verification Protocol for Testing Pesticide Application Spray Drift Reduction Technologies for Row and Field Crops”</w:t>
      </w:r>
    </w:p>
    <w:p w:rsidR="00047597" w:rsidRDefault="00047597" w:rsidP="00252DAD"/>
    <w:p w:rsidR="00047597" w:rsidRDefault="005F3F91" w:rsidP="00252DAD">
      <w:r w:rsidRPr="005F3F91">
        <w:rPr>
          <w:b/>
        </w:rPr>
        <w:t>Attachment D:</w:t>
      </w:r>
      <w:r w:rsidR="00047597">
        <w:t xml:space="preserve">  Response to Comments Document</w:t>
      </w:r>
    </w:p>
    <w:p w:rsidR="00D4710F" w:rsidRDefault="00D4710F" w:rsidP="00252DAD"/>
    <w:p w:rsidR="00D4710F" w:rsidRDefault="005F3F91" w:rsidP="00252DAD">
      <w:r w:rsidRPr="005F3F91">
        <w:rPr>
          <w:b/>
        </w:rPr>
        <w:t>Attachment E:</w:t>
      </w:r>
      <w:r w:rsidR="00D4710F">
        <w:t xml:space="preserve">  Consultation:  Responses from Three Stakeholders </w:t>
      </w:r>
    </w:p>
    <w:p w:rsidR="00D4710F" w:rsidRDefault="00D4710F" w:rsidP="00252DAD"/>
    <w:p w:rsidR="00D4710F" w:rsidRDefault="005F3F91" w:rsidP="00252DAD">
      <w:pPr>
        <w:rPr>
          <w:rFonts w:cs="Arial"/>
          <w:color w:val="000000"/>
        </w:rPr>
      </w:pPr>
      <w:r w:rsidRPr="005F3F91">
        <w:rPr>
          <w:b/>
        </w:rPr>
        <w:t>Attachment F:</w:t>
      </w:r>
      <w:r w:rsidR="00D4710F">
        <w:t xml:space="preserve">  Draft Version of EPA’s </w:t>
      </w:r>
      <w:r w:rsidR="00BB72B3">
        <w:t xml:space="preserve">Future </w:t>
      </w:r>
      <w:r w:rsidR="00D4710F">
        <w:t>Webpage</w:t>
      </w:r>
    </w:p>
    <w:p w:rsidR="001B5238" w:rsidRDefault="001B5238" w:rsidP="00252DAD">
      <w:pPr>
        <w:rPr>
          <w:rFonts w:cs="Arial"/>
          <w:color w:val="000000"/>
        </w:rPr>
      </w:pPr>
    </w:p>
    <w:p w:rsidR="00252DAD" w:rsidRPr="00091B2D" w:rsidRDefault="00252DAD" w:rsidP="00A604BB">
      <w:pPr>
        <w:ind w:firstLine="720"/>
      </w:pPr>
    </w:p>
    <w:p w:rsidR="00E959C1" w:rsidRDefault="00E959C1" w:rsidP="00695B42">
      <w:pPr>
        <w:pStyle w:val="Heading2"/>
      </w:pPr>
      <w:r>
        <w:t xml:space="preserve"> </w:t>
      </w:r>
    </w:p>
    <w:p w:rsidR="00E959C1" w:rsidRDefault="00E959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FF3903" w:rsidRDefault="00E959C1" w:rsidP="005825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
    <w:sectPr w:rsidR="00FF3903" w:rsidSect="00C640FC">
      <w:headerReference w:type="default" r:id="rId17"/>
      <w:footerReference w:type="default" r:id="rId18"/>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EFC" w:rsidRDefault="004D1EFC">
      <w:r>
        <w:separator/>
      </w:r>
    </w:p>
  </w:endnote>
  <w:endnote w:type="continuationSeparator" w:id="0">
    <w:p w:rsidR="004D1EFC" w:rsidRDefault="004D1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702" w:rsidRDefault="00D93702" w:rsidP="00C65DF9">
    <w:pPr>
      <w:pStyle w:val="Footer"/>
      <w:jc w:val="center"/>
    </w:pPr>
    <w:r>
      <w:t xml:space="preserve">Page </w:t>
    </w:r>
    <w:r w:rsidR="000C44D1">
      <w:fldChar w:fldCharType="begin"/>
    </w:r>
    <w:r w:rsidR="000C44D1">
      <w:instrText xml:space="preserve"> PAGE </w:instrText>
    </w:r>
    <w:r w:rsidR="000C44D1">
      <w:fldChar w:fldCharType="separate"/>
    </w:r>
    <w:r w:rsidR="00362568">
      <w:rPr>
        <w:noProof/>
      </w:rPr>
      <w:t>13</w:t>
    </w:r>
    <w:r w:rsidR="000C44D1">
      <w:rPr>
        <w:noProof/>
      </w:rPr>
      <w:fldChar w:fldCharType="end"/>
    </w:r>
    <w:r>
      <w:t xml:space="preserve"> of </w:t>
    </w:r>
    <w:r w:rsidR="004D1EFC">
      <w:fldChar w:fldCharType="begin"/>
    </w:r>
    <w:r w:rsidR="004D1EFC">
      <w:instrText xml:space="preserve"> NUMPAGES </w:instrText>
    </w:r>
    <w:r w:rsidR="004D1EFC">
      <w:fldChar w:fldCharType="separate"/>
    </w:r>
    <w:r w:rsidR="00362568">
      <w:rPr>
        <w:noProof/>
      </w:rPr>
      <w:t>13</w:t>
    </w:r>
    <w:r w:rsidR="004D1EFC">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EFC" w:rsidRDefault="004D1EFC">
      <w:r>
        <w:separator/>
      </w:r>
    </w:p>
  </w:footnote>
  <w:footnote w:type="continuationSeparator" w:id="0">
    <w:p w:rsidR="004D1EFC" w:rsidRDefault="004D1E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702" w:rsidRDefault="00D93702" w:rsidP="00C65DF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D7E3D"/>
    <w:multiLevelType w:val="hybridMultilevel"/>
    <w:tmpl w:val="30348F32"/>
    <w:lvl w:ilvl="0" w:tplc="57DC0D18">
      <w:numFmt w:val="bullet"/>
      <w:lvlText w:val="#"/>
      <w:lvlJc w:val="left"/>
      <w:pPr>
        <w:tabs>
          <w:tab w:val="num" w:pos="1098"/>
        </w:tabs>
        <w:ind w:left="1098" w:hanging="288"/>
      </w:pPr>
      <w:rPr>
        <w:rFonts w:ascii="WP TypographicSymbols" w:hAnsi="WP TypographicSymbols" w:hint="default"/>
        <w:color w:val="000000"/>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
    <w:nsid w:val="02232A53"/>
    <w:multiLevelType w:val="hybridMultilevel"/>
    <w:tmpl w:val="BB66E10C"/>
    <w:lvl w:ilvl="0" w:tplc="FECEADFC">
      <w:numFmt w:val="bullet"/>
      <w:lvlText w:val=""/>
      <w:lvlJc w:val="left"/>
      <w:pPr>
        <w:tabs>
          <w:tab w:val="num" w:pos="1098"/>
        </w:tabs>
        <w:ind w:left="1098" w:hanging="288"/>
      </w:pPr>
      <w:rPr>
        <w:rFonts w:ascii="Wingdings" w:hAnsi="Wingdings" w:hint="default"/>
        <w:color w:val="000000"/>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2">
    <w:nsid w:val="04740DAE"/>
    <w:multiLevelType w:val="hybridMultilevel"/>
    <w:tmpl w:val="81F6277E"/>
    <w:lvl w:ilvl="0" w:tplc="D5C0CDC0">
      <w:start w:val="1"/>
      <w:numFmt w:val="bullet"/>
      <w:lvlText w:val=""/>
      <w:lvlJc w:val="left"/>
      <w:pPr>
        <w:tabs>
          <w:tab w:val="num" w:pos="720"/>
        </w:tabs>
        <w:ind w:left="720" w:hanging="360"/>
      </w:pPr>
      <w:rPr>
        <w:rFonts w:ascii="Symbol" w:hAnsi="Symbol" w:hint="default"/>
        <w:sz w:val="16"/>
      </w:rPr>
    </w:lvl>
    <w:lvl w:ilvl="1" w:tplc="FFFFFFFF">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160"/>
        </w:tabs>
        <w:ind w:left="2160" w:hanging="360"/>
      </w:pPr>
      <w:rPr>
        <w:rFonts w:hint="default"/>
      </w:rPr>
    </w:lvl>
    <w:lvl w:ilvl="3" w:tplc="8960AA6E">
      <w:numFmt w:val="bullet"/>
      <w:lvlText w:val="-"/>
      <w:lvlJc w:val="left"/>
      <w:pPr>
        <w:tabs>
          <w:tab w:val="num" w:pos="2880"/>
        </w:tabs>
        <w:ind w:left="2880" w:hanging="360"/>
      </w:pPr>
      <w:rPr>
        <w:rFonts w:ascii="Times New Roman" w:eastAsia="Times New Roman" w:hAnsi="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04F26997"/>
    <w:multiLevelType w:val="hybridMultilevel"/>
    <w:tmpl w:val="298C4142"/>
    <w:lvl w:ilvl="0" w:tplc="1D6ACB7A">
      <w:numFmt w:val="bullet"/>
      <w:lvlText w:val=""/>
      <w:lvlJc w:val="left"/>
      <w:pPr>
        <w:tabs>
          <w:tab w:val="num" w:pos="888"/>
        </w:tabs>
        <w:ind w:left="888"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4">
    <w:nsid w:val="06703879"/>
    <w:multiLevelType w:val="hybridMultilevel"/>
    <w:tmpl w:val="4F7830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73E140E"/>
    <w:multiLevelType w:val="hybridMultilevel"/>
    <w:tmpl w:val="26D622E2"/>
    <w:lvl w:ilvl="0" w:tplc="FECEADFC">
      <w:numFmt w:val="bullet"/>
      <w:lvlText w:val=""/>
      <w:lvlJc w:val="left"/>
      <w:pPr>
        <w:tabs>
          <w:tab w:val="num" w:pos="1008"/>
        </w:tabs>
        <w:ind w:left="1008" w:hanging="288"/>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7F56F67"/>
    <w:multiLevelType w:val="multilevel"/>
    <w:tmpl w:val="30348F32"/>
    <w:lvl w:ilvl="0">
      <w:numFmt w:val="bullet"/>
      <w:lvlText w:val="#"/>
      <w:lvlJc w:val="left"/>
      <w:pPr>
        <w:tabs>
          <w:tab w:val="num" w:pos="1098"/>
        </w:tabs>
        <w:ind w:left="1098" w:hanging="288"/>
      </w:pPr>
      <w:rPr>
        <w:rFonts w:ascii="WP TypographicSymbols" w:hAnsi="WP TypographicSymbols" w:hint="default"/>
        <w:color w:val="000000"/>
      </w:rPr>
    </w:lvl>
    <w:lvl w:ilvl="1">
      <w:start w:val="1"/>
      <w:numFmt w:val="bullet"/>
      <w:lvlText w:val="o"/>
      <w:lvlJc w:val="left"/>
      <w:pPr>
        <w:tabs>
          <w:tab w:val="num" w:pos="2250"/>
        </w:tabs>
        <w:ind w:left="225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3690"/>
        </w:tabs>
        <w:ind w:left="3690" w:hanging="360"/>
      </w:pPr>
      <w:rPr>
        <w:rFonts w:ascii="Symbol" w:hAnsi="Symbol" w:hint="default"/>
      </w:rPr>
    </w:lvl>
    <w:lvl w:ilvl="4">
      <w:start w:val="1"/>
      <w:numFmt w:val="bullet"/>
      <w:lvlText w:val="o"/>
      <w:lvlJc w:val="left"/>
      <w:pPr>
        <w:tabs>
          <w:tab w:val="num" w:pos="4410"/>
        </w:tabs>
        <w:ind w:left="4410" w:hanging="360"/>
      </w:pPr>
      <w:rPr>
        <w:rFonts w:ascii="Courier New" w:hAnsi="Courier New" w:cs="Courier New" w:hint="default"/>
      </w:rPr>
    </w:lvl>
    <w:lvl w:ilvl="5">
      <w:start w:val="1"/>
      <w:numFmt w:val="bullet"/>
      <w:lvlText w:val=""/>
      <w:lvlJc w:val="left"/>
      <w:pPr>
        <w:tabs>
          <w:tab w:val="num" w:pos="5130"/>
        </w:tabs>
        <w:ind w:left="5130" w:hanging="360"/>
      </w:pPr>
      <w:rPr>
        <w:rFonts w:ascii="Wingdings" w:hAnsi="Wingdings" w:hint="default"/>
      </w:rPr>
    </w:lvl>
    <w:lvl w:ilvl="6">
      <w:start w:val="1"/>
      <w:numFmt w:val="bullet"/>
      <w:lvlText w:val=""/>
      <w:lvlJc w:val="left"/>
      <w:pPr>
        <w:tabs>
          <w:tab w:val="num" w:pos="5850"/>
        </w:tabs>
        <w:ind w:left="5850" w:hanging="360"/>
      </w:pPr>
      <w:rPr>
        <w:rFonts w:ascii="Symbol" w:hAnsi="Symbol" w:hint="default"/>
      </w:rPr>
    </w:lvl>
    <w:lvl w:ilvl="7">
      <w:start w:val="1"/>
      <w:numFmt w:val="bullet"/>
      <w:lvlText w:val="o"/>
      <w:lvlJc w:val="left"/>
      <w:pPr>
        <w:tabs>
          <w:tab w:val="num" w:pos="6570"/>
        </w:tabs>
        <w:ind w:left="6570" w:hanging="360"/>
      </w:pPr>
      <w:rPr>
        <w:rFonts w:ascii="Courier New" w:hAnsi="Courier New" w:cs="Courier New" w:hint="default"/>
      </w:rPr>
    </w:lvl>
    <w:lvl w:ilvl="8">
      <w:start w:val="1"/>
      <w:numFmt w:val="bullet"/>
      <w:lvlText w:val=""/>
      <w:lvlJc w:val="left"/>
      <w:pPr>
        <w:tabs>
          <w:tab w:val="num" w:pos="7290"/>
        </w:tabs>
        <w:ind w:left="7290" w:hanging="360"/>
      </w:pPr>
      <w:rPr>
        <w:rFonts w:ascii="Wingdings" w:hAnsi="Wingdings" w:hint="default"/>
      </w:rPr>
    </w:lvl>
  </w:abstractNum>
  <w:abstractNum w:abstractNumId="7">
    <w:nsid w:val="095C3BD6"/>
    <w:multiLevelType w:val="hybridMultilevel"/>
    <w:tmpl w:val="7D2808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AE239C8"/>
    <w:multiLevelType w:val="multilevel"/>
    <w:tmpl w:val="C270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5006AA"/>
    <w:multiLevelType w:val="hybridMultilevel"/>
    <w:tmpl w:val="C78822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0B5349"/>
    <w:multiLevelType w:val="hybridMultilevel"/>
    <w:tmpl w:val="0E5414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FE41D25"/>
    <w:multiLevelType w:val="hybridMultilevel"/>
    <w:tmpl w:val="C13CCD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9A850AA"/>
    <w:multiLevelType w:val="hybridMultilevel"/>
    <w:tmpl w:val="4A168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9A5D40"/>
    <w:multiLevelType w:val="hybridMultilevel"/>
    <w:tmpl w:val="7450A6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24C4477"/>
    <w:multiLevelType w:val="hybridMultilevel"/>
    <w:tmpl w:val="75DCF8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2C606E9"/>
    <w:multiLevelType w:val="hybridMultilevel"/>
    <w:tmpl w:val="7B1E8A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7CF3F0B"/>
    <w:multiLevelType w:val="hybridMultilevel"/>
    <w:tmpl w:val="85C44A72"/>
    <w:lvl w:ilvl="0" w:tplc="E8B648CA">
      <w:start w:val="1"/>
      <w:numFmt w:val="bullet"/>
      <w:lvlText w:val=""/>
      <w:lvlJc w:val="left"/>
      <w:pPr>
        <w:tabs>
          <w:tab w:val="num" w:pos="600"/>
        </w:tabs>
        <w:ind w:left="600" w:hanging="360"/>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D593240"/>
    <w:multiLevelType w:val="hybridMultilevel"/>
    <w:tmpl w:val="EA3C8F4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nsid w:val="41674986"/>
    <w:multiLevelType w:val="hybridMultilevel"/>
    <w:tmpl w:val="D0140E6A"/>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0656DD2"/>
    <w:multiLevelType w:val="hybridMultilevel"/>
    <w:tmpl w:val="A97C8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4620B4F"/>
    <w:multiLevelType w:val="hybridMultilevel"/>
    <w:tmpl w:val="FD36A8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47732A9"/>
    <w:multiLevelType w:val="multilevel"/>
    <w:tmpl w:val="24309280"/>
    <w:lvl w:ilvl="0">
      <w:start w:val="1"/>
      <w:numFmt w:val="decimal"/>
      <w:pStyle w:val="Heading1"/>
      <w:lvlText w:val="%1.0"/>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nsid w:val="57EE19D7"/>
    <w:multiLevelType w:val="hybridMultilevel"/>
    <w:tmpl w:val="246E009E"/>
    <w:lvl w:ilvl="0" w:tplc="E8B648CA">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F783C9D"/>
    <w:multiLevelType w:val="hybridMultilevel"/>
    <w:tmpl w:val="3594C0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16C247E"/>
    <w:multiLevelType w:val="hybridMultilevel"/>
    <w:tmpl w:val="25C0A1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69662F2"/>
    <w:multiLevelType w:val="hybridMultilevel"/>
    <w:tmpl w:val="4094D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003650"/>
    <w:multiLevelType w:val="hybridMultilevel"/>
    <w:tmpl w:val="A368388A"/>
    <w:lvl w:ilvl="0" w:tplc="D5C0CDC0">
      <w:start w:val="1"/>
      <w:numFmt w:val="bullet"/>
      <w:lvlText w:val=""/>
      <w:lvlJc w:val="left"/>
      <w:pPr>
        <w:tabs>
          <w:tab w:val="num" w:pos="864"/>
        </w:tabs>
        <w:ind w:left="864"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C327E4E"/>
    <w:multiLevelType w:val="hybridMultilevel"/>
    <w:tmpl w:val="767AA804"/>
    <w:lvl w:ilvl="0" w:tplc="BD8417DC">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C6B1812"/>
    <w:multiLevelType w:val="hybridMultilevel"/>
    <w:tmpl w:val="444454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1A05A43"/>
    <w:multiLevelType w:val="hybridMultilevel"/>
    <w:tmpl w:val="0D40B800"/>
    <w:lvl w:ilvl="0" w:tplc="BD8417D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7384668C"/>
    <w:multiLevelType w:val="hybridMultilevel"/>
    <w:tmpl w:val="F55C4F6A"/>
    <w:lvl w:ilvl="0" w:tplc="D5C0CDC0">
      <w:start w:val="1"/>
      <w:numFmt w:val="bullet"/>
      <w:lvlText w:val=""/>
      <w:lvlJc w:val="left"/>
      <w:pPr>
        <w:tabs>
          <w:tab w:val="num" w:pos="720"/>
        </w:tabs>
        <w:ind w:left="720" w:hanging="360"/>
      </w:pPr>
      <w:rPr>
        <w:rFonts w:ascii="Symbol" w:hAnsi="Symbol" w:hint="default"/>
        <w:sz w:val="16"/>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31">
    <w:nsid w:val="77497438"/>
    <w:multiLevelType w:val="hybridMultilevel"/>
    <w:tmpl w:val="B378B0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CEC4F25"/>
    <w:multiLevelType w:val="hybridMultilevel"/>
    <w:tmpl w:val="1C1CD3B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6"/>
  </w:num>
  <w:num w:numId="2">
    <w:abstractNumId w:val="27"/>
  </w:num>
  <w:num w:numId="3">
    <w:abstractNumId w:val="29"/>
  </w:num>
  <w:num w:numId="4">
    <w:abstractNumId w:val="22"/>
  </w:num>
  <w:num w:numId="5">
    <w:abstractNumId w:val="2"/>
  </w:num>
  <w:num w:numId="6">
    <w:abstractNumId w:val="30"/>
  </w:num>
  <w:num w:numId="7">
    <w:abstractNumId w:val="26"/>
  </w:num>
  <w:num w:numId="8">
    <w:abstractNumId w:val="21"/>
  </w:num>
  <w:num w:numId="9">
    <w:abstractNumId w:val="0"/>
  </w:num>
  <w:num w:numId="10">
    <w:abstractNumId w:val="6"/>
  </w:num>
  <w:num w:numId="11">
    <w:abstractNumId w:val="1"/>
  </w:num>
  <w:num w:numId="12">
    <w:abstractNumId w:val="5"/>
  </w:num>
  <w:num w:numId="13">
    <w:abstractNumId w:val="3"/>
  </w:num>
  <w:num w:numId="14">
    <w:abstractNumId w:val="9"/>
  </w:num>
  <w:num w:numId="15">
    <w:abstractNumId w:val="8"/>
  </w:num>
  <w:num w:numId="16">
    <w:abstractNumId w:val="7"/>
  </w:num>
  <w:num w:numId="17">
    <w:abstractNumId w:val="18"/>
  </w:num>
  <w:num w:numId="18">
    <w:abstractNumId w:val="11"/>
  </w:num>
  <w:num w:numId="19">
    <w:abstractNumId w:val="28"/>
  </w:num>
  <w:num w:numId="20">
    <w:abstractNumId w:val="19"/>
  </w:num>
  <w:num w:numId="21">
    <w:abstractNumId w:val="14"/>
  </w:num>
  <w:num w:numId="22">
    <w:abstractNumId w:val="24"/>
  </w:num>
  <w:num w:numId="23">
    <w:abstractNumId w:val="10"/>
  </w:num>
  <w:num w:numId="24">
    <w:abstractNumId w:val="32"/>
  </w:num>
  <w:num w:numId="25">
    <w:abstractNumId w:val="23"/>
  </w:num>
  <w:num w:numId="26">
    <w:abstractNumId w:val="31"/>
  </w:num>
  <w:num w:numId="27">
    <w:abstractNumId w:val="20"/>
  </w:num>
  <w:num w:numId="28">
    <w:abstractNumId w:val="15"/>
  </w:num>
  <w:num w:numId="29">
    <w:abstractNumId w:val="13"/>
  </w:num>
  <w:num w:numId="30">
    <w:abstractNumId w:val="4"/>
  </w:num>
  <w:num w:numId="31">
    <w:abstractNumId w:val="25"/>
  </w:num>
  <w:num w:numId="32">
    <w:abstractNumId w:val="1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11885"/>
    <w:rsid w:val="000034FE"/>
    <w:rsid w:val="00012A79"/>
    <w:rsid w:val="00013FEF"/>
    <w:rsid w:val="00016727"/>
    <w:rsid w:val="00031CD5"/>
    <w:rsid w:val="000326A0"/>
    <w:rsid w:val="000326A6"/>
    <w:rsid w:val="00034710"/>
    <w:rsid w:val="00041B41"/>
    <w:rsid w:val="00045366"/>
    <w:rsid w:val="0004583A"/>
    <w:rsid w:val="00047597"/>
    <w:rsid w:val="0005361E"/>
    <w:rsid w:val="00062307"/>
    <w:rsid w:val="00063DB4"/>
    <w:rsid w:val="00065C70"/>
    <w:rsid w:val="00065E4A"/>
    <w:rsid w:val="00072461"/>
    <w:rsid w:val="0008037C"/>
    <w:rsid w:val="00080F4F"/>
    <w:rsid w:val="000866DE"/>
    <w:rsid w:val="00090632"/>
    <w:rsid w:val="000A6606"/>
    <w:rsid w:val="000C3C91"/>
    <w:rsid w:val="000C44D1"/>
    <w:rsid w:val="000D0B25"/>
    <w:rsid w:val="000D5B53"/>
    <w:rsid w:val="000D5E5A"/>
    <w:rsid w:val="000E0BF7"/>
    <w:rsid w:val="000E15EA"/>
    <w:rsid w:val="000E51C8"/>
    <w:rsid w:val="000F57C6"/>
    <w:rsid w:val="00101790"/>
    <w:rsid w:val="00103685"/>
    <w:rsid w:val="00103958"/>
    <w:rsid w:val="00121B20"/>
    <w:rsid w:val="00122ECC"/>
    <w:rsid w:val="001263A1"/>
    <w:rsid w:val="00126807"/>
    <w:rsid w:val="001315D3"/>
    <w:rsid w:val="00155CED"/>
    <w:rsid w:val="00162551"/>
    <w:rsid w:val="00162BDC"/>
    <w:rsid w:val="001633D1"/>
    <w:rsid w:val="00165E2A"/>
    <w:rsid w:val="00170836"/>
    <w:rsid w:val="0018301E"/>
    <w:rsid w:val="0018346C"/>
    <w:rsid w:val="00192577"/>
    <w:rsid w:val="00196710"/>
    <w:rsid w:val="001A496E"/>
    <w:rsid w:val="001B0DB5"/>
    <w:rsid w:val="001B263C"/>
    <w:rsid w:val="001B3E5E"/>
    <w:rsid w:val="001B5238"/>
    <w:rsid w:val="001B68FA"/>
    <w:rsid w:val="001C0AC7"/>
    <w:rsid w:val="001C3D11"/>
    <w:rsid w:val="001C6086"/>
    <w:rsid w:val="001D3D4F"/>
    <w:rsid w:val="001E5866"/>
    <w:rsid w:val="001F104B"/>
    <w:rsid w:val="001F1F4D"/>
    <w:rsid w:val="001F621E"/>
    <w:rsid w:val="00227105"/>
    <w:rsid w:val="002300AB"/>
    <w:rsid w:val="00237AE1"/>
    <w:rsid w:val="002402B1"/>
    <w:rsid w:val="00244535"/>
    <w:rsid w:val="0025010D"/>
    <w:rsid w:val="00251891"/>
    <w:rsid w:val="00252DAD"/>
    <w:rsid w:val="002709A5"/>
    <w:rsid w:val="00280E7F"/>
    <w:rsid w:val="00281465"/>
    <w:rsid w:val="00281A92"/>
    <w:rsid w:val="0028228B"/>
    <w:rsid w:val="0029421A"/>
    <w:rsid w:val="00295057"/>
    <w:rsid w:val="00295544"/>
    <w:rsid w:val="0029670B"/>
    <w:rsid w:val="002A7C33"/>
    <w:rsid w:val="002B2DAB"/>
    <w:rsid w:val="002B62D6"/>
    <w:rsid w:val="002C3B3D"/>
    <w:rsid w:val="002C5FE4"/>
    <w:rsid w:val="002D115A"/>
    <w:rsid w:val="002D1504"/>
    <w:rsid w:val="002D28D5"/>
    <w:rsid w:val="002E083A"/>
    <w:rsid w:val="002E66EA"/>
    <w:rsid w:val="002E7B3A"/>
    <w:rsid w:val="002F0C8A"/>
    <w:rsid w:val="002F476E"/>
    <w:rsid w:val="002F651E"/>
    <w:rsid w:val="00306531"/>
    <w:rsid w:val="00312CA8"/>
    <w:rsid w:val="003151A3"/>
    <w:rsid w:val="0032352B"/>
    <w:rsid w:val="00324247"/>
    <w:rsid w:val="00324CBF"/>
    <w:rsid w:val="00334200"/>
    <w:rsid w:val="00335928"/>
    <w:rsid w:val="00341C02"/>
    <w:rsid w:val="00345B72"/>
    <w:rsid w:val="00351931"/>
    <w:rsid w:val="00352CEA"/>
    <w:rsid w:val="003555C0"/>
    <w:rsid w:val="00361E03"/>
    <w:rsid w:val="00362568"/>
    <w:rsid w:val="00364FA1"/>
    <w:rsid w:val="00380F62"/>
    <w:rsid w:val="00384AD6"/>
    <w:rsid w:val="003876C9"/>
    <w:rsid w:val="003938B3"/>
    <w:rsid w:val="00394002"/>
    <w:rsid w:val="00397854"/>
    <w:rsid w:val="003A2743"/>
    <w:rsid w:val="003A6330"/>
    <w:rsid w:val="003B50B0"/>
    <w:rsid w:val="003C0F17"/>
    <w:rsid w:val="003D14D1"/>
    <w:rsid w:val="003D21E8"/>
    <w:rsid w:val="003D27A9"/>
    <w:rsid w:val="003E2406"/>
    <w:rsid w:val="003E4368"/>
    <w:rsid w:val="003E46AB"/>
    <w:rsid w:val="003F0EF9"/>
    <w:rsid w:val="003F2128"/>
    <w:rsid w:val="003F6FE4"/>
    <w:rsid w:val="003F7103"/>
    <w:rsid w:val="003F7210"/>
    <w:rsid w:val="00402E2A"/>
    <w:rsid w:val="00423484"/>
    <w:rsid w:val="00425407"/>
    <w:rsid w:val="00431B52"/>
    <w:rsid w:val="00433526"/>
    <w:rsid w:val="004339BF"/>
    <w:rsid w:val="00436744"/>
    <w:rsid w:val="004475B3"/>
    <w:rsid w:val="004530EC"/>
    <w:rsid w:val="00461F4D"/>
    <w:rsid w:val="004714FD"/>
    <w:rsid w:val="004839CC"/>
    <w:rsid w:val="00487ABD"/>
    <w:rsid w:val="004943B9"/>
    <w:rsid w:val="004A5665"/>
    <w:rsid w:val="004B5D13"/>
    <w:rsid w:val="004C15D1"/>
    <w:rsid w:val="004D1EFC"/>
    <w:rsid w:val="004D29E2"/>
    <w:rsid w:val="004D2BFA"/>
    <w:rsid w:val="004D6263"/>
    <w:rsid w:val="004D700F"/>
    <w:rsid w:val="004F00C4"/>
    <w:rsid w:val="004F4186"/>
    <w:rsid w:val="004F7532"/>
    <w:rsid w:val="005022E9"/>
    <w:rsid w:val="0050581C"/>
    <w:rsid w:val="00515181"/>
    <w:rsid w:val="00516225"/>
    <w:rsid w:val="00521938"/>
    <w:rsid w:val="00533E24"/>
    <w:rsid w:val="005377A4"/>
    <w:rsid w:val="005543FB"/>
    <w:rsid w:val="00555524"/>
    <w:rsid w:val="00557A6C"/>
    <w:rsid w:val="0056138B"/>
    <w:rsid w:val="00561422"/>
    <w:rsid w:val="0056157D"/>
    <w:rsid w:val="00562062"/>
    <w:rsid w:val="0057159E"/>
    <w:rsid w:val="00576589"/>
    <w:rsid w:val="0058215E"/>
    <w:rsid w:val="00582572"/>
    <w:rsid w:val="0058501F"/>
    <w:rsid w:val="00591057"/>
    <w:rsid w:val="005929AB"/>
    <w:rsid w:val="005969F3"/>
    <w:rsid w:val="005A2729"/>
    <w:rsid w:val="005A35C7"/>
    <w:rsid w:val="005A7559"/>
    <w:rsid w:val="005D730A"/>
    <w:rsid w:val="005E3846"/>
    <w:rsid w:val="005E4BE3"/>
    <w:rsid w:val="005F0707"/>
    <w:rsid w:val="005F079C"/>
    <w:rsid w:val="005F0D05"/>
    <w:rsid w:val="005F3F91"/>
    <w:rsid w:val="005F4255"/>
    <w:rsid w:val="005F43C8"/>
    <w:rsid w:val="005F6398"/>
    <w:rsid w:val="00602E12"/>
    <w:rsid w:val="00605ED6"/>
    <w:rsid w:val="00606C0E"/>
    <w:rsid w:val="00612110"/>
    <w:rsid w:val="00620B42"/>
    <w:rsid w:val="006356A4"/>
    <w:rsid w:val="0063724C"/>
    <w:rsid w:val="006425DD"/>
    <w:rsid w:val="00647AEC"/>
    <w:rsid w:val="006527DC"/>
    <w:rsid w:val="00657930"/>
    <w:rsid w:val="006711DA"/>
    <w:rsid w:val="006719C2"/>
    <w:rsid w:val="00687BA0"/>
    <w:rsid w:val="00691D54"/>
    <w:rsid w:val="00695B42"/>
    <w:rsid w:val="006A05CC"/>
    <w:rsid w:val="006A67AD"/>
    <w:rsid w:val="006B01FF"/>
    <w:rsid w:val="006B69C7"/>
    <w:rsid w:val="006D0FF8"/>
    <w:rsid w:val="006D4C9A"/>
    <w:rsid w:val="006D7F3F"/>
    <w:rsid w:val="006E0C0A"/>
    <w:rsid w:val="006E27C9"/>
    <w:rsid w:val="0070001B"/>
    <w:rsid w:val="00711885"/>
    <w:rsid w:val="007141B8"/>
    <w:rsid w:val="007144A5"/>
    <w:rsid w:val="007177C9"/>
    <w:rsid w:val="00723958"/>
    <w:rsid w:val="007243E0"/>
    <w:rsid w:val="00724DE8"/>
    <w:rsid w:val="00726CCF"/>
    <w:rsid w:val="00733518"/>
    <w:rsid w:val="00737969"/>
    <w:rsid w:val="00745A06"/>
    <w:rsid w:val="00746F5F"/>
    <w:rsid w:val="00753356"/>
    <w:rsid w:val="00755D65"/>
    <w:rsid w:val="00756346"/>
    <w:rsid w:val="0077548A"/>
    <w:rsid w:val="00785318"/>
    <w:rsid w:val="00785978"/>
    <w:rsid w:val="00794313"/>
    <w:rsid w:val="007B3C49"/>
    <w:rsid w:val="007C2CA1"/>
    <w:rsid w:val="007C5817"/>
    <w:rsid w:val="007D7A3A"/>
    <w:rsid w:val="007E3B5D"/>
    <w:rsid w:val="007F0B29"/>
    <w:rsid w:val="007F2AA5"/>
    <w:rsid w:val="007F7C21"/>
    <w:rsid w:val="008044DE"/>
    <w:rsid w:val="00807213"/>
    <w:rsid w:val="00830D3C"/>
    <w:rsid w:val="008476C5"/>
    <w:rsid w:val="00860F6B"/>
    <w:rsid w:val="00862E78"/>
    <w:rsid w:val="00863169"/>
    <w:rsid w:val="00864C29"/>
    <w:rsid w:val="00872A0F"/>
    <w:rsid w:val="008744C7"/>
    <w:rsid w:val="00877BB7"/>
    <w:rsid w:val="008A20C4"/>
    <w:rsid w:val="008A5A3C"/>
    <w:rsid w:val="008B200C"/>
    <w:rsid w:val="008C3B36"/>
    <w:rsid w:val="008C7964"/>
    <w:rsid w:val="008E2E02"/>
    <w:rsid w:val="008F4800"/>
    <w:rsid w:val="008F535C"/>
    <w:rsid w:val="00900150"/>
    <w:rsid w:val="009054FC"/>
    <w:rsid w:val="00907428"/>
    <w:rsid w:val="00907ABA"/>
    <w:rsid w:val="00920F37"/>
    <w:rsid w:val="00926072"/>
    <w:rsid w:val="00931AD2"/>
    <w:rsid w:val="00933D00"/>
    <w:rsid w:val="00936A28"/>
    <w:rsid w:val="00952C0A"/>
    <w:rsid w:val="00953886"/>
    <w:rsid w:val="00964B7F"/>
    <w:rsid w:val="00971E4B"/>
    <w:rsid w:val="00973E4F"/>
    <w:rsid w:val="0097536A"/>
    <w:rsid w:val="00977728"/>
    <w:rsid w:val="00987B7B"/>
    <w:rsid w:val="00987F30"/>
    <w:rsid w:val="00987F7A"/>
    <w:rsid w:val="00991353"/>
    <w:rsid w:val="00991FBF"/>
    <w:rsid w:val="0099646C"/>
    <w:rsid w:val="00996C6B"/>
    <w:rsid w:val="009A4F4A"/>
    <w:rsid w:val="009B317B"/>
    <w:rsid w:val="009B54D6"/>
    <w:rsid w:val="009C2071"/>
    <w:rsid w:val="009D7622"/>
    <w:rsid w:val="009E2E16"/>
    <w:rsid w:val="009E7CB5"/>
    <w:rsid w:val="009F4F59"/>
    <w:rsid w:val="009F6ED8"/>
    <w:rsid w:val="00A1471C"/>
    <w:rsid w:val="00A22326"/>
    <w:rsid w:val="00A26BA4"/>
    <w:rsid w:val="00A31B2C"/>
    <w:rsid w:val="00A40125"/>
    <w:rsid w:val="00A404C2"/>
    <w:rsid w:val="00A40AE0"/>
    <w:rsid w:val="00A415A5"/>
    <w:rsid w:val="00A53C19"/>
    <w:rsid w:val="00A604BB"/>
    <w:rsid w:val="00A6170E"/>
    <w:rsid w:val="00A61EA1"/>
    <w:rsid w:val="00A65AEC"/>
    <w:rsid w:val="00A709ED"/>
    <w:rsid w:val="00A82784"/>
    <w:rsid w:val="00A85C8E"/>
    <w:rsid w:val="00A94686"/>
    <w:rsid w:val="00A9517A"/>
    <w:rsid w:val="00A968BE"/>
    <w:rsid w:val="00AA07B2"/>
    <w:rsid w:val="00AA1032"/>
    <w:rsid w:val="00AA1F4B"/>
    <w:rsid w:val="00AB66BC"/>
    <w:rsid w:val="00AB7E97"/>
    <w:rsid w:val="00AC2DA4"/>
    <w:rsid w:val="00AC7502"/>
    <w:rsid w:val="00AD12AE"/>
    <w:rsid w:val="00AE379D"/>
    <w:rsid w:val="00AF2164"/>
    <w:rsid w:val="00B04350"/>
    <w:rsid w:val="00B05128"/>
    <w:rsid w:val="00B051BA"/>
    <w:rsid w:val="00B06115"/>
    <w:rsid w:val="00B11A6F"/>
    <w:rsid w:val="00B158FB"/>
    <w:rsid w:val="00B22490"/>
    <w:rsid w:val="00B230EF"/>
    <w:rsid w:val="00B33C8E"/>
    <w:rsid w:val="00B37451"/>
    <w:rsid w:val="00B4780A"/>
    <w:rsid w:val="00B53E2A"/>
    <w:rsid w:val="00B54BBF"/>
    <w:rsid w:val="00B57A28"/>
    <w:rsid w:val="00B66E69"/>
    <w:rsid w:val="00B77DBD"/>
    <w:rsid w:val="00B84D61"/>
    <w:rsid w:val="00B85C06"/>
    <w:rsid w:val="00B92A90"/>
    <w:rsid w:val="00BA10BD"/>
    <w:rsid w:val="00BA1FDA"/>
    <w:rsid w:val="00BA527B"/>
    <w:rsid w:val="00BA6CC5"/>
    <w:rsid w:val="00BA7195"/>
    <w:rsid w:val="00BB5E0A"/>
    <w:rsid w:val="00BB72B3"/>
    <w:rsid w:val="00BE1AF3"/>
    <w:rsid w:val="00BF209D"/>
    <w:rsid w:val="00C10867"/>
    <w:rsid w:val="00C125EA"/>
    <w:rsid w:val="00C16A25"/>
    <w:rsid w:val="00C258E4"/>
    <w:rsid w:val="00C43DC2"/>
    <w:rsid w:val="00C565CE"/>
    <w:rsid w:val="00C640FC"/>
    <w:rsid w:val="00C642F5"/>
    <w:rsid w:val="00C65DF9"/>
    <w:rsid w:val="00C671BD"/>
    <w:rsid w:val="00C7025B"/>
    <w:rsid w:val="00C75CC0"/>
    <w:rsid w:val="00C842DC"/>
    <w:rsid w:val="00C85D8A"/>
    <w:rsid w:val="00C93BDF"/>
    <w:rsid w:val="00C94AB2"/>
    <w:rsid w:val="00CA0C13"/>
    <w:rsid w:val="00CA4512"/>
    <w:rsid w:val="00CB3BC5"/>
    <w:rsid w:val="00CB6408"/>
    <w:rsid w:val="00CC30F7"/>
    <w:rsid w:val="00CD11CC"/>
    <w:rsid w:val="00CD4262"/>
    <w:rsid w:val="00CD4F88"/>
    <w:rsid w:val="00CD5409"/>
    <w:rsid w:val="00CF1F65"/>
    <w:rsid w:val="00CF372A"/>
    <w:rsid w:val="00D11726"/>
    <w:rsid w:val="00D24F87"/>
    <w:rsid w:val="00D31653"/>
    <w:rsid w:val="00D41C28"/>
    <w:rsid w:val="00D440F3"/>
    <w:rsid w:val="00D444B4"/>
    <w:rsid w:val="00D4710F"/>
    <w:rsid w:val="00D816C6"/>
    <w:rsid w:val="00D87B72"/>
    <w:rsid w:val="00D93702"/>
    <w:rsid w:val="00D93D31"/>
    <w:rsid w:val="00D93D73"/>
    <w:rsid w:val="00D96ACA"/>
    <w:rsid w:val="00DA2BC3"/>
    <w:rsid w:val="00DA3FC0"/>
    <w:rsid w:val="00DC0893"/>
    <w:rsid w:val="00DC5656"/>
    <w:rsid w:val="00DD2322"/>
    <w:rsid w:val="00DD35E0"/>
    <w:rsid w:val="00DE11AA"/>
    <w:rsid w:val="00DE335F"/>
    <w:rsid w:val="00DF0AC3"/>
    <w:rsid w:val="00DF223B"/>
    <w:rsid w:val="00DF454D"/>
    <w:rsid w:val="00E1173F"/>
    <w:rsid w:val="00E13A18"/>
    <w:rsid w:val="00E1749B"/>
    <w:rsid w:val="00E247F6"/>
    <w:rsid w:val="00E31174"/>
    <w:rsid w:val="00E315E7"/>
    <w:rsid w:val="00E32902"/>
    <w:rsid w:val="00E40EBF"/>
    <w:rsid w:val="00E45FCD"/>
    <w:rsid w:val="00E551C0"/>
    <w:rsid w:val="00E56DA9"/>
    <w:rsid w:val="00E610E9"/>
    <w:rsid w:val="00E61F45"/>
    <w:rsid w:val="00E63657"/>
    <w:rsid w:val="00E63D4B"/>
    <w:rsid w:val="00E66FCB"/>
    <w:rsid w:val="00E720CD"/>
    <w:rsid w:val="00E73BEB"/>
    <w:rsid w:val="00E74F5C"/>
    <w:rsid w:val="00E760C5"/>
    <w:rsid w:val="00E761A8"/>
    <w:rsid w:val="00E92A80"/>
    <w:rsid w:val="00E933E2"/>
    <w:rsid w:val="00E9406F"/>
    <w:rsid w:val="00E959C1"/>
    <w:rsid w:val="00EB7C66"/>
    <w:rsid w:val="00EC2A25"/>
    <w:rsid w:val="00ED0384"/>
    <w:rsid w:val="00EE3B36"/>
    <w:rsid w:val="00EE7BDC"/>
    <w:rsid w:val="00EF36B5"/>
    <w:rsid w:val="00EF3DC9"/>
    <w:rsid w:val="00EF4A9E"/>
    <w:rsid w:val="00EF7451"/>
    <w:rsid w:val="00F005E9"/>
    <w:rsid w:val="00F02D13"/>
    <w:rsid w:val="00F03173"/>
    <w:rsid w:val="00F04187"/>
    <w:rsid w:val="00F15575"/>
    <w:rsid w:val="00F35EC9"/>
    <w:rsid w:val="00F362EA"/>
    <w:rsid w:val="00F37365"/>
    <w:rsid w:val="00F37DFE"/>
    <w:rsid w:val="00F441A3"/>
    <w:rsid w:val="00F5010E"/>
    <w:rsid w:val="00F53637"/>
    <w:rsid w:val="00F562FA"/>
    <w:rsid w:val="00F70A32"/>
    <w:rsid w:val="00F83769"/>
    <w:rsid w:val="00F841DC"/>
    <w:rsid w:val="00FA2FD1"/>
    <w:rsid w:val="00FA7A34"/>
    <w:rsid w:val="00FB3EEB"/>
    <w:rsid w:val="00FD05F7"/>
    <w:rsid w:val="00FE042A"/>
    <w:rsid w:val="00FE2B24"/>
    <w:rsid w:val="00FE38F4"/>
    <w:rsid w:val="00FE6C23"/>
    <w:rsid w:val="00FE7C7F"/>
    <w:rsid w:val="00FF3903"/>
    <w:rsid w:val="00FF4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15:docId w15:val="{110AA6E6-17C5-4EC3-8276-E5F7282BD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C0A"/>
    <w:rPr>
      <w:sz w:val="24"/>
      <w:szCs w:val="24"/>
    </w:rPr>
  </w:style>
  <w:style w:type="paragraph" w:styleId="Heading1">
    <w:name w:val="heading 1"/>
    <w:basedOn w:val="Normal"/>
    <w:next w:val="Normal"/>
    <w:qFormat/>
    <w:rsid w:val="00952C0A"/>
    <w:pPr>
      <w:keepNext/>
      <w:widowControl w:val="0"/>
      <w:numPr>
        <w:numId w:val="8"/>
      </w:numPr>
      <w:autoSpaceDE w:val="0"/>
      <w:autoSpaceDN w:val="0"/>
      <w:adjustRightInd w:val="0"/>
      <w:spacing w:before="240" w:after="60"/>
      <w:outlineLvl w:val="0"/>
    </w:pPr>
    <w:rPr>
      <w:rFonts w:cs="Arial"/>
      <w:b/>
      <w:bCs/>
      <w:kern w:val="32"/>
      <w:sz w:val="28"/>
      <w:szCs w:val="32"/>
    </w:rPr>
  </w:style>
  <w:style w:type="paragraph" w:styleId="Heading2">
    <w:name w:val="heading 2"/>
    <w:basedOn w:val="Normal"/>
    <w:next w:val="Normal"/>
    <w:autoRedefine/>
    <w:qFormat/>
    <w:rsid w:val="00695B42"/>
    <w:pPr>
      <w:widowControl w:val="0"/>
      <w:autoSpaceDE w:val="0"/>
      <w:autoSpaceDN w:val="0"/>
      <w:adjustRightInd w:val="0"/>
      <w:outlineLvl w:val="1"/>
    </w:pPr>
    <w:rPr>
      <w:rFonts w:eastAsia="Arial Unicode MS"/>
      <w:bCs/>
      <w:szCs w:val="20"/>
    </w:rPr>
  </w:style>
  <w:style w:type="paragraph" w:styleId="Heading3">
    <w:name w:val="heading 3"/>
    <w:basedOn w:val="Normal"/>
    <w:next w:val="Normal"/>
    <w:qFormat/>
    <w:rsid w:val="00952C0A"/>
    <w:pPr>
      <w:keepNext/>
      <w:widowControl w:val="0"/>
      <w:numPr>
        <w:ilvl w:val="2"/>
        <w:numId w:val="8"/>
      </w:numPr>
      <w:autoSpaceDE w:val="0"/>
      <w:autoSpaceDN w:val="0"/>
      <w:adjustRightInd w:val="0"/>
      <w:outlineLvl w:val="2"/>
    </w:pPr>
    <w:rPr>
      <w:b/>
      <w:bCs/>
    </w:rPr>
  </w:style>
  <w:style w:type="paragraph" w:styleId="Heading4">
    <w:name w:val="heading 4"/>
    <w:basedOn w:val="Normal"/>
    <w:next w:val="Normal"/>
    <w:qFormat/>
    <w:rsid w:val="00952C0A"/>
    <w:pPr>
      <w:keepNext/>
      <w:widowControl w:val="0"/>
      <w:numPr>
        <w:ilvl w:val="3"/>
        <w:numId w:val="8"/>
      </w:numPr>
      <w:autoSpaceDE w:val="0"/>
      <w:autoSpaceDN w:val="0"/>
      <w:adjustRightInd w:val="0"/>
      <w:spacing w:line="1" w:lineRule="atLeast"/>
      <w:outlineLvl w:val="3"/>
    </w:pPr>
    <w:rPr>
      <w:i/>
      <w:iCs/>
    </w:rPr>
  </w:style>
  <w:style w:type="paragraph" w:styleId="Heading5">
    <w:name w:val="heading 5"/>
    <w:basedOn w:val="Normal"/>
    <w:next w:val="Normal"/>
    <w:qFormat/>
    <w:rsid w:val="00952C0A"/>
    <w:pPr>
      <w:keepNext/>
      <w:widowControl w:val="0"/>
      <w:numPr>
        <w:ilvl w:val="4"/>
        <w:numId w:val="8"/>
      </w:numPr>
      <w:autoSpaceDE w:val="0"/>
      <w:autoSpaceDN w:val="0"/>
      <w:adjustRightInd w:val="0"/>
      <w:spacing w:after="60"/>
      <w:outlineLvl w:val="4"/>
    </w:pPr>
    <w:rPr>
      <w:b/>
      <w:bCs/>
    </w:rPr>
  </w:style>
  <w:style w:type="paragraph" w:styleId="Heading6">
    <w:name w:val="heading 6"/>
    <w:basedOn w:val="Normal"/>
    <w:next w:val="Normal"/>
    <w:qFormat/>
    <w:rsid w:val="00952C0A"/>
    <w:pPr>
      <w:keepNext/>
      <w:numPr>
        <w:ilvl w:val="5"/>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5"/>
    </w:pPr>
    <w:rPr>
      <w:b/>
      <w:bCs/>
      <w:szCs w:val="22"/>
    </w:rPr>
  </w:style>
  <w:style w:type="paragraph" w:styleId="Heading7">
    <w:name w:val="heading 7"/>
    <w:basedOn w:val="Normal"/>
    <w:next w:val="Normal"/>
    <w:qFormat/>
    <w:rsid w:val="00952C0A"/>
    <w:pPr>
      <w:keepNext/>
      <w:widowControl w:val="0"/>
      <w:numPr>
        <w:ilvl w:val="6"/>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60" w:line="1" w:lineRule="atLeast"/>
      <w:outlineLvl w:val="6"/>
    </w:pPr>
    <w:rPr>
      <w:i/>
      <w:iCs/>
    </w:rPr>
  </w:style>
  <w:style w:type="paragraph" w:styleId="Heading8">
    <w:name w:val="heading 8"/>
    <w:basedOn w:val="Normal"/>
    <w:next w:val="Normal"/>
    <w:qFormat/>
    <w:rsid w:val="00952C0A"/>
    <w:pPr>
      <w:keepNext/>
      <w:widowControl w:val="0"/>
      <w:numPr>
        <w:ilvl w:val="7"/>
        <w:numId w:val="8"/>
      </w:numPr>
      <w:autoSpaceDE w:val="0"/>
      <w:autoSpaceDN w:val="0"/>
      <w:adjustRightInd w:val="0"/>
      <w:outlineLvl w:val="7"/>
    </w:pPr>
    <w:rPr>
      <w:rFonts w:ascii="Times" w:hAnsi="Times" w:cs="Arial"/>
      <w:b/>
      <w:bCs/>
      <w:sz w:val="22"/>
      <w:szCs w:val="20"/>
    </w:rPr>
  </w:style>
  <w:style w:type="paragraph" w:styleId="Heading9">
    <w:name w:val="heading 9"/>
    <w:basedOn w:val="Normal"/>
    <w:next w:val="Normal"/>
    <w:qFormat/>
    <w:rsid w:val="00952C0A"/>
    <w:pPr>
      <w:keepNext/>
      <w:numPr>
        <w:ilvl w:val="8"/>
        <w:numId w:val="8"/>
      </w:numPr>
      <w:autoSpaceDE w:val="0"/>
      <w:autoSpaceDN w:val="0"/>
      <w:adjustRightInd w:val="0"/>
      <w:jc w:val="center"/>
      <w:outlineLvl w:val="8"/>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31">
    <w:name w:val="1AutoList31"/>
    <w:rsid w:val="00952C0A"/>
    <w:pPr>
      <w:widowControl w:val="0"/>
      <w:tabs>
        <w:tab w:val="left" w:pos="720"/>
      </w:tabs>
      <w:autoSpaceDE w:val="0"/>
      <w:autoSpaceDN w:val="0"/>
      <w:adjustRightInd w:val="0"/>
      <w:ind w:left="720" w:hanging="720"/>
      <w:jc w:val="both"/>
    </w:pPr>
    <w:rPr>
      <w:rFonts w:ascii="Courier 10cpi" w:hAnsi="Courier 10cpi"/>
      <w:sz w:val="24"/>
      <w:szCs w:val="24"/>
    </w:rPr>
  </w:style>
  <w:style w:type="paragraph" w:customStyle="1" w:styleId="2AutoList31">
    <w:name w:val="2AutoList31"/>
    <w:rsid w:val="00952C0A"/>
    <w:pPr>
      <w:widowControl w:val="0"/>
      <w:tabs>
        <w:tab w:val="left" w:pos="720"/>
        <w:tab w:val="left" w:pos="1440"/>
      </w:tabs>
      <w:autoSpaceDE w:val="0"/>
      <w:autoSpaceDN w:val="0"/>
      <w:adjustRightInd w:val="0"/>
      <w:ind w:left="1440" w:hanging="720"/>
      <w:jc w:val="both"/>
    </w:pPr>
    <w:rPr>
      <w:rFonts w:ascii="Courier 10cpi" w:hAnsi="Courier 10cpi"/>
      <w:sz w:val="24"/>
      <w:szCs w:val="24"/>
    </w:rPr>
  </w:style>
  <w:style w:type="paragraph" w:customStyle="1" w:styleId="3AutoList31">
    <w:name w:val="3AutoList31"/>
    <w:rsid w:val="00952C0A"/>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AutoList31">
    <w:name w:val="4AutoList31"/>
    <w:rsid w:val="00952C0A"/>
    <w:pPr>
      <w:widowControl w:val="0"/>
      <w:tabs>
        <w:tab w:val="left" w:pos="720"/>
        <w:tab w:val="left" w:pos="1440"/>
        <w:tab w:val="left" w:pos="2160"/>
        <w:tab w:val="left" w:pos="2880"/>
      </w:tabs>
      <w:autoSpaceDE w:val="0"/>
      <w:autoSpaceDN w:val="0"/>
      <w:adjustRightInd w:val="0"/>
      <w:ind w:left="2880" w:hanging="720"/>
      <w:jc w:val="both"/>
    </w:pPr>
    <w:rPr>
      <w:rFonts w:ascii="Courier 10cpi" w:hAnsi="Courier 10cpi"/>
      <w:sz w:val="24"/>
      <w:szCs w:val="24"/>
    </w:rPr>
  </w:style>
  <w:style w:type="paragraph" w:customStyle="1" w:styleId="5AutoList31">
    <w:name w:val="5AutoList31"/>
    <w:rsid w:val="00952C0A"/>
    <w:pPr>
      <w:widowControl w:val="0"/>
      <w:tabs>
        <w:tab w:val="left" w:pos="720"/>
        <w:tab w:val="left" w:pos="1440"/>
        <w:tab w:val="left" w:pos="2160"/>
        <w:tab w:val="left" w:pos="2880"/>
        <w:tab w:val="left" w:pos="3600"/>
      </w:tabs>
      <w:autoSpaceDE w:val="0"/>
      <w:autoSpaceDN w:val="0"/>
      <w:adjustRightInd w:val="0"/>
      <w:ind w:left="3600" w:hanging="720"/>
      <w:jc w:val="both"/>
    </w:pPr>
    <w:rPr>
      <w:rFonts w:ascii="Courier 10cpi" w:hAnsi="Courier 10cpi"/>
      <w:sz w:val="24"/>
      <w:szCs w:val="24"/>
    </w:rPr>
  </w:style>
  <w:style w:type="paragraph" w:customStyle="1" w:styleId="6AutoList31">
    <w:name w:val="6AutoList31"/>
    <w:rsid w:val="00952C0A"/>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Courier 10cpi" w:hAnsi="Courier 10cpi"/>
      <w:sz w:val="24"/>
      <w:szCs w:val="24"/>
    </w:rPr>
  </w:style>
  <w:style w:type="paragraph" w:customStyle="1" w:styleId="7AutoList31">
    <w:name w:val="7AutoList31"/>
    <w:rsid w:val="00952C0A"/>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Courier 10cpi" w:hAnsi="Courier 10cpi"/>
      <w:sz w:val="24"/>
      <w:szCs w:val="24"/>
    </w:rPr>
  </w:style>
  <w:style w:type="paragraph" w:customStyle="1" w:styleId="8AutoList31">
    <w:name w:val="8AutoList31"/>
    <w:rsid w:val="00952C0A"/>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Courier 10cpi" w:hAnsi="Courier 10cpi"/>
      <w:sz w:val="24"/>
      <w:szCs w:val="24"/>
    </w:rPr>
  </w:style>
  <w:style w:type="paragraph" w:customStyle="1" w:styleId="1AutoList30">
    <w:name w:val="1AutoList30"/>
    <w:rsid w:val="00952C0A"/>
    <w:pPr>
      <w:widowControl w:val="0"/>
      <w:tabs>
        <w:tab w:val="left" w:pos="720"/>
      </w:tabs>
      <w:autoSpaceDE w:val="0"/>
      <w:autoSpaceDN w:val="0"/>
      <w:adjustRightInd w:val="0"/>
      <w:ind w:left="720" w:hanging="720"/>
      <w:jc w:val="both"/>
    </w:pPr>
    <w:rPr>
      <w:rFonts w:ascii="Courier 10cpi" w:hAnsi="Courier 10cpi"/>
      <w:sz w:val="24"/>
      <w:szCs w:val="24"/>
    </w:rPr>
  </w:style>
  <w:style w:type="paragraph" w:customStyle="1" w:styleId="2AutoList30">
    <w:name w:val="2AutoList30"/>
    <w:rsid w:val="00952C0A"/>
    <w:pPr>
      <w:widowControl w:val="0"/>
      <w:tabs>
        <w:tab w:val="left" w:pos="720"/>
        <w:tab w:val="left" w:pos="1440"/>
      </w:tabs>
      <w:autoSpaceDE w:val="0"/>
      <w:autoSpaceDN w:val="0"/>
      <w:adjustRightInd w:val="0"/>
      <w:ind w:left="1440" w:hanging="720"/>
      <w:jc w:val="both"/>
    </w:pPr>
    <w:rPr>
      <w:rFonts w:ascii="Courier 10cpi" w:hAnsi="Courier 10cpi"/>
      <w:sz w:val="24"/>
      <w:szCs w:val="24"/>
    </w:rPr>
  </w:style>
  <w:style w:type="paragraph" w:customStyle="1" w:styleId="3AutoList30">
    <w:name w:val="3AutoList30"/>
    <w:rsid w:val="00952C0A"/>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AutoList30">
    <w:name w:val="4AutoList30"/>
    <w:rsid w:val="00952C0A"/>
    <w:pPr>
      <w:widowControl w:val="0"/>
      <w:tabs>
        <w:tab w:val="left" w:pos="720"/>
        <w:tab w:val="left" w:pos="1440"/>
        <w:tab w:val="left" w:pos="2160"/>
        <w:tab w:val="left" w:pos="2880"/>
      </w:tabs>
      <w:autoSpaceDE w:val="0"/>
      <w:autoSpaceDN w:val="0"/>
      <w:adjustRightInd w:val="0"/>
      <w:ind w:left="2880" w:hanging="720"/>
      <w:jc w:val="both"/>
    </w:pPr>
    <w:rPr>
      <w:rFonts w:ascii="Courier 10cpi" w:hAnsi="Courier 10cpi"/>
      <w:sz w:val="24"/>
      <w:szCs w:val="24"/>
    </w:rPr>
  </w:style>
  <w:style w:type="paragraph" w:customStyle="1" w:styleId="5AutoList30">
    <w:name w:val="5AutoList30"/>
    <w:rsid w:val="00952C0A"/>
    <w:pPr>
      <w:widowControl w:val="0"/>
      <w:tabs>
        <w:tab w:val="left" w:pos="720"/>
        <w:tab w:val="left" w:pos="1440"/>
        <w:tab w:val="left" w:pos="2160"/>
        <w:tab w:val="left" w:pos="2880"/>
        <w:tab w:val="left" w:pos="3600"/>
      </w:tabs>
      <w:autoSpaceDE w:val="0"/>
      <w:autoSpaceDN w:val="0"/>
      <w:adjustRightInd w:val="0"/>
      <w:ind w:left="3600" w:hanging="720"/>
      <w:jc w:val="both"/>
    </w:pPr>
    <w:rPr>
      <w:rFonts w:ascii="Courier 10cpi" w:hAnsi="Courier 10cpi"/>
      <w:sz w:val="24"/>
      <w:szCs w:val="24"/>
    </w:rPr>
  </w:style>
  <w:style w:type="paragraph" w:customStyle="1" w:styleId="6AutoList30">
    <w:name w:val="6AutoList30"/>
    <w:rsid w:val="00952C0A"/>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Courier 10cpi" w:hAnsi="Courier 10cpi"/>
      <w:sz w:val="24"/>
      <w:szCs w:val="24"/>
    </w:rPr>
  </w:style>
  <w:style w:type="paragraph" w:customStyle="1" w:styleId="7AutoList30">
    <w:name w:val="7AutoList30"/>
    <w:rsid w:val="00952C0A"/>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Courier 10cpi" w:hAnsi="Courier 10cpi"/>
      <w:sz w:val="24"/>
      <w:szCs w:val="24"/>
    </w:rPr>
  </w:style>
  <w:style w:type="paragraph" w:customStyle="1" w:styleId="8AutoList30">
    <w:name w:val="8AutoList30"/>
    <w:rsid w:val="00952C0A"/>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Courier 10cpi" w:hAnsi="Courier 10cpi"/>
      <w:sz w:val="24"/>
      <w:szCs w:val="24"/>
    </w:rPr>
  </w:style>
  <w:style w:type="paragraph" w:customStyle="1" w:styleId="1AutoList29">
    <w:name w:val="1AutoList29"/>
    <w:rsid w:val="00952C0A"/>
    <w:pPr>
      <w:widowControl w:val="0"/>
      <w:tabs>
        <w:tab w:val="left" w:pos="720"/>
      </w:tabs>
      <w:autoSpaceDE w:val="0"/>
      <w:autoSpaceDN w:val="0"/>
      <w:adjustRightInd w:val="0"/>
      <w:ind w:left="720" w:hanging="720"/>
      <w:jc w:val="both"/>
    </w:pPr>
    <w:rPr>
      <w:rFonts w:ascii="Courier 10cpi" w:hAnsi="Courier 10cpi"/>
      <w:sz w:val="24"/>
      <w:szCs w:val="24"/>
    </w:rPr>
  </w:style>
  <w:style w:type="paragraph" w:customStyle="1" w:styleId="2AutoList29">
    <w:name w:val="2AutoList29"/>
    <w:rsid w:val="00952C0A"/>
    <w:pPr>
      <w:widowControl w:val="0"/>
      <w:tabs>
        <w:tab w:val="left" w:pos="720"/>
        <w:tab w:val="left" w:pos="1440"/>
      </w:tabs>
      <w:autoSpaceDE w:val="0"/>
      <w:autoSpaceDN w:val="0"/>
      <w:adjustRightInd w:val="0"/>
      <w:ind w:left="1440" w:hanging="720"/>
      <w:jc w:val="both"/>
    </w:pPr>
    <w:rPr>
      <w:rFonts w:ascii="Courier 10cpi" w:hAnsi="Courier 10cpi"/>
      <w:sz w:val="24"/>
      <w:szCs w:val="24"/>
    </w:rPr>
  </w:style>
  <w:style w:type="paragraph" w:customStyle="1" w:styleId="3AutoList29">
    <w:name w:val="3AutoList29"/>
    <w:rsid w:val="00952C0A"/>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AutoList29">
    <w:name w:val="4AutoList29"/>
    <w:rsid w:val="00952C0A"/>
    <w:pPr>
      <w:widowControl w:val="0"/>
      <w:tabs>
        <w:tab w:val="left" w:pos="720"/>
        <w:tab w:val="left" w:pos="1440"/>
        <w:tab w:val="left" w:pos="2160"/>
        <w:tab w:val="left" w:pos="2880"/>
      </w:tabs>
      <w:autoSpaceDE w:val="0"/>
      <w:autoSpaceDN w:val="0"/>
      <w:adjustRightInd w:val="0"/>
      <w:ind w:left="2880" w:hanging="720"/>
      <w:jc w:val="both"/>
    </w:pPr>
    <w:rPr>
      <w:rFonts w:ascii="Courier 10cpi" w:hAnsi="Courier 10cpi"/>
      <w:sz w:val="24"/>
      <w:szCs w:val="24"/>
    </w:rPr>
  </w:style>
  <w:style w:type="paragraph" w:customStyle="1" w:styleId="5AutoList29">
    <w:name w:val="5AutoList29"/>
    <w:rsid w:val="00952C0A"/>
    <w:pPr>
      <w:widowControl w:val="0"/>
      <w:tabs>
        <w:tab w:val="left" w:pos="720"/>
        <w:tab w:val="left" w:pos="1440"/>
        <w:tab w:val="left" w:pos="2160"/>
        <w:tab w:val="left" w:pos="2880"/>
        <w:tab w:val="left" w:pos="3600"/>
      </w:tabs>
      <w:autoSpaceDE w:val="0"/>
      <w:autoSpaceDN w:val="0"/>
      <w:adjustRightInd w:val="0"/>
      <w:ind w:left="3600" w:hanging="720"/>
      <w:jc w:val="both"/>
    </w:pPr>
    <w:rPr>
      <w:rFonts w:ascii="Courier 10cpi" w:hAnsi="Courier 10cpi"/>
      <w:sz w:val="24"/>
      <w:szCs w:val="24"/>
    </w:rPr>
  </w:style>
  <w:style w:type="paragraph" w:customStyle="1" w:styleId="6AutoList29">
    <w:name w:val="6AutoList29"/>
    <w:rsid w:val="00952C0A"/>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Courier 10cpi" w:hAnsi="Courier 10cpi"/>
      <w:sz w:val="24"/>
      <w:szCs w:val="24"/>
    </w:rPr>
  </w:style>
  <w:style w:type="paragraph" w:customStyle="1" w:styleId="7AutoList29">
    <w:name w:val="7AutoList29"/>
    <w:rsid w:val="00952C0A"/>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Courier 10cpi" w:hAnsi="Courier 10cpi"/>
      <w:sz w:val="24"/>
      <w:szCs w:val="24"/>
    </w:rPr>
  </w:style>
  <w:style w:type="paragraph" w:customStyle="1" w:styleId="8AutoList29">
    <w:name w:val="8AutoList29"/>
    <w:rsid w:val="00952C0A"/>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Courier 10cpi" w:hAnsi="Courier 10cpi"/>
      <w:sz w:val="24"/>
      <w:szCs w:val="24"/>
    </w:rPr>
  </w:style>
  <w:style w:type="paragraph" w:customStyle="1" w:styleId="1BulletList">
    <w:name w:val="1Bullet List"/>
    <w:rsid w:val="00952C0A"/>
    <w:pPr>
      <w:widowControl w:val="0"/>
      <w:tabs>
        <w:tab w:val="left" w:pos="720"/>
      </w:tabs>
      <w:autoSpaceDE w:val="0"/>
      <w:autoSpaceDN w:val="0"/>
      <w:adjustRightInd w:val="0"/>
      <w:ind w:left="720" w:hanging="720"/>
      <w:jc w:val="both"/>
    </w:pPr>
    <w:rPr>
      <w:rFonts w:ascii="Courier 10cpi" w:hAnsi="Courier 10cpi"/>
      <w:sz w:val="24"/>
      <w:szCs w:val="24"/>
    </w:rPr>
  </w:style>
  <w:style w:type="paragraph" w:customStyle="1" w:styleId="2BulletList">
    <w:name w:val="2Bullet List"/>
    <w:rsid w:val="00952C0A"/>
    <w:pPr>
      <w:widowControl w:val="0"/>
      <w:tabs>
        <w:tab w:val="left" w:pos="720"/>
        <w:tab w:val="left" w:pos="1440"/>
      </w:tabs>
      <w:autoSpaceDE w:val="0"/>
      <w:autoSpaceDN w:val="0"/>
      <w:adjustRightInd w:val="0"/>
      <w:ind w:left="1440" w:hanging="720"/>
      <w:jc w:val="both"/>
    </w:pPr>
    <w:rPr>
      <w:rFonts w:ascii="Courier 10cpi" w:hAnsi="Courier 10cpi"/>
      <w:sz w:val="24"/>
      <w:szCs w:val="24"/>
    </w:rPr>
  </w:style>
  <w:style w:type="paragraph" w:customStyle="1" w:styleId="3BulletList">
    <w:name w:val="3Bullet List"/>
    <w:rsid w:val="00952C0A"/>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BulletList">
    <w:name w:val="4Bullet List"/>
    <w:rsid w:val="00952C0A"/>
    <w:pPr>
      <w:widowControl w:val="0"/>
      <w:tabs>
        <w:tab w:val="left" w:pos="720"/>
        <w:tab w:val="left" w:pos="1440"/>
        <w:tab w:val="left" w:pos="2160"/>
        <w:tab w:val="left" w:pos="2880"/>
      </w:tabs>
      <w:autoSpaceDE w:val="0"/>
      <w:autoSpaceDN w:val="0"/>
      <w:adjustRightInd w:val="0"/>
      <w:ind w:left="2880" w:hanging="720"/>
      <w:jc w:val="both"/>
    </w:pPr>
    <w:rPr>
      <w:rFonts w:ascii="Courier 10cpi" w:hAnsi="Courier 10cpi"/>
      <w:sz w:val="24"/>
      <w:szCs w:val="24"/>
    </w:rPr>
  </w:style>
  <w:style w:type="paragraph" w:customStyle="1" w:styleId="5BulletList">
    <w:name w:val="5Bullet List"/>
    <w:rsid w:val="00952C0A"/>
    <w:pPr>
      <w:widowControl w:val="0"/>
      <w:tabs>
        <w:tab w:val="left" w:pos="720"/>
        <w:tab w:val="left" w:pos="1440"/>
        <w:tab w:val="left" w:pos="2160"/>
        <w:tab w:val="left" w:pos="2880"/>
        <w:tab w:val="left" w:pos="3600"/>
      </w:tabs>
      <w:autoSpaceDE w:val="0"/>
      <w:autoSpaceDN w:val="0"/>
      <w:adjustRightInd w:val="0"/>
      <w:ind w:left="3600" w:hanging="720"/>
      <w:jc w:val="both"/>
    </w:pPr>
    <w:rPr>
      <w:rFonts w:ascii="Courier 10cpi" w:hAnsi="Courier 10cpi"/>
      <w:sz w:val="24"/>
      <w:szCs w:val="24"/>
    </w:rPr>
  </w:style>
  <w:style w:type="paragraph" w:customStyle="1" w:styleId="6BulletList">
    <w:name w:val="6Bullet List"/>
    <w:rsid w:val="00952C0A"/>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Courier 10cpi" w:hAnsi="Courier 10cpi"/>
      <w:sz w:val="24"/>
      <w:szCs w:val="24"/>
    </w:rPr>
  </w:style>
  <w:style w:type="paragraph" w:customStyle="1" w:styleId="7BulletList">
    <w:name w:val="7Bullet List"/>
    <w:rsid w:val="00952C0A"/>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Courier 10cpi" w:hAnsi="Courier 10cpi"/>
      <w:sz w:val="24"/>
      <w:szCs w:val="24"/>
    </w:rPr>
  </w:style>
  <w:style w:type="paragraph" w:customStyle="1" w:styleId="8BulletList">
    <w:name w:val="8Bullet List"/>
    <w:rsid w:val="00952C0A"/>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Courier 10cpi" w:hAnsi="Courier 10cpi"/>
      <w:sz w:val="24"/>
      <w:szCs w:val="24"/>
    </w:rPr>
  </w:style>
  <w:style w:type="paragraph" w:customStyle="1" w:styleId="1RightPar">
    <w:name w:val="1Right Par"/>
    <w:rsid w:val="00952C0A"/>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2RightPar">
    <w:name w:val="2Right Par"/>
    <w:rsid w:val="00952C0A"/>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3RightPar">
    <w:name w:val="3Right Par"/>
    <w:rsid w:val="00952C0A"/>
    <w:pPr>
      <w:widowControl w:val="0"/>
      <w:tabs>
        <w:tab w:val="left" w:pos="720"/>
        <w:tab w:val="left" w:pos="1440"/>
        <w:tab w:val="left" w:pos="2160"/>
      </w:tabs>
      <w:autoSpaceDE w:val="0"/>
      <w:autoSpaceDN w:val="0"/>
      <w:adjustRightInd w:val="0"/>
      <w:ind w:left="2160" w:hanging="3600"/>
      <w:jc w:val="both"/>
    </w:pPr>
    <w:rPr>
      <w:rFonts w:ascii="Courier 10cpi" w:hAnsi="Courier 10cpi"/>
      <w:sz w:val="24"/>
      <w:szCs w:val="24"/>
    </w:rPr>
  </w:style>
  <w:style w:type="paragraph" w:customStyle="1" w:styleId="4RightPar">
    <w:name w:val="4Right Par"/>
    <w:rsid w:val="00952C0A"/>
    <w:pPr>
      <w:widowControl w:val="0"/>
      <w:tabs>
        <w:tab w:val="left" w:pos="720"/>
        <w:tab w:val="left" w:pos="1440"/>
        <w:tab w:val="left" w:pos="2160"/>
        <w:tab w:val="left" w:pos="2880"/>
      </w:tabs>
      <w:autoSpaceDE w:val="0"/>
      <w:autoSpaceDN w:val="0"/>
      <w:adjustRightInd w:val="0"/>
      <w:ind w:left="2880" w:hanging="5040"/>
      <w:jc w:val="both"/>
    </w:pPr>
    <w:rPr>
      <w:rFonts w:ascii="Courier 10cpi" w:hAnsi="Courier 10cpi"/>
      <w:sz w:val="24"/>
      <w:szCs w:val="24"/>
    </w:rPr>
  </w:style>
  <w:style w:type="paragraph" w:customStyle="1" w:styleId="5RightPar">
    <w:name w:val="5Right Par"/>
    <w:rsid w:val="00952C0A"/>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0cpi" w:hAnsi="Courier 10cpi"/>
      <w:sz w:val="24"/>
      <w:szCs w:val="24"/>
    </w:rPr>
  </w:style>
  <w:style w:type="paragraph" w:customStyle="1" w:styleId="6RightPar">
    <w:name w:val="6Right Par"/>
    <w:rsid w:val="00952C0A"/>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10cpi" w:hAnsi="Courier 10cpi"/>
      <w:sz w:val="24"/>
      <w:szCs w:val="24"/>
    </w:rPr>
  </w:style>
  <w:style w:type="paragraph" w:customStyle="1" w:styleId="7RightPar">
    <w:name w:val="7Right Par"/>
    <w:rsid w:val="00952C0A"/>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10cpi" w:hAnsi="Courier 10cpi"/>
      <w:sz w:val="24"/>
      <w:szCs w:val="24"/>
    </w:rPr>
  </w:style>
  <w:style w:type="paragraph" w:customStyle="1" w:styleId="8RightPar">
    <w:name w:val="8Right Par"/>
    <w:rsid w:val="00952C0A"/>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10cpi" w:hAnsi="Courier 10cpi"/>
      <w:sz w:val="24"/>
      <w:szCs w:val="24"/>
    </w:rPr>
  </w:style>
  <w:style w:type="paragraph" w:customStyle="1" w:styleId="1NewStyle">
    <w:name w:val="1NewStyle"/>
    <w:rsid w:val="00952C0A"/>
    <w:pPr>
      <w:widowControl w:val="0"/>
      <w:tabs>
        <w:tab w:val="left" w:pos="720"/>
      </w:tabs>
      <w:autoSpaceDE w:val="0"/>
      <w:autoSpaceDN w:val="0"/>
      <w:adjustRightInd w:val="0"/>
      <w:ind w:left="720" w:hanging="720"/>
      <w:jc w:val="both"/>
    </w:pPr>
    <w:rPr>
      <w:rFonts w:ascii="Courier 10cpi" w:hAnsi="Courier 10cpi"/>
      <w:sz w:val="24"/>
      <w:szCs w:val="24"/>
    </w:rPr>
  </w:style>
  <w:style w:type="paragraph" w:customStyle="1" w:styleId="2NewStyle">
    <w:name w:val="2NewStyle"/>
    <w:rsid w:val="00952C0A"/>
    <w:pPr>
      <w:widowControl w:val="0"/>
      <w:tabs>
        <w:tab w:val="left" w:pos="720"/>
        <w:tab w:val="left" w:pos="1440"/>
      </w:tabs>
      <w:autoSpaceDE w:val="0"/>
      <w:autoSpaceDN w:val="0"/>
      <w:adjustRightInd w:val="0"/>
      <w:ind w:left="1440" w:hanging="720"/>
      <w:jc w:val="both"/>
    </w:pPr>
    <w:rPr>
      <w:rFonts w:ascii="Courier 10cpi" w:hAnsi="Courier 10cpi"/>
      <w:sz w:val="24"/>
      <w:szCs w:val="24"/>
    </w:rPr>
  </w:style>
  <w:style w:type="paragraph" w:customStyle="1" w:styleId="3NewStyle">
    <w:name w:val="3NewStyle"/>
    <w:rsid w:val="00952C0A"/>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NewStyle">
    <w:name w:val="4NewStyle"/>
    <w:rsid w:val="00952C0A"/>
    <w:pPr>
      <w:widowControl w:val="0"/>
      <w:tabs>
        <w:tab w:val="left" w:pos="720"/>
        <w:tab w:val="left" w:pos="1440"/>
        <w:tab w:val="left" w:pos="2160"/>
        <w:tab w:val="left" w:pos="2880"/>
      </w:tabs>
      <w:autoSpaceDE w:val="0"/>
      <w:autoSpaceDN w:val="0"/>
      <w:adjustRightInd w:val="0"/>
      <w:ind w:left="2880" w:hanging="720"/>
      <w:jc w:val="both"/>
    </w:pPr>
    <w:rPr>
      <w:rFonts w:ascii="Courier 10cpi" w:hAnsi="Courier 10cpi"/>
      <w:sz w:val="24"/>
      <w:szCs w:val="24"/>
    </w:rPr>
  </w:style>
  <w:style w:type="paragraph" w:customStyle="1" w:styleId="5NewStyle">
    <w:name w:val="5NewStyle"/>
    <w:rsid w:val="00952C0A"/>
    <w:pPr>
      <w:widowControl w:val="0"/>
      <w:tabs>
        <w:tab w:val="left" w:pos="720"/>
        <w:tab w:val="left" w:pos="1440"/>
        <w:tab w:val="left" w:pos="2160"/>
        <w:tab w:val="left" w:pos="2880"/>
        <w:tab w:val="left" w:pos="3600"/>
      </w:tabs>
      <w:autoSpaceDE w:val="0"/>
      <w:autoSpaceDN w:val="0"/>
      <w:adjustRightInd w:val="0"/>
      <w:ind w:left="3600" w:hanging="720"/>
      <w:jc w:val="both"/>
    </w:pPr>
    <w:rPr>
      <w:rFonts w:ascii="Courier 10cpi" w:hAnsi="Courier 10cpi"/>
      <w:sz w:val="24"/>
      <w:szCs w:val="24"/>
    </w:rPr>
  </w:style>
  <w:style w:type="paragraph" w:customStyle="1" w:styleId="6NewStyle">
    <w:name w:val="6NewStyle"/>
    <w:rsid w:val="00952C0A"/>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Courier 10cpi" w:hAnsi="Courier 10cpi"/>
      <w:sz w:val="24"/>
      <w:szCs w:val="24"/>
    </w:rPr>
  </w:style>
  <w:style w:type="paragraph" w:customStyle="1" w:styleId="7NewStyle">
    <w:name w:val="7NewStyle"/>
    <w:rsid w:val="00952C0A"/>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Courier 10cpi" w:hAnsi="Courier 10cpi"/>
      <w:sz w:val="24"/>
      <w:szCs w:val="24"/>
    </w:rPr>
  </w:style>
  <w:style w:type="paragraph" w:customStyle="1" w:styleId="8NewStyle">
    <w:name w:val="8NewStyle"/>
    <w:rsid w:val="00952C0A"/>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Courier 10cpi" w:hAnsi="Courier 10cpi"/>
      <w:sz w:val="24"/>
      <w:szCs w:val="24"/>
    </w:rPr>
  </w:style>
  <w:style w:type="paragraph" w:customStyle="1" w:styleId="1Paragraph">
    <w:name w:val="1Paragraph"/>
    <w:rsid w:val="00952C0A"/>
    <w:pPr>
      <w:widowControl w:val="0"/>
      <w:tabs>
        <w:tab w:val="left" w:pos="720"/>
      </w:tabs>
      <w:autoSpaceDE w:val="0"/>
      <w:autoSpaceDN w:val="0"/>
      <w:adjustRightInd w:val="0"/>
      <w:ind w:left="720" w:hanging="720"/>
      <w:jc w:val="both"/>
    </w:pPr>
    <w:rPr>
      <w:rFonts w:ascii="Courier 10cpi" w:hAnsi="Courier 10cpi"/>
      <w:sz w:val="24"/>
      <w:szCs w:val="24"/>
    </w:rPr>
  </w:style>
  <w:style w:type="paragraph" w:customStyle="1" w:styleId="2Paragraph">
    <w:name w:val="2Paragraph"/>
    <w:rsid w:val="00952C0A"/>
    <w:pPr>
      <w:widowControl w:val="0"/>
      <w:tabs>
        <w:tab w:val="left" w:pos="720"/>
        <w:tab w:val="left" w:pos="1440"/>
      </w:tabs>
      <w:autoSpaceDE w:val="0"/>
      <w:autoSpaceDN w:val="0"/>
      <w:adjustRightInd w:val="0"/>
      <w:ind w:left="1440" w:hanging="720"/>
      <w:jc w:val="both"/>
    </w:pPr>
    <w:rPr>
      <w:rFonts w:ascii="Courier 10cpi" w:hAnsi="Courier 10cpi"/>
      <w:sz w:val="24"/>
      <w:szCs w:val="24"/>
    </w:rPr>
  </w:style>
  <w:style w:type="paragraph" w:customStyle="1" w:styleId="3Paragraph">
    <w:name w:val="3Paragraph"/>
    <w:rsid w:val="00952C0A"/>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Paragraph">
    <w:name w:val="4Paragraph"/>
    <w:rsid w:val="00952C0A"/>
    <w:pPr>
      <w:widowControl w:val="0"/>
      <w:tabs>
        <w:tab w:val="left" w:pos="720"/>
        <w:tab w:val="left" w:pos="1440"/>
        <w:tab w:val="left" w:pos="2160"/>
        <w:tab w:val="left" w:pos="2880"/>
      </w:tabs>
      <w:autoSpaceDE w:val="0"/>
      <w:autoSpaceDN w:val="0"/>
      <w:adjustRightInd w:val="0"/>
      <w:ind w:left="2880" w:hanging="720"/>
      <w:jc w:val="both"/>
    </w:pPr>
    <w:rPr>
      <w:rFonts w:ascii="Courier 10cpi" w:hAnsi="Courier 10cpi"/>
      <w:sz w:val="24"/>
      <w:szCs w:val="24"/>
    </w:rPr>
  </w:style>
  <w:style w:type="paragraph" w:customStyle="1" w:styleId="5Paragraph">
    <w:name w:val="5Paragraph"/>
    <w:rsid w:val="00952C0A"/>
    <w:pPr>
      <w:widowControl w:val="0"/>
      <w:tabs>
        <w:tab w:val="left" w:pos="720"/>
        <w:tab w:val="left" w:pos="1440"/>
        <w:tab w:val="left" w:pos="2160"/>
        <w:tab w:val="left" w:pos="2880"/>
        <w:tab w:val="left" w:pos="3600"/>
      </w:tabs>
      <w:autoSpaceDE w:val="0"/>
      <w:autoSpaceDN w:val="0"/>
      <w:adjustRightInd w:val="0"/>
      <w:ind w:left="3600" w:hanging="720"/>
      <w:jc w:val="both"/>
    </w:pPr>
    <w:rPr>
      <w:rFonts w:ascii="Courier 10cpi" w:hAnsi="Courier 10cpi"/>
      <w:sz w:val="24"/>
      <w:szCs w:val="24"/>
    </w:rPr>
  </w:style>
  <w:style w:type="paragraph" w:customStyle="1" w:styleId="6Paragraph">
    <w:name w:val="6Paragraph"/>
    <w:rsid w:val="00952C0A"/>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Courier 10cpi" w:hAnsi="Courier 10cpi"/>
      <w:sz w:val="24"/>
      <w:szCs w:val="24"/>
    </w:rPr>
  </w:style>
  <w:style w:type="paragraph" w:customStyle="1" w:styleId="7Paragraph">
    <w:name w:val="7Paragraph"/>
    <w:rsid w:val="00952C0A"/>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Courier 10cpi" w:hAnsi="Courier 10cpi"/>
      <w:sz w:val="24"/>
      <w:szCs w:val="24"/>
    </w:rPr>
  </w:style>
  <w:style w:type="paragraph" w:customStyle="1" w:styleId="8Paragraph">
    <w:name w:val="8Paragraph"/>
    <w:rsid w:val="00952C0A"/>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Courier 10cpi" w:hAnsi="Courier 10cpi"/>
      <w:sz w:val="24"/>
      <w:szCs w:val="24"/>
    </w:rPr>
  </w:style>
  <w:style w:type="paragraph" w:customStyle="1" w:styleId="1Bullets">
    <w:name w:val="1Bullets"/>
    <w:rsid w:val="00952C0A"/>
    <w:pPr>
      <w:widowControl w:val="0"/>
      <w:tabs>
        <w:tab w:val="left" w:pos="720"/>
      </w:tabs>
      <w:autoSpaceDE w:val="0"/>
      <w:autoSpaceDN w:val="0"/>
      <w:adjustRightInd w:val="0"/>
      <w:ind w:left="720" w:hanging="720"/>
      <w:jc w:val="both"/>
    </w:pPr>
    <w:rPr>
      <w:rFonts w:ascii="Courier 10cpi" w:hAnsi="Courier 10cpi"/>
      <w:sz w:val="24"/>
      <w:szCs w:val="24"/>
    </w:rPr>
  </w:style>
  <w:style w:type="paragraph" w:customStyle="1" w:styleId="2Bullets">
    <w:name w:val="2Bullets"/>
    <w:rsid w:val="00952C0A"/>
    <w:pPr>
      <w:widowControl w:val="0"/>
      <w:tabs>
        <w:tab w:val="left" w:pos="720"/>
        <w:tab w:val="left" w:pos="1440"/>
      </w:tabs>
      <w:autoSpaceDE w:val="0"/>
      <w:autoSpaceDN w:val="0"/>
      <w:adjustRightInd w:val="0"/>
      <w:ind w:left="1440" w:hanging="720"/>
      <w:jc w:val="both"/>
    </w:pPr>
    <w:rPr>
      <w:rFonts w:ascii="Courier 10cpi" w:hAnsi="Courier 10cpi"/>
      <w:sz w:val="24"/>
      <w:szCs w:val="24"/>
    </w:rPr>
  </w:style>
  <w:style w:type="paragraph" w:customStyle="1" w:styleId="3Bullets">
    <w:name w:val="3Bullets"/>
    <w:rsid w:val="00952C0A"/>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Bullets">
    <w:name w:val="4Bullets"/>
    <w:rsid w:val="00952C0A"/>
    <w:pPr>
      <w:widowControl w:val="0"/>
      <w:tabs>
        <w:tab w:val="left" w:pos="720"/>
        <w:tab w:val="left" w:pos="1440"/>
        <w:tab w:val="left" w:pos="2160"/>
        <w:tab w:val="left" w:pos="2880"/>
      </w:tabs>
      <w:autoSpaceDE w:val="0"/>
      <w:autoSpaceDN w:val="0"/>
      <w:adjustRightInd w:val="0"/>
      <w:ind w:left="2880" w:hanging="720"/>
      <w:jc w:val="both"/>
    </w:pPr>
    <w:rPr>
      <w:rFonts w:ascii="Courier 10cpi" w:hAnsi="Courier 10cpi"/>
      <w:sz w:val="24"/>
      <w:szCs w:val="24"/>
    </w:rPr>
  </w:style>
  <w:style w:type="paragraph" w:customStyle="1" w:styleId="5Bullets">
    <w:name w:val="5Bullets"/>
    <w:rsid w:val="00952C0A"/>
    <w:pPr>
      <w:widowControl w:val="0"/>
      <w:tabs>
        <w:tab w:val="left" w:pos="720"/>
        <w:tab w:val="left" w:pos="1440"/>
        <w:tab w:val="left" w:pos="2160"/>
        <w:tab w:val="left" w:pos="2880"/>
        <w:tab w:val="left" w:pos="3600"/>
      </w:tabs>
      <w:autoSpaceDE w:val="0"/>
      <w:autoSpaceDN w:val="0"/>
      <w:adjustRightInd w:val="0"/>
      <w:ind w:left="3600" w:hanging="720"/>
      <w:jc w:val="both"/>
    </w:pPr>
    <w:rPr>
      <w:rFonts w:ascii="Courier 10cpi" w:hAnsi="Courier 10cpi"/>
      <w:sz w:val="24"/>
      <w:szCs w:val="24"/>
    </w:rPr>
  </w:style>
  <w:style w:type="paragraph" w:customStyle="1" w:styleId="6Bullets">
    <w:name w:val="6Bullets"/>
    <w:rsid w:val="00952C0A"/>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Courier 10cpi" w:hAnsi="Courier 10cpi"/>
      <w:sz w:val="24"/>
      <w:szCs w:val="24"/>
    </w:rPr>
  </w:style>
  <w:style w:type="paragraph" w:customStyle="1" w:styleId="7Bullets">
    <w:name w:val="7Bullets"/>
    <w:rsid w:val="00952C0A"/>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Courier 10cpi" w:hAnsi="Courier 10cpi"/>
      <w:sz w:val="24"/>
      <w:szCs w:val="24"/>
    </w:rPr>
  </w:style>
  <w:style w:type="paragraph" w:customStyle="1" w:styleId="8Bullets">
    <w:name w:val="8Bullets"/>
    <w:rsid w:val="00952C0A"/>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Courier 10cpi" w:hAnsi="Courier 10cpi"/>
      <w:sz w:val="24"/>
      <w:szCs w:val="24"/>
    </w:rPr>
  </w:style>
  <w:style w:type="paragraph" w:customStyle="1" w:styleId="1Document">
    <w:name w:val="1Document"/>
    <w:rsid w:val="00952C0A"/>
    <w:pPr>
      <w:keepNext/>
      <w:widowControl w:val="0"/>
      <w:autoSpaceDE w:val="0"/>
      <w:autoSpaceDN w:val="0"/>
      <w:adjustRightInd w:val="0"/>
      <w:jc w:val="center"/>
    </w:pPr>
    <w:rPr>
      <w:rFonts w:ascii="Courier 10cpi" w:hAnsi="Courier 10cpi"/>
      <w:sz w:val="24"/>
      <w:szCs w:val="24"/>
    </w:rPr>
  </w:style>
  <w:style w:type="paragraph" w:customStyle="1" w:styleId="2Document">
    <w:name w:val="2Document"/>
    <w:rsid w:val="00952C0A"/>
    <w:pPr>
      <w:keepNext/>
      <w:widowControl w:val="0"/>
      <w:autoSpaceDE w:val="0"/>
      <w:autoSpaceDN w:val="0"/>
      <w:adjustRightInd w:val="0"/>
      <w:jc w:val="both"/>
    </w:pPr>
    <w:rPr>
      <w:rFonts w:ascii="Courier 10cpi" w:hAnsi="Courier 10cpi"/>
      <w:sz w:val="24"/>
      <w:szCs w:val="24"/>
    </w:rPr>
  </w:style>
  <w:style w:type="paragraph" w:customStyle="1" w:styleId="3Document">
    <w:name w:val="3Document"/>
    <w:rsid w:val="00952C0A"/>
    <w:pPr>
      <w:keepNext/>
      <w:widowControl w:val="0"/>
      <w:autoSpaceDE w:val="0"/>
      <w:autoSpaceDN w:val="0"/>
      <w:adjustRightInd w:val="0"/>
      <w:jc w:val="both"/>
    </w:pPr>
    <w:rPr>
      <w:rFonts w:ascii="Courier 10cpi" w:hAnsi="Courier 10cpi"/>
      <w:sz w:val="24"/>
      <w:szCs w:val="24"/>
    </w:rPr>
  </w:style>
  <w:style w:type="paragraph" w:customStyle="1" w:styleId="4Document">
    <w:name w:val="4Document"/>
    <w:rsid w:val="00952C0A"/>
    <w:pPr>
      <w:widowControl w:val="0"/>
      <w:autoSpaceDE w:val="0"/>
      <w:autoSpaceDN w:val="0"/>
      <w:adjustRightInd w:val="0"/>
    </w:pPr>
    <w:rPr>
      <w:rFonts w:ascii="Courier 10cpi" w:hAnsi="Courier 10cpi"/>
      <w:sz w:val="24"/>
      <w:szCs w:val="24"/>
    </w:rPr>
  </w:style>
  <w:style w:type="paragraph" w:customStyle="1" w:styleId="5Document">
    <w:name w:val="5Document"/>
    <w:rsid w:val="00952C0A"/>
    <w:pPr>
      <w:keepNext/>
      <w:widowControl w:val="0"/>
      <w:autoSpaceDE w:val="0"/>
      <w:autoSpaceDN w:val="0"/>
      <w:adjustRightInd w:val="0"/>
      <w:ind w:left="720"/>
      <w:jc w:val="both"/>
    </w:pPr>
    <w:rPr>
      <w:rFonts w:ascii="Courier 10cpi" w:hAnsi="Courier 10cpi"/>
      <w:sz w:val="24"/>
      <w:szCs w:val="24"/>
    </w:rPr>
  </w:style>
  <w:style w:type="paragraph" w:customStyle="1" w:styleId="6Document">
    <w:name w:val="6Document"/>
    <w:rsid w:val="00952C0A"/>
    <w:pPr>
      <w:keepNext/>
      <w:widowControl w:val="0"/>
      <w:autoSpaceDE w:val="0"/>
      <w:autoSpaceDN w:val="0"/>
      <w:adjustRightInd w:val="0"/>
      <w:ind w:left="720" w:right="720"/>
      <w:jc w:val="both"/>
    </w:pPr>
    <w:rPr>
      <w:rFonts w:ascii="Courier 10cpi" w:hAnsi="Courier 10cpi"/>
      <w:sz w:val="24"/>
      <w:szCs w:val="24"/>
    </w:rPr>
  </w:style>
  <w:style w:type="paragraph" w:customStyle="1" w:styleId="7Document">
    <w:name w:val="7Document"/>
    <w:rsid w:val="00952C0A"/>
    <w:pPr>
      <w:keepNext/>
      <w:widowControl w:val="0"/>
      <w:autoSpaceDE w:val="0"/>
      <w:autoSpaceDN w:val="0"/>
      <w:adjustRightInd w:val="0"/>
      <w:ind w:left="1440"/>
      <w:jc w:val="both"/>
    </w:pPr>
    <w:rPr>
      <w:rFonts w:ascii="Courier 10cpi" w:hAnsi="Courier 10cpi"/>
      <w:sz w:val="24"/>
      <w:szCs w:val="24"/>
    </w:rPr>
  </w:style>
  <w:style w:type="paragraph" w:customStyle="1" w:styleId="8Document">
    <w:name w:val="8Document"/>
    <w:rsid w:val="00952C0A"/>
    <w:pPr>
      <w:keepNext/>
      <w:widowControl w:val="0"/>
      <w:autoSpaceDE w:val="0"/>
      <w:autoSpaceDN w:val="0"/>
      <w:adjustRightInd w:val="0"/>
      <w:ind w:left="1440" w:right="720"/>
      <w:jc w:val="both"/>
    </w:pPr>
    <w:rPr>
      <w:rFonts w:ascii="Courier 10cpi" w:hAnsi="Courier 10cpi"/>
      <w:sz w:val="24"/>
      <w:szCs w:val="24"/>
    </w:rPr>
  </w:style>
  <w:style w:type="paragraph" w:customStyle="1" w:styleId="1Technical">
    <w:name w:val="1Technical"/>
    <w:rsid w:val="00952C0A"/>
    <w:pPr>
      <w:keepNext/>
      <w:widowControl w:val="0"/>
      <w:autoSpaceDE w:val="0"/>
      <w:autoSpaceDN w:val="0"/>
      <w:adjustRightInd w:val="0"/>
      <w:jc w:val="both"/>
    </w:pPr>
    <w:rPr>
      <w:rFonts w:ascii="Courier 10cpi" w:hAnsi="Courier 10cpi"/>
      <w:sz w:val="24"/>
      <w:szCs w:val="24"/>
    </w:rPr>
  </w:style>
  <w:style w:type="paragraph" w:customStyle="1" w:styleId="2Technical">
    <w:name w:val="2Technical"/>
    <w:rsid w:val="00952C0A"/>
    <w:pPr>
      <w:keepNext/>
      <w:widowControl w:val="0"/>
      <w:autoSpaceDE w:val="0"/>
      <w:autoSpaceDN w:val="0"/>
      <w:adjustRightInd w:val="0"/>
      <w:jc w:val="both"/>
    </w:pPr>
    <w:rPr>
      <w:rFonts w:ascii="Courier 10cpi" w:hAnsi="Courier 10cpi"/>
      <w:sz w:val="24"/>
      <w:szCs w:val="24"/>
    </w:rPr>
  </w:style>
  <w:style w:type="paragraph" w:customStyle="1" w:styleId="3Technical">
    <w:name w:val="3Technical"/>
    <w:rsid w:val="00952C0A"/>
    <w:pPr>
      <w:keepNext/>
      <w:widowControl w:val="0"/>
      <w:autoSpaceDE w:val="0"/>
      <w:autoSpaceDN w:val="0"/>
      <w:adjustRightInd w:val="0"/>
      <w:jc w:val="both"/>
    </w:pPr>
    <w:rPr>
      <w:rFonts w:ascii="Courier 10cpi" w:hAnsi="Courier 10cpi"/>
      <w:sz w:val="24"/>
      <w:szCs w:val="24"/>
    </w:rPr>
  </w:style>
  <w:style w:type="paragraph" w:customStyle="1" w:styleId="4Technical">
    <w:name w:val="4Technical"/>
    <w:rsid w:val="00952C0A"/>
    <w:pPr>
      <w:keepNext/>
      <w:widowControl w:val="0"/>
      <w:autoSpaceDE w:val="0"/>
      <w:autoSpaceDN w:val="0"/>
      <w:adjustRightInd w:val="0"/>
      <w:jc w:val="both"/>
    </w:pPr>
    <w:rPr>
      <w:rFonts w:ascii="Courier 10cpi" w:hAnsi="Courier 10cpi"/>
      <w:sz w:val="24"/>
      <w:szCs w:val="24"/>
    </w:rPr>
  </w:style>
  <w:style w:type="paragraph" w:customStyle="1" w:styleId="5Technical">
    <w:name w:val="5Technical"/>
    <w:rsid w:val="00952C0A"/>
    <w:pPr>
      <w:keepNext/>
      <w:widowControl w:val="0"/>
      <w:autoSpaceDE w:val="0"/>
      <w:autoSpaceDN w:val="0"/>
      <w:adjustRightInd w:val="0"/>
      <w:jc w:val="both"/>
    </w:pPr>
    <w:rPr>
      <w:rFonts w:ascii="Courier 10cpi" w:hAnsi="Courier 10cpi"/>
      <w:sz w:val="24"/>
      <w:szCs w:val="24"/>
    </w:rPr>
  </w:style>
  <w:style w:type="paragraph" w:customStyle="1" w:styleId="6Technical">
    <w:name w:val="6Technical"/>
    <w:rsid w:val="00952C0A"/>
    <w:pPr>
      <w:keepNext/>
      <w:widowControl w:val="0"/>
      <w:autoSpaceDE w:val="0"/>
      <w:autoSpaceDN w:val="0"/>
      <w:adjustRightInd w:val="0"/>
      <w:jc w:val="both"/>
    </w:pPr>
    <w:rPr>
      <w:rFonts w:ascii="Courier 10cpi" w:hAnsi="Courier 10cpi"/>
      <w:sz w:val="24"/>
      <w:szCs w:val="24"/>
    </w:rPr>
  </w:style>
  <w:style w:type="paragraph" w:customStyle="1" w:styleId="7Technical">
    <w:name w:val="7Technical"/>
    <w:rsid w:val="00952C0A"/>
    <w:pPr>
      <w:keepNext/>
      <w:widowControl w:val="0"/>
      <w:autoSpaceDE w:val="0"/>
      <w:autoSpaceDN w:val="0"/>
      <w:adjustRightInd w:val="0"/>
      <w:jc w:val="both"/>
    </w:pPr>
    <w:rPr>
      <w:rFonts w:ascii="Courier 10cpi" w:hAnsi="Courier 10cpi"/>
      <w:sz w:val="24"/>
      <w:szCs w:val="24"/>
    </w:rPr>
  </w:style>
  <w:style w:type="paragraph" w:customStyle="1" w:styleId="8Technical">
    <w:name w:val="8Technical"/>
    <w:rsid w:val="00952C0A"/>
    <w:pPr>
      <w:keepNext/>
      <w:widowControl w:val="0"/>
      <w:autoSpaceDE w:val="0"/>
      <w:autoSpaceDN w:val="0"/>
      <w:adjustRightInd w:val="0"/>
      <w:jc w:val="both"/>
    </w:pPr>
    <w:rPr>
      <w:rFonts w:ascii="Courier 10cpi" w:hAnsi="Courier 10cpi"/>
      <w:sz w:val="24"/>
      <w:szCs w:val="24"/>
    </w:rPr>
  </w:style>
  <w:style w:type="paragraph" w:customStyle="1" w:styleId="a">
    <w:name w:val="_"/>
    <w:rsid w:val="00952C0A"/>
    <w:pPr>
      <w:keepNext/>
      <w:widowControl w:val="0"/>
      <w:autoSpaceDE w:val="0"/>
      <w:autoSpaceDN w:val="0"/>
      <w:adjustRightInd w:val="0"/>
      <w:ind w:left="-1440"/>
    </w:pPr>
    <w:rPr>
      <w:rFonts w:ascii="Courier 10cpi" w:hAnsi="Courier 10cpi"/>
      <w:sz w:val="24"/>
      <w:szCs w:val="24"/>
    </w:rPr>
  </w:style>
  <w:style w:type="character" w:customStyle="1" w:styleId="QuickFormat1">
    <w:name w:val="QuickFormat1"/>
    <w:rsid w:val="00952C0A"/>
    <w:rPr>
      <w:rFonts w:ascii="Times New Roman" w:hAnsi="Times New Roman" w:cs="Times New Roman"/>
      <w:sz w:val="20"/>
      <w:szCs w:val="20"/>
    </w:rPr>
  </w:style>
  <w:style w:type="character" w:customStyle="1" w:styleId="QuickFormat2">
    <w:name w:val="QuickFormat2"/>
    <w:rsid w:val="00952C0A"/>
    <w:rPr>
      <w:rFonts w:ascii="Times New Roman" w:hAnsi="Times New Roman" w:cs="Times New Roman"/>
    </w:rPr>
  </w:style>
  <w:style w:type="character" w:customStyle="1" w:styleId="Comment">
    <w:name w:val="Comment"/>
    <w:rsid w:val="00952C0A"/>
    <w:rPr>
      <w:vanish/>
    </w:rPr>
  </w:style>
  <w:style w:type="character" w:customStyle="1" w:styleId="HTMLMarkup">
    <w:name w:val="HTML Markup"/>
    <w:rsid w:val="00952C0A"/>
    <w:rPr>
      <w:color w:val="FF0000"/>
    </w:rPr>
  </w:style>
  <w:style w:type="character" w:customStyle="1" w:styleId="Variable">
    <w:name w:val="Variable"/>
    <w:rsid w:val="00952C0A"/>
  </w:style>
  <w:style w:type="character" w:customStyle="1" w:styleId="Typewriter">
    <w:name w:val="Typewriter"/>
    <w:rsid w:val="00952C0A"/>
    <w:rPr>
      <w:rFonts w:ascii="Courier New" w:hAnsi="Courier New" w:cs="Courier New"/>
      <w:sz w:val="20"/>
      <w:szCs w:val="20"/>
    </w:rPr>
  </w:style>
  <w:style w:type="character" w:styleId="Strong">
    <w:name w:val="Strong"/>
    <w:basedOn w:val="DefaultParagraphFont"/>
    <w:qFormat/>
    <w:rsid w:val="00952C0A"/>
  </w:style>
  <w:style w:type="character" w:customStyle="1" w:styleId="Sample">
    <w:name w:val="Sample"/>
    <w:rsid w:val="00952C0A"/>
    <w:rPr>
      <w:rFonts w:ascii="Courier New" w:hAnsi="Courier New" w:cs="Courier New"/>
    </w:rPr>
  </w:style>
  <w:style w:type="paragraph" w:customStyle="1" w:styleId="zTopofFor">
    <w:name w:val="zTop of For"/>
    <w:rsid w:val="00952C0A"/>
    <w:pPr>
      <w:widowControl w:val="0"/>
      <w:pBdr>
        <w:bottom w:val="double" w:sz="6" w:space="0" w:color="000000"/>
      </w:pBdr>
      <w:autoSpaceDE w:val="0"/>
      <w:autoSpaceDN w:val="0"/>
      <w:adjustRightInd w:val="0"/>
      <w:jc w:val="center"/>
    </w:pPr>
    <w:rPr>
      <w:rFonts w:ascii="Arial" w:hAnsi="Arial" w:cs="Arial"/>
      <w:sz w:val="16"/>
      <w:szCs w:val="16"/>
    </w:rPr>
  </w:style>
  <w:style w:type="paragraph" w:customStyle="1" w:styleId="zBottomof">
    <w:name w:val="zBottom of"/>
    <w:rsid w:val="00952C0A"/>
    <w:pPr>
      <w:widowControl w:val="0"/>
      <w:pBdr>
        <w:top w:val="double" w:sz="6" w:space="0" w:color="000000"/>
      </w:pBdr>
      <w:autoSpaceDE w:val="0"/>
      <w:autoSpaceDN w:val="0"/>
      <w:adjustRightInd w:val="0"/>
      <w:jc w:val="center"/>
    </w:pPr>
    <w:rPr>
      <w:rFonts w:ascii="Arial" w:hAnsi="Arial" w:cs="Arial"/>
      <w:sz w:val="16"/>
      <w:szCs w:val="16"/>
    </w:rPr>
  </w:style>
  <w:style w:type="paragraph" w:customStyle="1" w:styleId="Preformatted">
    <w:name w:val="Preformatted"/>
    <w:rsid w:val="00952C0A"/>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pPr>
    <w:rPr>
      <w:rFonts w:ascii="Courier New" w:hAnsi="Courier New" w:cs="Courier New"/>
    </w:rPr>
  </w:style>
  <w:style w:type="character" w:customStyle="1" w:styleId="Keyboard">
    <w:name w:val="Keyboard"/>
    <w:rsid w:val="00952C0A"/>
    <w:rPr>
      <w:rFonts w:ascii="Courier New" w:hAnsi="Courier New" w:cs="Courier New"/>
      <w:sz w:val="20"/>
      <w:szCs w:val="20"/>
    </w:rPr>
  </w:style>
  <w:style w:type="character" w:customStyle="1" w:styleId="FollowedHype">
    <w:name w:val="FollowedHype"/>
    <w:rsid w:val="00952C0A"/>
    <w:rPr>
      <w:color w:val="800080"/>
    </w:rPr>
  </w:style>
  <w:style w:type="character" w:styleId="Hyperlink">
    <w:name w:val="Hyperlink"/>
    <w:basedOn w:val="DefaultParagraphFont"/>
    <w:rsid w:val="00952C0A"/>
    <w:rPr>
      <w:color w:val="0000FF"/>
    </w:rPr>
  </w:style>
  <w:style w:type="character" w:styleId="Emphasis">
    <w:name w:val="Emphasis"/>
    <w:basedOn w:val="DefaultParagraphFont"/>
    <w:qFormat/>
    <w:rsid w:val="00952C0A"/>
  </w:style>
  <w:style w:type="character" w:customStyle="1" w:styleId="CODE">
    <w:name w:val="CODE"/>
    <w:rsid w:val="00952C0A"/>
    <w:rPr>
      <w:rFonts w:ascii="Courier New" w:hAnsi="Courier New" w:cs="Courier New"/>
      <w:sz w:val="20"/>
      <w:szCs w:val="20"/>
    </w:rPr>
  </w:style>
  <w:style w:type="character" w:customStyle="1" w:styleId="CITE">
    <w:name w:val="CITE"/>
    <w:rsid w:val="00952C0A"/>
  </w:style>
  <w:style w:type="paragraph" w:customStyle="1" w:styleId="Blockquote">
    <w:name w:val="Blockquote"/>
    <w:rsid w:val="00952C0A"/>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ind w:left="360" w:right="360"/>
    </w:pPr>
    <w:rPr>
      <w:rFonts w:ascii="Courier 10cpi" w:hAnsi="Courier 10cpi"/>
      <w:sz w:val="24"/>
      <w:szCs w:val="24"/>
    </w:rPr>
  </w:style>
  <w:style w:type="paragraph" w:customStyle="1" w:styleId="Address">
    <w:name w:val="Address"/>
    <w:rsid w:val="00952C0A"/>
    <w:pPr>
      <w:widowControl w:val="0"/>
      <w:autoSpaceDE w:val="0"/>
      <w:autoSpaceDN w:val="0"/>
      <w:adjustRightInd w:val="0"/>
    </w:pPr>
    <w:rPr>
      <w:rFonts w:ascii="Courier 10cpi" w:hAnsi="Courier 10cpi"/>
      <w:sz w:val="24"/>
      <w:szCs w:val="24"/>
    </w:rPr>
  </w:style>
  <w:style w:type="paragraph" w:customStyle="1" w:styleId="H6">
    <w:name w:val="H6"/>
    <w:rsid w:val="00952C0A"/>
    <w:pPr>
      <w:widowControl w:val="0"/>
      <w:autoSpaceDE w:val="0"/>
      <w:autoSpaceDN w:val="0"/>
      <w:adjustRightInd w:val="0"/>
    </w:pPr>
    <w:rPr>
      <w:rFonts w:ascii="Courier 10cpi" w:hAnsi="Courier 10cpi"/>
      <w:sz w:val="16"/>
      <w:szCs w:val="16"/>
    </w:rPr>
  </w:style>
  <w:style w:type="paragraph" w:customStyle="1" w:styleId="H5">
    <w:name w:val="H5"/>
    <w:rsid w:val="00952C0A"/>
    <w:pPr>
      <w:widowControl w:val="0"/>
      <w:autoSpaceDE w:val="0"/>
      <w:autoSpaceDN w:val="0"/>
      <w:adjustRightInd w:val="0"/>
    </w:pPr>
    <w:rPr>
      <w:rFonts w:ascii="Courier 10cpi" w:hAnsi="Courier 10cpi"/>
    </w:rPr>
  </w:style>
  <w:style w:type="paragraph" w:customStyle="1" w:styleId="H4">
    <w:name w:val="H4"/>
    <w:rsid w:val="00952C0A"/>
    <w:pPr>
      <w:widowControl w:val="0"/>
      <w:autoSpaceDE w:val="0"/>
      <w:autoSpaceDN w:val="0"/>
      <w:adjustRightInd w:val="0"/>
    </w:pPr>
    <w:rPr>
      <w:rFonts w:ascii="Courier 10cpi" w:hAnsi="Courier 10cpi"/>
      <w:sz w:val="24"/>
      <w:szCs w:val="24"/>
    </w:rPr>
  </w:style>
  <w:style w:type="paragraph" w:customStyle="1" w:styleId="H3">
    <w:name w:val="H3"/>
    <w:rsid w:val="00952C0A"/>
    <w:pPr>
      <w:widowControl w:val="0"/>
      <w:autoSpaceDE w:val="0"/>
      <w:autoSpaceDN w:val="0"/>
      <w:adjustRightInd w:val="0"/>
    </w:pPr>
    <w:rPr>
      <w:rFonts w:ascii="Courier 10cpi" w:hAnsi="Courier 10cpi"/>
      <w:sz w:val="28"/>
      <w:szCs w:val="28"/>
    </w:rPr>
  </w:style>
  <w:style w:type="paragraph" w:customStyle="1" w:styleId="H2">
    <w:name w:val="H2"/>
    <w:rsid w:val="00952C0A"/>
    <w:pPr>
      <w:widowControl w:val="0"/>
      <w:autoSpaceDE w:val="0"/>
      <w:autoSpaceDN w:val="0"/>
      <w:adjustRightInd w:val="0"/>
    </w:pPr>
    <w:rPr>
      <w:rFonts w:ascii="Courier 10cpi" w:hAnsi="Courier 10cpi"/>
      <w:sz w:val="36"/>
      <w:szCs w:val="36"/>
    </w:rPr>
  </w:style>
  <w:style w:type="paragraph" w:customStyle="1" w:styleId="H1">
    <w:name w:val="H1"/>
    <w:rsid w:val="00952C0A"/>
    <w:pPr>
      <w:widowControl w:val="0"/>
      <w:autoSpaceDE w:val="0"/>
      <w:autoSpaceDN w:val="0"/>
      <w:adjustRightInd w:val="0"/>
    </w:pPr>
    <w:rPr>
      <w:rFonts w:ascii="Courier 10cpi" w:hAnsi="Courier 10cpi"/>
      <w:sz w:val="48"/>
      <w:szCs w:val="48"/>
    </w:rPr>
  </w:style>
  <w:style w:type="character" w:customStyle="1" w:styleId="Definition">
    <w:name w:val="Definition"/>
    <w:rsid w:val="00952C0A"/>
  </w:style>
  <w:style w:type="paragraph" w:customStyle="1" w:styleId="DefinitionL">
    <w:name w:val="Definition L"/>
    <w:rsid w:val="00952C0A"/>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ind w:left="360"/>
    </w:pPr>
    <w:rPr>
      <w:rFonts w:ascii="Courier 10cpi" w:hAnsi="Courier 10cpi"/>
      <w:sz w:val="24"/>
      <w:szCs w:val="24"/>
    </w:rPr>
  </w:style>
  <w:style w:type="paragraph" w:customStyle="1" w:styleId="DefinitionT">
    <w:name w:val="Definition T"/>
    <w:rsid w:val="00952C0A"/>
    <w:pPr>
      <w:widowControl w:val="0"/>
      <w:autoSpaceDE w:val="0"/>
      <w:autoSpaceDN w:val="0"/>
      <w:adjustRightInd w:val="0"/>
    </w:pPr>
    <w:rPr>
      <w:rFonts w:ascii="Courier 10cpi" w:hAnsi="Courier 10cpi"/>
      <w:sz w:val="24"/>
      <w:szCs w:val="24"/>
    </w:rPr>
  </w:style>
  <w:style w:type="paragraph" w:customStyle="1" w:styleId="28">
    <w:name w:val="_28"/>
    <w:rsid w:val="00952C0A"/>
    <w:pPr>
      <w:widowControl w:val="0"/>
      <w:tabs>
        <w:tab w:val="left" w:pos="0"/>
        <w:tab w:val="left" w:pos="720"/>
        <w:tab w:val="left" w:pos="1440"/>
        <w:tab w:val="left" w:pos="2160"/>
      </w:tabs>
      <w:autoSpaceDE w:val="0"/>
      <w:autoSpaceDN w:val="0"/>
      <w:adjustRightInd w:val="0"/>
      <w:ind w:left="6480"/>
    </w:pPr>
    <w:rPr>
      <w:rFonts w:ascii="Courier 10cpi" w:hAnsi="Courier 10cpi"/>
      <w:sz w:val="24"/>
      <w:szCs w:val="24"/>
    </w:rPr>
  </w:style>
  <w:style w:type="paragraph" w:customStyle="1" w:styleId="1">
    <w:name w:val="_1"/>
    <w:rsid w:val="00952C0A"/>
    <w:pPr>
      <w:widowControl w:val="0"/>
      <w:tabs>
        <w:tab w:val="left" w:pos="0"/>
        <w:tab w:val="left" w:pos="720"/>
        <w:tab w:val="left" w:pos="1440"/>
        <w:tab w:val="left" w:pos="2160"/>
        <w:tab w:val="left" w:pos="2880"/>
      </w:tabs>
      <w:autoSpaceDE w:val="0"/>
      <w:autoSpaceDN w:val="0"/>
      <w:adjustRightInd w:val="0"/>
      <w:ind w:left="5760"/>
    </w:pPr>
    <w:rPr>
      <w:rFonts w:ascii="Courier 10cpi" w:hAnsi="Courier 10cpi"/>
      <w:sz w:val="24"/>
      <w:szCs w:val="24"/>
    </w:rPr>
  </w:style>
  <w:style w:type="paragraph" w:customStyle="1" w:styleId="2">
    <w:name w:val="_2"/>
    <w:rsid w:val="00952C0A"/>
    <w:pPr>
      <w:widowControl w:val="0"/>
      <w:tabs>
        <w:tab w:val="left" w:pos="0"/>
        <w:tab w:val="left" w:pos="720"/>
        <w:tab w:val="left" w:pos="1440"/>
        <w:tab w:val="left" w:pos="2160"/>
        <w:tab w:val="left" w:pos="2880"/>
        <w:tab w:val="left" w:pos="3600"/>
      </w:tabs>
      <w:autoSpaceDE w:val="0"/>
      <w:autoSpaceDN w:val="0"/>
      <w:adjustRightInd w:val="0"/>
      <w:ind w:left="5040"/>
    </w:pPr>
    <w:rPr>
      <w:rFonts w:ascii="Courier 10cpi" w:hAnsi="Courier 10cpi"/>
      <w:sz w:val="24"/>
      <w:szCs w:val="24"/>
    </w:rPr>
  </w:style>
  <w:style w:type="paragraph" w:customStyle="1" w:styleId="3">
    <w:name w:val="_3"/>
    <w:rsid w:val="00952C0A"/>
    <w:pPr>
      <w:widowControl w:val="0"/>
      <w:tabs>
        <w:tab w:val="left" w:pos="0"/>
        <w:tab w:val="left" w:pos="720"/>
        <w:tab w:val="left" w:pos="1440"/>
        <w:tab w:val="left" w:pos="2160"/>
        <w:tab w:val="left" w:pos="2880"/>
        <w:tab w:val="left" w:pos="3600"/>
        <w:tab w:val="left" w:pos="4320"/>
      </w:tabs>
      <w:autoSpaceDE w:val="0"/>
      <w:autoSpaceDN w:val="0"/>
      <w:adjustRightInd w:val="0"/>
      <w:ind w:left="4320"/>
    </w:pPr>
    <w:rPr>
      <w:rFonts w:ascii="Courier 10cpi" w:hAnsi="Courier 10cpi"/>
      <w:sz w:val="24"/>
      <w:szCs w:val="24"/>
    </w:rPr>
  </w:style>
  <w:style w:type="paragraph" w:customStyle="1" w:styleId="4">
    <w:name w:val="_4"/>
    <w:rsid w:val="00952C0A"/>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3600"/>
    </w:pPr>
    <w:rPr>
      <w:rFonts w:ascii="Courier 10cpi" w:hAnsi="Courier 10cpi"/>
      <w:sz w:val="24"/>
      <w:szCs w:val="24"/>
    </w:rPr>
  </w:style>
  <w:style w:type="paragraph" w:customStyle="1" w:styleId="5">
    <w:name w:val="_5"/>
    <w:rsid w:val="00952C0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880"/>
    </w:pPr>
    <w:rPr>
      <w:rFonts w:ascii="Courier 10cpi" w:hAnsi="Courier 10cpi"/>
      <w:sz w:val="24"/>
      <w:szCs w:val="24"/>
    </w:rPr>
  </w:style>
  <w:style w:type="paragraph" w:customStyle="1" w:styleId="6">
    <w:name w:val="_6"/>
    <w:rsid w:val="00952C0A"/>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160"/>
    </w:pPr>
    <w:rPr>
      <w:rFonts w:ascii="Courier 10cpi" w:hAnsi="Courier 10cpi"/>
      <w:sz w:val="24"/>
      <w:szCs w:val="24"/>
    </w:rPr>
  </w:style>
  <w:style w:type="paragraph" w:customStyle="1" w:styleId="7">
    <w:name w:val="_7"/>
    <w:rsid w:val="00952C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440"/>
    </w:pPr>
    <w:rPr>
      <w:rFonts w:ascii="Courier 10cpi" w:hAnsi="Courier 10cpi"/>
      <w:sz w:val="24"/>
      <w:szCs w:val="24"/>
    </w:rPr>
  </w:style>
  <w:style w:type="paragraph" w:customStyle="1" w:styleId="8">
    <w:name w:val="_8"/>
    <w:rsid w:val="00952C0A"/>
    <w:pPr>
      <w:widowControl w:val="0"/>
      <w:autoSpaceDE w:val="0"/>
      <w:autoSpaceDN w:val="0"/>
      <w:adjustRightInd w:val="0"/>
    </w:pPr>
    <w:rPr>
      <w:rFonts w:ascii="Courier 10cpi" w:hAnsi="Courier 10cpi"/>
      <w:sz w:val="24"/>
      <w:szCs w:val="24"/>
    </w:rPr>
  </w:style>
  <w:style w:type="paragraph" w:customStyle="1" w:styleId="9">
    <w:name w:val="_9"/>
    <w:rsid w:val="00952C0A"/>
    <w:pPr>
      <w:widowControl w:val="0"/>
      <w:tabs>
        <w:tab w:val="left" w:pos="0"/>
        <w:tab w:val="left" w:pos="720"/>
        <w:tab w:val="left" w:pos="1440"/>
        <w:tab w:val="left" w:pos="2160"/>
      </w:tabs>
      <w:autoSpaceDE w:val="0"/>
      <w:autoSpaceDN w:val="0"/>
      <w:adjustRightInd w:val="0"/>
      <w:ind w:left="6480"/>
    </w:pPr>
    <w:rPr>
      <w:rFonts w:ascii="Courier 10cpi" w:hAnsi="Courier 10cpi"/>
      <w:sz w:val="24"/>
      <w:szCs w:val="24"/>
    </w:rPr>
  </w:style>
  <w:style w:type="paragraph" w:customStyle="1" w:styleId="10">
    <w:name w:val="_10"/>
    <w:rsid w:val="00952C0A"/>
    <w:pPr>
      <w:widowControl w:val="0"/>
      <w:tabs>
        <w:tab w:val="left" w:pos="0"/>
        <w:tab w:val="left" w:pos="720"/>
        <w:tab w:val="left" w:pos="1440"/>
        <w:tab w:val="left" w:pos="2160"/>
        <w:tab w:val="left" w:pos="2880"/>
      </w:tabs>
      <w:autoSpaceDE w:val="0"/>
      <w:autoSpaceDN w:val="0"/>
      <w:adjustRightInd w:val="0"/>
      <w:ind w:left="5760"/>
    </w:pPr>
    <w:rPr>
      <w:rFonts w:ascii="Courier 10cpi" w:hAnsi="Courier 10cpi"/>
      <w:sz w:val="24"/>
      <w:szCs w:val="24"/>
    </w:rPr>
  </w:style>
  <w:style w:type="paragraph" w:customStyle="1" w:styleId="11">
    <w:name w:val="_11"/>
    <w:rsid w:val="00952C0A"/>
    <w:pPr>
      <w:widowControl w:val="0"/>
      <w:tabs>
        <w:tab w:val="left" w:pos="0"/>
        <w:tab w:val="left" w:pos="720"/>
        <w:tab w:val="left" w:pos="1440"/>
        <w:tab w:val="left" w:pos="2160"/>
        <w:tab w:val="left" w:pos="2880"/>
        <w:tab w:val="left" w:pos="3600"/>
      </w:tabs>
      <w:autoSpaceDE w:val="0"/>
      <w:autoSpaceDN w:val="0"/>
      <w:adjustRightInd w:val="0"/>
      <w:ind w:left="5040"/>
    </w:pPr>
    <w:rPr>
      <w:rFonts w:ascii="Courier 10cpi" w:hAnsi="Courier 10cpi"/>
      <w:sz w:val="24"/>
      <w:szCs w:val="24"/>
    </w:rPr>
  </w:style>
  <w:style w:type="paragraph" w:customStyle="1" w:styleId="12">
    <w:name w:val="_12"/>
    <w:rsid w:val="00952C0A"/>
    <w:pPr>
      <w:widowControl w:val="0"/>
      <w:tabs>
        <w:tab w:val="left" w:pos="0"/>
        <w:tab w:val="left" w:pos="720"/>
        <w:tab w:val="left" w:pos="1440"/>
        <w:tab w:val="left" w:pos="2160"/>
        <w:tab w:val="left" w:pos="2880"/>
        <w:tab w:val="left" w:pos="3600"/>
        <w:tab w:val="left" w:pos="4320"/>
      </w:tabs>
      <w:autoSpaceDE w:val="0"/>
      <w:autoSpaceDN w:val="0"/>
      <w:adjustRightInd w:val="0"/>
      <w:ind w:left="4320"/>
    </w:pPr>
    <w:rPr>
      <w:rFonts w:ascii="Courier 10cpi" w:hAnsi="Courier 10cpi"/>
      <w:sz w:val="24"/>
      <w:szCs w:val="24"/>
    </w:rPr>
  </w:style>
  <w:style w:type="paragraph" w:customStyle="1" w:styleId="13">
    <w:name w:val="_13"/>
    <w:rsid w:val="00952C0A"/>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3600"/>
    </w:pPr>
    <w:rPr>
      <w:rFonts w:ascii="Courier 10cpi" w:hAnsi="Courier 10cpi"/>
      <w:sz w:val="24"/>
      <w:szCs w:val="24"/>
    </w:rPr>
  </w:style>
  <w:style w:type="paragraph" w:customStyle="1" w:styleId="14">
    <w:name w:val="_14"/>
    <w:rsid w:val="00952C0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880"/>
    </w:pPr>
    <w:rPr>
      <w:rFonts w:ascii="Courier 10cpi" w:hAnsi="Courier 10cpi"/>
      <w:sz w:val="24"/>
      <w:szCs w:val="24"/>
    </w:rPr>
  </w:style>
  <w:style w:type="paragraph" w:customStyle="1" w:styleId="15">
    <w:name w:val="_15"/>
    <w:rsid w:val="00952C0A"/>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160"/>
    </w:pPr>
    <w:rPr>
      <w:rFonts w:ascii="Courier 10cpi" w:hAnsi="Courier 10cpi"/>
      <w:sz w:val="24"/>
      <w:szCs w:val="24"/>
    </w:rPr>
  </w:style>
  <w:style w:type="paragraph" w:customStyle="1" w:styleId="16">
    <w:name w:val="_16"/>
    <w:rsid w:val="00952C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440"/>
    </w:pPr>
    <w:rPr>
      <w:rFonts w:ascii="Courier 10cpi" w:hAnsi="Courier 10cpi"/>
      <w:sz w:val="24"/>
      <w:szCs w:val="24"/>
    </w:rPr>
  </w:style>
  <w:style w:type="paragraph" w:customStyle="1" w:styleId="17">
    <w:name w:val="_17"/>
    <w:rsid w:val="00952C0A"/>
    <w:pPr>
      <w:widowControl w:val="0"/>
      <w:autoSpaceDE w:val="0"/>
      <w:autoSpaceDN w:val="0"/>
      <w:adjustRightInd w:val="0"/>
    </w:pPr>
    <w:rPr>
      <w:rFonts w:ascii="Courier 10cpi" w:hAnsi="Courier 10cpi"/>
      <w:sz w:val="24"/>
      <w:szCs w:val="24"/>
    </w:rPr>
  </w:style>
  <w:style w:type="paragraph" w:customStyle="1" w:styleId="18">
    <w:name w:val="_18"/>
    <w:rsid w:val="00952C0A"/>
    <w:pPr>
      <w:widowControl w:val="0"/>
      <w:tabs>
        <w:tab w:val="left" w:pos="0"/>
        <w:tab w:val="left" w:pos="720"/>
        <w:tab w:val="left" w:pos="1440"/>
        <w:tab w:val="left" w:pos="2160"/>
      </w:tabs>
      <w:autoSpaceDE w:val="0"/>
      <w:autoSpaceDN w:val="0"/>
      <w:adjustRightInd w:val="0"/>
      <w:ind w:left="6480"/>
    </w:pPr>
    <w:rPr>
      <w:rFonts w:ascii="Courier 10cpi" w:hAnsi="Courier 10cpi"/>
      <w:sz w:val="24"/>
      <w:szCs w:val="24"/>
    </w:rPr>
  </w:style>
  <w:style w:type="paragraph" w:customStyle="1" w:styleId="19">
    <w:name w:val="_19"/>
    <w:rsid w:val="00952C0A"/>
    <w:pPr>
      <w:widowControl w:val="0"/>
      <w:tabs>
        <w:tab w:val="left" w:pos="0"/>
        <w:tab w:val="left" w:pos="720"/>
        <w:tab w:val="left" w:pos="1440"/>
        <w:tab w:val="left" w:pos="2160"/>
        <w:tab w:val="left" w:pos="2880"/>
      </w:tabs>
      <w:autoSpaceDE w:val="0"/>
      <w:autoSpaceDN w:val="0"/>
      <w:adjustRightInd w:val="0"/>
      <w:ind w:left="5760"/>
    </w:pPr>
    <w:rPr>
      <w:rFonts w:ascii="Courier 10cpi" w:hAnsi="Courier 10cpi"/>
      <w:sz w:val="24"/>
      <w:szCs w:val="24"/>
    </w:rPr>
  </w:style>
  <w:style w:type="paragraph" w:customStyle="1" w:styleId="20">
    <w:name w:val="_20"/>
    <w:rsid w:val="00952C0A"/>
    <w:pPr>
      <w:widowControl w:val="0"/>
      <w:tabs>
        <w:tab w:val="left" w:pos="0"/>
        <w:tab w:val="left" w:pos="720"/>
        <w:tab w:val="left" w:pos="1440"/>
        <w:tab w:val="left" w:pos="2160"/>
        <w:tab w:val="left" w:pos="2880"/>
        <w:tab w:val="left" w:pos="3600"/>
      </w:tabs>
      <w:autoSpaceDE w:val="0"/>
      <w:autoSpaceDN w:val="0"/>
      <w:adjustRightInd w:val="0"/>
      <w:ind w:left="5040"/>
    </w:pPr>
    <w:rPr>
      <w:rFonts w:ascii="Courier 10cpi" w:hAnsi="Courier 10cpi"/>
      <w:sz w:val="24"/>
      <w:szCs w:val="24"/>
    </w:rPr>
  </w:style>
  <w:style w:type="paragraph" w:customStyle="1" w:styleId="21">
    <w:name w:val="_21"/>
    <w:rsid w:val="00952C0A"/>
    <w:pPr>
      <w:widowControl w:val="0"/>
      <w:tabs>
        <w:tab w:val="left" w:pos="0"/>
        <w:tab w:val="left" w:pos="720"/>
        <w:tab w:val="left" w:pos="1440"/>
        <w:tab w:val="left" w:pos="2160"/>
        <w:tab w:val="left" w:pos="2880"/>
        <w:tab w:val="left" w:pos="3600"/>
        <w:tab w:val="left" w:pos="4320"/>
      </w:tabs>
      <w:autoSpaceDE w:val="0"/>
      <w:autoSpaceDN w:val="0"/>
      <w:adjustRightInd w:val="0"/>
      <w:ind w:left="4320"/>
    </w:pPr>
    <w:rPr>
      <w:rFonts w:ascii="Courier 10cpi" w:hAnsi="Courier 10cpi"/>
      <w:sz w:val="24"/>
      <w:szCs w:val="24"/>
    </w:rPr>
  </w:style>
  <w:style w:type="paragraph" w:customStyle="1" w:styleId="22">
    <w:name w:val="_22"/>
    <w:rsid w:val="00952C0A"/>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3600"/>
    </w:pPr>
    <w:rPr>
      <w:rFonts w:ascii="Courier 10cpi" w:hAnsi="Courier 10cpi"/>
      <w:sz w:val="24"/>
      <w:szCs w:val="24"/>
    </w:rPr>
  </w:style>
  <w:style w:type="paragraph" w:customStyle="1" w:styleId="23">
    <w:name w:val="_23"/>
    <w:rsid w:val="00952C0A"/>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880"/>
    </w:pPr>
    <w:rPr>
      <w:rFonts w:ascii="Courier 10cpi" w:hAnsi="Courier 10cpi"/>
      <w:sz w:val="24"/>
      <w:szCs w:val="24"/>
    </w:rPr>
  </w:style>
  <w:style w:type="paragraph" w:customStyle="1" w:styleId="24">
    <w:name w:val="_24"/>
    <w:rsid w:val="00952C0A"/>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160"/>
    </w:pPr>
    <w:rPr>
      <w:rFonts w:ascii="Courier 10cpi" w:hAnsi="Courier 10cpi"/>
      <w:sz w:val="24"/>
      <w:szCs w:val="24"/>
    </w:rPr>
  </w:style>
  <w:style w:type="paragraph" w:customStyle="1" w:styleId="27">
    <w:name w:val="_27"/>
    <w:rsid w:val="00952C0A"/>
    <w:pPr>
      <w:widowControl w:val="0"/>
      <w:autoSpaceDE w:val="0"/>
      <w:autoSpaceDN w:val="0"/>
      <w:adjustRightInd w:val="0"/>
      <w:ind w:left="-1440"/>
    </w:pPr>
    <w:rPr>
      <w:rFonts w:ascii="Courier 10cpi" w:hAnsi="Courier 10cpi"/>
      <w:sz w:val="24"/>
      <w:szCs w:val="24"/>
    </w:rPr>
  </w:style>
  <w:style w:type="paragraph" w:customStyle="1" w:styleId="25">
    <w:name w:val="_25"/>
    <w:rsid w:val="00952C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440"/>
    </w:pPr>
    <w:rPr>
      <w:rFonts w:ascii="Courier 10cpi" w:hAnsi="Courier 10cpi"/>
      <w:sz w:val="24"/>
      <w:szCs w:val="24"/>
    </w:rPr>
  </w:style>
  <w:style w:type="paragraph" w:customStyle="1" w:styleId="26">
    <w:name w:val="_26"/>
    <w:rsid w:val="00952C0A"/>
    <w:pPr>
      <w:widowControl w:val="0"/>
      <w:autoSpaceDE w:val="0"/>
      <w:autoSpaceDN w:val="0"/>
      <w:adjustRightInd w:val="0"/>
    </w:pPr>
    <w:rPr>
      <w:rFonts w:ascii="Courier 10cpi" w:hAnsi="Courier 10cpi"/>
      <w:sz w:val="24"/>
      <w:szCs w:val="24"/>
    </w:rPr>
  </w:style>
  <w:style w:type="character" w:customStyle="1" w:styleId="Heading">
    <w:name w:val="Heading"/>
    <w:rsid w:val="00952C0A"/>
  </w:style>
  <w:style w:type="character" w:customStyle="1" w:styleId="RightPar1">
    <w:name w:val="Right Par1"/>
    <w:rsid w:val="00952C0A"/>
  </w:style>
  <w:style w:type="character" w:customStyle="1" w:styleId="Bibliogrphy">
    <w:name w:val="Bibliogrphy"/>
    <w:rsid w:val="00952C0A"/>
  </w:style>
  <w:style w:type="character" w:customStyle="1" w:styleId="Subheading">
    <w:name w:val="Subheading"/>
    <w:rsid w:val="00952C0A"/>
  </w:style>
  <w:style w:type="character" w:customStyle="1" w:styleId="1a">
    <w:name w:val="1"/>
    <w:rsid w:val="00952C0A"/>
  </w:style>
  <w:style w:type="character" w:customStyle="1" w:styleId="DocInit">
    <w:name w:val="Doc Init"/>
    <w:rsid w:val="00952C0A"/>
  </w:style>
  <w:style w:type="character" w:customStyle="1" w:styleId="SYSHYPERTEXT">
    <w:name w:val="SYS_HYPERTEXT"/>
    <w:rsid w:val="00952C0A"/>
    <w:rPr>
      <w:color w:val="0000FF"/>
    </w:rPr>
  </w:style>
  <w:style w:type="paragraph" w:styleId="Footer">
    <w:name w:val="footer"/>
    <w:basedOn w:val="Normal"/>
    <w:rsid w:val="00952C0A"/>
    <w:pPr>
      <w:widowControl w:val="0"/>
      <w:tabs>
        <w:tab w:val="center" w:pos="4320"/>
        <w:tab w:val="right" w:pos="8640"/>
      </w:tabs>
      <w:autoSpaceDE w:val="0"/>
      <w:autoSpaceDN w:val="0"/>
      <w:adjustRightInd w:val="0"/>
    </w:pPr>
  </w:style>
  <w:style w:type="character" w:styleId="PageNumber">
    <w:name w:val="page number"/>
    <w:basedOn w:val="DefaultParagraphFont"/>
    <w:rsid w:val="00952C0A"/>
  </w:style>
  <w:style w:type="character" w:styleId="FootnoteReference">
    <w:name w:val="footnote reference"/>
    <w:basedOn w:val="DefaultParagraphFont"/>
    <w:semiHidden/>
    <w:rsid w:val="00952C0A"/>
    <w:rPr>
      <w:vertAlign w:val="superscript"/>
    </w:rPr>
  </w:style>
  <w:style w:type="paragraph" w:styleId="BodyTextIndent">
    <w:name w:val="Body Text Indent"/>
    <w:basedOn w:val="Normal"/>
    <w:rsid w:val="00952C0A"/>
    <w:pPr>
      <w:widowControl w:val="0"/>
      <w:autoSpaceDE w:val="0"/>
      <w:autoSpaceDN w:val="0"/>
      <w:adjustRightInd w:val="0"/>
      <w:spacing w:line="1" w:lineRule="atLeast"/>
      <w:ind w:firstLine="720"/>
    </w:pPr>
  </w:style>
  <w:style w:type="character" w:styleId="FollowedHyperlink">
    <w:name w:val="FollowedHyperlink"/>
    <w:basedOn w:val="DefaultParagraphFont"/>
    <w:rsid w:val="00952C0A"/>
    <w:rPr>
      <w:color w:val="800080"/>
      <w:u w:val="single"/>
    </w:rPr>
  </w:style>
  <w:style w:type="paragraph" w:styleId="FootnoteText">
    <w:name w:val="footnote text"/>
    <w:basedOn w:val="Normal"/>
    <w:autoRedefine/>
    <w:semiHidden/>
    <w:rsid w:val="00952C0A"/>
    <w:pPr>
      <w:widowControl w:val="0"/>
      <w:autoSpaceDE w:val="0"/>
      <w:autoSpaceDN w:val="0"/>
      <w:adjustRightInd w:val="0"/>
    </w:pPr>
    <w:rPr>
      <w:sz w:val="20"/>
      <w:szCs w:val="20"/>
    </w:rPr>
  </w:style>
  <w:style w:type="paragraph" w:styleId="Header">
    <w:name w:val="header"/>
    <w:basedOn w:val="Normal"/>
    <w:rsid w:val="00952C0A"/>
    <w:pPr>
      <w:widowControl w:val="0"/>
      <w:tabs>
        <w:tab w:val="center" w:pos="4320"/>
        <w:tab w:val="right" w:pos="8640"/>
      </w:tabs>
      <w:autoSpaceDE w:val="0"/>
      <w:autoSpaceDN w:val="0"/>
      <w:adjustRightInd w:val="0"/>
    </w:pPr>
  </w:style>
  <w:style w:type="paragraph" w:styleId="HTMLPreformatted">
    <w:name w:val="HTML Preformatted"/>
    <w:basedOn w:val="Normal"/>
    <w:rsid w:val="00952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0"/>
      <w:szCs w:val="20"/>
    </w:rPr>
  </w:style>
  <w:style w:type="paragraph" w:styleId="NormalWeb">
    <w:name w:val="Normal (Web)"/>
    <w:basedOn w:val="Normal"/>
    <w:uiPriority w:val="99"/>
    <w:rsid w:val="00952C0A"/>
    <w:pPr>
      <w:spacing w:before="100" w:beforeAutospacing="1" w:after="100" w:afterAutospacing="1"/>
    </w:pPr>
    <w:rPr>
      <w:rFonts w:ascii="Arial" w:eastAsia="Arial Unicode MS" w:hAnsi="Arial" w:cs="Arial"/>
      <w:color w:val="000000"/>
      <w:sz w:val="20"/>
      <w:szCs w:val="20"/>
    </w:rPr>
  </w:style>
  <w:style w:type="paragraph" w:customStyle="1" w:styleId="Outline0011">
    <w:name w:val="Outline001_1"/>
    <w:rsid w:val="00952C0A"/>
    <w:pPr>
      <w:widowControl w:val="0"/>
      <w:autoSpaceDE w:val="0"/>
      <w:autoSpaceDN w:val="0"/>
      <w:adjustRightInd w:val="0"/>
    </w:pPr>
    <w:rPr>
      <w:sz w:val="24"/>
      <w:szCs w:val="24"/>
    </w:rPr>
  </w:style>
  <w:style w:type="paragraph" w:styleId="TOC1">
    <w:name w:val="toc 1"/>
    <w:basedOn w:val="Normal"/>
    <w:next w:val="Normal"/>
    <w:autoRedefine/>
    <w:semiHidden/>
    <w:rsid w:val="00952C0A"/>
    <w:pPr>
      <w:widowControl w:val="0"/>
      <w:autoSpaceDE w:val="0"/>
      <w:autoSpaceDN w:val="0"/>
      <w:adjustRightInd w:val="0"/>
    </w:pPr>
  </w:style>
  <w:style w:type="paragraph" w:customStyle="1" w:styleId="Level1">
    <w:name w:val="Level 1"/>
    <w:rsid w:val="00952C0A"/>
    <w:pPr>
      <w:widowControl w:val="0"/>
      <w:autoSpaceDE w:val="0"/>
      <w:autoSpaceDN w:val="0"/>
      <w:adjustRightInd w:val="0"/>
      <w:ind w:left="720"/>
      <w:jc w:val="both"/>
    </w:pPr>
    <w:rPr>
      <w:sz w:val="24"/>
      <w:szCs w:val="24"/>
    </w:rPr>
  </w:style>
  <w:style w:type="paragraph" w:styleId="BodyText">
    <w:name w:val="Body Text"/>
    <w:basedOn w:val="Normal"/>
    <w:rsid w:val="00952C0A"/>
    <w:pPr>
      <w:widowControl w:val="0"/>
      <w:autoSpaceDE w:val="0"/>
      <w:autoSpaceDN w:val="0"/>
      <w:adjustRightInd w:val="0"/>
    </w:pPr>
    <w:rPr>
      <w:b/>
      <w:bCs/>
      <w:color w:val="000000"/>
      <w:sz w:val="18"/>
      <w:szCs w:val="18"/>
    </w:rPr>
  </w:style>
  <w:style w:type="paragraph" w:styleId="BodyText2">
    <w:name w:val="Body Text 2"/>
    <w:basedOn w:val="Normal"/>
    <w:rsid w:val="00952C0A"/>
    <w:pPr>
      <w:widowControl w:val="0"/>
      <w:autoSpaceDE w:val="0"/>
      <w:autoSpaceDN w:val="0"/>
      <w:adjustRightInd w:val="0"/>
    </w:pPr>
    <w:rPr>
      <w:b/>
      <w:bCs/>
    </w:rPr>
  </w:style>
  <w:style w:type="paragraph" w:customStyle="1" w:styleId="Default">
    <w:name w:val="Default"/>
    <w:rsid w:val="00952C0A"/>
    <w:pPr>
      <w:autoSpaceDE w:val="0"/>
      <w:autoSpaceDN w:val="0"/>
      <w:adjustRightInd w:val="0"/>
    </w:pPr>
    <w:rPr>
      <w:rFonts w:ascii="Arial" w:hAnsi="Arial" w:cs="Arial"/>
      <w:color w:val="000000"/>
      <w:sz w:val="24"/>
      <w:szCs w:val="24"/>
    </w:rPr>
  </w:style>
  <w:style w:type="paragraph" w:customStyle="1" w:styleId="CM2">
    <w:name w:val="CM2"/>
    <w:basedOn w:val="Default"/>
    <w:next w:val="Default"/>
    <w:rsid w:val="00952C0A"/>
    <w:pPr>
      <w:spacing w:line="286" w:lineRule="atLeast"/>
    </w:pPr>
    <w:rPr>
      <w:rFonts w:cs="Times New Roman"/>
      <w:color w:val="auto"/>
    </w:rPr>
  </w:style>
  <w:style w:type="paragraph" w:styleId="BodyTextIndent2">
    <w:name w:val="Body Text Indent 2"/>
    <w:basedOn w:val="Normal"/>
    <w:rsid w:val="00952C0A"/>
    <w:pPr>
      <w:widowControl w:val="0"/>
      <w:autoSpaceDE w:val="0"/>
      <w:autoSpaceDN w:val="0"/>
      <w:adjustRightInd w:val="0"/>
      <w:ind w:firstLine="360"/>
    </w:pPr>
  </w:style>
  <w:style w:type="paragraph" w:styleId="BodyTextIndent3">
    <w:name w:val="Body Text Indent 3"/>
    <w:basedOn w:val="Normal"/>
    <w:rsid w:val="00952C0A"/>
    <w:pPr>
      <w:widowControl w:val="0"/>
      <w:tabs>
        <w:tab w:val="left" w:pos="810"/>
        <w:tab w:val="left" w:pos="1440"/>
      </w:tabs>
      <w:autoSpaceDE w:val="0"/>
      <w:autoSpaceDN w:val="0"/>
      <w:adjustRightInd w:val="0"/>
      <w:ind w:left="1620" w:hanging="900"/>
    </w:pPr>
    <w:rPr>
      <w:rFonts w:ascii="Times" w:hAnsi="Times" w:cs="Arial"/>
      <w:sz w:val="22"/>
      <w:szCs w:val="20"/>
    </w:rPr>
  </w:style>
  <w:style w:type="character" w:styleId="CommentReference">
    <w:name w:val="annotation reference"/>
    <w:basedOn w:val="DefaultParagraphFont"/>
    <w:uiPriority w:val="99"/>
    <w:semiHidden/>
    <w:rsid w:val="00952C0A"/>
    <w:rPr>
      <w:sz w:val="16"/>
      <w:szCs w:val="16"/>
    </w:rPr>
  </w:style>
  <w:style w:type="paragraph" w:styleId="CommentText">
    <w:name w:val="annotation text"/>
    <w:basedOn w:val="Normal"/>
    <w:link w:val="CommentTextChar"/>
    <w:uiPriority w:val="99"/>
    <w:semiHidden/>
    <w:rsid w:val="00952C0A"/>
    <w:pPr>
      <w:widowControl w:val="0"/>
      <w:autoSpaceDE w:val="0"/>
      <w:autoSpaceDN w:val="0"/>
      <w:adjustRightInd w:val="0"/>
    </w:pPr>
    <w:rPr>
      <w:sz w:val="20"/>
      <w:szCs w:val="20"/>
    </w:rPr>
  </w:style>
  <w:style w:type="paragraph" w:styleId="BalloonText">
    <w:name w:val="Balloon Text"/>
    <w:basedOn w:val="Normal"/>
    <w:semiHidden/>
    <w:rsid w:val="00952C0A"/>
    <w:pPr>
      <w:widowControl w:val="0"/>
      <w:autoSpaceDE w:val="0"/>
      <w:autoSpaceDN w:val="0"/>
      <w:adjustRightInd w:val="0"/>
    </w:pPr>
    <w:rPr>
      <w:rFonts w:ascii="Tahoma" w:hAnsi="Tahoma" w:cs="Tahoma"/>
      <w:sz w:val="16"/>
      <w:szCs w:val="16"/>
    </w:rPr>
  </w:style>
  <w:style w:type="character" w:customStyle="1" w:styleId="defaultlabelstyle">
    <w:name w:val="defaultlabelstyle"/>
    <w:basedOn w:val="DefaultParagraphFont"/>
    <w:rsid w:val="007141B8"/>
  </w:style>
  <w:style w:type="paragraph" w:styleId="CommentSubject">
    <w:name w:val="annotation subject"/>
    <w:basedOn w:val="CommentText"/>
    <w:next w:val="CommentText"/>
    <w:semiHidden/>
    <w:rsid w:val="00FF3903"/>
    <w:pPr>
      <w:widowControl/>
      <w:autoSpaceDE/>
      <w:autoSpaceDN/>
      <w:adjustRightInd/>
    </w:pPr>
    <w:rPr>
      <w:b/>
      <w:bCs/>
    </w:rPr>
  </w:style>
  <w:style w:type="table" w:styleId="TableGrid">
    <w:name w:val="Table Grid"/>
    <w:basedOn w:val="TableNormal"/>
    <w:uiPriority w:val="59"/>
    <w:rsid w:val="00AA07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55">
    <w:name w:val="CM55"/>
    <w:basedOn w:val="Default"/>
    <w:next w:val="Default"/>
    <w:uiPriority w:val="99"/>
    <w:rsid w:val="009C2071"/>
    <w:rPr>
      <w:rFonts w:ascii="Times New Roman" w:hAnsi="Times New Roman" w:cs="Times New Roman"/>
      <w:color w:val="auto"/>
    </w:rPr>
  </w:style>
  <w:style w:type="paragraph" w:styleId="ListParagraph">
    <w:name w:val="List Paragraph"/>
    <w:basedOn w:val="Normal"/>
    <w:uiPriority w:val="34"/>
    <w:qFormat/>
    <w:rsid w:val="00016727"/>
    <w:pPr>
      <w:ind w:left="720"/>
      <w:contextualSpacing/>
    </w:pPr>
  </w:style>
  <w:style w:type="paragraph" w:customStyle="1" w:styleId="Level2">
    <w:name w:val="Level 2"/>
    <w:rsid w:val="00EF36B5"/>
    <w:pPr>
      <w:widowControl w:val="0"/>
      <w:autoSpaceDE w:val="0"/>
      <w:autoSpaceDN w:val="0"/>
      <w:adjustRightInd w:val="0"/>
      <w:ind w:left="1440"/>
      <w:jc w:val="both"/>
    </w:pPr>
    <w:rPr>
      <w:rFonts w:eastAsia="MS Mincho"/>
      <w:sz w:val="24"/>
      <w:szCs w:val="24"/>
      <w:lang w:eastAsia="ja-JP"/>
    </w:rPr>
  </w:style>
  <w:style w:type="character" w:customStyle="1" w:styleId="CommentTextChar">
    <w:name w:val="Comment Text Char"/>
    <w:basedOn w:val="DefaultParagraphFont"/>
    <w:link w:val="CommentText"/>
    <w:uiPriority w:val="99"/>
    <w:semiHidden/>
    <w:rsid w:val="006E0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12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sticides.gov.uk/guidance/industries/pesticides/topics/using-pesticides/spray-drift/leraps/local-environment-risk-assessment-for-pesticides-leraps.htm" TargetMode="External"/><Relationship Id="rId13" Type="http://schemas.openxmlformats.org/officeDocument/2006/relationships/hyperlink" Target="http://www.regulations.go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pa.gov/DR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4.law.cornell.edu/uscode/7/usc_sec_07_00000136---a000-.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pesticides/ppdc/" TargetMode="External"/><Relationship Id="rId5" Type="http://schemas.openxmlformats.org/officeDocument/2006/relationships/webSettings" Target="webSettings.xml"/><Relationship Id="rId15" Type="http://schemas.openxmlformats.org/officeDocument/2006/relationships/hyperlink" Target="http://www.regulations.gov_" TargetMode="External"/><Relationship Id="rId10" Type="http://schemas.openxmlformats.org/officeDocument/2006/relationships/hyperlink" Target="http://www.regulations.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pa.gov/DRT" TargetMode="External"/><Relationship Id="rId14" Type="http://schemas.openxmlformats.org/officeDocument/2006/relationships/hyperlink" Target="http://www.epa.gov/dock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6DE8-C724-4052-86E1-991E5D971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5330</Words>
  <Characters>30381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IDENTIFICATION OF THE INFORMATION COLLECTION</vt:lpstr>
    </vt:vector>
  </TitlesOfParts>
  <Company>US EPA</Company>
  <LinksUpToDate>false</LinksUpToDate>
  <CharactersWithSpaces>35640</CharactersWithSpaces>
  <SharedDoc>false</SharedDoc>
  <HLinks>
    <vt:vector size="12" baseType="variant">
      <vt:variant>
        <vt:i4>2818151</vt:i4>
      </vt:variant>
      <vt:variant>
        <vt:i4>3</vt:i4>
      </vt:variant>
      <vt:variant>
        <vt:i4>0</vt:i4>
      </vt:variant>
      <vt:variant>
        <vt:i4>5</vt:i4>
      </vt:variant>
      <vt:variant>
        <vt:lpwstr>http://www.regulations.gov/</vt:lpwstr>
      </vt:variant>
      <vt:variant>
        <vt:lpwstr/>
      </vt:variant>
      <vt:variant>
        <vt:i4>262214</vt:i4>
      </vt:variant>
      <vt:variant>
        <vt:i4>0</vt:i4>
      </vt:variant>
      <vt:variant>
        <vt:i4>0</vt:i4>
      </vt:variant>
      <vt:variant>
        <vt:i4>5</vt:i4>
      </vt:variant>
      <vt:variant>
        <vt:lpwstr>http://www.epa.gov/oppt/labeling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IDENTIFICATION OF THE INFORMATION COLLECTION</dc:title>
  <dc:creator>OPPTS</dc:creator>
  <cp:lastModifiedBy>Clark, Spencer</cp:lastModifiedBy>
  <cp:revision>4</cp:revision>
  <cp:lastPrinted>2012-08-09T19:17:00Z</cp:lastPrinted>
  <dcterms:created xsi:type="dcterms:W3CDTF">2014-05-14T18:59:00Z</dcterms:created>
  <dcterms:modified xsi:type="dcterms:W3CDTF">2014-05-14T19:21:00Z</dcterms:modified>
</cp:coreProperties>
</file>