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F5" w:rsidRPr="004D3F23" w:rsidRDefault="006112F5" w:rsidP="009E3133">
      <w:pPr>
        <w:jc w:val="center"/>
        <w:rPr>
          <w:b/>
        </w:rPr>
      </w:pPr>
      <w:r w:rsidRPr="004D3F23">
        <w:rPr>
          <w:b/>
        </w:rPr>
        <w:t>Supporting Statement for Paperwork Reduction Act Submissions</w:t>
      </w:r>
    </w:p>
    <w:p w:rsidR="006112F5" w:rsidRPr="004D3F23" w:rsidRDefault="006112F5" w:rsidP="009E3133">
      <w:pPr>
        <w:tabs>
          <w:tab w:val="center" w:pos="4680"/>
        </w:tabs>
        <w:jc w:val="center"/>
        <w:rPr>
          <w:b/>
        </w:rPr>
      </w:pPr>
      <w:r w:rsidRPr="004D3F23">
        <w:rPr>
          <w:b/>
        </w:rPr>
        <w:t>Application for Permit to Export Controlled Substances</w:t>
      </w:r>
      <w:r w:rsidR="009E3133" w:rsidRPr="004D3F23">
        <w:rPr>
          <w:b/>
        </w:rPr>
        <w:t xml:space="preserve"> -- </w:t>
      </w:r>
      <w:r w:rsidRPr="004D3F23">
        <w:rPr>
          <w:b/>
        </w:rPr>
        <w:t>DEA Form 161</w:t>
      </w:r>
    </w:p>
    <w:p w:rsidR="006112F5" w:rsidRPr="004D3F23" w:rsidRDefault="006112F5" w:rsidP="009E3133">
      <w:pPr>
        <w:tabs>
          <w:tab w:val="center" w:pos="4680"/>
        </w:tabs>
        <w:jc w:val="center"/>
        <w:rPr>
          <w:b/>
        </w:rPr>
      </w:pPr>
      <w:r w:rsidRPr="004D3F23">
        <w:rPr>
          <w:b/>
        </w:rPr>
        <w:t>Application for Permit t</w:t>
      </w:r>
      <w:r w:rsidR="009E3133" w:rsidRPr="004D3F23">
        <w:rPr>
          <w:b/>
        </w:rPr>
        <w:t>o Export Controlled Substances f</w:t>
      </w:r>
      <w:r w:rsidRPr="004D3F23">
        <w:rPr>
          <w:b/>
        </w:rPr>
        <w:t xml:space="preserve">or Subsequent </w:t>
      </w:r>
      <w:proofErr w:type="spellStart"/>
      <w:r w:rsidRPr="004D3F23">
        <w:rPr>
          <w:b/>
        </w:rPr>
        <w:t>Reexport</w:t>
      </w:r>
      <w:proofErr w:type="spellEnd"/>
      <w:r w:rsidR="009E3133" w:rsidRPr="004D3F23">
        <w:rPr>
          <w:b/>
        </w:rPr>
        <w:t xml:space="preserve"> -- </w:t>
      </w:r>
      <w:r w:rsidRPr="004D3F23">
        <w:rPr>
          <w:b/>
        </w:rPr>
        <w:t>DEA Form 161r</w:t>
      </w:r>
    </w:p>
    <w:p w:rsidR="004D3F23" w:rsidRPr="004D3F23" w:rsidRDefault="004D3F23" w:rsidP="009E3133">
      <w:pPr>
        <w:tabs>
          <w:tab w:val="center" w:pos="4680"/>
        </w:tabs>
        <w:jc w:val="center"/>
        <w:rPr>
          <w:b/>
        </w:rPr>
      </w:pPr>
      <w:r w:rsidRPr="004D3F23">
        <w:rPr>
          <w:b/>
        </w:rPr>
        <w:t>OMB Approval # 1117-0004</w:t>
      </w:r>
    </w:p>
    <w:p w:rsidR="004D3F23" w:rsidRDefault="004D3F23" w:rsidP="004D3F23">
      <w:pPr>
        <w:tabs>
          <w:tab w:val="center" w:pos="4680"/>
        </w:tabs>
      </w:pPr>
    </w:p>
    <w:p w:rsidR="004D3F23" w:rsidRDefault="004D3F23" w:rsidP="004D3F23">
      <w:pPr>
        <w:tabs>
          <w:tab w:val="center" w:pos="4680"/>
        </w:tabs>
      </w:pPr>
      <w:r>
        <w:t xml:space="preserve">The Drug Enforcement Administration (DEA) seeks </w:t>
      </w:r>
      <w:r w:rsidR="00D63AFA">
        <w:t>the Office of Management and Budget (</w:t>
      </w:r>
      <w:r>
        <w:t>OMB</w:t>
      </w:r>
      <w:r w:rsidR="00D63AFA">
        <w:t>)</w:t>
      </w:r>
      <w:r>
        <w:t xml:space="preserve"> approval </w:t>
      </w:r>
      <w:r w:rsidR="00D63AFA">
        <w:t>of</w:t>
      </w:r>
      <w:r>
        <w:t xml:space="preserve"> an existing collection of information that was previously approved by OMB</w:t>
      </w:r>
      <w:r w:rsidR="00F4037A">
        <w:t xml:space="preserve"> – OMB Approval Number 1117-0004</w:t>
      </w:r>
      <w:r>
        <w:t xml:space="preserve">, </w:t>
      </w:r>
      <w:r w:rsidRPr="004D3F23">
        <w:t>Application for Permit to Export Controlled Substances</w:t>
      </w:r>
      <w:r>
        <w:t>/</w:t>
      </w:r>
      <w:r w:rsidRPr="004D3F23">
        <w:t xml:space="preserve"> Application for Permit to Export Controlled Substances for Subsequent </w:t>
      </w:r>
      <w:proofErr w:type="spellStart"/>
      <w:r w:rsidRPr="004D3F23">
        <w:t>Reexport</w:t>
      </w:r>
      <w:proofErr w:type="spellEnd"/>
      <w:r>
        <w:t>, DEA Form 161/161r</w:t>
      </w:r>
      <w:r w:rsidR="00CB24C4">
        <w:t>.</w:t>
      </w:r>
    </w:p>
    <w:p w:rsidR="006112F5" w:rsidRDefault="006112F5" w:rsidP="009B781E">
      <w:pPr>
        <w:jc w:val="center"/>
      </w:pPr>
    </w:p>
    <w:p w:rsidR="007455EE" w:rsidRDefault="007455EE" w:rsidP="006112F5">
      <w:pPr>
        <w:rPr>
          <w:b/>
        </w:rPr>
      </w:pPr>
    </w:p>
    <w:p w:rsidR="006112F5" w:rsidRPr="009E3133" w:rsidRDefault="009E3133" w:rsidP="006112F5">
      <w:pPr>
        <w:rPr>
          <w:b/>
        </w:rPr>
      </w:pPr>
      <w:r w:rsidRPr="009E3133">
        <w:rPr>
          <w:b/>
        </w:rPr>
        <w:t xml:space="preserve">Part </w:t>
      </w:r>
      <w:r w:rsidR="006112F5" w:rsidRPr="009E3133">
        <w:rPr>
          <w:b/>
        </w:rPr>
        <w:t xml:space="preserve">A. </w:t>
      </w:r>
      <w:r w:rsidRPr="009E3133">
        <w:rPr>
          <w:b/>
        </w:rPr>
        <w:t xml:space="preserve">Justification </w:t>
      </w:r>
    </w:p>
    <w:p w:rsidR="006112F5" w:rsidRDefault="006112F5" w:rsidP="006112F5"/>
    <w:p w:rsidR="009E3133" w:rsidRPr="009E3133" w:rsidRDefault="006112F5" w:rsidP="009E3133">
      <w:pPr>
        <w:pStyle w:val="ListParagraph"/>
        <w:numPr>
          <w:ilvl w:val="0"/>
          <w:numId w:val="2"/>
        </w:numPr>
        <w:rPr>
          <w:u w:val="single"/>
        </w:rPr>
      </w:pPr>
      <w:r w:rsidRPr="009E3133">
        <w:rPr>
          <w:u w:val="single"/>
        </w:rPr>
        <w:t>Necessity of Information:</w:t>
      </w:r>
    </w:p>
    <w:p w:rsidR="009E3133" w:rsidRDefault="009E3133" w:rsidP="009E3133"/>
    <w:p w:rsidR="006112F5" w:rsidRDefault="006112F5" w:rsidP="009E3133">
      <w:r>
        <w:t>Section 1003 of the Controlled Substances Import and Export Act (21 U.S.C. 953) and Title 21, Code of Federal Regulations (21 CFR), Sections 1312.21 and 1312.22 require that any person who desires to export or reexport controlled substances listed in Schedules I or II, any narcotic substance listed in Schedules III o</w:t>
      </w:r>
      <w:r w:rsidR="00610068">
        <w:t>r IV</w:t>
      </w:r>
      <w:r w:rsidR="00CA3A36">
        <w:t>,</w:t>
      </w:r>
      <w:r w:rsidR="00CA3A36" w:rsidRPr="00CA3A36">
        <w:t xml:space="preserve"> or any non-narcotic substance in Schedule III which the Administrator has specifically designated by regulation in §1312.30</w:t>
      </w:r>
      <w:r w:rsidR="006A2BD4">
        <w:t>,</w:t>
      </w:r>
      <w:r w:rsidR="00CA3A36">
        <w:t xml:space="preserve"> or </w:t>
      </w:r>
      <w:r w:rsidR="00CA3A36" w:rsidRPr="00CA3A36">
        <w:t>any non-narcotic substance in Schedule IV or V</w:t>
      </w:r>
      <w:r w:rsidR="00DA6FB6">
        <w:t xml:space="preserve"> which is also lis</w:t>
      </w:r>
      <w:r w:rsidR="0018070A">
        <w:t>ted in Schedule I or II of the C</w:t>
      </w:r>
      <w:r w:rsidR="00DA6FB6">
        <w:t>onvention on Psychotropic Substances</w:t>
      </w:r>
      <w:r w:rsidR="00CA3A36">
        <w:t>,</w:t>
      </w:r>
      <w:r w:rsidR="00610068">
        <w:t xml:space="preserve"> must have an export permit</w:t>
      </w:r>
      <w:r w:rsidR="00F66ABB" w:rsidRPr="00F66ABB">
        <w:t>.</w:t>
      </w:r>
      <w:r>
        <w:t xml:space="preserve"> To obtain the</w:t>
      </w:r>
      <w:r w:rsidR="00D63AFA">
        <w:t xml:space="preserve"> export</w:t>
      </w:r>
      <w:r>
        <w:t xml:space="preserve"> permit, an application for </w:t>
      </w:r>
      <w:r w:rsidR="00D63AFA">
        <w:t xml:space="preserve">the </w:t>
      </w:r>
      <w:r>
        <w:t>permit must</w:t>
      </w:r>
      <w:r w:rsidR="00610068">
        <w:t xml:space="preserve"> </w:t>
      </w:r>
      <w:r>
        <w:t xml:space="preserve">be made to </w:t>
      </w:r>
      <w:r w:rsidR="00F4037A">
        <w:t xml:space="preserve">the </w:t>
      </w:r>
      <w:r>
        <w:t>DEA on DEA Form 161 for exports, and DEA Form 161r for reexports.</w:t>
      </w:r>
    </w:p>
    <w:p w:rsidR="006112F5" w:rsidRDefault="00200EE2" w:rsidP="006112F5">
      <w:r>
        <w:t xml:space="preserve"> </w:t>
      </w:r>
    </w:p>
    <w:p w:rsidR="006112F5" w:rsidRDefault="006112F5" w:rsidP="006112F5"/>
    <w:p w:rsidR="009E3133" w:rsidRPr="009E3133" w:rsidRDefault="006112F5" w:rsidP="009E3133">
      <w:pPr>
        <w:pStyle w:val="ListParagraph"/>
        <w:numPr>
          <w:ilvl w:val="0"/>
          <w:numId w:val="2"/>
        </w:numPr>
        <w:rPr>
          <w:u w:val="single"/>
        </w:rPr>
      </w:pPr>
      <w:r w:rsidRPr="009E3133">
        <w:rPr>
          <w:u w:val="single"/>
        </w:rPr>
        <w:t xml:space="preserve">Needs and Uses: </w:t>
      </w:r>
    </w:p>
    <w:p w:rsidR="009E3133" w:rsidRDefault="009E3133" w:rsidP="009E3133"/>
    <w:p w:rsidR="006112F5" w:rsidRDefault="00DA6FB6" w:rsidP="009E3133">
      <w:r>
        <w:t>The</w:t>
      </w:r>
      <w:r w:rsidR="0018070A">
        <w:t>se</w:t>
      </w:r>
      <w:r>
        <w:t xml:space="preserve"> forms and the information collection help maintain a closed system of distribution.  </w:t>
      </w:r>
      <w:r w:rsidR="006112F5">
        <w:t xml:space="preserve">DEA Form 161, Application for Permit to Export Controlled Substances, and DEA Form 161r, Application for Permit to Export Controlled Substances for Subsequent Reexport, are intended to </w:t>
      </w:r>
      <w:r w:rsidR="00F4037A">
        <w:t>enable the DEA to monitor and control the export of certain controlled substances to other countries.  T</w:t>
      </w:r>
      <w:r w:rsidR="00D63AFA">
        <w:t>his</w:t>
      </w:r>
      <w:r w:rsidR="006112F5">
        <w:t xml:space="preserve"> information</w:t>
      </w:r>
      <w:r w:rsidR="00F4037A">
        <w:t xml:space="preserve"> is also</w:t>
      </w:r>
      <w:r w:rsidR="006112F5">
        <w:t xml:space="preserve"> necessary for </w:t>
      </w:r>
      <w:r w:rsidR="00F4037A">
        <w:t xml:space="preserve">the </w:t>
      </w:r>
      <w:r w:rsidR="006112F5">
        <w:t xml:space="preserve">DEA to prepare a Permit to Export, DEA Form 36, which is required </w:t>
      </w:r>
      <w:r w:rsidR="00F4037A">
        <w:t xml:space="preserve">in order to </w:t>
      </w:r>
      <w:r w:rsidR="00610068">
        <w:t xml:space="preserve">lawfully </w:t>
      </w:r>
      <w:r w:rsidR="00F4037A">
        <w:t>export</w:t>
      </w:r>
      <w:r w:rsidR="006112F5">
        <w:t xml:space="preserve"> specific controlled substances.  </w:t>
      </w:r>
      <w:r w:rsidR="00F4037A">
        <w:t>The</w:t>
      </w:r>
      <w:r w:rsidR="006112F5">
        <w:t xml:space="preserve"> permit for exportation and reexportation of specific co</w:t>
      </w:r>
      <w:r w:rsidR="00F4037A">
        <w:t>ntrolled substances enables</w:t>
      </w:r>
      <w:r w:rsidR="006112F5">
        <w:t xml:space="preserve"> </w:t>
      </w:r>
      <w:r w:rsidR="00F4037A">
        <w:t xml:space="preserve">the DEA to </w:t>
      </w:r>
      <w:r w:rsidR="006112F5">
        <w:t>enforce the Controlled Substances Import and Export Act.</w:t>
      </w:r>
    </w:p>
    <w:p w:rsidR="006112F5" w:rsidRDefault="006112F5" w:rsidP="006112F5"/>
    <w:p w:rsidR="006112F5" w:rsidRDefault="006112F5" w:rsidP="006112F5"/>
    <w:p w:rsidR="009E3133" w:rsidRPr="009E3133" w:rsidRDefault="006112F5" w:rsidP="007455EE">
      <w:pPr>
        <w:pStyle w:val="ListParagraph"/>
        <w:numPr>
          <w:ilvl w:val="0"/>
          <w:numId w:val="2"/>
        </w:numPr>
        <w:rPr>
          <w:u w:val="single"/>
        </w:rPr>
      </w:pPr>
      <w:r w:rsidRPr="009E3133">
        <w:rPr>
          <w:u w:val="single"/>
        </w:rPr>
        <w:t xml:space="preserve">Use of </w:t>
      </w:r>
      <w:r w:rsidR="007455EE" w:rsidRPr="007455EE">
        <w:rPr>
          <w:u w:val="single"/>
        </w:rPr>
        <w:t xml:space="preserve">Information </w:t>
      </w:r>
      <w:r w:rsidRPr="009E3133">
        <w:rPr>
          <w:u w:val="single"/>
        </w:rPr>
        <w:t xml:space="preserve">Technology: </w:t>
      </w:r>
    </w:p>
    <w:p w:rsidR="009E3133" w:rsidRDefault="009E3133" w:rsidP="009E3133"/>
    <w:p w:rsidR="006112F5" w:rsidRDefault="006112F5" w:rsidP="009E3133">
      <w:r>
        <w:t>The</w:t>
      </w:r>
      <w:r w:rsidR="00D63AFA">
        <w:t>se</w:t>
      </w:r>
      <w:r>
        <w:t xml:space="preserve"> forms are designed to require only the minimum essential data from the respondents for </w:t>
      </w:r>
      <w:r w:rsidR="00D63AFA">
        <w:t xml:space="preserve">the </w:t>
      </w:r>
      <w:r>
        <w:t xml:space="preserve">DEA to exercise control over the export and </w:t>
      </w:r>
      <w:proofErr w:type="spellStart"/>
      <w:r>
        <w:t>reexport</w:t>
      </w:r>
      <w:proofErr w:type="spellEnd"/>
      <w:r>
        <w:t xml:space="preserve"> of </w:t>
      </w:r>
      <w:r w:rsidR="00DA6FB6">
        <w:t xml:space="preserve">certain </w:t>
      </w:r>
      <w:r>
        <w:t xml:space="preserve">controlled substances.  </w:t>
      </w:r>
      <w:r w:rsidR="00AC323F" w:rsidRPr="00AC323F">
        <w:t xml:space="preserve">The referenced </w:t>
      </w:r>
      <w:r w:rsidR="00D63AFA">
        <w:t xml:space="preserve">DEA </w:t>
      </w:r>
      <w:r w:rsidR="00AC323F" w:rsidRPr="00AC323F">
        <w:t>form</w:t>
      </w:r>
      <w:r w:rsidR="00AC323F">
        <w:t xml:space="preserve"> 161</w:t>
      </w:r>
      <w:r w:rsidR="00AC323F" w:rsidRPr="00AC323F">
        <w:t xml:space="preserve"> is available on the DEA Diversion Control Program web site (http://www.deadiversion.usdoj.gov).  Thi</w:t>
      </w:r>
      <w:r w:rsidR="00D63AFA">
        <w:t xml:space="preserve">s form is partially interactive and can </w:t>
      </w:r>
      <w:r w:rsidR="00AC323F" w:rsidRPr="00AC323F">
        <w:t xml:space="preserve">be completed </w:t>
      </w:r>
      <w:r w:rsidR="00AC323F" w:rsidRPr="00AC323F">
        <w:lastRenderedPageBreak/>
        <w:t>electronically, printed, signed manually, and sent to the DEA</w:t>
      </w:r>
      <w:r w:rsidR="00AC323F">
        <w:t xml:space="preserve">.  </w:t>
      </w:r>
      <w:r>
        <w:t xml:space="preserve">Currently, </w:t>
      </w:r>
      <w:r w:rsidR="00B83A1F">
        <w:t xml:space="preserve">DEA Form 161 is </w:t>
      </w:r>
      <w:r w:rsidR="00F4037A">
        <w:t xml:space="preserve">also </w:t>
      </w:r>
      <w:r w:rsidR="00B83A1F">
        <w:t>available for online submission</w:t>
      </w:r>
      <w:r w:rsidR="00F4037A">
        <w:t xml:space="preserve">.  </w:t>
      </w:r>
      <w:r w:rsidR="00D63AFA">
        <w:t>However, t</w:t>
      </w:r>
      <w:r w:rsidR="00B83A1F">
        <w:t xml:space="preserve">he online version of DEA Form 161r is </w:t>
      </w:r>
      <w:r w:rsidR="00F4037A">
        <w:t xml:space="preserve">currently </w:t>
      </w:r>
      <w:r w:rsidR="00B83A1F">
        <w:t>under</w:t>
      </w:r>
      <w:r w:rsidR="00F4037A">
        <w:t xml:space="preserve"> </w:t>
      </w:r>
      <w:r w:rsidR="00B83A1F">
        <w:t>development.</w:t>
      </w:r>
      <w:r w:rsidR="00AC323F">
        <w:t xml:space="preserve">  </w:t>
      </w:r>
      <w:r w:rsidR="00B83A1F">
        <w:t xml:space="preserve">Respondents have the option to submit </w:t>
      </w:r>
      <w:r w:rsidR="00D63AFA">
        <w:t xml:space="preserve">the </w:t>
      </w:r>
      <w:r w:rsidR="00B83A1F">
        <w:t>return information (Certificate of Exportation/</w:t>
      </w:r>
      <w:proofErr w:type="spellStart"/>
      <w:r w:rsidR="00B83A1F">
        <w:t>Reexportation</w:t>
      </w:r>
      <w:proofErr w:type="spellEnd"/>
      <w:r w:rsidR="00B83A1F">
        <w:t xml:space="preserve">) by mail or </w:t>
      </w:r>
      <w:r w:rsidR="00D63AFA">
        <w:t xml:space="preserve">by </w:t>
      </w:r>
      <w:r w:rsidR="00B83A1F">
        <w:t>email.</w:t>
      </w:r>
    </w:p>
    <w:p w:rsidR="006112F5" w:rsidRDefault="006112F5" w:rsidP="006112F5"/>
    <w:p w:rsidR="006112F5" w:rsidRDefault="006112F5" w:rsidP="006112F5">
      <w:pPr>
        <w:pStyle w:val="1"/>
        <w:numPr>
          <w:ilvl w:val="0"/>
          <w:numId w:val="0"/>
        </w:numPr>
        <w:tabs>
          <w:tab w:val="left" w:pos="-1440"/>
        </w:tabs>
      </w:pPr>
    </w:p>
    <w:p w:rsidR="009E3133" w:rsidRPr="009E3133" w:rsidRDefault="006112F5" w:rsidP="009E3133">
      <w:pPr>
        <w:pStyle w:val="ListParagraph"/>
        <w:numPr>
          <w:ilvl w:val="0"/>
          <w:numId w:val="2"/>
        </w:numPr>
        <w:rPr>
          <w:u w:val="single"/>
        </w:rPr>
      </w:pPr>
      <w:r w:rsidRPr="009E3133">
        <w:rPr>
          <w:u w:val="single"/>
        </w:rPr>
        <w:t xml:space="preserve">Efforts to Identify Duplication: </w:t>
      </w:r>
    </w:p>
    <w:p w:rsidR="009E3133" w:rsidRDefault="009E3133" w:rsidP="009E3133"/>
    <w:p w:rsidR="006112F5" w:rsidRDefault="009F539A" w:rsidP="006112F5">
      <w:r w:rsidRPr="009F539A">
        <w:t xml:space="preserve">The DEA has made efforts to identify and prevent duplication of the </w:t>
      </w:r>
      <w:r>
        <w:t>collection</w:t>
      </w:r>
      <w:r w:rsidRPr="009F539A">
        <w:t xml:space="preserve"> of information.  The existing DEA Form</w:t>
      </w:r>
      <w:r>
        <w:t>s</w:t>
      </w:r>
      <w:r w:rsidRPr="009F539A">
        <w:t xml:space="preserve"> </w:t>
      </w:r>
      <w:r>
        <w:t>161 and 161r</w:t>
      </w:r>
      <w:r w:rsidRPr="009F539A">
        <w:t xml:space="preserve"> </w:t>
      </w:r>
      <w:r>
        <w:t>are</w:t>
      </w:r>
      <w:r w:rsidRPr="009F539A">
        <w:t xml:space="preserve"> not dupli</w:t>
      </w:r>
      <w:r w:rsidR="00F4037A">
        <w:t>cative</w:t>
      </w:r>
      <w:r w:rsidRPr="009F539A">
        <w:t>.  The collection of this information is unique to the DEA.</w:t>
      </w:r>
    </w:p>
    <w:p w:rsidR="002D6729" w:rsidRDefault="002D6729" w:rsidP="006112F5"/>
    <w:p w:rsidR="006112F5" w:rsidRDefault="006112F5" w:rsidP="006112F5"/>
    <w:p w:rsidR="009E3133" w:rsidRPr="009E3133" w:rsidRDefault="007455EE" w:rsidP="007455EE">
      <w:pPr>
        <w:pStyle w:val="ListParagraph"/>
        <w:numPr>
          <w:ilvl w:val="0"/>
          <w:numId w:val="2"/>
        </w:numPr>
        <w:rPr>
          <w:u w:val="single"/>
        </w:rPr>
      </w:pPr>
      <w:r w:rsidRPr="007455EE">
        <w:rPr>
          <w:u w:val="single"/>
        </w:rPr>
        <w:t>Impact on Small Businesses or Entities</w:t>
      </w:r>
      <w:r w:rsidR="006112F5" w:rsidRPr="009E3133">
        <w:rPr>
          <w:u w:val="single"/>
        </w:rPr>
        <w:t>:</w:t>
      </w:r>
    </w:p>
    <w:p w:rsidR="009E3133" w:rsidRDefault="009E3133" w:rsidP="009E3133"/>
    <w:p w:rsidR="002D6729" w:rsidRDefault="00F4037A" w:rsidP="006112F5">
      <w:r w:rsidRPr="00F4037A">
        <w:t>This is a</w:t>
      </w:r>
      <w:r>
        <w:t xml:space="preserve"> </w:t>
      </w:r>
      <w:r w:rsidR="00DA6FB6">
        <w:t>routine</w:t>
      </w:r>
      <w:r w:rsidRPr="00F4037A">
        <w:t xml:space="preserve"> three-year renewal of </w:t>
      </w:r>
      <w:r>
        <w:t xml:space="preserve">DEA Forms 161 and 161r.  </w:t>
      </w:r>
      <w:r w:rsidR="00DA6FB6" w:rsidRPr="00DA6FB6">
        <w:t>The DEA does not anticipate any additional impact on small businesses or other small entities since the initial approval of this form, accordingly, the collection will not have a significant economic impact on small businesses or other small entities within the meaning and intent of the Regulatory Flexibility Act, 5 U.S.C. 601-612.</w:t>
      </w:r>
    </w:p>
    <w:p w:rsidR="006112F5" w:rsidRDefault="006112F5" w:rsidP="006112F5"/>
    <w:p w:rsidR="00DA6FB6" w:rsidRDefault="00DA6FB6" w:rsidP="006112F5"/>
    <w:p w:rsidR="009E3133" w:rsidRPr="009E3133" w:rsidRDefault="006112F5" w:rsidP="009E3133">
      <w:pPr>
        <w:pStyle w:val="ListParagraph"/>
        <w:numPr>
          <w:ilvl w:val="0"/>
          <w:numId w:val="2"/>
        </w:numPr>
        <w:rPr>
          <w:u w:val="single"/>
        </w:rPr>
      </w:pPr>
      <w:r w:rsidRPr="009E3133">
        <w:rPr>
          <w:u w:val="single"/>
        </w:rPr>
        <w:t>Consequences of Less Frequent Collection:</w:t>
      </w:r>
    </w:p>
    <w:p w:rsidR="009E3133" w:rsidRDefault="009E3133" w:rsidP="009E3133"/>
    <w:p w:rsidR="006112F5" w:rsidRDefault="006112F5" w:rsidP="009E3133">
      <w:r>
        <w:t xml:space="preserve">Information is provided by registrants each time registrants propose to export or </w:t>
      </w:r>
      <w:proofErr w:type="spellStart"/>
      <w:r>
        <w:t>reexport</w:t>
      </w:r>
      <w:proofErr w:type="spellEnd"/>
      <w:r w:rsidR="00DA6FB6">
        <w:t xml:space="preserve"> certain</w:t>
      </w:r>
      <w:r>
        <w:t xml:space="preserve"> controlled substances and therefore cannot be collected </w:t>
      </w:r>
      <w:r w:rsidR="00106DDE">
        <w:t>less frequently</w:t>
      </w:r>
      <w:r w:rsidR="00106DDE" w:rsidRPr="00106DDE">
        <w:t>.</w:t>
      </w:r>
      <w:r w:rsidR="00106DDE">
        <w:t xml:space="preserve">  T</w:t>
      </w:r>
      <w:r w:rsidR="00106DDE" w:rsidRPr="00106DDE">
        <w:t xml:space="preserve">he Attorney General may authorize any controlled substance that is in schedule I or II, or is a narcotic drug in schedule III or IV, to be exported from the United States to a country for subsequent export from </w:t>
      </w:r>
      <w:r w:rsidR="00106DDE">
        <w:t xml:space="preserve">that country to another country.  </w:t>
      </w:r>
      <w:r w:rsidR="00106DDE" w:rsidRPr="00106DDE">
        <w:rPr>
          <w:color w:val="000000"/>
          <w:szCs w:val="24"/>
        </w:rPr>
        <w:t>Within 30 days after the controlled substance is exported from the first country to the second country, the person who exported the controlled substance from the United States delivers to the Attorney General documentation certifying that such export from the first country has occurred.</w:t>
      </w:r>
      <w:r w:rsidR="00106DDE">
        <w:rPr>
          <w:color w:val="000000"/>
          <w:szCs w:val="24"/>
        </w:rPr>
        <w:t xml:space="preserve">  21 USC 953(f</w:t>
      </w:r>
      <w:proofErr w:type="gramStart"/>
      <w:r w:rsidR="00106DDE">
        <w:rPr>
          <w:color w:val="000000"/>
          <w:szCs w:val="24"/>
        </w:rPr>
        <w:t>)(</w:t>
      </w:r>
      <w:proofErr w:type="gramEnd"/>
      <w:r w:rsidR="00106DDE">
        <w:rPr>
          <w:color w:val="000000"/>
          <w:szCs w:val="24"/>
        </w:rPr>
        <w:t xml:space="preserve">6).  </w:t>
      </w:r>
      <w:r w:rsidRPr="009E3133">
        <w:rPr>
          <w:color w:val="000000"/>
          <w:szCs w:val="24"/>
        </w:rPr>
        <w:t xml:space="preserve">This is </w:t>
      </w:r>
      <w:r w:rsidR="009D5C76">
        <w:rPr>
          <w:color w:val="000000"/>
          <w:szCs w:val="24"/>
        </w:rPr>
        <w:t>required by statute.</w:t>
      </w:r>
      <w:r w:rsidR="00106DDE" w:rsidRPr="00106DDE">
        <w:t xml:space="preserve"> </w:t>
      </w:r>
      <w:r>
        <w:t xml:space="preserve">Failure to collect the information would impair </w:t>
      </w:r>
      <w:r w:rsidR="0023249F">
        <w:t xml:space="preserve">the </w:t>
      </w:r>
      <w:r>
        <w:t>DEA’s enforcement of the statute and compliance with requirements under international treaties.  Businesses and other for-profit entities participating in this information collection maintain the requested data as part of usual and customary business practice</w:t>
      </w:r>
      <w:r w:rsidR="009D5C76">
        <w:t>s</w:t>
      </w:r>
      <w:r>
        <w:t>.</w:t>
      </w:r>
    </w:p>
    <w:p w:rsidR="006112F5" w:rsidRDefault="006112F5" w:rsidP="006112F5"/>
    <w:p w:rsidR="006112F5" w:rsidRDefault="006112F5" w:rsidP="006112F5"/>
    <w:p w:rsidR="009E3133" w:rsidRPr="009E3133" w:rsidRDefault="006112F5" w:rsidP="009E3133">
      <w:pPr>
        <w:pStyle w:val="1"/>
        <w:numPr>
          <w:ilvl w:val="0"/>
          <w:numId w:val="2"/>
        </w:numPr>
        <w:tabs>
          <w:tab w:val="left" w:pos="-1440"/>
        </w:tabs>
        <w:rPr>
          <w:u w:val="single"/>
        </w:rPr>
      </w:pPr>
      <w:r w:rsidRPr="009E3133">
        <w:rPr>
          <w:u w:val="single"/>
        </w:rPr>
        <w:t>Special Circumstances Influencing Collection:</w:t>
      </w:r>
    </w:p>
    <w:p w:rsidR="009E3133" w:rsidRDefault="009E3133" w:rsidP="009E3133">
      <w:pPr>
        <w:pStyle w:val="1"/>
        <w:numPr>
          <w:ilvl w:val="0"/>
          <w:numId w:val="0"/>
        </w:numPr>
        <w:tabs>
          <w:tab w:val="left" w:pos="-1440"/>
        </w:tabs>
        <w:ind w:left="720" w:hanging="720"/>
      </w:pPr>
    </w:p>
    <w:p w:rsidR="006112F5" w:rsidRDefault="006112F5" w:rsidP="009E3133">
      <w:pPr>
        <w:pStyle w:val="1"/>
        <w:numPr>
          <w:ilvl w:val="0"/>
          <w:numId w:val="0"/>
        </w:numPr>
        <w:tabs>
          <w:tab w:val="left" w:pos="-1440"/>
        </w:tabs>
        <w:ind w:left="720" w:hanging="720"/>
      </w:pPr>
      <w:r>
        <w:t>There are no special circumstances applicable to this information collection.</w:t>
      </w:r>
    </w:p>
    <w:p w:rsidR="006112F5" w:rsidRDefault="006112F5" w:rsidP="006112F5">
      <w:r>
        <w:tab/>
      </w:r>
    </w:p>
    <w:p w:rsidR="006112F5" w:rsidRDefault="006112F5" w:rsidP="006112F5"/>
    <w:p w:rsidR="009E3133" w:rsidRPr="002F1A06" w:rsidRDefault="002F1A06" w:rsidP="002F1A06">
      <w:pPr>
        <w:pStyle w:val="ListParagraph"/>
        <w:numPr>
          <w:ilvl w:val="0"/>
          <w:numId w:val="2"/>
        </w:numPr>
        <w:rPr>
          <w:u w:val="single"/>
        </w:rPr>
      </w:pPr>
      <w:r w:rsidRPr="002F1A06">
        <w:rPr>
          <w:u w:val="single"/>
        </w:rPr>
        <w:t>Consultation with persons outside the Agency:</w:t>
      </w:r>
    </w:p>
    <w:p w:rsidR="009E3133" w:rsidRDefault="009E3133" w:rsidP="009E3133"/>
    <w:p w:rsidR="006112F5" w:rsidRDefault="00DA0228" w:rsidP="006112F5">
      <w:r w:rsidRPr="00DA0228">
        <w:t xml:space="preserve">Public comment was solicited in the 60 day Federal Register Notice of Information Collection 79 </w:t>
      </w:r>
      <w:r w:rsidRPr="00DA0228">
        <w:lastRenderedPageBreak/>
        <w:t xml:space="preserve">FR </w:t>
      </w:r>
      <w:r w:rsidR="00835817" w:rsidRPr="00835817">
        <w:t>21953-21954</w:t>
      </w:r>
      <w:r w:rsidR="00D63AFA">
        <w:t>,</w:t>
      </w:r>
      <w:r w:rsidR="00835817" w:rsidRPr="00835817">
        <w:t xml:space="preserve"> </w:t>
      </w:r>
      <w:r w:rsidRPr="00DA0228">
        <w:t>published on 04/18/2014 and the 30 day Federal Register Notice of Information Collection</w:t>
      </w:r>
      <w:r w:rsidR="00D63AFA">
        <w:t>,</w:t>
      </w:r>
      <w:r w:rsidRPr="00DA0228">
        <w:t xml:space="preserve"> 79 FR </w:t>
      </w:r>
      <w:r w:rsidR="00835817" w:rsidRPr="00835817">
        <w:t>35574</w:t>
      </w:r>
      <w:r w:rsidR="00D63AFA">
        <w:t>, published</w:t>
      </w:r>
      <w:r w:rsidR="00835817" w:rsidRPr="00835817">
        <w:t xml:space="preserve"> </w:t>
      </w:r>
      <w:r w:rsidRPr="00DA0228">
        <w:t xml:space="preserve">on 06/23/2014.  </w:t>
      </w:r>
      <w:r w:rsidR="00D63AFA">
        <w:t xml:space="preserve">The </w:t>
      </w:r>
      <w:r w:rsidR="006112F5">
        <w:t>DEA did not receive any comments concerning this collection.</w:t>
      </w:r>
    </w:p>
    <w:p w:rsidR="00DA0228" w:rsidRDefault="00DA0228" w:rsidP="006112F5"/>
    <w:p w:rsidR="00DA0228" w:rsidRDefault="00DA0228" w:rsidP="006112F5">
      <w:r w:rsidRPr="00DA0228">
        <w:t>The DEA meets regularly with the affected industry to discuss policies, programs, and regulations.  These meetings provide an open forum to dis</w:t>
      </w:r>
      <w:r w:rsidR="0023249F">
        <w:t xml:space="preserve">cuss matters of mutual concern </w:t>
      </w:r>
      <w:r w:rsidRPr="00DA0228">
        <w:t>with representatives of those</w:t>
      </w:r>
      <w:r w:rsidR="0023249F">
        <w:t xml:space="preserve"> entities</w:t>
      </w:r>
      <w:r w:rsidRPr="00DA0228">
        <w:t xml:space="preserve"> from whom the information is obtained.</w:t>
      </w:r>
    </w:p>
    <w:p w:rsidR="006112F5" w:rsidRDefault="006112F5" w:rsidP="006112F5"/>
    <w:p w:rsidR="00DA0228" w:rsidRDefault="00DA0228" w:rsidP="006112F5"/>
    <w:p w:rsidR="009E3133" w:rsidRPr="009E3133" w:rsidRDefault="006112F5" w:rsidP="009E3133">
      <w:pPr>
        <w:pStyle w:val="ListParagraph"/>
        <w:numPr>
          <w:ilvl w:val="0"/>
          <w:numId w:val="2"/>
        </w:numPr>
        <w:rPr>
          <w:u w:val="single"/>
        </w:rPr>
      </w:pPr>
      <w:r w:rsidRPr="009E3133">
        <w:rPr>
          <w:u w:val="single"/>
        </w:rPr>
        <w:t xml:space="preserve">Payment or Gift to Claimants: </w:t>
      </w:r>
    </w:p>
    <w:p w:rsidR="009E3133" w:rsidRDefault="009E3133" w:rsidP="009E3133"/>
    <w:p w:rsidR="006112F5" w:rsidRDefault="009F539A" w:rsidP="006112F5">
      <w:pPr>
        <w:pStyle w:val="1"/>
        <w:numPr>
          <w:ilvl w:val="0"/>
          <w:numId w:val="0"/>
        </w:numPr>
        <w:tabs>
          <w:tab w:val="left" w:pos="-1440"/>
        </w:tabs>
      </w:pPr>
      <w:r w:rsidRPr="009F539A">
        <w:t>This collection of information does not propose to provide any payment or gift to respondents.</w:t>
      </w:r>
    </w:p>
    <w:p w:rsidR="002D6729" w:rsidRDefault="002D6729" w:rsidP="006112F5">
      <w:pPr>
        <w:pStyle w:val="1"/>
        <w:numPr>
          <w:ilvl w:val="0"/>
          <w:numId w:val="0"/>
        </w:numPr>
        <w:tabs>
          <w:tab w:val="left" w:pos="-1440"/>
        </w:tabs>
      </w:pPr>
    </w:p>
    <w:p w:rsidR="006112F5" w:rsidRDefault="006112F5" w:rsidP="006112F5"/>
    <w:p w:rsidR="009E3133" w:rsidRPr="009E3133" w:rsidRDefault="002E4C81" w:rsidP="009E3133">
      <w:pPr>
        <w:pStyle w:val="ListParagraph"/>
        <w:numPr>
          <w:ilvl w:val="0"/>
          <w:numId w:val="2"/>
        </w:numPr>
        <w:rPr>
          <w:u w:val="single"/>
        </w:rPr>
      </w:pPr>
      <w:r w:rsidRPr="009E3133">
        <w:rPr>
          <w:u w:val="single"/>
        </w:rPr>
        <w:t xml:space="preserve">Assurance of Confidentiality:  </w:t>
      </w:r>
    </w:p>
    <w:p w:rsidR="009E3133" w:rsidRDefault="009E3133" w:rsidP="009E3133"/>
    <w:p w:rsidR="006112F5" w:rsidRDefault="002E4C81" w:rsidP="009E3133">
      <w:r w:rsidRPr="002E4C8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w:t>
      </w:r>
      <w:r w:rsidR="00D63AFA">
        <w:t>losure of such information.  This</w:t>
      </w:r>
      <w:r w:rsidRPr="002E4C81">
        <w:t xml:space="preserve"> information is protected by </w:t>
      </w:r>
      <w:r w:rsidR="00457126">
        <w:t xml:space="preserve">the </w:t>
      </w:r>
      <w:r w:rsidRPr="002E4C81">
        <w:t>DEA through secure storage, limited acc</w:t>
      </w:r>
      <w:r w:rsidR="00B8163C">
        <w:t xml:space="preserve">ess, and federal regulatory </w:t>
      </w:r>
      <w:r w:rsidR="005A7AB2">
        <w:t>and DEA</w:t>
      </w:r>
      <w:r w:rsidRPr="002E4C81">
        <w:t xml:space="preserve"> procedures.  In the event a FOIA request is made to obtain information that has been designated</w:t>
      </w:r>
      <w:r w:rsidR="00D63AFA">
        <w:t xml:space="preserve"> </w:t>
      </w:r>
      <w:r w:rsidR="00431ED3">
        <w:t xml:space="preserve">as </w:t>
      </w:r>
      <w:r w:rsidR="00D63AFA">
        <w:t>confidential</w:t>
      </w:r>
      <w:r w:rsidRPr="002E4C81">
        <w:t xml:space="preserve"> business information </w:t>
      </w:r>
      <w:r w:rsidR="00D63AFA">
        <w:t>in accordance with</w:t>
      </w:r>
      <w:r w:rsidRPr="002E4C81">
        <w:t xml:space="preserve"> 28 CFR 16.8(c) and Exemption 4 of FOIA, </w:t>
      </w:r>
      <w:r w:rsidR="00457126">
        <w:t xml:space="preserve">the </w:t>
      </w:r>
      <w:r w:rsidRPr="002E4C81">
        <w:t xml:space="preserve">DEA will give written notice to the submitter to allow an opportunity to object within a reasonable time prior to any disclosure by </w:t>
      </w:r>
      <w:r w:rsidR="00457126">
        <w:t xml:space="preserve">the </w:t>
      </w:r>
      <w:r w:rsidRPr="002E4C81">
        <w:t>DEA.</w:t>
      </w:r>
    </w:p>
    <w:p w:rsidR="006112F5" w:rsidRDefault="006112F5" w:rsidP="006112F5"/>
    <w:p w:rsidR="002E4C81" w:rsidRDefault="002E4C81" w:rsidP="006112F5"/>
    <w:p w:rsidR="009E3133" w:rsidRPr="009E3133" w:rsidRDefault="006112F5" w:rsidP="009E3133">
      <w:pPr>
        <w:pStyle w:val="ListParagraph"/>
        <w:numPr>
          <w:ilvl w:val="0"/>
          <w:numId w:val="2"/>
        </w:numPr>
        <w:rPr>
          <w:u w:val="single"/>
        </w:rPr>
      </w:pPr>
      <w:r w:rsidRPr="009E3133">
        <w:rPr>
          <w:u w:val="single"/>
        </w:rPr>
        <w:t xml:space="preserve">Justification for Sensitive Questions: </w:t>
      </w:r>
    </w:p>
    <w:p w:rsidR="009E3133" w:rsidRDefault="009E3133" w:rsidP="009E3133"/>
    <w:p w:rsidR="009E3133" w:rsidRDefault="007455EE" w:rsidP="006112F5">
      <w:r w:rsidRPr="007455EE">
        <w:t xml:space="preserve">This collection of information does not ask any questions of a sensitive nature.  </w:t>
      </w:r>
    </w:p>
    <w:p w:rsidR="007455EE" w:rsidRDefault="007455EE" w:rsidP="006112F5"/>
    <w:p w:rsidR="009E3133" w:rsidRDefault="009E3133" w:rsidP="006112F5"/>
    <w:p w:rsidR="006112F5" w:rsidRPr="009E3133" w:rsidRDefault="009261DD" w:rsidP="009E3133">
      <w:pPr>
        <w:pStyle w:val="ListParagraph"/>
        <w:numPr>
          <w:ilvl w:val="0"/>
          <w:numId w:val="2"/>
        </w:numPr>
        <w:rPr>
          <w:u w:val="single"/>
        </w:rPr>
      </w:pPr>
      <w:r>
        <w:rPr>
          <w:u w:val="single"/>
        </w:rPr>
        <w:t xml:space="preserve">Estimated </w:t>
      </w:r>
      <w:r w:rsidR="006112F5" w:rsidRPr="009E3133">
        <w:rPr>
          <w:u w:val="single"/>
        </w:rPr>
        <w:t xml:space="preserve">Hour Burden: </w:t>
      </w:r>
    </w:p>
    <w:p w:rsidR="006112F5" w:rsidRPr="00D96D90" w:rsidRDefault="006112F5" w:rsidP="006112F5"/>
    <w:p w:rsidR="00EE4AC3" w:rsidRDefault="00940B3C" w:rsidP="006112F5">
      <w:r>
        <w:t xml:space="preserve">Annual Hour Burden: </w:t>
      </w:r>
      <w:bookmarkStart w:id="0" w:name="_GoBack"/>
      <w:bookmarkEnd w:id="0"/>
      <w:r w:rsidR="00EE4AC3">
        <w:t>3,083</w:t>
      </w:r>
    </w:p>
    <w:p w:rsidR="00EE4AC3" w:rsidRDefault="00EE4AC3" w:rsidP="006112F5"/>
    <w:p w:rsidR="006112F5" w:rsidRDefault="006112F5" w:rsidP="006112F5">
      <w:r w:rsidRPr="00D96D90">
        <w:t xml:space="preserve">Reporting is required on DEA Form 161 for exports and DEA Form 161r for </w:t>
      </w:r>
      <w:proofErr w:type="spellStart"/>
      <w:r w:rsidRPr="00D96D90">
        <w:t>reexports</w:t>
      </w:r>
      <w:proofErr w:type="spellEnd"/>
      <w:r w:rsidR="00F4037A">
        <w:t>.</w:t>
      </w:r>
    </w:p>
    <w:p w:rsidR="0018070A" w:rsidRDefault="0018070A" w:rsidP="006112F5"/>
    <w:p w:rsidR="0018070A" w:rsidRDefault="0018070A" w:rsidP="006112F5"/>
    <w:p w:rsidR="0018070A" w:rsidRDefault="0018070A" w:rsidP="006112F5"/>
    <w:p w:rsidR="0018070A" w:rsidRDefault="0018070A" w:rsidP="006112F5"/>
    <w:p w:rsidR="0018070A" w:rsidRDefault="0018070A" w:rsidP="006112F5"/>
    <w:p w:rsidR="0018070A" w:rsidRPr="00D96D90" w:rsidRDefault="0018070A" w:rsidP="006112F5"/>
    <w:p w:rsidR="006112F5" w:rsidRDefault="006112F5" w:rsidP="006112F5"/>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0"/>
        <w:gridCol w:w="1270"/>
        <w:gridCol w:w="1340"/>
        <w:gridCol w:w="1620"/>
        <w:gridCol w:w="2340"/>
      </w:tblGrid>
      <w:tr w:rsidR="00874F1A" w:rsidRPr="004D5928" w:rsidTr="00874F1A">
        <w:trPr>
          <w:trHeight w:val="782"/>
        </w:trPr>
        <w:tc>
          <w:tcPr>
            <w:tcW w:w="1440" w:type="dxa"/>
          </w:tcPr>
          <w:p w:rsidR="00263864" w:rsidRPr="004D5928" w:rsidRDefault="00263864" w:rsidP="00263864">
            <w:pPr>
              <w:jc w:val="center"/>
              <w:rPr>
                <w:rFonts w:ascii="Arial" w:hAnsi="Arial" w:cs="Arial"/>
                <w:b/>
                <w:sz w:val="20"/>
              </w:rPr>
            </w:pPr>
            <w:r w:rsidRPr="004D5928">
              <w:rPr>
                <w:rFonts w:ascii="Arial" w:hAnsi="Arial" w:cs="Arial"/>
                <w:b/>
                <w:sz w:val="20"/>
              </w:rPr>
              <w:lastRenderedPageBreak/>
              <w:t>Form</w:t>
            </w:r>
          </w:p>
        </w:tc>
        <w:tc>
          <w:tcPr>
            <w:tcW w:w="1530" w:type="dxa"/>
          </w:tcPr>
          <w:p w:rsidR="00263864" w:rsidRPr="004D5928" w:rsidRDefault="00263864" w:rsidP="00263864">
            <w:pPr>
              <w:jc w:val="center"/>
              <w:rPr>
                <w:rFonts w:ascii="Arial" w:hAnsi="Arial" w:cs="Arial"/>
                <w:b/>
                <w:sz w:val="20"/>
              </w:rPr>
            </w:pPr>
            <w:r w:rsidRPr="004D5928">
              <w:rPr>
                <w:rFonts w:ascii="Arial" w:hAnsi="Arial" w:cs="Arial"/>
                <w:b/>
                <w:sz w:val="20"/>
              </w:rPr>
              <w:t>Number of Respondents</w:t>
            </w:r>
          </w:p>
        </w:tc>
        <w:tc>
          <w:tcPr>
            <w:tcW w:w="1270" w:type="dxa"/>
          </w:tcPr>
          <w:p w:rsidR="00263864" w:rsidRPr="00F4037A" w:rsidRDefault="00263864" w:rsidP="00263864">
            <w:pPr>
              <w:jc w:val="center"/>
              <w:rPr>
                <w:rFonts w:ascii="Arial" w:hAnsi="Arial" w:cs="Arial"/>
                <w:b/>
                <w:sz w:val="19"/>
                <w:szCs w:val="19"/>
              </w:rPr>
            </w:pPr>
            <w:r w:rsidRPr="00F4037A">
              <w:rPr>
                <w:rFonts w:ascii="Arial" w:hAnsi="Arial" w:cs="Arial"/>
                <w:b/>
                <w:sz w:val="19"/>
                <w:szCs w:val="19"/>
              </w:rPr>
              <w:t>Average Annual Respons</w:t>
            </w:r>
            <w:r w:rsidR="00F4037A" w:rsidRPr="00F4037A">
              <w:rPr>
                <w:rFonts w:ascii="Arial" w:hAnsi="Arial" w:cs="Arial"/>
                <w:b/>
                <w:sz w:val="19"/>
                <w:szCs w:val="19"/>
              </w:rPr>
              <w:t>e</w:t>
            </w:r>
            <w:r w:rsidRPr="00F4037A">
              <w:rPr>
                <w:rFonts w:ascii="Arial" w:hAnsi="Arial" w:cs="Arial"/>
                <w:b/>
                <w:sz w:val="19"/>
                <w:szCs w:val="19"/>
              </w:rPr>
              <w:t>s</w:t>
            </w:r>
          </w:p>
        </w:tc>
        <w:tc>
          <w:tcPr>
            <w:tcW w:w="1340" w:type="dxa"/>
          </w:tcPr>
          <w:p w:rsidR="00263864" w:rsidRPr="004D5928" w:rsidRDefault="00263864" w:rsidP="00263864">
            <w:pPr>
              <w:jc w:val="center"/>
              <w:rPr>
                <w:rFonts w:ascii="Arial" w:hAnsi="Arial" w:cs="Arial"/>
                <w:b/>
                <w:sz w:val="20"/>
              </w:rPr>
            </w:pPr>
            <w:r w:rsidRPr="004D5928">
              <w:rPr>
                <w:rFonts w:ascii="Arial" w:hAnsi="Arial" w:cs="Arial"/>
                <w:b/>
                <w:sz w:val="20"/>
              </w:rPr>
              <w:t>Average Time per Response (hours)</w:t>
            </w:r>
            <w:r w:rsidR="006E0305">
              <w:rPr>
                <w:rFonts w:ascii="Arial" w:hAnsi="Arial" w:cs="Arial"/>
                <w:b/>
                <w:sz w:val="20"/>
              </w:rPr>
              <w:t>*</w:t>
            </w:r>
          </w:p>
        </w:tc>
        <w:tc>
          <w:tcPr>
            <w:tcW w:w="1620" w:type="dxa"/>
          </w:tcPr>
          <w:p w:rsidR="00263864" w:rsidRPr="004D5928" w:rsidRDefault="00263864" w:rsidP="00263864">
            <w:pPr>
              <w:jc w:val="center"/>
              <w:rPr>
                <w:rFonts w:ascii="Arial" w:hAnsi="Arial" w:cs="Arial"/>
                <w:b/>
                <w:sz w:val="20"/>
              </w:rPr>
            </w:pPr>
            <w:r w:rsidRPr="004D5928">
              <w:rPr>
                <w:rFonts w:ascii="Arial" w:hAnsi="Arial" w:cs="Arial"/>
                <w:b/>
                <w:sz w:val="20"/>
              </w:rPr>
              <w:t>Total Annual Burden (hours)</w:t>
            </w:r>
          </w:p>
        </w:tc>
        <w:tc>
          <w:tcPr>
            <w:tcW w:w="2340" w:type="dxa"/>
          </w:tcPr>
          <w:p w:rsidR="00263864" w:rsidRPr="004D5928" w:rsidRDefault="00263864" w:rsidP="00FE4C71">
            <w:pPr>
              <w:jc w:val="center"/>
              <w:rPr>
                <w:rFonts w:ascii="Arial" w:hAnsi="Arial" w:cs="Arial"/>
                <w:b/>
                <w:sz w:val="20"/>
              </w:rPr>
            </w:pPr>
            <w:r w:rsidRPr="004D5928">
              <w:rPr>
                <w:rFonts w:ascii="Arial" w:hAnsi="Arial" w:cs="Arial"/>
                <w:b/>
                <w:sz w:val="20"/>
              </w:rPr>
              <w:t>Cost to Respondent ($</w:t>
            </w:r>
            <w:r w:rsidR="00FE4C71">
              <w:rPr>
                <w:rFonts w:ascii="Arial" w:hAnsi="Arial" w:cs="Arial"/>
                <w:b/>
                <w:sz w:val="20"/>
              </w:rPr>
              <w:t>57.37</w:t>
            </w:r>
            <w:r w:rsidRPr="004D5928">
              <w:rPr>
                <w:rFonts w:ascii="Arial" w:hAnsi="Arial" w:cs="Arial"/>
                <w:b/>
                <w:sz w:val="20"/>
              </w:rPr>
              <w:t xml:space="preserve"> per burden hour)</w:t>
            </w:r>
          </w:p>
        </w:tc>
      </w:tr>
      <w:tr w:rsidR="00874F1A" w:rsidRPr="004D5928" w:rsidTr="00874F1A">
        <w:trPr>
          <w:trHeight w:val="458"/>
        </w:trPr>
        <w:tc>
          <w:tcPr>
            <w:tcW w:w="1440" w:type="dxa"/>
            <w:vAlign w:val="center"/>
          </w:tcPr>
          <w:p w:rsidR="00263864" w:rsidRPr="004D5928" w:rsidRDefault="00263864" w:rsidP="00263864">
            <w:pPr>
              <w:jc w:val="right"/>
              <w:rPr>
                <w:rFonts w:ascii="Arial" w:hAnsi="Arial" w:cs="Arial"/>
                <w:sz w:val="20"/>
              </w:rPr>
            </w:pPr>
            <w:r w:rsidRPr="004D5928">
              <w:rPr>
                <w:rFonts w:ascii="Arial" w:hAnsi="Arial" w:cs="Arial"/>
                <w:sz w:val="20"/>
              </w:rPr>
              <w:t>161</w:t>
            </w:r>
          </w:p>
        </w:tc>
        <w:tc>
          <w:tcPr>
            <w:tcW w:w="1530" w:type="dxa"/>
            <w:vAlign w:val="center"/>
          </w:tcPr>
          <w:p w:rsidR="00263864" w:rsidRPr="001809F8" w:rsidRDefault="009E3133" w:rsidP="00263864">
            <w:pPr>
              <w:jc w:val="right"/>
              <w:rPr>
                <w:rFonts w:ascii="Arial" w:hAnsi="Arial" w:cs="Arial"/>
                <w:sz w:val="20"/>
              </w:rPr>
            </w:pPr>
            <w:r w:rsidRPr="001809F8">
              <w:rPr>
                <w:rFonts w:ascii="Arial" w:hAnsi="Arial" w:cs="Arial"/>
                <w:sz w:val="20"/>
              </w:rPr>
              <w:t>123</w:t>
            </w:r>
          </w:p>
        </w:tc>
        <w:tc>
          <w:tcPr>
            <w:tcW w:w="1270" w:type="dxa"/>
            <w:vAlign w:val="center"/>
          </w:tcPr>
          <w:p w:rsidR="00263864" w:rsidRPr="001809F8" w:rsidRDefault="00263864" w:rsidP="00263864">
            <w:pPr>
              <w:jc w:val="right"/>
              <w:rPr>
                <w:rFonts w:ascii="Arial" w:hAnsi="Arial" w:cs="Arial"/>
                <w:sz w:val="20"/>
              </w:rPr>
            </w:pPr>
            <w:r w:rsidRPr="001809F8">
              <w:rPr>
                <w:rFonts w:ascii="Arial" w:hAnsi="Arial" w:cs="Arial"/>
                <w:sz w:val="20"/>
              </w:rPr>
              <w:t>5,</w:t>
            </w:r>
            <w:r w:rsidR="009E3133" w:rsidRPr="001809F8">
              <w:rPr>
                <w:rFonts w:ascii="Arial" w:hAnsi="Arial" w:cs="Arial"/>
                <w:sz w:val="20"/>
              </w:rPr>
              <w:t>109</w:t>
            </w:r>
          </w:p>
        </w:tc>
        <w:tc>
          <w:tcPr>
            <w:tcW w:w="1340" w:type="dxa"/>
            <w:vAlign w:val="center"/>
          </w:tcPr>
          <w:p w:rsidR="00263864" w:rsidRPr="001809F8" w:rsidRDefault="00263864" w:rsidP="00263864">
            <w:pPr>
              <w:jc w:val="right"/>
              <w:rPr>
                <w:rFonts w:ascii="Arial" w:hAnsi="Arial" w:cs="Arial"/>
                <w:sz w:val="20"/>
              </w:rPr>
            </w:pPr>
            <w:r w:rsidRPr="001809F8">
              <w:rPr>
                <w:rFonts w:ascii="Arial" w:hAnsi="Arial" w:cs="Arial"/>
                <w:sz w:val="20"/>
              </w:rPr>
              <w:t>0.5</w:t>
            </w:r>
          </w:p>
        </w:tc>
        <w:tc>
          <w:tcPr>
            <w:tcW w:w="1620" w:type="dxa"/>
            <w:vAlign w:val="center"/>
          </w:tcPr>
          <w:p w:rsidR="00263864" w:rsidRPr="001809F8" w:rsidRDefault="00263864" w:rsidP="00263864">
            <w:pPr>
              <w:jc w:val="right"/>
              <w:rPr>
                <w:rFonts w:ascii="Arial" w:hAnsi="Arial" w:cs="Arial"/>
                <w:sz w:val="20"/>
              </w:rPr>
            </w:pPr>
            <w:r w:rsidRPr="001809F8">
              <w:rPr>
                <w:rFonts w:ascii="Arial" w:hAnsi="Arial" w:cs="Arial"/>
                <w:sz w:val="20"/>
              </w:rPr>
              <w:t>2,</w:t>
            </w:r>
            <w:r w:rsidR="009E3133" w:rsidRPr="001809F8">
              <w:rPr>
                <w:rFonts w:ascii="Arial" w:hAnsi="Arial" w:cs="Arial"/>
                <w:sz w:val="20"/>
              </w:rPr>
              <w:t>555</w:t>
            </w:r>
          </w:p>
        </w:tc>
        <w:tc>
          <w:tcPr>
            <w:tcW w:w="2340" w:type="dxa"/>
            <w:vAlign w:val="center"/>
          </w:tcPr>
          <w:p w:rsidR="00263864" w:rsidRPr="004D5928" w:rsidRDefault="00263864" w:rsidP="00FE4C71">
            <w:pPr>
              <w:jc w:val="right"/>
              <w:rPr>
                <w:rFonts w:ascii="Arial" w:hAnsi="Arial" w:cs="Arial"/>
                <w:sz w:val="20"/>
              </w:rPr>
            </w:pPr>
            <w:r w:rsidRPr="004D5928">
              <w:rPr>
                <w:rFonts w:ascii="Arial" w:hAnsi="Arial" w:cs="Arial"/>
                <w:sz w:val="20"/>
              </w:rPr>
              <w:t>$</w:t>
            </w:r>
            <w:r w:rsidR="00FE4C71">
              <w:rPr>
                <w:rFonts w:ascii="Arial" w:hAnsi="Arial" w:cs="Arial"/>
                <w:sz w:val="20"/>
              </w:rPr>
              <w:t>146,552</w:t>
            </w:r>
          </w:p>
        </w:tc>
      </w:tr>
      <w:tr w:rsidR="00874F1A" w:rsidRPr="004D5928" w:rsidTr="00874F1A">
        <w:trPr>
          <w:trHeight w:val="440"/>
        </w:trPr>
        <w:tc>
          <w:tcPr>
            <w:tcW w:w="1440" w:type="dxa"/>
            <w:vAlign w:val="center"/>
          </w:tcPr>
          <w:p w:rsidR="00263864" w:rsidRPr="004D5928" w:rsidRDefault="00263864" w:rsidP="00263864">
            <w:pPr>
              <w:jc w:val="right"/>
              <w:rPr>
                <w:rFonts w:ascii="Arial" w:hAnsi="Arial" w:cs="Arial"/>
                <w:sz w:val="20"/>
              </w:rPr>
            </w:pPr>
            <w:r w:rsidRPr="004D5928">
              <w:rPr>
                <w:rFonts w:ascii="Arial" w:hAnsi="Arial" w:cs="Arial"/>
                <w:sz w:val="20"/>
              </w:rPr>
              <w:t>161r</w:t>
            </w:r>
          </w:p>
        </w:tc>
        <w:tc>
          <w:tcPr>
            <w:tcW w:w="1530" w:type="dxa"/>
            <w:vAlign w:val="center"/>
          </w:tcPr>
          <w:p w:rsidR="00263864" w:rsidRPr="001809F8" w:rsidRDefault="009E3133" w:rsidP="00263864">
            <w:pPr>
              <w:jc w:val="right"/>
              <w:rPr>
                <w:rFonts w:ascii="Arial" w:hAnsi="Arial" w:cs="Arial"/>
                <w:sz w:val="20"/>
              </w:rPr>
            </w:pPr>
            <w:r w:rsidRPr="001809F8">
              <w:rPr>
                <w:rFonts w:ascii="Arial" w:hAnsi="Arial" w:cs="Arial"/>
                <w:sz w:val="20"/>
              </w:rPr>
              <w:t>24</w:t>
            </w:r>
          </w:p>
        </w:tc>
        <w:tc>
          <w:tcPr>
            <w:tcW w:w="1270" w:type="dxa"/>
            <w:vAlign w:val="center"/>
          </w:tcPr>
          <w:p w:rsidR="00263864" w:rsidRPr="001809F8" w:rsidRDefault="009E3133" w:rsidP="00263864">
            <w:pPr>
              <w:jc w:val="right"/>
              <w:rPr>
                <w:rFonts w:ascii="Arial" w:hAnsi="Arial" w:cs="Arial"/>
                <w:sz w:val="20"/>
              </w:rPr>
            </w:pPr>
            <w:r w:rsidRPr="001809F8">
              <w:rPr>
                <w:rFonts w:ascii="Arial" w:hAnsi="Arial" w:cs="Arial"/>
                <w:sz w:val="20"/>
              </w:rPr>
              <w:t>703</w:t>
            </w:r>
          </w:p>
        </w:tc>
        <w:tc>
          <w:tcPr>
            <w:tcW w:w="1340" w:type="dxa"/>
            <w:vAlign w:val="center"/>
          </w:tcPr>
          <w:p w:rsidR="00263864" w:rsidRPr="001809F8" w:rsidRDefault="00263864" w:rsidP="00263864">
            <w:pPr>
              <w:jc w:val="right"/>
              <w:rPr>
                <w:rFonts w:ascii="Arial" w:hAnsi="Arial" w:cs="Arial"/>
                <w:sz w:val="20"/>
              </w:rPr>
            </w:pPr>
            <w:r w:rsidRPr="001809F8">
              <w:rPr>
                <w:rFonts w:ascii="Arial" w:hAnsi="Arial" w:cs="Arial"/>
                <w:sz w:val="20"/>
              </w:rPr>
              <w:t>0.75</w:t>
            </w:r>
          </w:p>
        </w:tc>
        <w:tc>
          <w:tcPr>
            <w:tcW w:w="1620" w:type="dxa"/>
            <w:vAlign w:val="center"/>
          </w:tcPr>
          <w:p w:rsidR="00263864" w:rsidRPr="001809F8" w:rsidRDefault="009E3133" w:rsidP="00263864">
            <w:pPr>
              <w:jc w:val="right"/>
              <w:rPr>
                <w:rFonts w:ascii="Arial" w:hAnsi="Arial" w:cs="Arial"/>
                <w:sz w:val="20"/>
              </w:rPr>
            </w:pPr>
            <w:r w:rsidRPr="001809F8">
              <w:rPr>
                <w:rFonts w:ascii="Arial" w:hAnsi="Arial" w:cs="Arial"/>
                <w:sz w:val="20"/>
              </w:rPr>
              <w:t>528</w:t>
            </w:r>
          </w:p>
        </w:tc>
        <w:tc>
          <w:tcPr>
            <w:tcW w:w="2340" w:type="dxa"/>
            <w:vAlign w:val="center"/>
          </w:tcPr>
          <w:p w:rsidR="00263864" w:rsidRPr="004D5928" w:rsidRDefault="00263864" w:rsidP="00FE4C71">
            <w:pPr>
              <w:jc w:val="right"/>
              <w:rPr>
                <w:rFonts w:ascii="Arial" w:hAnsi="Arial" w:cs="Arial"/>
                <w:sz w:val="20"/>
              </w:rPr>
            </w:pPr>
            <w:r w:rsidRPr="004D5928">
              <w:rPr>
                <w:rFonts w:ascii="Arial" w:hAnsi="Arial" w:cs="Arial"/>
                <w:sz w:val="20"/>
              </w:rPr>
              <w:t>$</w:t>
            </w:r>
            <w:r w:rsidR="00FE4C71">
              <w:rPr>
                <w:rFonts w:ascii="Arial" w:hAnsi="Arial" w:cs="Arial"/>
                <w:sz w:val="20"/>
              </w:rPr>
              <w:t>30,291</w:t>
            </w:r>
          </w:p>
        </w:tc>
      </w:tr>
      <w:tr w:rsidR="00263864" w:rsidRPr="004D5928" w:rsidTr="00874F1A">
        <w:trPr>
          <w:trHeight w:val="467"/>
        </w:trPr>
        <w:tc>
          <w:tcPr>
            <w:tcW w:w="5580" w:type="dxa"/>
            <w:gridSpan w:val="4"/>
            <w:vAlign w:val="center"/>
          </w:tcPr>
          <w:p w:rsidR="00263864" w:rsidRPr="004D5928" w:rsidRDefault="00263864" w:rsidP="00FE4C71">
            <w:pPr>
              <w:jc w:val="right"/>
              <w:rPr>
                <w:rFonts w:ascii="Arial" w:hAnsi="Arial" w:cs="Arial"/>
                <w:b/>
                <w:sz w:val="20"/>
              </w:rPr>
            </w:pPr>
            <w:r w:rsidRPr="004D5928">
              <w:rPr>
                <w:rFonts w:ascii="Arial" w:hAnsi="Arial" w:cs="Arial"/>
                <w:b/>
                <w:sz w:val="20"/>
              </w:rPr>
              <w:t xml:space="preserve">Total </w:t>
            </w:r>
          </w:p>
        </w:tc>
        <w:tc>
          <w:tcPr>
            <w:tcW w:w="1620" w:type="dxa"/>
            <w:vAlign w:val="center"/>
          </w:tcPr>
          <w:p w:rsidR="00263864" w:rsidRPr="004D5928" w:rsidRDefault="00FE4C71" w:rsidP="00263864">
            <w:pPr>
              <w:jc w:val="right"/>
              <w:rPr>
                <w:rFonts w:ascii="Arial" w:hAnsi="Arial" w:cs="Arial"/>
                <w:b/>
                <w:sz w:val="20"/>
              </w:rPr>
            </w:pPr>
            <w:r>
              <w:rPr>
                <w:rFonts w:ascii="Arial" w:hAnsi="Arial" w:cs="Arial"/>
                <w:b/>
                <w:sz w:val="20"/>
              </w:rPr>
              <w:t>3,083</w:t>
            </w:r>
          </w:p>
        </w:tc>
        <w:tc>
          <w:tcPr>
            <w:tcW w:w="2340" w:type="dxa"/>
            <w:vAlign w:val="center"/>
          </w:tcPr>
          <w:p w:rsidR="00263864" w:rsidRPr="004D5928" w:rsidRDefault="00263864" w:rsidP="00FE4C71">
            <w:pPr>
              <w:jc w:val="right"/>
              <w:rPr>
                <w:rFonts w:ascii="Arial" w:hAnsi="Arial" w:cs="Arial"/>
                <w:b/>
                <w:sz w:val="20"/>
              </w:rPr>
            </w:pPr>
            <w:r w:rsidRPr="004D5928">
              <w:rPr>
                <w:rFonts w:ascii="Arial" w:hAnsi="Arial" w:cs="Arial"/>
                <w:b/>
                <w:sz w:val="20"/>
              </w:rPr>
              <w:t>$</w:t>
            </w:r>
            <w:r w:rsidR="00FE4C71">
              <w:rPr>
                <w:rFonts w:ascii="Arial" w:hAnsi="Arial" w:cs="Arial"/>
                <w:b/>
                <w:sz w:val="20"/>
              </w:rPr>
              <w:t>176,843</w:t>
            </w:r>
          </w:p>
        </w:tc>
      </w:tr>
    </w:tbl>
    <w:p w:rsidR="00263864" w:rsidRDefault="00263864" w:rsidP="006112F5"/>
    <w:p w:rsidR="006112F5" w:rsidRDefault="00874F1A" w:rsidP="001809F8">
      <w:r w:rsidRPr="00B4490B">
        <w:t xml:space="preserve">* </w:t>
      </w:r>
      <w:r w:rsidR="006E0305">
        <w:t xml:space="preserve">Includes time to submit Certification of Export and Certification of </w:t>
      </w:r>
      <w:proofErr w:type="spellStart"/>
      <w:r w:rsidR="006E0305">
        <w:t>Reexport</w:t>
      </w:r>
      <w:proofErr w:type="spellEnd"/>
      <w:r w:rsidR="006E0305">
        <w:t>.</w:t>
      </w:r>
    </w:p>
    <w:p w:rsidR="006E0305" w:rsidRPr="006112F5" w:rsidRDefault="006E0305" w:rsidP="001809F8">
      <w:pPr>
        <w:rPr>
          <w:highlight w:val="yellow"/>
        </w:rPr>
      </w:pPr>
    </w:p>
    <w:p w:rsidR="009E3133" w:rsidRDefault="006112F5" w:rsidP="006112F5">
      <w:r w:rsidRPr="002D50D1">
        <w:t>This estimate is based on the population of the regulated industry participating in this business activity</w:t>
      </w:r>
      <w:r w:rsidR="00AE184C">
        <w:t xml:space="preserve">.  </w:t>
      </w:r>
      <w:r w:rsidR="00EE4AC3">
        <w:t xml:space="preserve">The </w:t>
      </w:r>
      <w:r w:rsidR="00AE184C">
        <w:rPr>
          <w:szCs w:val="24"/>
        </w:rPr>
        <w:t xml:space="preserve">DEA assumes that a transportation, storage, and distribution manager (SOC 11-3071) will complete the form on behalf of the registrant.  The median hourly wage for that position according to the Bureau of Labor Statistics’ </w:t>
      </w:r>
      <w:r w:rsidR="00FE4C71">
        <w:rPr>
          <w:szCs w:val="24"/>
        </w:rPr>
        <w:t xml:space="preserve">May 2013 </w:t>
      </w:r>
      <w:r w:rsidR="00AE184C">
        <w:rPr>
          <w:szCs w:val="24"/>
        </w:rPr>
        <w:t>Occupational Employment Statistics is $</w:t>
      </w:r>
      <w:r w:rsidR="00FE4C71">
        <w:rPr>
          <w:szCs w:val="24"/>
        </w:rPr>
        <w:t>40.33</w:t>
      </w:r>
      <w:r w:rsidR="00AE184C">
        <w:rPr>
          <w:szCs w:val="24"/>
        </w:rPr>
        <w:t xml:space="preserve"> (http://www.bls.gov/oes/current/oes_nat.htm).  </w:t>
      </w:r>
      <w:r w:rsidR="00FE4C71">
        <w:rPr>
          <w:szCs w:val="24"/>
        </w:rPr>
        <w:t>Applying 42.25% load for benefits, the loaded median hourly wage is $57.37.  Therefore, the</w:t>
      </w:r>
      <w:r w:rsidR="00D63AFA">
        <w:rPr>
          <w:szCs w:val="24"/>
        </w:rPr>
        <w:t xml:space="preserve"> overall</w:t>
      </w:r>
      <w:r w:rsidR="00FE4C71">
        <w:rPr>
          <w:szCs w:val="24"/>
        </w:rPr>
        <w:t xml:space="preserve"> cost of burden hours is $176,843</w:t>
      </w:r>
      <w:r w:rsidR="00F4037A">
        <w:rPr>
          <w:szCs w:val="24"/>
        </w:rPr>
        <w:t>.</w:t>
      </w:r>
    </w:p>
    <w:p w:rsidR="009E3133" w:rsidRDefault="009E3133" w:rsidP="006112F5"/>
    <w:p w:rsidR="009E3133" w:rsidRDefault="009E3133" w:rsidP="006112F5"/>
    <w:p w:rsidR="006112F5" w:rsidRPr="009E3133" w:rsidRDefault="009E3133" w:rsidP="009E3133">
      <w:pPr>
        <w:rPr>
          <w:highlight w:val="yellow"/>
        </w:rPr>
      </w:pPr>
      <w:r>
        <w:t xml:space="preserve">13. </w:t>
      </w:r>
      <w:r w:rsidR="006112F5" w:rsidRPr="009E3133">
        <w:rPr>
          <w:u w:val="single"/>
        </w:rPr>
        <w:t>Estimate</w:t>
      </w:r>
      <w:r w:rsidR="009261DD">
        <w:rPr>
          <w:u w:val="single"/>
        </w:rPr>
        <w:t>d</w:t>
      </w:r>
      <w:r w:rsidR="006112F5" w:rsidRPr="009E3133">
        <w:rPr>
          <w:u w:val="single"/>
        </w:rPr>
        <w:t xml:space="preserve"> Cost</w:t>
      </w:r>
      <w:r w:rsidR="009261DD">
        <w:rPr>
          <w:u w:val="single"/>
        </w:rPr>
        <w:t xml:space="preserve"> of</w:t>
      </w:r>
      <w:r w:rsidR="006112F5" w:rsidRPr="009E3133">
        <w:rPr>
          <w:u w:val="single"/>
        </w:rPr>
        <w:t xml:space="preserve"> Burden:</w:t>
      </w:r>
      <w:r w:rsidR="006112F5" w:rsidRPr="005E1F8F">
        <w:t xml:space="preserve"> </w:t>
      </w:r>
    </w:p>
    <w:p w:rsidR="006112F5" w:rsidRPr="005E1F8F" w:rsidRDefault="006112F5" w:rsidP="006112F5"/>
    <w:p w:rsidR="00EE4AC3" w:rsidRDefault="00EE4AC3" w:rsidP="006112F5">
      <w:r>
        <w:t>Cost of Burden Hours: $176,843 (from above).</w:t>
      </w:r>
    </w:p>
    <w:p w:rsidR="00EE4AC3" w:rsidRDefault="00EE4AC3" w:rsidP="006112F5"/>
    <w:p w:rsidR="006112F5" w:rsidRPr="005E1F8F" w:rsidRDefault="006112F5" w:rsidP="006112F5">
      <w:r w:rsidRPr="005E1F8F">
        <w:t xml:space="preserve">Cost of mailing application for exports to </w:t>
      </w:r>
      <w:r w:rsidR="00D63AFA">
        <w:t xml:space="preserve">the </w:t>
      </w:r>
      <w:r w:rsidRPr="005E1F8F">
        <w:t>DEA</w:t>
      </w:r>
      <w:r w:rsidR="00B83A1F">
        <w:t xml:space="preserve"> based on full-year 2013 data:</w:t>
      </w:r>
    </w:p>
    <w:p w:rsidR="006112F5" w:rsidRPr="005E1F8F" w:rsidRDefault="006112F5" w:rsidP="006112F5"/>
    <w:p w:rsidR="006112F5" w:rsidRPr="005E1F8F" w:rsidRDefault="006112F5" w:rsidP="006112F5">
      <w:r w:rsidRPr="005E1F8F">
        <w:t xml:space="preserve">Mailing </w:t>
      </w:r>
      <w:r w:rsidR="006E5BAC">
        <w:t>5,109</w:t>
      </w:r>
      <w:r w:rsidRPr="005E1F8F">
        <w:t xml:space="preserve"> responses @ $</w:t>
      </w:r>
      <w:r w:rsidR="005E1F8F" w:rsidRPr="005E1F8F">
        <w:t>18.55</w:t>
      </w:r>
      <w:r w:rsidRPr="005E1F8F">
        <w:t xml:space="preserve"> per response (</w:t>
      </w:r>
      <w:r w:rsidR="00F22875" w:rsidRPr="005E1F8F">
        <w:t>UPS</w:t>
      </w:r>
      <w:r w:rsidRPr="005E1F8F">
        <w:t>, up to 8 oz, one zone, overnight) = $</w:t>
      </w:r>
      <w:r w:rsidR="006E5BAC">
        <w:t>94,772</w:t>
      </w:r>
      <w:r w:rsidRPr="005E1F8F">
        <w:t>.</w:t>
      </w:r>
    </w:p>
    <w:p w:rsidR="006112F5" w:rsidRPr="005E1F8F" w:rsidRDefault="006112F5" w:rsidP="006112F5"/>
    <w:p w:rsidR="006112F5" w:rsidRPr="005E1F8F" w:rsidRDefault="006112F5" w:rsidP="006112F5">
      <w:r w:rsidRPr="005E1F8F">
        <w:t xml:space="preserve">Cost of mailing application for </w:t>
      </w:r>
      <w:proofErr w:type="spellStart"/>
      <w:r w:rsidRPr="005E1F8F">
        <w:t>reexports</w:t>
      </w:r>
      <w:proofErr w:type="spellEnd"/>
      <w:r w:rsidRPr="005E1F8F">
        <w:t xml:space="preserve"> to</w:t>
      </w:r>
      <w:r w:rsidR="00D63AFA">
        <w:t xml:space="preserve"> the</w:t>
      </w:r>
      <w:r w:rsidRPr="005E1F8F">
        <w:t xml:space="preserve"> DEA</w:t>
      </w:r>
      <w:r w:rsidR="00F4037A">
        <w:t>.</w:t>
      </w:r>
    </w:p>
    <w:p w:rsidR="006112F5" w:rsidRPr="005E1F8F" w:rsidRDefault="006112F5" w:rsidP="006112F5"/>
    <w:p w:rsidR="006112F5" w:rsidRPr="005E1F8F" w:rsidRDefault="006112F5" w:rsidP="006112F5">
      <w:r w:rsidRPr="005E1F8F">
        <w:t xml:space="preserve">Mailing </w:t>
      </w:r>
      <w:r w:rsidR="006E5BAC">
        <w:t>703</w:t>
      </w:r>
      <w:r w:rsidR="006E5BAC" w:rsidRPr="005E1F8F">
        <w:t xml:space="preserve"> </w:t>
      </w:r>
      <w:r w:rsidRPr="005E1F8F">
        <w:t>responses @ $</w:t>
      </w:r>
      <w:r w:rsidR="005E1F8F" w:rsidRPr="005E1F8F">
        <w:t>18.55</w:t>
      </w:r>
      <w:r w:rsidRPr="005E1F8F">
        <w:t xml:space="preserve"> per response (</w:t>
      </w:r>
      <w:r w:rsidR="00F22875" w:rsidRPr="005E1F8F">
        <w:t>UPS</w:t>
      </w:r>
      <w:r w:rsidRPr="005E1F8F">
        <w:t xml:space="preserve">, up to 8 oz, one zone, overnight) </w:t>
      </w:r>
    </w:p>
    <w:p w:rsidR="006112F5" w:rsidRPr="005E1F8F" w:rsidRDefault="006112F5" w:rsidP="006112F5">
      <w:r w:rsidRPr="005E1F8F">
        <w:t>= $</w:t>
      </w:r>
      <w:r w:rsidR="006E5BAC">
        <w:t>13,041</w:t>
      </w:r>
      <w:r w:rsidRPr="005E1F8F">
        <w:t>.</w:t>
      </w:r>
    </w:p>
    <w:p w:rsidR="006112F5" w:rsidRPr="005E1F8F" w:rsidRDefault="006112F5" w:rsidP="006112F5"/>
    <w:p w:rsidR="006112F5" w:rsidRPr="005E1F8F" w:rsidRDefault="006112F5" w:rsidP="006112F5">
      <w:r w:rsidRPr="005E1F8F">
        <w:t xml:space="preserve">The certifications regarding the initial export and subsequent reexport will be provided to </w:t>
      </w:r>
      <w:r w:rsidR="00D63AFA">
        <w:t xml:space="preserve">the </w:t>
      </w:r>
      <w:r w:rsidRPr="005E1F8F">
        <w:t>DEA via facsimile</w:t>
      </w:r>
      <w:r w:rsidR="006E5BAC">
        <w:t xml:space="preserve"> or email</w:t>
      </w:r>
      <w:r w:rsidRPr="005E1F8F">
        <w:t>.</w:t>
      </w:r>
    </w:p>
    <w:p w:rsidR="006112F5" w:rsidRPr="005E1F8F" w:rsidRDefault="006112F5" w:rsidP="006112F5"/>
    <w:p w:rsidR="006112F5" w:rsidRPr="006112F5" w:rsidRDefault="006112F5" w:rsidP="006112F5">
      <w:pPr>
        <w:rPr>
          <w:highlight w:val="yellow"/>
        </w:rPr>
      </w:pPr>
      <w:r w:rsidRPr="005E1F8F">
        <w:t>Total cost to respondents: $</w:t>
      </w:r>
      <w:r w:rsidR="00EE4AC3">
        <w:t>284,656</w:t>
      </w:r>
    </w:p>
    <w:p w:rsidR="006112F5" w:rsidRPr="006112F5" w:rsidRDefault="006112F5" w:rsidP="006112F5">
      <w:pPr>
        <w:rPr>
          <w:highlight w:val="yellow"/>
        </w:rPr>
      </w:pPr>
    </w:p>
    <w:p w:rsidR="006112F5" w:rsidRPr="006112F5" w:rsidRDefault="006112F5" w:rsidP="006112F5">
      <w:pPr>
        <w:rPr>
          <w:highlight w:val="yellow"/>
        </w:rPr>
      </w:pPr>
    </w:p>
    <w:p w:rsidR="006112F5" w:rsidRPr="00E76EE2" w:rsidRDefault="006112F5" w:rsidP="006112F5">
      <w:r w:rsidRPr="00E76EE2">
        <w:t xml:space="preserve">14. </w:t>
      </w:r>
      <w:r w:rsidRPr="009E3133">
        <w:rPr>
          <w:u w:val="single"/>
        </w:rPr>
        <w:t>Estimated Annualized Cost to Federal Government:</w:t>
      </w:r>
      <w:r w:rsidRPr="00E76EE2">
        <w:t xml:space="preserve">  </w:t>
      </w:r>
    </w:p>
    <w:p w:rsidR="006112F5" w:rsidRPr="00E76EE2" w:rsidRDefault="006112F5" w:rsidP="006112F5"/>
    <w:p w:rsidR="006112F5" w:rsidRPr="00E76EE2" w:rsidRDefault="006112F5" w:rsidP="006112F5">
      <w:r w:rsidRPr="00E76EE2">
        <w:t>Review and analysis of data:</w:t>
      </w:r>
    </w:p>
    <w:p w:rsidR="006112F5" w:rsidRPr="00E76EE2" w:rsidRDefault="006112F5" w:rsidP="006112F5">
      <w:r w:rsidRPr="00E76EE2">
        <w:t>2 GS-</w:t>
      </w:r>
      <w:r w:rsidR="00B83A1F">
        <w:t>14</w:t>
      </w:r>
      <w:r w:rsidR="00B83A1F" w:rsidRPr="00E76EE2">
        <w:t xml:space="preserve"> </w:t>
      </w:r>
      <w:r w:rsidRPr="00E76EE2">
        <w:t>(</w:t>
      </w:r>
      <w:r w:rsidR="00B83A1F">
        <w:t>20</w:t>
      </w:r>
      <w:r w:rsidRPr="00E76EE2">
        <w:t>% of time): $</w:t>
      </w:r>
      <w:r w:rsidR="00B83A1F">
        <w:t>48,172</w:t>
      </w:r>
    </w:p>
    <w:p w:rsidR="006112F5" w:rsidRPr="00E76EE2" w:rsidRDefault="00B83A1F" w:rsidP="006112F5">
      <w:r>
        <w:t>2</w:t>
      </w:r>
      <w:r w:rsidRPr="00E76EE2">
        <w:t xml:space="preserve"> </w:t>
      </w:r>
      <w:r w:rsidR="008B7E0C" w:rsidRPr="00E76EE2">
        <w:t>GS-</w:t>
      </w:r>
      <w:r>
        <w:t>13</w:t>
      </w:r>
      <w:r w:rsidRPr="00E76EE2">
        <w:t xml:space="preserve"> </w:t>
      </w:r>
      <w:r w:rsidR="008B7E0C" w:rsidRPr="00E76EE2">
        <w:t>(</w:t>
      </w:r>
      <w:r>
        <w:t>75</w:t>
      </w:r>
      <w:r w:rsidR="008B7E0C" w:rsidRPr="00E76EE2">
        <w:t>% of time): $</w:t>
      </w:r>
      <w:r>
        <w:t>152,871</w:t>
      </w:r>
    </w:p>
    <w:p w:rsidR="008B7E0C" w:rsidRPr="00E76EE2" w:rsidRDefault="008B7E0C" w:rsidP="006112F5">
      <w:r w:rsidRPr="00E76EE2">
        <w:t>1 GS-</w:t>
      </w:r>
      <w:r w:rsidR="00B83A1F">
        <w:t>12</w:t>
      </w:r>
      <w:r w:rsidR="00B83A1F" w:rsidRPr="00E76EE2">
        <w:t xml:space="preserve"> </w:t>
      </w:r>
      <w:r w:rsidRPr="00E76EE2">
        <w:t>(</w:t>
      </w:r>
      <w:r w:rsidR="00B83A1F">
        <w:t>25</w:t>
      </w:r>
      <w:r w:rsidRPr="00E76EE2">
        <w:t>% of time):</w:t>
      </w:r>
      <w:r w:rsidR="00E76EE2" w:rsidRPr="00E76EE2">
        <w:t xml:space="preserve"> $</w:t>
      </w:r>
      <w:r w:rsidR="00B83A1F">
        <w:t>21,426</w:t>
      </w:r>
    </w:p>
    <w:p w:rsidR="006112F5" w:rsidRPr="00E76EE2" w:rsidRDefault="006112F5" w:rsidP="006112F5"/>
    <w:p w:rsidR="006112F5" w:rsidRPr="00E76EE2" w:rsidRDefault="006112F5" w:rsidP="006112F5">
      <w:r w:rsidRPr="00E76EE2">
        <w:t>TOTAL COST TO GOVERNMENT: $</w:t>
      </w:r>
      <w:r w:rsidR="006E5BAC">
        <w:t>222,468</w:t>
      </w:r>
    </w:p>
    <w:p w:rsidR="006112F5" w:rsidRPr="00E76EE2" w:rsidRDefault="006112F5" w:rsidP="006112F5"/>
    <w:p w:rsidR="006112F5" w:rsidRDefault="006112F5" w:rsidP="006112F5">
      <w:r w:rsidRPr="00E76EE2">
        <w:t xml:space="preserve">There is no actual cost to the Federal Government for this activity as all costs are recovered from the registrants through registration fees, as required by </w:t>
      </w:r>
      <w:r w:rsidR="0018070A">
        <w:t>21 U.S.C. 886a</w:t>
      </w:r>
      <w:r w:rsidRPr="00E76EE2">
        <w:t>.</w:t>
      </w:r>
    </w:p>
    <w:p w:rsidR="006112F5" w:rsidRDefault="006112F5" w:rsidP="006112F5"/>
    <w:p w:rsidR="006112F5" w:rsidRDefault="006112F5" w:rsidP="006112F5"/>
    <w:p w:rsidR="009E3133" w:rsidRDefault="006112F5" w:rsidP="006112F5">
      <w:r w:rsidRPr="00903345">
        <w:t xml:space="preserve">15.  </w:t>
      </w:r>
      <w:r w:rsidRPr="009E3133">
        <w:rPr>
          <w:u w:val="single"/>
        </w:rPr>
        <w:t>Reasons for Change in Burden:</w:t>
      </w:r>
      <w:r w:rsidRPr="00903345">
        <w:t xml:space="preserve"> </w:t>
      </w:r>
    </w:p>
    <w:p w:rsidR="009E3133" w:rsidRDefault="009E3133" w:rsidP="006112F5"/>
    <w:p w:rsidR="006112F5" w:rsidRDefault="006112F5" w:rsidP="006112F5">
      <w:r w:rsidRPr="00903345">
        <w:t xml:space="preserve">There has been </w:t>
      </w:r>
      <w:r w:rsidR="00E76EE2" w:rsidRPr="00903345">
        <w:t>no</w:t>
      </w:r>
      <w:r w:rsidRPr="00903345">
        <w:t xml:space="preserve"> program change.  </w:t>
      </w:r>
      <w:r w:rsidR="00E76EE2">
        <w:t>Changes in the number of respondents and responses fluctuate based on the registrant population</w:t>
      </w:r>
      <w:r w:rsidR="003B627C">
        <w:t xml:space="preserve"> and number of exports and reexports of controlled substances</w:t>
      </w:r>
      <w:r w:rsidR="00F951C4">
        <w:t xml:space="preserve">, while </w:t>
      </w:r>
      <w:r w:rsidR="00903345">
        <w:t>increase</w:t>
      </w:r>
      <w:r w:rsidR="00F951C4">
        <w:t>s</w:t>
      </w:r>
      <w:r w:rsidR="00903345">
        <w:t xml:space="preserve"> in mailing rates</w:t>
      </w:r>
      <w:r w:rsidR="00F951C4">
        <w:t xml:space="preserve"> are established by the market</w:t>
      </w:r>
      <w:r w:rsidR="00903345">
        <w:t>.</w:t>
      </w:r>
    </w:p>
    <w:p w:rsidR="006112F5" w:rsidRDefault="006112F5" w:rsidP="006112F5"/>
    <w:p w:rsidR="000875A4" w:rsidRDefault="000875A4" w:rsidP="006112F5"/>
    <w:p w:rsidR="009E3133" w:rsidRDefault="006112F5" w:rsidP="006112F5">
      <w:r>
        <w:t xml:space="preserve">16. </w:t>
      </w:r>
      <w:r w:rsidRPr="009E3133">
        <w:rPr>
          <w:u w:val="single"/>
        </w:rPr>
        <w:t>Plans for Publication:</w:t>
      </w:r>
      <w:r>
        <w:t xml:space="preserve"> </w:t>
      </w:r>
    </w:p>
    <w:p w:rsidR="009E3133" w:rsidRDefault="009E3133" w:rsidP="006112F5"/>
    <w:p w:rsidR="006112F5" w:rsidRDefault="006112F5" w:rsidP="006112F5">
      <w:r>
        <w:t>T</w:t>
      </w:r>
      <w:r w:rsidR="00D63AFA">
        <w:t>here are no plans to publish this</w:t>
      </w:r>
      <w:r>
        <w:t xml:space="preserve"> information.</w:t>
      </w:r>
    </w:p>
    <w:p w:rsidR="006112F5" w:rsidRDefault="006112F5" w:rsidP="006112F5"/>
    <w:p w:rsidR="006112F5" w:rsidRDefault="006112F5" w:rsidP="006112F5"/>
    <w:p w:rsidR="009E3133" w:rsidRDefault="006112F5" w:rsidP="006112F5">
      <w:r>
        <w:t xml:space="preserve">17. </w:t>
      </w:r>
      <w:r w:rsidRPr="009E3133">
        <w:rPr>
          <w:u w:val="single"/>
        </w:rPr>
        <w:t xml:space="preserve">Expiration Date </w:t>
      </w:r>
      <w:r w:rsidR="00E54D80">
        <w:rPr>
          <w:u w:val="single"/>
        </w:rPr>
        <w:t xml:space="preserve">of </w:t>
      </w:r>
      <w:r w:rsidRPr="009E3133">
        <w:rPr>
          <w:u w:val="single"/>
        </w:rPr>
        <w:t>Approval:</w:t>
      </w:r>
      <w:r w:rsidRPr="00E76EE2">
        <w:t xml:space="preserve"> </w:t>
      </w:r>
    </w:p>
    <w:p w:rsidR="009E3133" w:rsidRDefault="009E3133" w:rsidP="006112F5"/>
    <w:p w:rsidR="006112F5" w:rsidRDefault="00B8163C" w:rsidP="006112F5">
      <w:pPr>
        <w:rPr>
          <w:szCs w:val="24"/>
        </w:rPr>
      </w:pPr>
      <w:r w:rsidRPr="00B8163C">
        <w:rPr>
          <w:szCs w:val="24"/>
        </w:rPr>
        <w:t xml:space="preserve">The DEA does not object to </w:t>
      </w:r>
      <w:r w:rsidR="00D63AFA">
        <w:rPr>
          <w:szCs w:val="24"/>
        </w:rPr>
        <w:t xml:space="preserve">the </w:t>
      </w:r>
      <w:r w:rsidRPr="00B8163C">
        <w:rPr>
          <w:szCs w:val="24"/>
        </w:rPr>
        <w:t xml:space="preserve">OMB displaying the expiration date.   </w:t>
      </w:r>
    </w:p>
    <w:p w:rsidR="00B8163C" w:rsidRDefault="00B8163C" w:rsidP="006112F5"/>
    <w:p w:rsidR="006112F5" w:rsidRDefault="006112F5" w:rsidP="006112F5"/>
    <w:p w:rsidR="009E3133" w:rsidRDefault="006112F5" w:rsidP="006112F5">
      <w:r>
        <w:t xml:space="preserve">18. </w:t>
      </w:r>
      <w:r w:rsidRPr="009E3133">
        <w:rPr>
          <w:u w:val="single"/>
        </w:rPr>
        <w:t>Exceptions to the Certification Statement:</w:t>
      </w:r>
    </w:p>
    <w:p w:rsidR="009E3133" w:rsidRDefault="009E3133" w:rsidP="006112F5"/>
    <w:p w:rsidR="006112F5" w:rsidRDefault="006112F5" w:rsidP="006112F5">
      <w:r>
        <w:t xml:space="preserve">There are no exceptions to the certification statement. </w:t>
      </w:r>
    </w:p>
    <w:p w:rsidR="006112F5" w:rsidRDefault="006112F5" w:rsidP="006112F5"/>
    <w:p w:rsidR="000875A4" w:rsidRDefault="000875A4" w:rsidP="006112F5"/>
    <w:p w:rsidR="006112F5" w:rsidRPr="009E3133" w:rsidRDefault="006112F5" w:rsidP="006112F5">
      <w:pPr>
        <w:rPr>
          <w:b/>
        </w:rPr>
      </w:pPr>
      <w:r w:rsidRPr="009E3133">
        <w:rPr>
          <w:b/>
        </w:rPr>
        <w:t>Part B. Statistical Methods</w:t>
      </w:r>
    </w:p>
    <w:p w:rsidR="002D6729" w:rsidRDefault="002D6729"/>
    <w:p w:rsidR="006112F5" w:rsidRDefault="006112F5">
      <w:r>
        <w:t>The Drug Enforcement Administration will not be employing statistical methods in this information collection.</w:t>
      </w:r>
    </w:p>
    <w:sectPr w:rsidR="006112F5">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nsid w:val="02A17A9B"/>
    <w:multiLevelType w:val="hybridMultilevel"/>
    <w:tmpl w:val="BF325A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1"/>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F5"/>
    <w:rsid w:val="000875A4"/>
    <w:rsid w:val="00106DDE"/>
    <w:rsid w:val="0018070A"/>
    <w:rsid w:val="001809F8"/>
    <w:rsid w:val="001D4256"/>
    <w:rsid w:val="00200EE2"/>
    <w:rsid w:val="0023249F"/>
    <w:rsid w:val="00240D57"/>
    <w:rsid w:val="00263864"/>
    <w:rsid w:val="002D50D1"/>
    <w:rsid w:val="002D6729"/>
    <w:rsid w:val="002E4C81"/>
    <w:rsid w:val="002F1A06"/>
    <w:rsid w:val="003B627C"/>
    <w:rsid w:val="003D495E"/>
    <w:rsid w:val="00431ED3"/>
    <w:rsid w:val="004439F6"/>
    <w:rsid w:val="00457126"/>
    <w:rsid w:val="004D3F23"/>
    <w:rsid w:val="004D5928"/>
    <w:rsid w:val="0052340B"/>
    <w:rsid w:val="005A7AB2"/>
    <w:rsid w:val="005E1F8F"/>
    <w:rsid w:val="00610068"/>
    <w:rsid w:val="006112F5"/>
    <w:rsid w:val="00626A91"/>
    <w:rsid w:val="006A2BD4"/>
    <w:rsid w:val="006B434D"/>
    <w:rsid w:val="006E0305"/>
    <w:rsid w:val="006E5BAC"/>
    <w:rsid w:val="007455EE"/>
    <w:rsid w:val="007E4C5D"/>
    <w:rsid w:val="00826EE3"/>
    <w:rsid w:val="00835817"/>
    <w:rsid w:val="00874F1A"/>
    <w:rsid w:val="008B7E0C"/>
    <w:rsid w:val="00903345"/>
    <w:rsid w:val="00923E32"/>
    <w:rsid w:val="00923F45"/>
    <w:rsid w:val="009261DD"/>
    <w:rsid w:val="00940B3C"/>
    <w:rsid w:val="00943390"/>
    <w:rsid w:val="009B781E"/>
    <w:rsid w:val="009D5C76"/>
    <w:rsid w:val="009E3133"/>
    <w:rsid w:val="009F539A"/>
    <w:rsid w:val="00AA191A"/>
    <w:rsid w:val="00AC323F"/>
    <w:rsid w:val="00AE184C"/>
    <w:rsid w:val="00B04726"/>
    <w:rsid w:val="00B8163C"/>
    <w:rsid w:val="00B83A1F"/>
    <w:rsid w:val="00BB6C3D"/>
    <w:rsid w:val="00BF3103"/>
    <w:rsid w:val="00C74216"/>
    <w:rsid w:val="00CA3A36"/>
    <w:rsid w:val="00CB24C4"/>
    <w:rsid w:val="00D54798"/>
    <w:rsid w:val="00D63AFA"/>
    <w:rsid w:val="00D96D90"/>
    <w:rsid w:val="00DA0228"/>
    <w:rsid w:val="00DA6FB6"/>
    <w:rsid w:val="00DD1B17"/>
    <w:rsid w:val="00E11E8C"/>
    <w:rsid w:val="00E54D80"/>
    <w:rsid w:val="00E76EE2"/>
    <w:rsid w:val="00EE4AC3"/>
    <w:rsid w:val="00F22875"/>
    <w:rsid w:val="00F4037A"/>
    <w:rsid w:val="00F463A7"/>
    <w:rsid w:val="00F66ABB"/>
    <w:rsid w:val="00F71E4E"/>
    <w:rsid w:val="00F951C4"/>
    <w:rsid w:val="00FA59AC"/>
    <w:rsid w:val="00FE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F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6112F5"/>
    <w:pPr>
      <w:numPr>
        <w:numId w:val="1"/>
      </w:numPr>
      <w:ind w:left="720" w:hanging="720"/>
    </w:pPr>
  </w:style>
  <w:style w:type="table" w:styleId="TableGrid">
    <w:name w:val="Table Grid"/>
    <w:basedOn w:val="TableNormal"/>
    <w:uiPriority w:val="59"/>
    <w:rsid w:val="00263864"/>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3133"/>
    <w:pPr>
      <w:ind w:left="720"/>
      <w:contextualSpacing/>
    </w:pPr>
  </w:style>
  <w:style w:type="paragraph" w:styleId="BalloonText">
    <w:name w:val="Balloon Text"/>
    <w:basedOn w:val="Normal"/>
    <w:link w:val="BalloonTextChar"/>
    <w:uiPriority w:val="99"/>
    <w:semiHidden/>
    <w:unhideWhenUsed/>
    <w:rsid w:val="00FE4C71"/>
    <w:rPr>
      <w:rFonts w:ascii="Tahoma" w:hAnsi="Tahoma" w:cs="Tahoma"/>
      <w:sz w:val="16"/>
      <w:szCs w:val="16"/>
    </w:rPr>
  </w:style>
  <w:style w:type="character" w:customStyle="1" w:styleId="BalloonTextChar">
    <w:name w:val="Balloon Text Char"/>
    <w:basedOn w:val="DefaultParagraphFont"/>
    <w:link w:val="BalloonText"/>
    <w:uiPriority w:val="99"/>
    <w:semiHidden/>
    <w:rsid w:val="00FE4C71"/>
    <w:rPr>
      <w:rFonts w:ascii="Tahoma" w:hAnsi="Tahoma" w:cs="Tahoma"/>
      <w:snapToGrid w:val="0"/>
      <w:sz w:val="16"/>
      <w:szCs w:val="16"/>
    </w:rPr>
  </w:style>
  <w:style w:type="character" w:styleId="Hyperlink">
    <w:name w:val="Hyperlink"/>
    <w:basedOn w:val="DefaultParagraphFont"/>
    <w:uiPriority w:val="99"/>
    <w:unhideWhenUsed/>
    <w:rsid w:val="00B83A1F"/>
    <w:rPr>
      <w:color w:val="0000FF" w:themeColor="hyperlink"/>
      <w:u w:val="single"/>
    </w:rPr>
  </w:style>
  <w:style w:type="paragraph" w:styleId="Revision">
    <w:name w:val="Revision"/>
    <w:hidden/>
    <w:uiPriority w:val="99"/>
    <w:semiHidden/>
    <w:rsid w:val="001809F8"/>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F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6112F5"/>
    <w:pPr>
      <w:numPr>
        <w:numId w:val="1"/>
      </w:numPr>
      <w:ind w:left="720" w:hanging="720"/>
    </w:pPr>
  </w:style>
  <w:style w:type="table" w:styleId="TableGrid">
    <w:name w:val="Table Grid"/>
    <w:basedOn w:val="TableNormal"/>
    <w:uiPriority w:val="59"/>
    <w:rsid w:val="00263864"/>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3133"/>
    <w:pPr>
      <w:ind w:left="720"/>
      <w:contextualSpacing/>
    </w:pPr>
  </w:style>
  <w:style w:type="paragraph" w:styleId="BalloonText">
    <w:name w:val="Balloon Text"/>
    <w:basedOn w:val="Normal"/>
    <w:link w:val="BalloonTextChar"/>
    <w:uiPriority w:val="99"/>
    <w:semiHidden/>
    <w:unhideWhenUsed/>
    <w:rsid w:val="00FE4C71"/>
    <w:rPr>
      <w:rFonts w:ascii="Tahoma" w:hAnsi="Tahoma" w:cs="Tahoma"/>
      <w:sz w:val="16"/>
      <w:szCs w:val="16"/>
    </w:rPr>
  </w:style>
  <w:style w:type="character" w:customStyle="1" w:styleId="BalloonTextChar">
    <w:name w:val="Balloon Text Char"/>
    <w:basedOn w:val="DefaultParagraphFont"/>
    <w:link w:val="BalloonText"/>
    <w:uiPriority w:val="99"/>
    <w:semiHidden/>
    <w:rsid w:val="00FE4C71"/>
    <w:rPr>
      <w:rFonts w:ascii="Tahoma" w:hAnsi="Tahoma" w:cs="Tahoma"/>
      <w:snapToGrid w:val="0"/>
      <w:sz w:val="16"/>
      <w:szCs w:val="16"/>
    </w:rPr>
  </w:style>
  <w:style w:type="character" w:styleId="Hyperlink">
    <w:name w:val="Hyperlink"/>
    <w:basedOn w:val="DefaultParagraphFont"/>
    <w:uiPriority w:val="99"/>
    <w:unhideWhenUsed/>
    <w:rsid w:val="00B83A1F"/>
    <w:rPr>
      <w:color w:val="0000FF" w:themeColor="hyperlink"/>
      <w:u w:val="single"/>
    </w:rPr>
  </w:style>
  <w:style w:type="paragraph" w:styleId="Revision">
    <w:name w:val="Revision"/>
    <w:hidden/>
    <w:uiPriority w:val="99"/>
    <w:semiHidden/>
    <w:rsid w:val="001809F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8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FDFE4-55F2-4B42-A895-D5BF2E51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1411</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Patricia Black</dc:creator>
  <cp:lastModifiedBy>Hicks, Crystal F.</cp:lastModifiedBy>
  <cp:revision>3</cp:revision>
  <dcterms:created xsi:type="dcterms:W3CDTF">2014-07-31T13:29:00Z</dcterms:created>
  <dcterms:modified xsi:type="dcterms:W3CDTF">2014-07-31T15:58:00Z</dcterms:modified>
</cp:coreProperties>
</file>