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76" w:rsidRPr="00B620F8" w:rsidRDefault="00116476" w:rsidP="00236CC1">
      <w:pPr>
        <w:widowControl w:val="0"/>
        <w:suppressAutoHyphens/>
        <w:ind w:firstLine="0"/>
        <w:rPr>
          <w:rFonts w:ascii="Times New Roman" w:hAnsi="Times New Roman"/>
          <w:b/>
          <w:bCs/>
        </w:rPr>
      </w:pPr>
      <w:r w:rsidRPr="00B620F8">
        <w:rPr>
          <w:rFonts w:ascii="Times New Roman" w:hAnsi="Times New Roman"/>
          <w:b/>
          <w:bCs/>
        </w:rPr>
        <w:t>SUBSIDIZED AND TRANSITIONAL EMPLOYMENT DEMONSTRATION (STED) AND ENHANCED TRANSITIONAL JOBS DEMONSTRATION (ETJD)</w:t>
      </w:r>
    </w:p>
    <w:p w:rsidR="00F14284" w:rsidRPr="00B620F8" w:rsidRDefault="00F14284" w:rsidP="00F14284">
      <w:pPr>
        <w:widowControl w:val="0"/>
        <w:suppressAutoHyphens/>
        <w:ind w:firstLine="0"/>
        <w:jc w:val="center"/>
        <w:rPr>
          <w:rFonts w:ascii="Times New Roman" w:hAnsi="Times New Roman"/>
          <w:b/>
          <w:bCs/>
        </w:rPr>
      </w:pPr>
      <w:r w:rsidRPr="00B620F8">
        <w:rPr>
          <w:rFonts w:ascii="Times New Roman" w:hAnsi="Times New Roman"/>
          <w:b/>
          <w:bCs/>
        </w:rPr>
        <w:t>OMB No.:  0970-0413</w:t>
      </w:r>
    </w:p>
    <w:p w:rsidR="00116476" w:rsidRPr="00B620F8" w:rsidRDefault="00116476" w:rsidP="00116476">
      <w:pPr>
        <w:widowControl w:val="0"/>
        <w:suppressAutoHyphens/>
        <w:ind w:firstLine="0"/>
        <w:jc w:val="center"/>
        <w:rPr>
          <w:rFonts w:ascii="Times New Roman" w:hAnsi="Times New Roman"/>
          <w:b/>
          <w:bCs/>
        </w:rPr>
      </w:pPr>
    </w:p>
    <w:p w:rsidR="00116476" w:rsidRPr="00B620F8" w:rsidRDefault="00116476" w:rsidP="00116476">
      <w:pPr>
        <w:widowControl w:val="0"/>
        <w:suppressAutoHyphens/>
        <w:ind w:firstLine="0"/>
        <w:jc w:val="center"/>
        <w:rPr>
          <w:rFonts w:ascii="Times New Roman" w:hAnsi="Times New Roman"/>
          <w:b/>
          <w:bCs/>
        </w:rPr>
      </w:pPr>
    </w:p>
    <w:p w:rsidR="00116476" w:rsidRPr="00B620F8" w:rsidRDefault="00116476" w:rsidP="00116476">
      <w:pPr>
        <w:widowControl w:val="0"/>
        <w:suppressAutoHyphens/>
        <w:ind w:firstLine="0"/>
        <w:jc w:val="center"/>
        <w:rPr>
          <w:rFonts w:ascii="Times New Roman" w:hAnsi="Times New Roman"/>
          <w:b/>
          <w:bCs/>
        </w:rPr>
      </w:pPr>
      <w:r w:rsidRPr="00B620F8">
        <w:rPr>
          <w:rFonts w:ascii="Times New Roman" w:hAnsi="Times New Roman"/>
          <w:b/>
          <w:bCs/>
        </w:rPr>
        <w:t xml:space="preserve">SUPPORTING STATEMENT </w:t>
      </w:r>
      <w:r w:rsidR="00FC095C" w:rsidRPr="00B620F8">
        <w:rPr>
          <w:rFonts w:ascii="Times New Roman" w:hAnsi="Times New Roman"/>
          <w:bCs/>
        </w:rPr>
        <w:t>B</w:t>
      </w:r>
    </w:p>
    <w:p w:rsidR="00116476" w:rsidRPr="00B620F8" w:rsidRDefault="00116476" w:rsidP="00116476">
      <w:pPr>
        <w:widowControl w:val="0"/>
        <w:suppressAutoHyphens/>
        <w:ind w:firstLine="0"/>
        <w:jc w:val="center"/>
        <w:rPr>
          <w:rFonts w:ascii="Times New Roman" w:hAnsi="Times New Roman"/>
          <w:b/>
          <w:bCs/>
        </w:rPr>
      </w:pPr>
      <w:r w:rsidRPr="00B620F8">
        <w:rPr>
          <w:rFonts w:ascii="Times New Roman" w:hAnsi="Times New Roman"/>
          <w:b/>
          <w:bCs/>
        </w:rPr>
        <w:t xml:space="preserve"> REQUEST FOR OMB CLEARANCE</w:t>
      </w:r>
    </w:p>
    <w:p w:rsidR="00116476" w:rsidRPr="00B620F8" w:rsidRDefault="00116476" w:rsidP="00116476">
      <w:pPr>
        <w:widowControl w:val="0"/>
        <w:suppressAutoHyphens/>
        <w:jc w:val="center"/>
        <w:rPr>
          <w:rFonts w:ascii="Times New Roman" w:hAnsi="Times New Roman"/>
        </w:rPr>
      </w:pPr>
    </w:p>
    <w:p w:rsidR="00116476" w:rsidRPr="00B620F8" w:rsidRDefault="00116476" w:rsidP="00116476">
      <w:pPr>
        <w:jc w:val="center"/>
        <w:rPr>
          <w:rFonts w:ascii="Times New Roman" w:hAnsi="Times New Roman"/>
        </w:rPr>
      </w:pPr>
    </w:p>
    <w:p w:rsidR="00116476" w:rsidRPr="00B620F8" w:rsidRDefault="00116476" w:rsidP="00116476">
      <w:pPr>
        <w:jc w:val="center"/>
        <w:rPr>
          <w:rFonts w:ascii="Times New Roman" w:hAnsi="Times New Roman"/>
        </w:rPr>
      </w:pPr>
    </w:p>
    <w:p w:rsidR="00116476" w:rsidRPr="00B620F8" w:rsidRDefault="00116476" w:rsidP="00116476">
      <w:pPr>
        <w:jc w:val="center"/>
        <w:rPr>
          <w:rFonts w:ascii="Times New Roman" w:hAnsi="Times New Roman"/>
        </w:rPr>
      </w:pPr>
    </w:p>
    <w:p w:rsidR="00116476" w:rsidRPr="00B620F8" w:rsidRDefault="00116476" w:rsidP="00116476">
      <w:pPr>
        <w:ind w:firstLine="0"/>
        <w:jc w:val="center"/>
        <w:rPr>
          <w:rFonts w:ascii="Times New Roman" w:hAnsi="Times New Roman"/>
        </w:rPr>
      </w:pPr>
      <w:r w:rsidRPr="00B620F8">
        <w:rPr>
          <w:rFonts w:ascii="Times New Roman" w:hAnsi="Times New Roman"/>
        </w:rPr>
        <w:t>Submitted By:</w:t>
      </w:r>
    </w:p>
    <w:p w:rsidR="00116476" w:rsidRPr="00B620F8" w:rsidRDefault="00116476" w:rsidP="00116476">
      <w:pPr>
        <w:ind w:firstLine="0"/>
        <w:jc w:val="center"/>
        <w:rPr>
          <w:rFonts w:ascii="Times New Roman" w:hAnsi="Times New Roman"/>
        </w:rPr>
      </w:pPr>
      <w:r w:rsidRPr="00B620F8">
        <w:rPr>
          <w:rFonts w:ascii="Times New Roman" w:hAnsi="Times New Roman"/>
        </w:rPr>
        <w:t>Office of Planning, Research and Evaluation</w:t>
      </w:r>
    </w:p>
    <w:p w:rsidR="00116476" w:rsidRPr="00B620F8" w:rsidRDefault="00116476" w:rsidP="00116476">
      <w:pPr>
        <w:ind w:firstLine="0"/>
        <w:jc w:val="center"/>
        <w:rPr>
          <w:rFonts w:ascii="Times New Roman" w:hAnsi="Times New Roman"/>
        </w:rPr>
      </w:pPr>
      <w:r w:rsidRPr="00B620F8">
        <w:rPr>
          <w:rFonts w:ascii="Times New Roman" w:hAnsi="Times New Roman"/>
        </w:rPr>
        <w:t>Administration for Children and Families</w:t>
      </w:r>
    </w:p>
    <w:p w:rsidR="00116476" w:rsidRPr="00B620F8" w:rsidRDefault="00116476" w:rsidP="00116476">
      <w:pPr>
        <w:ind w:firstLine="0"/>
        <w:jc w:val="center"/>
        <w:rPr>
          <w:rFonts w:ascii="Times New Roman" w:hAnsi="Times New Roman"/>
        </w:rPr>
      </w:pPr>
      <w:r w:rsidRPr="00B620F8">
        <w:rPr>
          <w:rFonts w:ascii="Times New Roman" w:hAnsi="Times New Roman"/>
        </w:rPr>
        <w:t>U.S. Department of Health and Human Services</w:t>
      </w:r>
    </w:p>
    <w:p w:rsidR="00116476" w:rsidRPr="00B620F8" w:rsidRDefault="00116476" w:rsidP="00116476">
      <w:pPr>
        <w:ind w:firstLine="0"/>
        <w:jc w:val="center"/>
        <w:rPr>
          <w:rFonts w:ascii="Times New Roman" w:hAnsi="Times New Roman"/>
        </w:rPr>
      </w:pPr>
      <w:r w:rsidRPr="00B620F8">
        <w:rPr>
          <w:rFonts w:ascii="Times New Roman" w:hAnsi="Times New Roman"/>
        </w:rPr>
        <w:t>7</w:t>
      </w:r>
      <w:r w:rsidRPr="00B620F8">
        <w:rPr>
          <w:rFonts w:ascii="Times New Roman" w:hAnsi="Times New Roman"/>
          <w:vertAlign w:val="superscript"/>
        </w:rPr>
        <w:t>th</w:t>
      </w:r>
      <w:r w:rsidRPr="00B620F8">
        <w:rPr>
          <w:rFonts w:ascii="Times New Roman" w:hAnsi="Times New Roman"/>
        </w:rPr>
        <w:t xml:space="preserve"> Floor, West Aerospace Building</w:t>
      </w:r>
    </w:p>
    <w:p w:rsidR="00116476" w:rsidRPr="00B620F8" w:rsidRDefault="00116476" w:rsidP="00116476">
      <w:pPr>
        <w:ind w:firstLine="0"/>
        <w:jc w:val="center"/>
        <w:rPr>
          <w:rFonts w:ascii="Times New Roman" w:hAnsi="Times New Roman"/>
        </w:rPr>
      </w:pPr>
      <w:r w:rsidRPr="00B620F8">
        <w:rPr>
          <w:rFonts w:ascii="Times New Roman" w:hAnsi="Times New Roman"/>
        </w:rPr>
        <w:t>370 L’Enfant Promenade, SW</w:t>
      </w:r>
    </w:p>
    <w:p w:rsidR="00116476" w:rsidRPr="00B620F8" w:rsidRDefault="00116476" w:rsidP="00116476">
      <w:pPr>
        <w:ind w:firstLine="0"/>
        <w:jc w:val="center"/>
        <w:rPr>
          <w:rFonts w:ascii="Times New Roman" w:hAnsi="Times New Roman"/>
        </w:rPr>
      </w:pPr>
      <w:r w:rsidRPr="00B620F8">
        <w:rPr>
          <w:rFonts w:ascii="Times New Roman" w:hAnsi="Times New Roman"/>
        </w:rPr>
        <w:t>Washington, D.C. 20447</w:t>
      </w:r>
    </w:p>
    <w:p w:rsidR="00116476" w:rsidRPr="00B620F8" w:rsidRDefault="00116476" w:rsidP="00116476">
      <w:pPr>
        <w:ind w:firstLine="0"/>
        <w:jc w:val="center"/>
        <w:rPr>
          <w:rFonts w:ascii="Times New Roman" w:hAnsi="Times New Roman"/>
        </w:rPr>
      </w:pPr>
    </w:p>
    <w:p w:rsidR="00116476" w:rsidRPr="00B620F8" w:rsidRDefault="005315DF" w:rsidP="00116476">
      <w:pPr>
        <w:ind w:firstLine="0"/>
        <w:jc w:val="center"/>
        <w:rPr>
          <w:rFonts w:ascii="Times New Roman" w:hAnsi="Times New Roman"/>
        </w:rPr>
      </w:pPr>
      <w:r w:rsidRPr="00B620F8">
        <w:rPr>
          <w:rFonts w:ascii="Times New Roman" w:hAnsi="Times New Roman"/>
        </w:rPr>
        <w:t>October</w:t>
      </w:r>
      <w:r w:rsidR="00116476" w:rsidRPr="00B620F8">
        <w:rPr>
          <w:rFonts w:ascii="Times New Roman" w:hAnsi="Times New Roman"/>
        </w:rPr>
        <w:t xml:space="preserve"> 2012</w:t>
      </w:r>
    </w:p>
    <w:p w:rsidR="00F14284" w:rsidRPr="00B620F8" w:rsidRDefault="00F14284" w:rsidP="00116476">
      <w:pPr>
        <w:ind w:firstLine="0"/>
        <w:jc w:val="center"/>
        <w:rPr>
          <w:rFonts w:ascii="Times New Roman" w:hAnsi="Times New Roman"/>
        </w:rPr>
      </w:pPr>
      <w:r w:rsidRPr="00B620F8">
        <w:rPr>
          <w:rFonts w:ascii="Times New Roman" w:hAnsi="Times New Roman"/>
        </w:rPr>
        <w:t>Revised: May 2013</w:t>
      </w:r>
    </w:p>
    <w:p w:rsidR="00F42D2D" w:rsidRPr="00B620F8" w:rsidRDefault="00F42D2D" w:rsidP="00F42D2D">
      <w:pPr>
        <w:ind w:firstLine="0"/>
        <w:jc w:val="center"/>
        <w:rPr>
          <w:rFonts w:ascii="Times New Roman" w:hAnsi="Times New Roman"/>
        </w:rPr>
      </w:pPr>
      <w:r w:rsidRPr="00B620F8">
        <w:rPr>
          <w:rFonts w:ascii="Times New Roman" w:hAnsi="Times New Roman"/>
        </w:rPr>
        <w:t xml:space="preserve"> Revis</w:t>
      </w:r>
      <w:r w:rsidR="00DD414E" w:rsidRPr="00B620F8">
        <w:rPr>
          <w:rFonts w:ascii="Times New Roman" w:hAnsi="Times New Roman"/>
        </w:rPr>
        <w:t>ed</w:t>
      </w:r>
      <w:r w:rsidRPr="00B620F8">
        <w:rPr>
          <w:rFonts w:ascii="Times New Roman" w:hAnsi="Times New Roman"/>
        </w:rPr>
        <w:t>:  March 2014</w:t>
      </w:r>
    </w:p>
    <w:p w:rsidR="00062846" w:rsidRDefault="00062846" w:rsidP="00F42D2D">
      <w:pPr>
        <w:ind w:firstLine="0"/>
        <w:rPr>
          <w:rFonts w:ascii="Times New Roman" w:hAnsi="Times New Roman"/>
          <w:b/>
        </w:rPr>
        <w:sectPr w:rsidR="00062846" w:rsidSect="00B46E9F">
          <w:headerReference w:type="default" r:id="rId9"/>
          <w:footerReference w:type="even" r:id="rId10"/>
          <w:footerReference w:type="default" r:id="rId11"/>
          <w:endnotePr>
            <w:numFmt w:val="decimal"/>
          </w:endnotePr>
          <w:pgSz w:w="12240" w:h="15840" w:code="1"/>
          <w:pgMar w:top="1440" w:right="1440" w:bottom="0" w:left="1440" w:header="720" w:footer="576" w:gutter="0"/>
          <w:cols w:space="720"/>
          <w:docGrid w:linePitch="326"/>
        </w:sectPr>
      </w:pPr>
    </w:p>
    <w:p w:rsidR="00E7733F" w:rsidRPr="00B620F8" w:rsidRDefault="00E7733F" w:rsidP="00F42D2D">
      <w:pPr>
        <w:ind w:firstLine="0"/>
        <w:rPr>
          <w:rFonts w:ascii="Times New Roman" w:hAnsi="Times New Roman"/>
          <w:b/>
        </w:rPr>
      </w:pPr>
      <w:r w:rsidRPr="00B620F8">
        <w:rPr>
          <w:rFonts w:ascii="Times New Roman" w:hAnsi="Times New Roman"/>
          <w:b/>
        </w:rPr>
        <w:lastRenderedPageBreak/>
        <w:t>B. COLLECTION OF INFORMATION USING STATISTICAL METHODS</w:t>
      </w:r>
    </w:p>
    <w:p w:rsidR="00E7733F" w:rsidRPr="00B620F8" w:rsidRDefault="00E7733F" w:rsidP="00F30C0D">
      <w:pPr>
        <w:tabs>
          <w:tab w:val="left" w:pos="720"/>
          <w:tab w:val="left" w:pos="1440"/>
          <w:tab w:val="left" w:pos="2160"/>
          <w:tab w:val="right" w:leader="dot" w:pos="9360"/>
        </w:tabs>
        <w:ind w:firstLine="0"/>
        <w:jc w:val="left"/>
        <w:rPr>
          <w:rFonts w:ascii="Times New Roman" w:hAnsi="Times New Roman"/>
          <w:b/>
        </w:rPr>
      </w:pPr>
      <w:r w:rsidRPr="00B620F8">
        <w:rPr>
          <w:rFonts w:ascii="Times New Roman" w:hAnsi="Times New Roman"/>
          <w:b/>
        </w:rPr>
        <w:t>B1.  Respondent Universe, Sampling Selection, and Expected Response Rates</w:t>
      </w:r>
    </w:p>
    <w:p w:rsidR="00DB3129" w:rsidRPr="00B620F8" w:rsidRDefault="00DB3129" w:rsidP="00B620F8">
      <w:pPr>
        <w:pStyle w:val="NumberedBulletLASTSS"/>
        <w:numPr>
          <w:ilvl w:val="0"/>
          <w:numId w:val="0"/>
        </w:numPr>
        <w:ind w:right="0" w:firstLine="432"/>
        <w:jc w:val="left"/>
        <w:rPr>
          <w:rFonts w:ascii="Times New Roman" w:hAnsi="Times New Roman"/>
        </w:rPr>
      </w:pPr>
      <w:r w:rsidRPr="00B620F8">
        <w:rPr>
          <w:rFonts w:ascii="Times New Roman" w:hAnsi="Times New Roman"/>
        </w:rPr>
        <w:t>This section focuses on our sampling plans for the follow-up surveys. Plans for interviews and questionnaires for the implementation analysis (which will not be analyzed for statistical differences) are discussed in Part A.</w:t>
      </w:r>
    </w:p>
    <w:p w:rsidR="00E7733F" w:rsidRPr="00B620F8" w:rsidRDefault="00E7733F" w:rsidP="00B620F8">
      <w:pPr>
        <w:pStyle w:val="NumberedBulletLASTSS"/>
        <w:numPr>
          <w:ilvl w:val="0"/>
          <w:numId w:val="0"/>
        </w:numPr>
        <w:tabs>
          <w:tab w:val="clear" w:pos="360"/>
        </w:tabs>
        <w:ind w:right="0" w:firstLine="432"/>
        <w:jc w:val="left"/>
        <w:rPr>
          <w:rFonts w:ascii="Times New Roman" w:hAnsi="Times New Roman"/>
        </w:rPr>
      </w:pPr>
      <w:r w:rsidRPr="00B620F8">
        <w:rPr>
          <w:rFonts w:ascii="Times New Roman" w:hAnsi="Times New Roman"/>
        </w:rPr>
        <w:t xml:space="preserve">Each project plans to include a total of seven evaluation sites. However, because two of the ETJD sites will be evaluated under STED, there will be a total of </w:t>
      </w:r>
      <w:r w:rsidRPr="00B620F8">
        <w:rPr>
          <w:rFonts w:ascii="Times New Roman" w:hAnsi="Times New Roman"/>
          <w:lang w:val="yo-NG"/>
        </w:rPr>
        <w:t>12</w:t>
      </w:r>
      <w:r w:rsidRPr="00B620F8">
        <w:rPr>
          <w:rFonts w:ascii="Times New Roman" w:hAnsi="Times New Roman"/>
        </w:rPr>
        <w:t xml:space="preserve"> sites in the two projects combined. ACF and ETA estimate that a total of </w:t>
      </w:r>
      <w:r w:rsidR="008D1F61" w:rsidRPr="00B620F8">
        <w:rPr>
          <w:rFonts w:ascii="Times New Roman" w:hAnsi="Times New Roman"/>
        </w:rPr>
        <w:t>14,800 participants</w:t>
      </w:r>
      <w:r w:rsidRPr="00B620F8">
        <w:rPr>
          <w:rFonts w:ascii="Times New Roman" w:hAnsi="Times New Roman"/>
        </w:rPr>
        <w:t xml:space="preserve"> in the study across the two projects. In </w:t>
      </w:r>
      <w:r w:rsidR="00686B7C" w:rsidRPr="00B620F8">
        <w:rPr>
          <w:rFonts w:ascii="Times New Roman" w:hAnsi="Times New Roman"/>
        </w:rPr>
        <w:t>most sites</w:t>
      </w:r>
      <w:r w:rsidRPr="00B620F8">
        <w:rPr>
          <w:rFonts w:ascii="Times New Roman" w:hAnsi="Times New Roman"/>
        </w:rPr>
        <w:t xml:space="preserve">, </w:t>
      </w:r>
      <w:r w:rsidR="008D1F61" w:rsidRPr="00B620F8">
        <w:rPr>
          <w:rFonts w:ascii="Times New Roman" w:hAnsi="Times New Roman"/>
        </w:rPr>
        <w:t xml:space="preserve">half </w:t>
      </w:r>
      <w:r w:rsidRPr="00B620F8">
        <w:rPr>
          <w:rFonts w:ascii="Times New Roman" w:hAnsi="Times New Roman"/>
        </w:rPr>
        <w:t xml:space="preserve">of these individuals </w:t>
      </w:r>
      <w:r w:rsidR="001831F1" w:rsidRPr="00B620F8">
        <w:rPr>
          <w:rFonts w:ascii="Times New Roman" w:hAnsi="Times New Roman"/>
        </w:rPr>
        <w:t>are</w:t>
      </w:r>
      <w:r w:rsidRPr="00B620F8">
        <w:rPr>
          <w:rFonts w:ascii="Times New Roman" w:hAnsi="Times New Roman"/>
        </w:rPr>
        <w:t xml:space="preserve"> assigned to the treatment group and </w:t>
      </w:r>
      <w:r w:rsidR="008D1F61" w:rsidRPr="00B620F8">
        <w:rPr>
          <w:rFonts w:ascii="Times New Roman" w:hAnsi="Times New Roman"/>
        </w:rPr>
        <w:t>half</w:t>
      </w:r>
      <w:r w:rsidRPr="00B620F8">
        <w:rPr>
          <w:rFonts w:ascii="Times New Roman" w:hAnsi="Times New Roman"/>
        </w:rPr>
        <w:t xml:space="preserve"> </w:t>
      </w:r>
      <w:r w:rsidR="001831F1" w:rsidRPr="00B620F8">
        <w:rPr>
          <w:rFonts w:ascii="Times New Roman" w:hAnsi="Times New Roman"/>
        </w:rPr>
        <w:t>are</w:t>
      </w:r>
      <w:r w:rsidRPr="00B620F8">
        <w:rPr>
          <w:rFonts w:ascii="Times New Roman" w:hAnsi="Times New Roman"/>
        </w:rPr>
        <w:t xml:space="preserve"> assigned to the control group.</w:t>
      </w:r>
    </w:p>
    <w:p w:rsidR="00E7733F" w:rsidRPr="00B620F8" w:rsidRDefault="00E7733F" w:rsidP="00B620F8">
      <w:pPr>
        <w:pStyle w:val="BodyText"/>
        <w:ind w:firstLine="432"/>
        <w:rPr>
          <w:rFonts w:ascii="Times New Roman" w:hAnsi="Times New Roman"/>
          <w:sz w:val="24"/>
          <w:szCs w:val="24"/>
        </w:rPr>
      </w:pPr>
      <w:r w:rsidRPr="00B620F8">
        <w:rPr>
          <w:rFonts w:ascii="Times New Roman" w:hAnsi="Times New Roman"/>
          <w:sz w:val="24"/>
          <w:szCs w:val="24"/>
        </w:rPr>
        <w:t xml:space="preserve"> As Exhibit 2.1 shows, </w:t>
      </w:r>
      <w:r w:rsidR="008D1F61" w:rsidRPr="00B620F8">
        <w:rPr>
          <w:rFonts w:ascii="Times New Roman" w:hAnsi="Times New Roman"/>
          <w:sz w:val="24"/>
          <w:szCs w:val="24"/>
        </w:rPr>
        <w:t xml:space="preserve">the </w:t>
      </w:r>
      <w:r w:rsidRPr="00B620F8">
        <w:rPr>
          <w:rFonts w:ascii="Times New Roman" w:hAnsi="Times New Roman"/>
          <w:sz w:val="24"/>
          <w:szCs w:val="24"/>
        </w:rPr>
        <w:t xml:space="preserve">12-month </w:t>
      </w:r>
      <w:r w:rsidR="008D1F61" w:rsidRPr="00B620F8">
        <w:rPr>
          <w:rFonts w:ascii="Times New Roman" w:hAnsi="Times New Roman"/>
          <w:sz w:val="24"/>
          <w:szCs w:val="24"/>
        </w:rPr>
        <w:t>and 30-mont</w:t>
      </w:r>
      <w:r w:rsidR="00EB1B04" w:rsidRPr="00B620F8">
        <w:rPr>
          <w:rFonts w:ascii="Times New Roman" w:hAnsi="Times New Roman"/>
          <w:sz w:val="24"/>
          <w:szCs w:val="24"/>
        </w:rPr>
        <w:t>h</w:t>
      </w:r>
      <w:r w:rsidR="008D1F61" w:rsidRPr="00B620F8">
        <w:rPr>
          <w:rFonts w:ascii="Times New Roman" w:hAnsi="Times New Roman"/>
          <w:sz w:val="24"/>
          <w:szCs w:val="24"/>
        </w:rPr>
        <w:t xml:space="preserve"> </w:t>
      </w:r>
      <w:r w:rsidRPr="00B620F8">
        <w:rPr>
          <w:rFonts w:ascii="Times New Roman" w:hAnsi="Times New Roman"/>
          <w:sz w:val="24"/>
          <w:szCs w:val="24"/>
        </w:rPr>
        <w:t xml:space="preserve">surveys will be administered to all sample group members in </w:t>
      </w:r>
      <w:r w:rsidR="008D1F61" w:rsidRPr="00B620F8">
        <w:rPr>
          <w:rFonts w:ascii="Times New Roman" w:hAnsi="Times New Roman"/>
          <w:sz w:val="24"/>
          <w:szCs w:val="24"/>
        </w:rPr>
        <w:t xml:space="preserve">both </w:t>
      </w:r>
      <w:r w:rsidRPr="00B620F8">
        <w:rPr>
          <w:rFonts w:ascii="Times New Roman" w:hAnsi="Times New Roman"/>
          <w:sz w:val="24"/>
          <w:szCs w:val="24"/>
        </w:rPr>
        <w:t xml:space="preserve">the STED </w:t>
      </w:r>
      <w:r w:rsidR="008D1F61" w:rsidRPr="00B620F8">
        <w:rPr>
          <w:rFonts w:ascii="Times New Roman" w:hAnsi="Times New Roman"/>
          <w:sz w:val="24"/>
          <w:szCs w:val="24"/>
        </w:rPr>
        <w:t xml:space="preserve">and </w:t>
      </w:r>
      <w:r w:rsidRPr="00B620F8">
        <w:rPr>
          <w:rFonts w:ascii="Times New Roman" w:hAnsi="Times New Roman"/>
          <w:sz w:val="24"/>
          <w:szCs w:val="24"/>
        </w:rPr>
        <w:t>ETJD sites.</w:t>
      </w:r>
      <w:r w:rsidR="008D1F61" w:rsidRPr="00B620F8">
        <w:rPr>
          <w:rFonts w:ascii="Times New Roman" w:hAnsi="Times New Roman"/>
          <w:sz w:val="24"/>
          <w:szCs w:val="24"/>
        </w:rPr>
        <w:t xml:space="preserve">  The 6-month survey </w:t>
      </w:r>
      <w:r w:rsidR="001831F1" w:rsidRPr="00B620F8">
        <w:rPr>
          <w:rFonts w:ascii="Times New Roman" w:hAnsi="Times New Roman"/>
          <w:sz w:val="24"/>
          <w:szCs w:val="24"/>
        </w:rPr>
        <w:t>is</w:t>
      </w:r>
      <w:r w:rsidR="008D1F61" w:rsidRPr="00B620F8">
        <w:rPr>
          <w:rFonts w:ascii="Times New Roman" w:hAnsi="Times New Roman"/>
          <w:sz w:val="24"/>
          <w:szCs w:val="24"/>
        </w:rPr>
        <w:t xml:space="preserve"> administered to sub-sampl</w:t>
      </w:r>
      <w:r w:rsidR="00B620F8">
        <w:rPr>
          <w:rFonts w:ascii="Times New Roman" w:hAnsi="Times New Roman"/>
          <w:sz w:val="24"/>
          <w:szCs w:val="24"/>
        </w:rPr>
        <w:t>e</w:t>
      </w:r>
      <w:r w:rsidR="008D1F61" w:rsidRPr="00B620F8">
        <w:rPr>
          <w:rFonts w:ascii="Times New Roman" w:hAnsi="Times New Roman"/>
          <w:sz w:val="24"/>
          <w:szCs w:val="24"/>
        </w:rPr>
        <w:t>s in sites with enrollments larger than 1,000, with a target total sample of 7,000.</w:t>
      </w:r>
      <w:r w:rsidRPr="00B620F8">
        <w:rPr>
          <w:rFonts w:ascii="Times New Roman" w:hAnsi="Times New Roman"/>
          <w:sz w:val="24"/>
          <w:szCs w:val="24"/>
        </w:rPr>
        <w:t xml:space="preserve"> As discussed later, extensive efforts </w:t>
      </w:r>
      <w:r w:rsidR="001831F1" w:rsidRPr="00B620F8">
        <w:rPr>
          <w:rFonts w:ascii="Times New Roman" w:hAnsi="Times New Roman"/>
          <w:sz w:val="24"/>
          <w:szCs w:val="24"/>
        </w:rPr>
        <w:t>are being</w:t>
      </w:r>
      <w:r w:rsidRPr="00B620F8">
        <w:rPr>
          <w:rFonts w:ascii="Times New Roman" w:hAnsi="Times New Roman"/>
          <w:sz w:val="24"/>
          <w:szCs w:val="24"/>
        </w:rPr>
        <w:t xml:space="preserve"> taken to contact all sample group members as the target response rate for both surveys is 80% of the</w:t>
      </w:r>
      <w:r w:rsidR="00E55B59">
        <w:rPr>
          <w:rFonts w:ascii="Times New Roman" w:hAnsi="Times New Roman"/>
          <w:sz w:val="24"/>
          <w:szCs w:val="24"/>
        </w:rPr>
        <w:t xml:space="preserve"> full</w:t>
      </w:r>
      <w:r w:rsidRPr="00B620F8">
        <w:rPr>
          <w:rFonts w:ascii="Times New Roman" w:hAnsi="Times New Roman"/>
          <w:sz w:val="24"/>
          <w:szCs w:val="24"/>
        </w:rPr>
        <w:t xml:space="preserve"> research sample at each site.  Thus, for the 6-month survey, the total sample size across all seven STED sites (including the two ETJD sites that are also in the STED evaluation) is 7,000 with an expected number of respondents equal to 5,600.  For </w:t>
      </w:r>
      <w:r w:rsidR="001831F1" w:rsidRPr="00B620F8">
        <w:rPr>
          <w:rFonts w:ascii="Times New Roman" w:hAnsi="Times New Roman"/>
          <w:sz w:val="24"/>
          <w:szCs w:val="24"/>
        </w:rPr>
        <w:t xml:space="preserve">both </w:t>
      </w:r>
      <w:r w:rsidRPr="00B620F8">
        <w:rPr>
          <w:rFonts w:ascii="Times New Roman" w:hAnsi="Times New Roman"/>
          <w:sz w:val="24"/>
          <w:szCs w:val="24"/>
        </w:rPr>
        <w:t xml:space="preserve">the 12-month </w:t>
      </w:r>
      <w:r w:rsidR="001831F1" w:rsidRPr="00B620F8">
        <w:rPr>
          <w:rFonts w:ascii="Times New Roman" w:hAnsi="Times New Roman"/>
          <w:sz w:val="24"/>
          <w:szCs w:val="24"/>
        </w:rPr>
        <w:t xml:space="preserve">and the 30-month </w:t>
      </w:r>
      <w:r w:rsidRPr="00B620F8">
        <w:rPr>
          <w:rFonts w:ascii="Times New Roman" w:hAnsi="Times New Roman"/>
          <w:sz w:val="24"/>
          <w:szCs w:val="24"/>
        </w:rPr>
        <w:t>survey</w:t>
      </w:r>
      <w:r w:rsidR="001831F1" w:rsidRPr="00B620F8">
        <w:rPr>
          <w:rFonts w:ascii="Times New Roman" w:hAnsi="Times New Roman"/>
          <w:sz w:val="24"/>
          <w:szCs w:val="24"/>
        </w:rPr>
        <w:t>s</w:t>
      </w:r>
      <w:r w:rsidRPr="00B620F8">
        <w:rPr>
          <w:rFonts w:ascii="Times New Roman" w:hAnsi="Times New Roman"/>
          <w:sz w:val="24"/>
          <w:szCs w:val="24"/>
        </w:rPr>
        <w:t xml:space="preserve">, the total sample size across all sites </w:t>
      </w:r>
      <w:r w:rsidR="001831F1" w:rsidRPr="00B620F8">
        <w:rPr>
          <w:rFonts w:ascii="Times New Roman" w:hAnsi="Times New Roman"/>
          <w:sz w:val="24"/>
          <w:szCs w:val="24"/>
        </w:rPr>
        <w:t xml:space="preserve">for each of the surveys </w:t>
      </w:r>
      <w:r w:rsidRPr="00B620F8">
        <w:rPr>
          <w:rFonts w:ascii="Times New Roman" w:hAnsi="Times New Roman"/>
          <w:sz w:val="24"/>
          <w:szCs w:val="24"/>
        </w:rPr>
        <w:t xml:space="preserve">is </w:t>
      </w:r>
      <w:r w:rsidR="001831F1" w:rsidRPr="00B620F8">
        <w:rPr>
          <w:rFonts w:ascii="Times New Roman" w:hAnsi="Times New Roman"/>
          <w:sz w:val="24"/>
          <w:szCs w:val="24"/>
        </w:rPr>
        <w:t>14,800</w:t>
      </w:r>
      <w:r w:rsidRPr="00B620F8">
        <w:rPr>
          <w:rFonts w:ascii="Times New Roman" w:hAnsi="Times New Roman"/>
          <w:sz w:val="24"/>
          <w:szCs w:val="24"/>
        </w:rPr>
        <w:t xml:space="preserve">, with </w:t>
      </w:r>
      <w:r w:rsidR="001831F1" w:rsidRPr="00B620F8">
        <w:rPr>
          <w:rFonts w:ascii="Times New Roman" w:hAnsi="Times New Roman"/>
          <w:sz w:val="24"/>
          <w:szCs w:val="24"/>
        </w:rPr>
        <w:t>11,840</w:t>
      </w:r>
      <w:r w:rsidRPr="00B620F8">
        <w:rPr>
          <w:rFonts w:ascii="Times New Roman" w:hAnsi="Times New Roman"/>
          <w:sz w:val="24"/>
          <w:szCs w:val="24"/>
        </w:rPr>
        <w:t xml:space="preserve"> expected respondents.</w:t>
      </w:r>
    </w:p>
    <w:p w:rsidR="00E7733F" w:rsidRPr="00B620F8" w:rsidRDefault="00E7733F" w:rsidP="00B620F8">
      <w:pPr>
        <w:pStyle w:val="BodyText"/>
        <w:jc w:val="center"/>
        <w:rPr>
          <w:rFonts w:ascii="Times New Roman" w:hAnsi="Times New Roman"/>
          <w:sz w:val="24"/>
          <w:szCs w:val="24"/>
        </w:rPr>
      </w:pPr>
      <w:r w:rsidRPr="00B620F8">
        <w:rPr>
          <w:rFonts w:ascii="Times New Roman" w:hAnsi="Times New Roman"/>
          <w:b/>
          <w:sz w:val="24"/>
          <w:szCs w:val="24"/>
        </w:rPr>
        <w:t xml:space="preserve">Exhibit </w:t>
      </w:r>
      <w:proofErr w:type="gramStart"/>
      <w:r w:rsidRPr="00B620F8">
        <w:rPr>
          <w:rFonts w:ascii="Times New Roman" w:hAnsi="Times New Roman"/>
          <w:b/>
          <w:sz w:val="24"/>
          <w:szCs w:val="24"/>
        </w:rPr>
        <w:t>2.1</w:t>
      </w:r>
      <w:r w:rsidR="00B133D7">
        <w:rPr>
          <w:rFonts w:ascii="Times New Roman" w:hAnsi="Times New Roman"/>
          <w:b/>
          <w:sz w:val="24"/>
          <w:szCs w:val="24"/>
        </w:rPr>
        <w:t xml:space="preserve">  </w:t>
      </w:r>
      <w:r w:rsidRPr="00B620F8">
        <w:rPr>
          <w:rFonts w:ascii="Times New Roman" w:hAnsi="Times New Roman"/>
          <w:b/>
          <w:sz w:val="24"/>
          <w:szCs w:val="24"/>
        </w:rPr>
        <w:t>Follow</w:t>
      </w:r>
      <w:proofErr w:type="gramEnd"/>
      <w:r w:rsidRPr="00B620F8">
        <w:rPr>
          <w:rFonts w:ascii="Times New Roman" w:hAnsi="Times New Roman"/>
          <w:b/>
          <w:sz w:val="24"/>
          <w:szCs w:val="24"/>
        </w:rPr>
        <w:t>-up Survey Sample Sizes</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4"/>
        <w:gridCol w:w="1710"/>
        <w:gridCol w:w="1841"/>
        <w:gridCol w:w="2016"/>
        <w:gridCol w:w="2016"/>
      </w:tblGrid>
      <w:tr w:rsidR="00E7733F" w:rsidRPr="00B620F8" w:rsidTr="00062846">
        <w:trPr>
          <w:jc w:val="center"/>
        </w:trPr>
        <w:tc>
          <w:tcPr>
            <w:tcW w:w="2004" w:type="dxa"/>
            <w:vMerge w:val="restart"/>
            <w:vAlign w:val="center"/>
          </w:tcPr>
          <w:p w:rsidR="00E7733F" w:rsidRPr="00B620F8" w:rsidRDefault="00E7733F" w:rsidP="00B46E9F">
            <w:pPr>
              <w:pStyle w:val="BodyText"/>
              <w:rPr>
                <w:rFonts w:ascii="Times New Roman" w:hAnsi="Times New Roman"/>
                <w:b/>
                <w:sz w:val="24"/>
                <w:szCs w:val="24"/>
              </w:rPr>
            </w:pPr>
            <w:r w:rsidRPr="00B620F8">
              <w:rPr>
                <w:rFonts w:ascii="Times New Roman" w:hAnsi="Times New Roman"/>
                <w:b/>
                <w:sz w:val="24"/>
                <w:szCs w:val="24"/>
              </w:rPr>
              <w:t>Survey Efforts/Sites</w:t>
            </w:r>
          </w:p>
        </w:tc>
        <w:tc>
          <w:tcPr>
            <w:tcW w:w="1710" w:type="dxa"/>
            <w:vMerge w:val="restart"/>
            <w:vAlign w:val="center"/>
          </w:tcPr>
          <w:p w:rsidR="00E7733F" w:rsidRPr="00B620F8" w:rsidRDefault="00E7733F" w:rsidP="00B46E9F">
            <w:pPr>
              <w:pStyle w:val="BodyText"/>
              <w:rPr>
                <w:rFonts w:ascii="Times New Roman" w:hAnsi="Times New Roman"/>
                <w:b/>
                <w:sz w:val="24"/>
                <w:szCs w:val="24"/>
              </w:rPr>
            </w:pPr>
            <w:r w:rsidRPr="00B620F8">
              <w:rPr>
                <w:rFonts w:ascii="Times New Roman" w:hAnsi="Times New Roman"/>
                <w:b/>
                <w:sz w:val="24"/>
                <w:szCs w:val="24"/>
              </w:rPr>
              <w:t>Sites</w:t>
            </w:r>
          </w:p>
        </w:tc>
        <w:tc>
          <w:tcPr>
            <w:tcW w:w="5873" w:type="dxa"/>
            <w:gridSpan w:val="3"/>
            <w:vAlign w:val="center"/>
          </w:tcPr>
          <w:p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Sample size</w:t>
            </w:r>
          </w:p>
        </w:tc>
      </w:tr>
      <w:tr w:rsidR="00E7733F" w:rsidRPr="00B620F8" w:rsidTr="00062846">
        <w:trPr>
          <w:trHeight w:val="233"/>
          <w:jc w:val="center"/>
        </w:trPr>
        <w:tc>
          <w:tcPr>
            <w:tcW w:w="2004" w:type="dxa"/>
            <w:vMerge/>
            <w:vAlign w:val="center"/>
          </w:tcPr>
          <w:p w:rsidR="00E7733F" w:rsidRPr="00B620F8" w:rsidRDefault="00E7733F" w:rsidP="00B46E9F">
            <w:pPr>
              <w:pStyle w:val="BodyText"/>
              <w:rPr>
                <w:rFonts w:ascii="Times New Roman" w:hAnsi="Times New Roman"/>
                <w:b/>
                <w:sz w:val="24"/>
                <w:szCs w:val="24"/>
              </w:rPr>
            </w:pPr>
          </w:p>
        </w:tc>
        <w:tc>
          <w:tcPr>
            <w:tcW w:w="1710" w:type="dxa"/>
            <w:vMerge/>
            <w:vAlign w:val="center"/>
          </w:tcPr>
          <w:p w:rsidR="00E7733F" w:rsidRPr="00B620F8" w:rsidRDefault="00E7733F" w:rsidP="00B46E9F">
            <w:pPr>
              <w:pStyle w:val="BodyText"/>
              <w:rPr>
                <w:rFonts w:ascii="Times New Roman" w:hAnsi="Times New Roman"/>
                <w:b/>
                <w:sz w:val="24"/>
                <w:szCs w:val="24"/>
              </w:rPr>
            </w:pPr>
          </w:p>
        </w:tc>
        <w:tc>
          <w:tcPr>
            <w:tcW w:w="1841" w:type="dxa"/>
            <w:vAlign w:val="center"/>
          </w:tcPr>
          <w:p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Research Sample</w:t>
            </w:r>
          </w:p>
        </w:tc>
        <w:tc>
          <w:tcPr>
            <w:tcW w:w="2016" w:type="dxa"/>
            <w:vAlign w:val="center"/>
          </w:tcPr>
          <w:p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Survey Sample</w:t>
            </w:r>
          </w:p>
        </w:tc>
        <w:tc>
          <w:tcPr>
            <w:tcW w:w="2016" w:type="dxa"/>
            <w:vAlign w:val="center"/>
          </w:tcPr>
          <w:p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Survey Respondents</w:t>
            </w:r>
          </w:p>
        </w:tc>
      </w:tr>
      <w:tr w:rsidR="00E7733F" w:rsidRPr="00B620F8" w:rsidTr="00062846">
        <w:trPr>
          <w:trHeight w:val="116"/>
          <w:jc w:val="center"/>
        </w:trPr>
        <w:tc>
          <w:tcPr>
            <w:tcW w:w="2004" w:type="dxa"/>
            <w:vAlign w:val="center"/>
          </w:tcPr>
          <w:p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6-Month Survey</w:t>
            </w:r>
          </w:p>
        </w:tc>
        <w:tc>
          <w:tcPr>
            <w:tcW w:w="1710" w:type="dxa"/>
            <w:vAlign w:val="center"/>
          </w:tcPr>
          <w:p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STED sites (7)</w:t>
            </w:r>
          </w:p>
        </w:tc>
        <w:tc>
          <w:tcPr>
            <w:tcW w:w="1841"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9,8</w:t>
            </w:r>
            <w:r w:rsidR="00E7733F" w:rsidRPr="00B620F8">
              <w:rPr>
                <w:rFonts w:ascii="Times New Roman" w:hAnsi="Times New Roman"/>
                <w:sz w:val="24"/>
                <w:szCs w:val="24"/>
              </w:rPr>
              <w:t>00</w:t>
            </w:r>
          </w:p>
        </w:tc>
        <w:tc>
          <w:tcPr>
            <w:tcW w:w="2016"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7</w:t>
            </w:r>
            <w:r w:rsidR="00E7733F" w:rsidRPr="00B620F8">
              <w:rPr>
                <w:rFonts w:ascii="Times New Roman" w:hAnsi="Times New Roman"/>
                <w:sz w:val="24"/>
                <w:szCs w:val="24"/>
              </w:rPr>
              <w:t>,000</w:t>
            </w:r>
          </w:p>
        </w:tc>
        <w:tc>
          <w:tcPr>
            <w:tcW w:w="2016"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5,600</w:t>
            </w:r>
          </w:p>
        </w:tc>
      </w:tr>
      <w:tr w:rsidR="00E7733F" w:rsidRPr="00B620F8" w:rsidTr="00062846">
        <w:trPr>
          <w:jc w:val="center"/>
        </w:trPr>
        <w:tc>
          <w:tcPr>
            <w:tcW w:w="2004" w:type="dxa"/>
            <w:vAlign w:val="center"/>
          </w:tcPr>
          <w:p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12-Month Survey</w:t>
            </w:r>
          </w:p>
        </w:tc>
        <w:tc>
          <w:tcPr>
            <w:tcW w:w="1710" w:type="dxa"/>
            <w:vAlign w:val="center"/>
          </w:tcPr>
          <w:p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All sites (12)</w:t>
            </w:r>
          </w:p>
        </w:tc>
        <w:tc>
          <w:tcPr>
            <w:tcW w:w="1841"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11,840</w:t>
            </w:r>
          </w:p>
        </w:tc>
      </w:tr>
      <w:tr w:rsidR="008D1F61" w:rsidRPr="00B620F8" w:rsidTr="00062846">
        <w:trPr>
          <w:jc w:val="center"/>
        </w:trPr>
        <w:tc>
          <w:tcPr>
            <w:tcW w:w="2004" w:type="dxa"/>
            <w:vAlign w:val="center"/>
          </w:tcPr>
          <w:p w:rsidR="008D1F61" w:rsidRPr="00B620F8" w:rsidRDefault="008D1F61" w:rsidP="00B46E9F">
            <w:pPr>
              <w:pStyle w:val="BodyText"/>
              <w:rPr>
                <w:rFonts w:ascii="Times New Roman" w:hAnsi="Times New Roman"/>
                <w:sz w:val="24"/>
                <w:szCs w:val="24"/>
              </w:rPr>
            </w:pPr>
            <w:r w:rsidRPr="00B620F8">
              <w:rPr>
                <w:rFonts w:ascii="Times New Roman" w:hAnsi="Times New Roman"/>
                <w:sz w:val="24"/>
                <w:szCs w:val="24"/>
              </w:rPr>
              <w:t>30-Month Survey</w:t>
            </w:r>
          </w:p>
        </w:tc>
        <w:tc>
          <w:tcPr>
            <w:tcW w:w="1710" w:type="dxa"/>
            <w:vAlign w:val="center"/>
          </w:tcPr>
          <w:p w:rsidR="008D1F61" w:rsidRPr="00B620F8" w:rsidRDefault="008D1F61" w:rsidP="00B46E9F">
            <w:pPr>
              <w:pStyle w:val="BodyText"/>
              <w:rPr>
                <w:rFonts w:ascii="Times New Roman" w:hAnsi="Times New Roman"/>
                <w:sz w:val="24"/>
                <w:szCs w:val="24"/>
              </w:rPr>
            </w:pPr>
            <w:r w:rsidRPr="00B620F8">
              <w:rPr>
                <w:rFonts w:ascii="Times New Roman" w:hAnsi="Times New Roman"/>
                <w:sz w:val="24"/>
                <w:szCs w:val="24"/>
              </w:rPr>
              <w:t>All sites (12)</w:t>
            </w:r>
          </w:p>
        </w:tc>
        <w:tc>
          <w:tcPr>
            <w:tcW w:w="1841" w:type="dxa"/>
            <w:vAlign w:val="center"/>
          </w:tcPr>
          <w:p w:rsidR="008D1F61"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rsidR="008D1F61" w:rsidRPr="00B620F8" w:rsidDel="008D1F61"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rsidR="008D1F61"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11,840</w:t>
            </w:r>
          </w:p>
        </w:tc>
      </w:tr>
    </w:tbl>
    <w:p w:rsidR="00E7733F" w:rsidRPr="00B620F8" w:rsidRDefault="00E7733F" w:rsidP="00E7733F">
      <w:pPr>
        <w:ind w:firstLine="720"/>
        <w:jc w:val="left"/>
        <w:rPr>
          <w:rFonts w:ascii="Times New Roman" w:hAnsi="Times New Roman"/>
          <w:b/>
        </w:rPr>
      </w:pPr>
    </w:p>
    <w:p w:rsidR="00E7733F" w:rsidRPr="00B620F8" w:rsidRDefault="00B71071" w:rsidP="00B620F8">
      <w:pPr>
        <w:jc w:val="left"/>
        <w:rPr>
          <w:rFonts w:ascii="Times New Roman" w:hAnsi="Times New Roman"/>
        </w:rPr>
      </w:pPr>
      <w:r w:rsidRPr="00B620F8">
        <w:rPr>
          <w:rFonts w:ascii="Times New Roman" w:hAnsi="Times New Roman"/>
        </w:rPr>
        <w:t>A</w:t>
      </w:r>
      <w:r w:rsidR="00207B3E" w:rsidRPr="00B620F8">
        <w:rPr>
          <w:rFonts w:ascii="Times New Roman" w:hAnsi="Times New Roman"/>
        </w:rPr>
        <w:t xml:space="preserve"> fuller accounting of sample sizes</w:t>
      </w:r>
      <w:r w:rsidRPr="00B620F8">
        <w:rPr>
          <w:rFonts w:ascii="Times New Roman" w:hAnsi="Times New Roman"/>
        </w:rPr>
        <w:t>, along with a complete list of data collection instruments in this submission, is outlined in Exhibit 1.2</w:t>
      </w:r>
      <w:r w:rsidR="002C3E75" w:rsidRPr="00B620F8">
        <w:rPr>
          <w:rFonts w:ascii="Times New Roman" w:hAnsi="Times New Roman"/>
        </w:rPr>
        <w:t>, Annual Burden Estimates,</w:t>
      </w:r>
      <w:r w:rsidRPr="00B620F8">
        <w:rPr>
          <w:rFonts w:ascii="Times New Roman" w:hAnsi="Times New Roman"/>
        </w:rPr>
        <w:t xml:space="preserve"> in Part A of the Supporting Statement.</w:t>
      </w:r>
    </w:p>
    <w:p w:rsidR="00E7733F" w:rsidRPr="00B620F8" w:rsidRDefault="00E7733F" w:rsidP="00062846">
      <w:pPr>
        <w:keepNext/>
        <w:ind w:firstLine="0"/>
        <w:jc w:val="left"/>
        <w:rPr>
          <w:rFonts w:ascii="Times New Roman" w:hAnsi="Times New Roman"/>
          <w:iCs/>
        </w:rPr>
      </w:pPr>
      <w:r w:rsidRPr="00B620F8">
        <w:rPr>
          <w:rFonts w:ascii="Times New Roman" w:hAnsi="Times New Roman"/>
          <w:b/>
        </w:rPr>
        <w:lastRenderedPageBreak/>
        <w:t>B2.  Procedures for Data Collection and Statistical Analysis</w:t>
      </w:r>
    </w:p>
    <w:p w:rsidR="00062846" w:rsidRPr="00B620F8" w:rsidRDefault="00E7733F" w:rsidP="00E7733F">
      <w:pPr>
        <w:pStyle w:val="BodyText"/>
        <w:ind w:firstLine="432"/>
        <w:rPr>
          <w:rFonts w:ascii="Times New Roman" w:hAnsi="Times New Roman"/>
          <w:sz w:val="24"/>
          <w:szCs w:val="24"/>
        </w:rPr>
      </w:pPr>
      <w:r w:rsidRPr="00B620F8">
        <w:rPr>
          <w:rFonts w:ascii="Times New Roman" w:hAnsi="Times New Roman"/>
          <w:sz w:val="24"/>
          <w:szCs w:val="24"/>
        </w:rPr>
        <w:t>The 6-</w:t>
      </w:r>
      <w:r w:rsidR="00686B7C" w:rsidRPr="00B620F8">
        <w:rPr>
          <w:rFonts w:ascii="Times New Roman" w:hAnsi="Times New Roman"/>
          <w:sz w:val="24"/>
          <w:szCs w:val="24"/>
        </w:rPr>
        <w:t>, 12</w:t>
      </w:r>
      <w:r w:rsidRPr="00B620F8">
        <w:rPr>
          <w:rFonts w:ascii="Times New Roman" w:hAnsi="Times New Roman"/>
          <w:sz w:val="24"/>
          <w:szCs w:val="24"/>
        </w:rPr>
        <w:t>-</w:t>
      </w:r>
      <w:r w:rsidR="00841E08" w:rsidRPr="00B620F8">
        <w:rPr>
          <w:rFonts w:ascii="Times New Roman" w:hAnsi="Times New Roman"/>
          <w:sz w:val="24"/>
          <w:szCs w:val="24"/>
        </w:rPr>
        <w:t>, and 30-</w:t>
      </w:r>
      <w:r w:rsidRPr="00B620F8">
        <w:rPr>
          <w:rFonts w:ascii="Times New Roman" w:hAnsi="Times New Roman"/>
          <w:sz w:val="24"/>
          <w:szCs w:val="24"/>
        </w:rPr>
        <w:t xml:space="preserve">month follow-up survey data </w:t>
      </w:r>
      <w:r w:rsidR="00AD14AD" w:rsidRPr="00B620F8">
        <w:rPr>
          <w:rFonts w:ascii="Times New Roman" w:hAnsi="Times New Roman"/>
          <w:sz w:val="24"/>
          <w:szCs w:val="24"/>
        </w:rPr>
        <w:t>are being</w:t>
      </w:r>
      <w:r w:rsidRPr="00B620F8">
        <w:rPr>
          <w:rFonts w:ascii="Times New Roman" w:hAnsi="Times New Roman"/>
          <w:sz w:val="24"/>
          <w:szCs w:val="24"/>
        </w:rPr>
        <w:t xml:space="preserve"> collected through a mixture of telephone and in-person outreach and interviewing strategies to maximize response rates.  The timing of the data collection efforts was determined by the research questions motivating each survey effort.  That is, the 6-month survey is focused on the immediate, non-financial benefits of employment and thus the timing of survey administration is designed to collect information while or shortly afterwards participation in the STED programs.  Likewise, the 12-month survey is designed to measure post-program outcomes and, therefore, the timing of the survey administration is designed to collect information shortly after program participation has concluded.</w:t>
      </w:r>
      <w:r w:rsidR="00841E08" w:rsidRPr="00B620F8">
        <w:rPr>
          <w:rFonts w:ascii="Times New Roman" w:hAnsi="Times New Roman"/>
          <w:sz w:val="24"/>
          <w:szCs w:val="24"/>
        </w:rPr>
        <w:t xml:space="preserve">  Finally, the 30-month survey is designed to measure longer term outcomes and so the timing of the survey is such that any persistent effects of the programs should be evident. </w:t>
      </w:r>
    </w:p>
    <w:p w:rsidR="00E7733F" w:rsidRPr="00B620F8" w:rsidRDefault="00841E08" w:rsidP="00062846">
      <w:pPr>
        <w:autoSpaceDE w:val="0"/>
        <w:autoSpaceDN w:val="0"/>
        <w:adjustRightInd w:val="0"/>
        <w:jc w:val="left"/>
        <w:rPr>
          <w:rFonts w:ascii="Times New Roman" w:hAnsi="Times New Roman"/>
          <w:color w:val="000000"/>
        </w:rPr>
      </w:pPr>
      <w:r w:rsidRPr="00B620F8">
        <w:rPr>
          <w:rFonts w:ascii="Times New Roman" w:hAnsi="Times New Roman"/>
        </w:rPr>
        <w:t xml:space="preserve">All of the </w:t>
      </w:r>
      <w:r w:rsidR="00E7733F" w:rsidRPr="00B620F8">
        <w:rPr>
          <w:rFonts w:ascii="Times New Roman" w:hAnsi="Times New Roman"/>
        </w:rPr>
        <w:t xml:space="preserve">survey data will be used to estimate program impacts.  The basic procedure for estimation of program impacts </w:t>
      </w:r>
      <w:r w:rsidR="00AD14AD" w:rsidRPr="00B620F8">
        <w:rPr>
          <w:rFonts w:ascii="Times New Roman" w:hAnsi="Times New Roman"/>
        </w:rPr>
        <w:t>is</w:t>
      </w:r>
      <w:r w:rsidR="00E7733F" w:rsidRPr="00B620F8">
        <w:rPr>
          <w:rFonts w:ascii="Times New Roman" w:hAnsi="Times New Roman"/>
        </w:rPr>
        <w:t xml:space="preserve"> to compare the average outcomes of program and control group members.  These estimates will be calculated using multivariate regression models that predict outcomes as a function of assignment to the program group and participant baseline characteristics.  Controlling for baseline characteristics will increase the statistical precision of the impact estimates for a given sample size, neutralize chance differences in characteristics between the program and control groups, and reduce attrition bias from missing data.  </w:t>
      </w:r>
      <w:r w:rsidR="00E7733F" w:rsidRPr="00B620F8">
        <w:rPr>
          <w:rFonts w:ascii="Times New Roman" w:hAnsi="Times New Roman"/>
          <w:color w:val="000000"/>
        </w:rPr>
        <w:t xml:space="preserve"> </w:t>
      </w:r>
    </w:p>
    <w:p w:rsidR="00E7733F" w:rsidRPr="00B620F8" w:rsidRDefault="00E7733F" w:rsidP="00062846">
      <w:pPr>
        <w:tabs>
          <w:tab w:val="left" w:pos="360"/>
        </w:tabs>
        <w:jc w:val="left"/>
        <w:rPr>
          <w:rFonts w:ascii="Times New Roman" w:hAnsi="Times New Roman"/>
        </w:rPr>
      </w:pPr>
      <w:proofErr w:type="gramStart"/>
      <w:r w:rsidRPr="00B620F8">
        <w:rPr>
          <w:rFonts w:ascii="Times New Roman" w:hAnsi="Times New Roman"/>
        </w:rPr>
        <w:t>A strength</w:t>
      </w:r>
      <w:proofErr w:type="gramEnd"/>
      <w:r w:rsidRPr="00B620F8">
        <w:rPr>
          <w:rFonts w:ascii="Times New Roman" w:hAnsi="Times New Roman"/>
        </w:rPr>
        <w:t xml:space="preserve"> of random assignment is that it is easy for nontechnical audiences to understand. The evaluation team will therefore emphasize methods that are appropriate and straightforward. The primary analytical method will be comparisons of average outcomes for program group members (regardless of attrition from program participation) and control group members, and comparisons of distributions of outcomes for program and control group members. </w:t>
      </w:r>
    </w:p>
    <w:p w:rsidR="00E7733F" w:rsidRPr="00B620F8" w:rsidRDefault="00E7733F" w:rsidP="00062846">
      <w:pPr>
        <w:autoSpaceDE w:val="0"/>
        <w:autoSpaceDN w:val="0"/>
        <w:adjustRightInd w:val="0"/>
        <w:jc w:val="left"/>
        <w:rPr>
          <w:rFonts w:ascii="Times New Roman" w:hAnsi="Times New Roman"/>
          <w:color w:val="000000"/>
        </w:rPr>
      </w:pPr>
      <w:r w:rsidRPr="00B620F8">
        <w:rPr>
          <w:rFonts w:ascii="Times New Roman" w:hAnsi="Times New Roman"/>
          <w:color w:val="000000"/>
        </w:rPr>
        <w:t xml:space="preserve">The general form of the regression models which will be used to estimate program impacts is as follows:  </w:t>
      </w:r>
    </w:p>
    <w:p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i/>
          <w:iCs/>
          <w:color w:val="000000"/>
        </w:rPr>
        <w:t xml:space="preserve">Yi = α + βPi + </w:t>
      </w:r>
      <w:proofErr w:type="spellStart"/>
      <w:r w:rsidRPr="00B620F8">
        <w:rPr>
          <w:rFonts w:ascii="Times New Roman" w:hAnsi="Times New Roman"/>
          <w:i/>
          <w:iCs/>
          <w:color w:val="000000"/>
        </w:rPr>
        <w:t>δXi</w:t>
      </w:r>
      <w:proofErr w:type="spellEnd"/>
      <w:r w:rsidRPr="00B620F8">
        <w:rPr>
          <w:rFonts w:ascii="Times New Roman" w:hAnsi="Times New Roman"/>
          <w:i/>
          <w:iCs/>
          <w:color w:val="000000"/>
        </w:rPr>
        <w:t xml:space="preserve"> + </w:t>
      </w:r>
      <w:proofErr w:type="spellStart"/>
      <w:r w:rsidRPr="00B620F8">
        <w:rPr>
          <w:rFonts w:ascii="Times New Roman" w:hAnsi="Times New Roman"/>
          <w:i/>
          <w:iCs/>
          <w:color w:val="000000"/>
        </w:rPr>
        <w:t>εi</w:t>
      </w:r>
      <w:proofErr w:type="spellEnd"/>
      <w:r w:rsidRPr="00B620F8">
        <w:rPr>
          <w:rFonts w:ascii="Times New Roman" w:hAnsi="Times New Roman"/>
          <w:i/>
          <w:iCs/>
          <w:color w:val="000000"/>
        </w:rPr>
        <w:t xml:space="preserve"> </w:t>
      </w:r>
    </w:p>
    <w:p w:rsidR="00E7733F" w:rsidRPr="00B620F8" w:rsidRDefault="00E7733F" w:rsidP="00E7733F">
      <w:pPr>
        <w:autoSpaceDE w:val="0"/>
        <w:autoSpaceDN w:val="0"/>
        <w:adjustRightInd w:val="0"/>
        <w:ind w:firstLine="720"/>
        <w:jc w:val="left"/>
        <w:rPr>
          <w:rFonts w:ascii="Times New Roman" w:hAnsi="Times New Roman"/>
          <w:color w:val="000000"/>
        </w:rPr>
      </w:pPr>
      <w:proofErr w:type="gramStart"/>
      <w:r w:rsidRPr="00B620F8">
        <w:rPr>
          <w:rFonts w:ascii="Times New Roman" w:hAnsi="Times New Roman"/>
          <w:color w:val="000000"/>
        </w:rPr>
        <w:t>where</w:t>
      </w:r>
      <w:proofErr w:type="gramEnd"/>
      <w:r w:rsidRPr="00B620F8">
        <w:rPr>
          <w:rFonts w:ascii="Times New Roman" w:hAnsi="Times New Roman"/>
          <w:color w:val="000000"/>
        </w:rPr>
        <w:t xml:space="preserve"> </w:t>
      </w:r>
    </w:p>
    <w:p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i/>
          <w:color w:val="000000"/>
        </w:rPr>
        <w:t>Y</w:t>
      </w:r>
      <w:r w:rsidRPr="00B620F8">
        <w:rPr>
          <w:rFonts w:ascii="Times New Roman" w:hAnsi="Times New Roman"/>
          <w:color w:val="000000"/>
          <w:vertAlign w:val="subscript"/>
        </w:rPr>
        <w:t>i</w:t>
      </w:r>
      <w:r w:rsidRPr="00B620F8">
        <w:rPr>
          <w:rFonts w:ascii="Times New Roman" w:hAnsi="Times New Roman"/>
          <w:color w:val="000000"/>
        </w:rPr>
        <w:t xml:space="preserve"> is the outcome measure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w:t>
      </w:r>
    </w:p>
    <w:p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color w:val="000000"/>
        </w:rPr>
        <w:t>P</w:t>
      </w:r>
      <w:r w:rsidRPr="00B620F8">
        <w:rPr>
          <w:rFonts w:ascii="Times New Roman" w:hAnsi="Times New Roman"/>
          <w:color w:val="000000"/>
          <w:vertAlign w:val="subscript"/>
        </w:rPr>
        <w:t>i</w:t>
      </w:r>
      <w:r w:rsidRPr="00B620F8">
        <w:rPr>
          <w:rFonts w:ascii="Times New Roman" w:hAnsi="Times New Roman"/>
          <w:color w:val="000000"/>
        </w:rPr>
        <w:t xml:space="preserve"> equals one for program group members and zero for control group members; </w:t>
      </w:r>
    </w:p>
    <w:p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color w:val="000000"/>
        </w:rPr>
        <w:t>X</w:t>
      </w:r>
      <w:r w:rsidRPr="00B620F8">
        <w:rPr>
          <w:rFonts w:ascii="Times New Roman" w:hAnsi="Times New Roman"/>
          <w:color w:val="000000"/>
          <w:vertAlign w:val="subscript"/>
        </w:rPr>
        <w:t>i</w:t>
      </w:r>
      <w:r w:rsidRPr="00B620F8">
        <w:rPr>
          <w:rFonts w:ascii="Times New Roman" w:hAnsi="Times New Roman"/>
          <w:color w:val="000000"/>
        </w:rPr>
        <w:t xml:space="preserve"> is a set of background characteristics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and </w:t>
      </w:r>
    </w:p>
    <w:p w:rsidR="00E7733F" w:rsidRPr="00B620F8" w:rsidRDefault="00E7733F" w:rsidP="00E7733F">
      <w:pPr>
        <w:autoSpaceDE w:val="0"/>
        <w:autoSpaceDN w:val="0"/>
        <w:adjustRightInd w:val="0"/>
        <w:ind w:firstLine="720"/>
        <w:jc w:val="left"/>
        <w:rPr>
          <w:rFonts w:ascii="Times New Roman" w:hAnsi="Times New Roman"/>
          <w:color w:val="000000"/>
        </w:rPr>
      </w:pPr>
      <w:proofErr w:type="spellStart"/>
      <w:proofErr w:type="gramStart"/>
      <w:r w:rsidRPr="00B620F8">
        <w:rPr>
          <w:rFonts w:ascii="Times New Roman" w:hAnsi="Times New Roman"/>
          <w:color w:val="000000"/>
        </w:rPr>
        <w:t>ε</w:t>
      </w:r>
      <w:r w:rsidRPr="00B620F8">
        <w:rPr>
          <w:rFonts w:ascii="Times New Roman" w:hAnsi="Times New Roman"/>
          <w:color w:val="000000"/>
          <w:vertAlign w:val="subscript"/>
        </w:rPr>
        <w:t>i</w:t>
      </w:r>
      <w:proofErr w:type="spellEnd"/>
      <w:proofErr w:type="gramEnd"/>
      <w:r w:rsidRPr="00B620F8">
        <w:rPr>
          <w:rFonts w:ascii="Times New Roman" w:hAnsi="Times New Roman"/>
          <w:color w:val="000000"/>
        </w:rPr>
        <w:t xml:space="preserve"> is a random error term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w:t>
      </w:r>
    </w:p>
    <w:p w:rsidR="00E7733F" w:rsidRPr="00B620F8" w:rsidRDefault="00E7733F" w:rsidP="00E7733F">
      <w:pPr>
        <w:autoSpaceDE w:val="0"/>
        <w:autoSpaceDN w:val="0"/>
        <w:adjustRightInd w:val="0"/>
        <w:ind w:firstLine="0"/>
        <w:jc w:val="left"/>
        <w:rPr>
          <w:rFonts w:ascii="Times New Roman" w:hAnsi="Times New Roman"/>
          <w:color w:val="000000"/>
        </w:rPr>
      </w:pPr>
      <w:r w:rsidRPr="00B620F8">
        <w:rPr>
          <w:rFonts w:ascii="Times New Roman" w:hAnsi="Times New Roman"/>
          <w:color w:val="000000"/>
        </w:rPr>
        <w:t xml:space="preserve">The coefficient β is interpreted as the impact of the program on the outcome.  The regression coefficients, δ, reflect the influence of background characteristics.  The functional form and estimation method will depend on the scale of measurement of the outcome for which impacts </w:t>
      </w:r>
      <w:r w:rsidRPr="00B620F8">
        <w:rPr>
          <w:rFonts w:ascii="Times New Roman" w:hAnsi="Times New Roman"/>
          <w:color w:val="000000"/>
        </w:rPr>
        <w:lastRenderedPageBreak/>
        <w:t>are estimates; for example, continuous outcomes will be estimated using ordinary least squares (OLS) regression.</w:t>
      </w:r>
    </w:p>
    <w:p w:rsidR="00E7733F" w:rsidRPr="00B620F8" w:rsidRDefault="00E7733F" w:rsidP="00062846">
      <w:pPr>
        <w:tabs>
          <w:tab w:val="left" w:pos="360"/>
        </w:tabs>
        <w:jc w:val="left"/>
        <w:rPr>
          <w:rFonts w:ascii="Times New Roman" w:hAnsi="Times New Roman"/>
        </w:rPr>
      </w:pPr>
      <w:r w:rsidRPr="00B620F8">
        <w:rPr>
          <w:rFonts w:ascii="Times New Roman" w:hAnsi="Times New Roman"/>
        </w:rPr>
        <w:t xml:space="preserve">Standard statistical tests such as the two-group t-test (for continuous variables such as earnings) or chi-square tests (for categorical measures, such as educational attainment) will be used to determine whether estimated effects are statistically significant, after adjusting for differences in characteristics between the program and comparison groups at the 1%, 5%, or 10% level. We expect to use regression adjustment to increase the power of statistical tests that are performed, although we will perform checks to ensure that regression adjustment does not significantly change the estimated impacts of the interventions. In order to reduce multiple test bias, outcomes will be pre-specified as primary versus secondary and we will strive to keep the number of comparisons as small as possible. </w:t>
      </w:r>
    </w:p>
    <w:p w:rsidR="00E7733F" w:rsidRPr="00B620F8" w:rsidRDefault="00E7733F" w:rsidP="00686B7C">
      <w:pPr>
        <w:jc w:val="left"/>
        <w:rPr>
          <w:rFonts w:ascii="Times New Roman" w:hAnsi="Times New Roman"/>
        </w:rPr>
      </w:pPr>
      <w:proofErr w:type="gramStart"/>
      <w:r w:rsidRPr="00B620F8">
        <w:rPr>
          <w:rFonts w:ascii="Times New Roman" w:hAnsi="Times New Roman"/>
        </w:rPr>
        <w:t>Subgroup analysis.</w:t>
      </w:r>
      <w:proofErr w:type="gramEnd"/>
      <w:r w:rsidRPr="00B620F8">
        <w:rPr>
          <w:rFonts w:ascii="Times New Roman" w:hAnsi="Times New Roman"/>
        </w:rPr>
        <w:t xml:space="preserve"> Impacts will be calculated for key subgroups to better understand what works best for whom. In MDRC studies, subgroup impacts have been estimated several different ways. In “split-sample” subgroup analyses, the full sample is divided into two or more mutually exclusive and exhaustive groups (for example, by gender or for those with more versus less work experience at the time of random assignment). In this approach, impacts are estimated for each group separately. In addition to determining whether the intervention had statistically signific</w:t>
      </w:r>
      <w:r w:rsidR="000F0B86" w:rsidRPr="00B620F8">
        <w:rPr>
          <w:rFonts w:ascii="Times New Roman" w:hAnsi="Times New Roman"/>
        </w:rPr>
        <w:t xml:space="preserve">ant effects for each subgroup, tests will be conducted </w:t>
      </w:r>
      <w:r w:rsidRPr="00B620F8">
        <w:rPr>
          <w:rFonts w:ascii="Times New Roman" w:hAnsi="Times New Roman"/>
        </w:rPr>
        <w:t>to determine whether impacts differ significantly across subgroups.  For STED and ETJD we will be particularly interested in how results vary previous labor market experience and level of disadvantage.</w:t>
      </w:r>
    </w:p>
    <w:p w:rsidR="00E7733F" w:rsidRPr="00B620F8" w:rsidRDefault="00E7733F" w:rsidP="00686B7C">
      <w:pPr>
        <w:jc w:val="left"/>
        <w:rPr>
          <w:rFonts w:ascii="Times New Roman" w:hAnsi="Times New Roman"/>
        </w:rPr>
      </w:pPr>
      <w:r w:rsidRPr="00B620F8">
        <w:rPr>
          <w:rFonts w:ascii="Times New Roman" w:hAnsi="Times New Roman"/>
        </w:rPr>
        <w:t xml:space="preserve">We will strive to keep subgroup comparisons to a minimum number for which theory and prior studies provide good reasons for expecting subgroup differences on employment outcomes. This is to guard against the chance of a “false positive”, which stems from the fact that the more subgroups that are examined, the greater the chance of finding one with a large effect, even when there are no real differences in impacts across subgroups. </w:t>
      </w:r>
    </w:p>
    <w:p w:rsidR="00E7733F" w:rsidRPr="00B620F8" w:rsidRDefault="00E7733F" w:rsidP="00062846">
      <w:pPr>
        <w:jc w:val="left"/>
        <w:rPr>
          <w:rFonts w:ascii="Times New Roman" w:hAnsi="Times New Roman"/>
        </w:rPr>
      </w:pPr>
      <w:r w:rsidRPr="00B620F8">
        <w:rPr>
          <w:rFonts w:ascii="Times New Roman" w:hAnsi="Times New Roman"/>
        </w:rPr>
        <w:t>Exhibit 2.2 reports the estimated minimum detectable effects (MDEs) for the 6-</w:t>
      </w:r>
      <w:r w:rsidR="00686B7C" w:rsidRPr="00B620F8">
        <w:rPr>
          <w:rFonts w:ascii="Times New Roman" w:hAnsi="Times New Roman"/>
        </w:rPr>
        <w:t>, 12</w:t>
      </w:r>
      <w:r w:rsidRPr="00B620F8">
        <w:rPr>
          <w:rFonts w:ascii="Times New Roman" w:hAnsi="Times New Roman"/>
        </w:rPr>
        <w:t>-</w:t>
      </w:r>
      <w:r w:rsidR="00841E08" w:rsidRPr="00B620F8">
        <w:rPr>
          <w:rFonts w:ascii="Times New Roman" w:hAnsi="Times New Roman"/>
        </w:rPr>
        <w:t>, and 30-</w:t>
      </w:r>
      <w:r w:rsidRPr="00B620F8">
        <w:rPr>
          <w:rFonts w:ascii="Times New Roman" w:hAnsi="Times New Roman"/>
        </w:rPr>
        <w:t xml:space="preserve">month survey given the planned sample sizes and </w:t>
      </w:r>
      <w:r w:rsidR="000E2193">
        <w:rPr>
          <w:rFonts w:ascii="Times New Roman" w:hAnsi="Times New Roman"/>
        </w:rPr>
        <w:t xml:space="preserve">two </w:t>
      </w:r>
      <w:r w:rsidRPr="00B620F8">
        <w:rPr>
          <w:rFonts w:ascii="Times New Roman" w:hAnsi="Times New Roman"/>
        </w:rPr>
        <w:t>response rate</w:t>
      </w:r>
      <w:r w:rsidR="000E2193">
        <w:rPr>
          <w:rFonts w:ascii="Times New Roman" w:hAnsi="Times New Roman"/>
        </w:rPr>
        <w:t xml:space="preserve"> scenarios</w:t>
      </w:r>
      <w:r w:rsidR="00841E08" w:rsidRPr="00B620F8">
        <w:rPr>
          <w:rFonts w:ascii="Times New Roman" w:hAnsi="Times New Roman"/>
        </w:rPr>
        <w:t xml:space="preserve"> using the average site sample of 1,000</w:t>
      </w:r>
      <w:r w:rsidR="00102F67" w:rsidRPr="00B620F8">
        <w:rPr>
          <w:rFonts w:ascii="Times New Roman" w:hAnsi="Times New Roman"/>
        </w:rPr>
        <w:t xml:space="preserve">; MDE estimates </w:t>
      </w:r>
      <w:r w:rsidR="000E2193">
        <w:rPr>
          <w:rFonts w:ascii="Times New Roman" w:hAnsi="Times New Roman"/>
        </w:rPr>
        <w:t xml:space="preserve">are shown </w:t>
      </w:r>
      <w:r w:rsidR="00102F67" w:rsidRPr="00B620F8">
        <w:rPr>
          <w:rFonts w:ascii="Times New Roman" w:hAnsi="Times New Roman"/>
        </w:rPr>
        <w:t xml:space="preserve">for a </w:t>
      </w:r>
      <w:r w:rsidR="00B620F8" w:rsidRPr="00B620F8">
        <w:rPr>
          <w:rFonts w:ascii="Times New Roman" w:hAnsi="Times New Roman"/>
        </w:rPr>
        <w:t>survey data collection effort</w:t>
      </w:r>
      <w:r w:rsidR="000E2193">
        <w:rPr>
          <w:rFonts w:ascii="Times New Roman" w:hAnsi="Times New Roman"/>
        </w:rPr>
        <w:t xml:space="preserve"> with the anticipated response rate for all surveys (80%) and</w:t>
      </w:r>
      <w:r w:rsidR="00B620F8" w:rsidRPr="00B620F8">
        <w:rPr>
          <w:rFonts w:ascii="Times New Roman" w:hAnsi="Times New Roman"/>
        </w:rPr>
        <w:t xml:space="preserve"> with a lower than planned response rate (60%)</w:t>
      </w:r>
      <w:r w:rsidRPr="00B620F8">
        <w:rPr>
          <w:rFonts w:ascii="Times New Roman" w:hAnsi="Times New Roman"/>
        </w:rPr>
        <w:t xml:space="preserve">.  </w:t>
      </w:r>
      <w:r w:rsidRPr="00B620F8">
        <w:rPr>
          <w:rFonts w:ascii="Times New Roman" w:hAnsi="Times New Roman"/>
          <w:bCs/>
        </w:rPr>
        <w:t>In this case, the MDE is the smallest true effect that would generate statistically significant impacts in 80 percent of evaluations with a given sample size.</w:t>
      </w:r>
      <w:r w:rsidRPr="00B620F8">
        <w:rPr>
          <w:rFonts w:ascii="Times New Roman" w:hAnsi="Times New Roman"/>
        </w:rPr>
        <w:t xml:space="preserve"> Because the ETJD and STED programs and populations might differ substantially from site to site, it is important that we have the capability to detect reasonably sized impacts in each of the sites. Also note that, as the sample size column indicates, the respondent sample for the survey will be 800 per site (based on assumption of an 80 percent response rate among a fielded sample of 1,000)</w:t>
      </w:r>
      <w:r w:rsidR="00B620F8" w:rsidRPr="00B620F8">
        <w:rPr>
          <w:rFonts w:ascii="Times New Roman" w:hAnsi="Times New Roman"/>
        </w:rPr>
        <w:t>; for the lower response rate scenario, the respondent sample is 600 per site</w:t>
      </w:r>
      <w:r w:rsidRPr="00B620F8">
        <w:rPr>
          <w:rFonts w:ascii="Times New Roman" w:hAnsi="Times New Roman"/>
        </w:rPr>
        <w:t>.</w:t>
      </w:r>
    </w:p>
    <w:p w:rsidR="00102F67" w:rsidRPr="00B620F8" w:rsidRDefault="00102F67">
      <w:pPr>
        <w:ind w:firstLine="0"/>
        <w:jc w:val="left"/>
        <w:rPr>
          <w:rFonts w:ascii="Times New Roman" w:hAnsi="Times New Roman"/>
          <w:b/>
        </w:rPr>
      </w:pPr>
      <w:r w:rsidRPr="00B620F8">
        <w:rPr>
          <w:rFonts w:ascii="Times New Roman" w:hAnsi="Times New Roman"/>
          <w:b/>
        </w:rPr>
        <w:br w:type="page"/>
      </w:r>
    </w:p>
    <w:p w:rsidR="00E7733F" w:rsidRPr="00B620F8" w:rsidRDefault="00E7733F" w:rsidP="00102F67">
      <w:pPr>
        <w:keepNext/>
        <w:widowControl w:val="0"/>
        <w:ind w:firstLine="720"/>
        <w:jc w:val="center"/>
        <w:rPr>
          <w:rFonts w:ascii="Times New Roman" w:hAnsi="Times New Roman"/>
          <w:b/>
        </w:rPr>
      </w:pPr>
      <w:r w:rsidRPr="00B620F8">
        <w:rPr>
          <w:rFonts w:ascii="Times New Roman" w:hAnsi="Times New Roman"/>
          <w:b/>
        </w:rPr>
        <w:lastRenderedPageBreak/>
        <w:t xml:space="preserve">Exhibit </w:t>
      </w:r>
      <w:proofErr w:type="gramStart"/>
      <w:r w:rsidRPr="00B620F8">
        <w:rPr>
          <w:rFonts w:ascii="Times New Roman" w:hAnsi="Times New Roman"/>
          <w:b/>
        </w:rPr>
        <w:t>2.2</w:t>
      </w:r>
      <w:r w:rsidR="00B133D7">
        <w:rPr>
          <w:rFonts w:ascii="Times New Roman" w:hAnsi="Times New Roman"/>
          <w:b/>
        </w:rPr>
        <w:t xml:space="preserve">  </w:t>
      </w:r>
      <w:r w:rsidRPr="00B620F8">
        <w:rPr>
          <w:rFonts w:ascii="Times New Roman" w:hAnsi="Times New Roman"/>
          <w:b/>
        </w:rPr>
        <w:t>Minimum</w:t>
      </w:r>
      <w:proofErr w:type="gramEnd"/>
      <w:r w:rsidRPr="00B620F8">
        <w:rPr>
          <w:rFonts w:ascii="Times New Roman" w:hAnsi="Times New Roman"/>
          <w:b/>
        </w:rPr>
        <w:t xml:space="preserve"> Detectable Effects, Per Site, Per 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555"/>
        <w:gridCol w:w="1571"/>
        <w:gridCol w:w="1711"/>
      </w:tblGrid>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p>
        </w:tc>
        <w:tc>
          <w:tcPr>
            <w:tcW w:w="3126" w:type="dxa"/>
            <w:gridSpan w:val="2"/>
            <w:noWrap/>
          </w:tcPr>
          <w:p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Respondent Sample</w:t>
            </w:r>
            <w:r w:rsidR="000E2193">
              <w:rPr>
                <w:rFonts w:ascii="Times New Roman" w:hAnsi="Times New Roman"/>
                <w:sz w:val="20"/>
                <w:szCs w:val="20"/>
              </w:rPr>
              <w:t xml:space="preserve"> Scenarios</w:t>
            </w:r>
          </w:p>
        </w:tc>
        <w:tc>
          <w:tcPr>
            <w:tcW w:w="1711" w:type="dxa"/>
            <w:vMerge w:val="restart"/>
            <w:noWrap/>
          </w:tcPr>
          <w:p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Fielded</w:t>
            </w:r>
            <w:r w:rsidR="00062846" w:rsidRPr="00062846">
              <w:rPr>
                <w:rFonts w:ascii="Times New Roman" w:hAnsi="Times New Roman"/>
                <w:sz w:val="20"/>
                <w:szCs w:val="20"/>
              </w:rPr>
              <w:t xml:space="preserve"> </w:t>
            </w:r>
            <w:r w:rsidRPr="00062846">
              <w:rPr>
                <w:rFonts w:ascii="Times New Roman" w:hAnsi="Times New Roman"/>
                <w:sz w:val="20"/>
                <w:szCs w:val="20"/>
              </w:rPr>
              <w:t>Sample (Administrative Records Sample)</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p>
        </w:tc>
        <w:tc>
          <w:tcPr>
            <w:tcW w:w="1555" w:type="dxa"/>
            <w:noWrap/>
            <w:vAlign w:val="center"/>
          </w:tcPr>
          <w:p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80% Response</w:t>
            </w:r>
          </w:p>
        </w:tc>
        <w:tc>
          <w:tcPr>
            <w:tcW w:w="1571" w:type="dxa"/>
            <w:vAlign w:val="center"/>
          </w:tcPr>
          <w:p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60% Response</w:t>
            </w:r>
          </w:p>
        </w:tc>
        <w:tc>
          <w:tcPr>
            <w:tcW w:w="1711" w:type="dxa"/>
            <w:vMerge/>
            <w:noWrap/>
          </w:tcPr>
          <w:p w:rsidR="00102F67" w:rsidRPr="00062846" w:rsidRDefault="00102F67" w:rsidP="00062846">
            <w:pPr>
              <w:spacing w:after="0"/>
              <w:ind w:firstLine="0"/>
              <w:jc w:val="left"/>
              <w:rPr>
                <w:rFonts w:ascii="Times New Roman" w:hAnsi="Times New Roman"/>
                <w:sz w:val="20"/>
                <w:szCs w:val="20"/>
              </w:rPr>
            </w:pP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Total sample size (2 group sites)</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800</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600</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1,000</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Sample size per research group</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400</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300</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500</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c>
          <w:tcPr>
            <w:tcW w:w="1571" w:type="dxa"/>
          </w:tcPr>
          <w:p w:rsidR="00102F67" w:rsidRPr="00062846" w:rsidRDefault="00102F67" w:rsidP="00062846">
            <w:pPr>
              <w:spacing w:after="0"/>
              <w:ind w:right="502" w:firstLine="0"/>
              <w:jc w:val="right"/>
              <w:rPr>
                <w:rFonts w:ascii="Times New Roman" w:hAnsi="Times New Roman"/>
                <w:sz w:val="20"/>
                <w:szCs w:val="20"/>
              </w:rPr>
            </w:pP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b/>
                <w:bCs/>
                <w:sz w:val="20"/>
                <w:szCs w:val="20"/>
              </w:rPr>
            </w:pPr>
            <w:r w:rsidRPr="00062846">
              <w:rPr>
                <w:rFonts w:ascii="Times New Roman" w:hAnsi="Times New Roman"/>
                <w:b/>
                <w:bCs/>
                <w:sz w:val="20"/>
                <w:szCs w:val="20"/>
              </w:rPr>
              <w:t>Minimum Detectable Effects</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c>
          <w:tcPr>
            <w:tcW w:w="1571" w:type="dxa"/>
          </w:tcPr>
          <w:p w:rsidR="00102F67" w:rsidRPr="00062846" w:rsidRDefault="00102F67" w:rsidP="00062846">
            <w:pPr>
              <w:spacing w:after="0"/>
              <w:ind w:right="502" w:firstLine="0"/>
              <w:jc w:val="right"/>
              <w:rPr>
                <w:rFonts w:ascii="Times New Roman" w:hAnsi="Times New Roman"/>
                <w:sz w:val="20"/>
                <w:szCs w:val="20"/>
              </w:rPr>
            </w:pP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Arrested, Year 1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8.1</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9.6</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7.3</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Convicted, Year 1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6.1</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7.2</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5.4</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Incarcerated, Year 1</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7.4</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8.8</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6.6</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Employed at interview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8.4</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10.0</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7.5</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Total earnings, Year 1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961</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w:t>
            </w:r>
            <w:r w:rsidR="00B620F8" w:rsidRPr="00062846">
              <w:rPr>
                <w:rFonts w:ascii="Times New Roman" w:hAnsi="Times New Roman"/>
                <w:sz w:val="20"/>
                <w:szCs w:val="20"/>
              </w:rPr>
              <w:t>,</w:t>
            </w:r>
            <w:r w:rsidRPr="00062846">
              <w:rPr>
                <w:rFonts w:ascii="Times New Roman" w:hAnsi="Times New Roman"/>
                <w:sz w:val="20"/>
                <w:szCs w:val="20"/>
              </w:rPr>
              <w:t>015</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859</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Self-reported drug use or tested drug use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10.1</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7.6</w:t>
            </w:r>
          </w:p>
        </w:tc>
      </w:tr>
      <w:tr w:rsidR="00102F67" w:rsidRPr="00062846" w:rsidTr="00B620F8">
        <w:trPr>
          <w:cantSplit/>
          <w:trHeight w:val="259"/>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Average Welfare Receipt Payments, Six quarters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505</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601</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452</w:t>
            </w:r>
          </w:p>
        </w:tc>
      </w:tr>
      <w:tr w:rsidR="00102F67" w:rsidRPr="00062846" w:rsidTr="00102F67">
        <w:trPr>
          <w:cantSplit/>
          <w:trHeight w:val="255"/>
          <w:jc w:val="center"/>
        </w:trPr>
        <w:tc>
          <w:tcPr>
            <w:tcW w:w="4739" w:type="dxa"/>
            <w:noWrap/>
          </w:tcPr>
          <w:p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Ever Paid Child Support, end Year 1 </w:t>
            </w:r>
          </w:p>
        </w:tc>
        <w:tc>
          <w:tcPr>
            <w:tcW w:w="1555"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7.5</w:t>
            </w:r>
          </w:p>
        </w:tc>
        <w:tc>
          <w:tcPr>
            <w:tcW w:w="1571" w:type="dxa"/>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8.9</w:t>
            </w:r>
          </w:p>
        </w:tc>
        <w:tc>
          <w:tcPr>
            <w:tcW w:w="1711" w:type="dxa"/>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6.7</w:t>
            </w:r>
          </w:p>
        </w:tc>
      </w:tr>
      <w:tr w:rsidR="00102F67" w:rsidRPr="00062846" w:rsidTr="00102F67">
        <w:trPr>
          <w:cantSplit/>
          <w:trHeight w:val="255"/>
          <w:jc w:val="center"/>
        </w:trPr>
        <w:tc>
          <w:tcPr>
            <w:tcW w:w="4739" w:type="dxa"/>
            <w:tcBorders>
              <w:bottom w:val="single" w:sz="4" w:space="0" w:color="auto"/>
            </w:tcBorders>
            <w:noWrap/>
          </w:tcPr>
          <w:p w:rsidR="00102F67" w:rsidRPr="00062846" w:rsidRDefault="00102F67" w:rsidP="00062846">
            <w:pPr>
              <w:spacing w:after="0"/>
              <w:ind w:firstLine="0"/>
              <w:jc w:val="left"/>
              <w:rPr>
                <w:rFonts w:ascii="Times New Roman" w:hAnsi="Times New Roman"/>
                <w:i/>
                <w:iCs/>
                <w:sz w:val="20"/>
                <w:szCs w:val="20"/>
              </w:rPr>
            </w:pPr>
            <w:r w:rsidRPr="00062846">
              <w:rPr>
                <w:rFonts w:ascii="Times New Roman" w:hAnsi="Times New Roman"/>
                <w:i/>
                <w:iCs/>
                <w:sz w:val="20"/>
                <w:szCs w:val="20"/>
              </w:rPr>
              <w:t>Maximum MDE with sample size (Std. Dev. = 0.5)</w:t>
            </w:r>
          </w:p>
        </w:tc>
        <w:tc>
          <w:tcPr>
            <w:tcW w:w="1555" w:type="dxa"/>
            <w:tcBorders>
              <w:bottom w:val="single" w:sz="4" w:space="0" w:color="auto"/>
            </w:tcBorders>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w:t>
            </w:r>
          </w:p>
        </w:tc>
        <w:tc>
          <w:tcPr>
            <w:tcW w:w="1571" w:type="dxa"/>
            <w:tcBorders>
              <w:bottom w:val="single" w:sz="4" w:space="0" w:color="auto"/>
            </w:tcBorders>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10.1</w:t>
            </w:r>
          </w:p>
        </w:tc>
        <w:tc>
          <w:tcPr>
            <w:tcW w:w="1711" w:type="dxa"/>
            <w:tcBorders>
              <w:bottom w:val="single" w:sz="4" w:space="0" w:color="auto"/>
            </w:tcBorders>
            <w:noWrap/>
          </w:tcPr>
          <w:p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7.6</w:t>
            </w:r>
          </w:p>
        </w:tc>
      </w:tr>
      <w:tr w:rsidR="00102F67" w:rsidRPr="00062846" w:rsidTr="00D9762F">
        <w:trPr>
          <w:cantSplit/>
          <w:trHeight w:val="255"/>
          <w:jc w:val="center"/>
        </w:trPr>
        <w:tc>
          <w:tcPr>
            <w:tcW w:w="9576" w:type="dxa"/>
            <w:gridSpan w:val="4"/>
            <w:tcBorders>
              <w:left w:val="nil"/>
              <w:bottom w:val="nil"/>
              <w:right w:val="nil"/>
            </w:tcBorders>
          </w:tcPr>
          <w:p w:rsidR="00102F67" w:rsidRPr="00062846" w:rsidRDefault="00102F67" w:rsidP="00E55B59">
            <w:pPr>
              <w:spacing w:after="0"/>
              <w:ind w:firstLine="0"/>
              <w:jc w:val="left"/>
              <w:rPr>
                <w:rFonts w:ascii="Times New Roman" w:hAnsi="Times New Roman"/>
                <w:sz w:val="20"/>
                <w:szCs w:val="20"/>
              </w:rPr>
            </w:pPr>
            <w:r w:rsidRPr="00062846">
              <w:rPr>
                <w:rFonts w:ascii="Times New Roman" w:hAnsi="Times New Roman"/>
                <w:sz w:val="20"/>
                <w:szCs w:val="20"/>
              </w:rPr>
              <w:t xml:space="preserve">NOTE: MDEs are for two-tailed tests </w:t>
            </w:r>
            <w:proofErr w:type="gramStart"/>
            <w:r w:rsidRPr="00062846">
              <w:rPr>
                <w:rFonts w:ascii="Times New Roman" w:hAnsi="Times New Roman"/>
                <w:sz w:val="20"/>
                <w:szCs w:val="20"/>
              </w:rPr>
              <w:t>at 0.1 significance</w:t>
            </w:r>
            <w:proofErr w:type="gramEnd"/>
            <w:r w:rsidRPr="00062846">
              <w:rPr>
                <w:rFonts w:ascii="Times New Roman" w:hAnsi="Times New Roman"/>
                <w:sz w:val="20"/>
                <w:szCs w:val="20"/>
              </w:rPr>
              <w:t xml:space="preserve"> with 80 percent power using fixed effects site estimates and no covariates. The following assumptions were made regarding control group proportions (based on related projects): Arrests: 35 percent; Convictions: 15 percent; Incarcerations: 25 percent; Employment: 59 percent; Drug use: 48 percent; Child Support Payments: 26 percent. For earnings, we assumed a standard deviation of $5,000. For average welfare receipt payments, we assumed a standard deviation of $2,962. </w:t>
            </w:r>
          </w:p>
        </w:tc>
      </w:tr>
    </w:tbl>
    <w:p w:rsidR="00E7733F" w:rsidRPr="00B620F8" w:rsidRDefault="00E7733F" w:rsidP="00E83C29">
      <w:pPr>
        <w:widowControl w:val="0"/>
        <w:ind w:firstLine="720"/>
        <w:jc w:val="left"/>
        <w:rPr>
          <w:rFonts w:ascii="Times New Roman" w:hAnsi="Times New Roman"/>
        </w:rPr>
      </w:pPr>
    </w:p>
    <w:p w:rsidR="00E7733F" w:rsidRPr="00B620F8" w:rsidRDefault="00E7733F" w:rsidP="00062846">
      <w:pPr>
        <w:jc w:val="left"/>
        <w:rPr>
          <w:rFonts w:ascii="Times New Roman" w:hAnsi="Times New Roman"/>
        </w:rPr>
      </w:pPr>
      <w:r w:rsidRPr="00B620F8">
        <w:rPr>
          <w:rFonts w:ascii="Times New Roman" w:hAnsi="Times New Roman"/>
        </w:rPr>
        <w:t>As the table shows, for the proposed site survey sample, MDEs for percentage outcomes measured with the survey</w:t>
      </w:r>
      <w:r w:rsidR="00B620F8" w:rsidRPr="00B620F8">
        <w:rPr>
          <w:rFonts w:ascii="Times New Roman" w:hAnsi="Times New Roman"/>
        </w:rPr>
        <w:t xml:space="preserve"> with an 80% response rate</w:t>
      </w:r>
      <w:r w:rsidRPr="00B620F8">
        <w:rPr>
          <w:rFonts w:ascii="Times New Roman" w:hAnsi="Times New Roman"/>
        </w:rPr>
        <w:t xml:space="preserve"> range from about 6 to 8.5 percentage points, depending on the outcome. For the full administrative records samples, MDEs would range from approximately 5 to 7.5 percentage points. The table also shows impacts on earnings and welfare payments. For this example, we assumed a control group Year 1 earnings level of approximately $5,000 (this was based on some of our recent ex-offenders studies). MDEs for earnings range from $961 (in the survey sample) down to $859 (in the full research sample).  Thus, the planned sample size and anticipated response rate will allow us to detect policy-relevant impacts at the site level.</w:t>
      </w:r>
      <w:r w:rsidRPr="00B620F8">
        <w:rPr>
          <w:rStyle w:val="FootnoteReference"/>
          <w:rFonts w:ascii="Times New Roman" w:hAnsi="Times New Roman"/>
          <w:color w:val="000000"/>
        </w:rPr>
        <w:footnoteReference w:id="1"/>
      </w:r>
      <w:r w:rsidRPr="00B620F8">
        <w:rPr>
          <w:rFonts w:ascii="Times New Roman" w:hAnsi="Times New Roman"/>
        </w:rPr>
        <w:t xml:space="preserve"> </w:t>
      </w:r>
      <w:r w:rsidR="00B620F8" w:rsidRPr="00B620F8">
        <w:rPr>
          <w:rFonts w:ascii="Times New Roman" w:hAnsi="Times New Roman"/>
        </w:rPr>
        <w:t>As shown, a lower response rate has a minor effect on the MDEs for the outcomes measured with survey data.</w:t>
      </w:r>
    </w:p>
    <w:p w:rsidR="004E54BA" w:rsidRPr="00B620F8" w:rsidRDefault="004E54BA" w:rsidP="00062846">
      <w:pPr>
        <w:jc w:val="left"/>
        <w:rPr>
          <w:rFonts w:ascii="Times New Roman" w:hAnsi="Times New Roman"/>
        </w:rPr>
      </w:pPr>
      <w:r w:rsidRPr="00B620F8">
        <w:rPr>
          <w:rFonts w:ascii="Times New Roman" w:hAnsi="Times New Roman"/>
        </w:rPr>
        <w:t xml:space="preserve">Several of the survey items were adopted from existing scales. Where scales are used, we will assess the reliability of the scale for the STED/ETJD samples. The source for the general </w:t>
      </w:r>
      <w:r w:rsidR="00686B7C" w:rsidRPr="00B620F8">
        <w:rPr>
          <w:rFonts w:ascii="Times New Roman" w:hAnsi="Times New Roman"/>
        </w:rPr>
        <w:lastRenderedPageBreak/>
        <w:t>self-efficacy</w:t>
      </w:r>
      <w:r w:rsidRPr="00B620F8">
        <w:rPr>
          <w:rFonts w:ascii="Times New Roman" w:hAnsi="Times New Roman"/>
        </w:rPr>
        <w:t xml:space="preserve"> scale</w:t>
      </w:r>
      <w:r w:rsidR="00207B3E" w:rsidRPr="00B620F8">
        <w:rPr>
          <w:rFonts w:ascii="Times New Roman" w:hAnsi="Times New Roman"/>
        </w:rPr>
        <w:t>, used in the six-month survey</w:t>
      </w:r>
      <w:r w:rsidRPr="00B620F8">
        <w:rPr>
          <w:rFonts w:ascii="Times New Roman" w:hAnsi="Times New Roman"/>
        </w:rPr>
        <w:t xml:space="preserve"> is </w:t>
      </w:r>
      <w:proofErr w:type="spellStart"/>
      <w:r w:rsidRPr="00B620F8">
        <w:rPr>
          <w:rFonts w:ascii="Times New Roman" w:hAnsi="Times New Roman"/>
        </w:rPr>
        <w:t>Schwarzer</w:t>
      </w:r>
      <w:proofErr w:type="spellEnd"/>
      <w:r w:rsidRPr="00B620F8">
        <w:rPr>
          <w:rFonts w:ascii="Times New Roman" w:hAnsi="Times New Roman"/>
        </w:rPr>
        <w:t xml:space="preserve"> &amp; Jerusalem (1995).</w:t>
      </w:r>
      <w:r w:rsidRPr="00B620F8">
        <w:rPr>
          <w:rStyle w:val="FootnoteReference"/>
          <w:rFonts w:ascii="Times New Roman" w:hAnsi="Times New Roman"/>
        </w:rPr>
        <w:footnoteReference w:id="2"/>
      </w:r>
      <w:r w:rsidRPr="00B620F8">
        <w:rPr>
          <w:rFonts w:ascii="Times New Roman" w:hAnsi="Times New Roman"/>
        </w:rPr>
        <w:t xml:space="preserve"> This scale has been used internationally for several years and a sampling across 23 nations found </w:t>
      </w:r>
      <w:r w:rsidR="00686B7C" w:rsidRPr="00B620F8">
        <w:rPr>
          <w:rFonts w:ascii="Times New Roman" w:hAnsi="Times New Roman"/>
        </w:rPr>
        <w:t xml:space="preserve">that </w:t>
      </w:r>
      <w:proofErr w:type="spellStart"/>
      <w:r w:rsidR="00686B7C" w:rsidRPr="00B620F8">
        <w:rPr>
          <w:rFonts w:ascii="Times New Roman" w:hAnsi="Times New Roman"/>
        </w:rPr>
        <w:t>Cronbach’s</w:t>
      </w:r>
      <w:proofErr w:type="spellEnd"/>
      <w:r w:rsidRPr="00B620F8">
        <w:rPr>
          <w:rFonts w:ascii="Times New Roman" w:hAnsi="Times New Roman"/>
        </w:rPr>
        <w:t xml:space="preserve"> alphas ranged from .76 to .90, with the majority in the high .8 range. Regarding validity, the authors report that “Criterion-related validity is documented in numerous correlation studies where positive coefficients were found with favorable emotions, dispositional optimism, and work satisfaction”</w:t>
      </w:r>
      <w:r w:rsidRPr="00B620F8">
        <w:rPr>
          <w:rStyle w:val="FootnoteReference"/>
          <w:rFonts w:ascii="Times New Roman" w:hAnsi="Times New Roman"/>
        </w:rPr>
        <w:footnoteReference w:id="3"/>
      </w:r>
      <w:proofErr w:type="gramStart"/>
      <w:r w:rsidRPr="00B620F8">
        <w:rPr>
          <w:rFonts w:ascii="Times New Roman" w:hAnsi="Times New Roman"/>
          <w:vertAlign w:val="superscript"/>
        </w:rPr>
        <w:t>,</w:t>
      </w:r>
      <w:r w:rsidRPr="00B620F8">
        <w:rPr>
          <w:rStyle w:val="FootnoteReference"/>
          <w:rFonts w:ascii="Times New Roman" w:hAnsi="Times New Roman"/>
        </w:rPr>
        <w:footnoteReference w:id="4"/>
      </w:r>
      <w:r w:rsidRPr="00B620F8">
        <w:rPr>
          <w:rFonts w:ascii="Times New Roman" w:hAnsi="Times New Roman"/>
        </w:rPr>
        <w:t>.</w:t>
      </w:r>
      <w:proofErr w:type="gramEnd"/>
    </w:p>
    <w:p w:rsidR="004E54BA" w:rsidRPr="00B620F8" w:rsidRDefault="004E54BA" w:rsidP="00062846">
      <w:pPr>
        <w:tabs>
          <w:tab w:val="left" w:pos="5280"/>
        </w:tabs>
        <w:spacing w:after="200"/>
        <w:ind w:firstLine="0"/>
        <w:jc w:val="left"/>
        <w:rPr>
          <w:rFonts w:ascii="Times New Roman" w:hAnsi="Times New Roman"/>
        </w:rPr>
      </w:pPr>
      <w:r w:rsidRPr="00B620F8">
        <w:rPr>
          <w:rFonts w:ascii="Times New Roman" w:hAnsi="Times New Roman"/>
          <w:u w:val="single"/>
        </w:rPr>
        <w:t>Other scales</w:t>
      </w:r>
      <w:r w:rsidR="00207B3E" w:rsidRPr="00B620F8">
        <w:rPr>
          <w:rFonts w:ascii="Times New Roman" w:hAnsi="Times New Roman"/>
          <w:u w:val="single"/>
        </w:rPr>
        <w:t xml:space="preserve"> used in the survey</w:t>
      </w:r>
      <w:r w:rsidR="00F14284" w:rsidRPr="00B620F8">
        <w:rPr>
          <w:rFonts w:ascii="Times New Roman" w:hAnsi="Times New Roman"/>
          <w:u w:val="single"/>
        </w:rPr>
        <w:t>s</w:t>
      </w:r>
      <w:r w:rsidR="00207B3E" w:rsidRPr="00B620F8">
        <w:rPr>
          <w:rFonts w:ascii="Times New Roman" w:hAnsi="Times New Roman"/>
        </w:rPr>
        <w:t>:</w:t>
      </w:r>
      <w:r w:rsidRPr="00B620F8">
        <w:rPr>
          <w:rFonts w:ascii="Times New Roman" w:hAnsi="Times New Roman"/>
        </w:rPr>
        <w:t xml:space="preserve"> </w:t>
      </w:r>
      <w:r w:rsidRPr="00B620F8">
        <w:rPr>
          <w:rFonts w:ascii="Times New Roman" w:hAnsi="Times New Roman"/>
        </w:rPr>
        <w:tab/>
      </w:r>
    </w:p>
    <w:p w:rsidR="004E54BA" w:rsidRPr="00B620F8" w:rsidRDefault="004E54BA" w:rsidP="00741658">
      <w:pPr>
        <w:pStyle w:val="ListParagraph"/>
        <w:numPr>
          <w:ilvl w:val="0"/>
          <w:numId w:val="4"/>
        </w:numPr>
        <w:spacing w:after="200" w:afterAutospacing="0"/>
      </w:pPr>
      <w:r w:rsidRPr="00B620F8">
        <w:t>The emotional support scale from RAND.</w:t>
      </w:r>
      <w:r w:rsidRPr="00B620F8">
        <w:rPr>
          <w:rStyle w:val="FootnoteReference"/>
        </w:rPr>
        <w:footnoteReference w:id="5"/>
      </w:r>
      <w:r w:rsidRPr="00B620F8">
        <w:t xml:space="preserve"> Quoting th</w:t>
      </w:r>
      <w:r w:rsidR="00807BE7" w:rsidRPr="00B620F8">
        <w:t>is</w:t>
      </w:r>
      <w:r w:rsidRPr="00B620F8">
        <w:t xml:space="preserve"> source: “</w:t>
      </w:r>
      <w:proofErr w:type="spellStart"/>
      <w:r w:rsidRPr="00B620F8">
        <w:t>Multitrait</w:t>
      </w:r>
      <w:proofErr w:type="spellEnd"/>
      <w:r w:rsidRPr="00B620F8">
        <w:t xml:space="preserve"> scaling analyses supported the dimensionality of four functional support scales (emotional/informational, tangible, affectionate, and positive social interaction) and the construction of an overall functional social support index. These support measures are distinct from structural measures of social support and from related health measures. They are reliable (all Alphas &gt;0.91), and are fairly stable over time. Selected construct validity hypotheses were supported.”</w:t>
      </w:r>
    </w:p>
    <w:p w:rsidR="004E54BA" w:rsidRPr="00B620F8" w:rsidRDefault="00841E08" w:rsidP="00741658">
      <w:pPr>
        <w:pStyle w:val="ListParagraph"/>
        <w:numPr>
          <w:ilvl w:val="0"/>
          <w:numId w:val="4"/>
        </w:numPr>
        <w:spacing w:after="200" w:afterAutospacing="0"/>
      </w:pPr>
      <w:r w:rsidRPr="00B620F8">
        <w:t>T</w:t>
      </w:r>
      <w:r w:rsidR="004E54BA" w:rsidRPr="00B620F8">
        <w:t>he RAND “36-Item Health Survey 1.0 Questionnaire.”</w:t>
      </w:r>
      <w:r w:rsidR="004E54BA" w:rsidRPr="00B620F8">
        <w:rPr>
          <w:rStyle w:val="FootnoteReference"/>
        </w:rPr>
        <w:footnoteReference w:id="6"/>
      </w:r>
      <w:r w:rsidR="004E54BA" w:rsidRPr="00B620F8">
        <w:t xml:space="preserve">  Reliability (measured via </w:t>
      </w:r>
      <w:proofErr w:type="spellStart"/>
      <w:r w:rsidR="004E54BA" w:rsidRPr="00B620F8">
        <w:t>Cronbach’s</w:t>
      </w:r>
      <w:proofErr w:type="spellEnd"/>
      <w:r w:rsidR="004E54BA" w:rsidRPr="00B620F8">
        <w:t xml:space="preserve"> alpha) on the subscales ranges from .78 up to .93.</w:t>
      </w:r>
    </w:p>
    <w:p w:rsidR="004E54BA" w:rsidRPr="00B620F8" w:rsidRDefault="004E54BA" w:rsidP="00741658">
      <w:pPr>
        <w:pStyle w:val="ListParagraph"/>
        <w:numPr>
          <w:ilvl w:val="0"/>
          <w:numId w:val="4"/>
        </w:numPr>
        <w:spacing w:after="200" w:afterAutospacing="0"/>
        <w:rPr>
          <w:u w:val="single"/>
        </w:rPr>
      </w:pPr>
      <w:r w:rsidRPr="00B620F8">
        <w:t>Domain Specific control from the Health and Retirement survey from the University of Michigan.</w:t>
      </w:r>
      <w:r w:rsidRPr="00B620F8">
        <w:rPr>
          <w:rStyle w:val="FootnoteReference"/>
        </w:rPr>
        <w:footnoteReference w:id="7"/>
      </w:r>
    </w:p>
    <w:p w:rsidR="004E54BA" w:rsidRPr="00B620F8" w:rsidRDefault="00841E08" w:rsidP="00741658">
      <w:pPr>
        <w:pStyle w:val="ListParagraph"/>
        <w:numPr>
          <w:ilvl w:val="0"/>
          <w:numId w:val="4"/>
        </w:numPr>
        <w:spacing w:after="200" w:afterAutospacing="0"/>
      </w:pPr>
      <w:r w:rsidRPr="00B620F8">
        <w:t>M</w:t>
      </w:r>
      <w:r w:rsidR="004E54BA" w:rsidRPr="00B620F8">
        <w:t>aterial support scales sourced from the “The Making Connections Cross-Site Survey,” Annie E. Casey Foundation</w:t>
      </w:r>
      <w:r w:rsidRPr="00B620F8">
        <w:t>, and</w:t>
      </w:r>
      <w:r w:rsidR="004E54BA" w:rsidRPr="00B620F8">
        <w:t xml:space="preserve"> “The Wisconsin Longitudinal Survey,” The Center for Demography of Health and Aging (CDHA) at the University of Wisconsin-Madison</w:t>
      </w:r>
    </w:p>
    <w:p w:rsidR="004E54BA" w:rsidRPr="00B620F8" w:rsidRDefault="004E54BA" w:rsidP="00741658">
      <w:pPr>
        <w:pStyle w:val="ListParagraph"/>
        <w:numPr>
          <w:ilvl w:val="0"/>
          <w:numId w:val="4"/>
        </w:numPr>
        <w:spacing w:after="200" w:afterAutospacing="0"/>
        <w:rPr>
          <w:u w:val="single"/>
        </w:rPr>
      </w:pPr>
      <w:r w:rsidRPr="00B620F8">
        <w:lastRenderedPageBreak/>
        <w:t xml:space="preserve">The Social Network Roster and Relationship Origin </w:t>
      </w:r>
      <w:r w:rsidR="00841E08" w:rsidRPr="00B620F8">
        <w:t xml:space="preserve">items </w:t>
      </w:r>
      <w:r w:rsidRPr="00B620F8">
        <w:t>are from “Personal Networks and. Community Survey,” Princeton Survey Research Associates International.</w:t>
      </w:r>
    </w:p>
    <w:p w:rsidR="00ED53BF" w:rsidRPr="00B620F8" w:rsidRDefault="00841E08" w:rsidP="00F30C0D">
      <w:pPr>
        <w:pStyle w:val="ListParagraph"/>
        <w:numPr>
          <w:ilvl w:val="0"/>
          <w:numId w:val="4"/>
        </w:numPr>
        <w:spacing w:after="200" w:afterAutospacing="0"/>
      </w:pPr>
      <w:r w:rsidRPr="00B620F8">
        <w:t>T</w:t>
      </w:r>
      <w:r w:rsidR="00ED53BF" w:rsidRPr="00B620F8">
        <w:t>he K6</w:t>
      </w:r>
      <w:r w:rsidRPr="00B620F8">
        <w:t xml:space="preserve"> </w:t>
      </w:r>
      <w:r w:rsidR="00DD414E" w:rsidRPr="00B620F8">
        <w:t>D</w:t>
      </w:r>
      <w:r w:rsidRPr="00B620F8">
        <w:t>epression</w:t>
      </w:r>
      <w:r w:rsidR="00ED53BF" w:rsidRPr="00B620F8">
        <w:t xml:space="preserve"> scale (Kessler, et al., 2003)</w:t>
      </w:r>
      <w:r w:rsidRPr="00B620F8">
        <w:t xml:space="preserve">, </w:t>
      </w:r>
      <w:r w:rsidR="00ED53BF" w:rsidRPr="00B620F8">
        <w:t>designed to discriminate case of serious mental illness from non-cases.  It was developed for use in the U.S. National Health Interview Survey with support from the National Center for Health Statistics.</w:t>
      </w:r>
    </w:p>
    <w:p w:rsidR="003E3907" w:rsidRPr="00F30C0D" w:rsidRDefault="00F14284" w:rsidP="00F30C0D">
      <w:pPr>
        <w:pStyle w:val="ListParagraph"/>
        <w:numPr>
          <w:ilvl w:val="0"/>
          <w:numId w:val="4"/>
        </w:numPr>
        <w:spacing w:after="200" w:afterAutospacing="0"/>
      </w:pPr>
      <w:r w:rsidRPr="00B620F8">
        <w:t>The Rosenberg Self-Esteem scale</w:t>
      </w:r>
      <w:r w:rsidR="00602DA0" w:rsidRPr="00B620F8">
        <w:t>,</w:t>
      </w:r>
      <w:r w:rsidRPr="00B620F8">
        <w:t xml:space="preserve"> a widely used instrument</w:t>
      </w:r>
      <w:r w:rsidR="003E3907" w:rsidRPr="00B620F8">
        <w:t xml:space="preserve"> developed by Morris Rosenberg</w:t>
      </w:r>
      <w:r w:rsidR="003E3907" w:rsidRPr="00B620F8">
        <w:rPr>
          <w:rStyle w:val="FootnoteReference"/>
        </w:rPr>
        <w:footnoteReference w:id="8"/>
      </w:r>
      <w:r w:rsidR="003E3907" w:rsidRPr="00B620F8">
        <w:t xml:space="preserve"> in the mid-sixties and has been extensively tested and validated for reliability</w:t>
      </w:r>
      <w:r w:rsidR="003E3907" w:rsidRPr="00B620F8">
        <w:rPr>
          <w:rStyle w:val="FootnoteReference"/>
        </w:rPr>
        <w:footnoteReference w:id="9"/>
      </w:r>
      <w:r w:rsidR="003E3907" w:rsidRPr="00B620F8">
        <w:t xml:space="preserve">.  </w:t>
      </w:r>
    </w:p>
    <w:p w:rsidR="004E54BA" w:rsidRPr="00B620F8" w:rsidRDefault="003E3907" w:rsidP="00602DA0">
      <w:pPr>
        <w:pStyle w:val="ListParagraph"/>
        <w:widowControl w:val="0"/>
        <w:numPr>
          <w:ilvl w:val="0"/>
          <w:numId w:val="4"/>
        </w:numPr>
        <w:spacing w:after="240"/>
      </w:pPr>
      <w:r w:rsidRPr="00B620F8">
        <w:t xml:space="preserve">The Career Commitment Measure developed by Carson and </w:t>
      </w:r>
      <w:proofErr w:type="spellStart"/>
      <w:r w:rsidRPr="00B620F8">
        <w:t>Bedeian</w:t>
      </w:r>
      <w:proofErr w:type="spellEnd"/>
      <w:r w:rsidRPr="00B620F8">
        <w:rPr>
          <w:rStyle w:val="FootnoteReference"/>
        </w:rPr>
        <w:footnoteReference w:id="10"/>
      </w:r>
      <w:r w:rsidR="006500B9" w:rsidRPr="00B620F8">
        <w:t>.  The scale has been assigned for reliabilities (alphas range from .79 to .85), discriminant validity, and construct validity.</w:t>
      </w:r>
    </w:p>
    <w:p w:rsidR="00E7733F" w:rsidRPr="00B620F8" w:rsidRDefault="00E7733F" w:rsidP="00E7733F">
      <w:pPr>
        <w:pStyle w:val="Heading6"/>
        <w:tabs>
          <w:tab w:val="left" w:pos="720"/>
          <w:tab w:val="left" w:pos="1440"/>
          <w:tab w:val="left" w:pos="2160"/>
          <w:tab w:val="right" w:leader="dot" w:pos="9360"/>
        </w:tabs>
        <w:ind w:firstLine="0"/>
        <w:jc w:val="left"/>
        <w:rPr>
          <w:rFonts w:ascii="Times New Roman" w:hAnsi="Times New Roman"/>
          <w:bCs w:val="0"/>
          <w:sz w:val="24"/>
          <w:szCs w:val="24"/>
        </w:rPr>
      </w:pPr>
      <w:r w:rsidRPr="00B620F8">
        <w:rPr>
          <w:rFonts w:ascii="Times New Roman" w:hAnsi="Times New Roman"/>
          <w:bCs w:val="0"/>
          <w:sz w:val="24"/>
          <w:szCs w:val="24"/>
        </w:rPr>
        <w:t>B3.  Maximizing Response Rates and Issues of Nonresponse</w:t>
      </w:r>
    </w:p>
    <w:p w:rsidR="00E7733F" w:rsidRPr="00B620F8" w:rsidRDefault="00E7733F" w:rsidP="00062846">
      <w:pPr>
        <w:pStyle w:val="BodyText"/>
        <w:ind w:firstLine="432"/>
        <w:rPr>
          <w:rFonts w:ascii="Times New Roman" w:hAnsi="Times New Roman"/>
          <w:sz w:val="24"/>
          <w:szCs w:val="24"/>
        </w:rPr>
      </w:pPr>
      <w:r w:rsidRPr="00B620F8">
        <w:rPr>
          <w:rFonts w:ascii="Times New Roman" w:hAnsi="Times New Roman"/>
          <w:sz w:val="24"/>
          <w:szCs w:val="24"/>
        </w:rPr>
        <w:t xml:space="preserve">The goal </w:t>
      </w:r>
      <w:r w:rsidR="00AD14AD" w:rsidRPr="00B620F8">
        <w:rPr>
          <w:rFonts w:ascii="Times New Roman" w:hAnsi="Times New Roman"/>
          <w:sz w:val="24"/>
          <w:szCs w:val="24"/>
        </w:rPr>
        <w:t>is</w:t>
      </w:r>
      <w:r w:rsidRPr="00B620F8">
        <w:rPr>
          <w:rFonts w:ascii="Times New Roman" w:hAnsi="Times New Roman"/>
          <w:sz w:val="24"/>
          <w:szCs w:val="24"/>
        </w:rPr>
        <w:t xml:space="preserve"> to achieve an 80 percent response rate for </w:t>
      </w:r>
      <w:r w:rsidR="000E2193">
        <w:rPr>
          <w:rFonts w:ascii="Times New Roman" w:hAnsi="Times New Roman"/>
          <w:sz w:val="24"/>
          <w:szCs w:val="24"/>
        </w:rPr>
        <w:t>all</w:t>
      </w:r>
      <w:r w:rsidRPr="00B620F8">
        <w:rPr>
          <w:rFonts w:ascii="Times New Roman" w:hAnsi="Times New Roman"/>
          <w:sz w:val="24"/>
          <w:szCs w:val="24"/>
        </w:rPr>
        <w:t xml:space="preserve"> surveys at each site (STED and ETJD) included in the survey effort</w:t>
      </w:r>
      <w:r w:rsidR="000E2193">
        <w:rPr>
          <w:rFonts w:ascii="Times New Roman" w:hAnsi="Times New Roman"/>
          <w:sz w:val="24"/>
          <w:szCs w:val="24"/>
        </w:rPr>
        <w:t>s</w:t>
      </w:r>
      <w:r w:rsidR="00DA2831" w:rsidRPr="00B620F8">
        <w:rPr>
          <w:rStyle w:val="FootnoteReference"/>
          <w:rFonts w:ascii="Times New Roman" w:hAnsi="Times New Roman"/>
          <w:sz w:val="24"/>
          <w:szCs w:val="24"/>
        </w:rPr>
        <w:footnoteReference w:id="11"/>
      </w:r>
      <w:r w:rsidRPr="00B620F8">
        <w:rPr>
          <w:rFonts w:ascii="Times New Roman" w:hAnsi="Times New Roman"/>
          <w:sz w:val="24"/>
          <w:szCs w:val="24"/>
        </w:rPr>
        <w:t xml:space="preserve">.  </w:t>
      </w:r>
      <w:r w:rsidR="00E55B59">
        <w:rPr>
          <w:rFonts w:ascii="Times New Roman" w:hAnsi="Times New Roman"/>
          <w:sz w:val="24"/>
          <w:szCs w:val="24"/>
        </w:rPr>
        <w:t xml:space="preserve">The evaluation team will attempt to contact the full original sample, regardless of earlier participation, for each survey. </w:t>
      </w:r>
      <w:r w:rsidRPr="00B620F8">
        <w:rPr>
          <w:rFonts w:ascii="Times New Roman" w:hAnsi="Times New Roman"/>
          <w:sz w:val="24"/>
          <w:szCs w:val="24"/>
        </w:rPr>
        <w:t>Procedures for obtaining the maximum degree of cooperation and thus the response rate include:</w:t>
      </w:r>
    </w:p>
    <w:p w:rsidR="00E7733F" w:rsidRPr="00B620F8" w:rsidRDefault="00E7733F" w:rsidP="00EB5C1A">
      <w:pPr>
        <w:pStyle w:val="BodyText"/>
        <w:widowControl w:val="0"/>
        <w:numPr>
          <w:ilvl w:val="0"/>
          <w:numId w:val="5"/>
        </w:numPr>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Maximize use of contact information collected by the program at the point of random assignment, including email addresses and alternate contact information for at least three other individuals whom the respondent identified as likely to know how to find him or her;  </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Using advance letters, greeting cards, and email contacts (See Appendix E);</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Conveying the purposes of the survey to respondents so they will thoroughly understand the purposes of the survey and perceive that cooperating is worthwhile;</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right="-576"/>
        <w:textAlignment w:val="baseline"/>
        <w:rPr>
          <w:rFonts w:ascii="Times New Roman" w:hAnsi="Times New Roman"/>
          <w:sz w:val="24"/>
          <w:szCs w:val="24"/>
        </w:rPr>
      </w:pPr>
      <w:r w:rsidRPr="00B620F8">
        <w:rPr>
          <w:rFonts w:ascii="Times New Roman" w:hAnsi="Times New Roman"/>
          <w:sz w:val="24"/>
          <w:szCs w:val="24"/>
        </w:rPr>
        <w:lastRenderedPageBreak/>
        <w:t>Providing a toll-free number for respondents to use to update their contact information in anticipation of the survey;</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Training site staff to be encouraging and supportive, and to provide assistance to participants as needed;</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Hiring interviewers who have necessary skills for encouraging cooperation;</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Implementing a tracking strategy that keeps in touch with the sample members and periodically requests updated contact information (see Appendix E).</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Training interviewers and field locators thoroughly in conversion and avoidance of refusals; </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Timing cases from the CATI center to tracking and the field so that each case will not remain in the CATI center for more than 30 days.  </w:t>
      </w:r>
    </w:p>
    <w:p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Offering appropriate </w:t>
      </w:r>
      <w:r w:rsidR="00EB1B04" w:rsidRPr="00B620F8">
        <w:rPr>
          <w:rFonts w:ascii="Times New Roman" w:hAnsi="Times New Roman"/>
          <w:sz w:val="24"/>
          <w:szCs w:val="24"/>
        </w:rPr>
        <w:t xml:space="preserve">gifts of appreciation </w:t>
      </w:r>
      <w:r w:rsidRPr="00B620F8">
        <w:rPr>
          <w:rFonts w:ascii="Times New Roman" w:hAnsi="Times New Roman"/>
          <w:sz w:val="24"/>
          <w:szCs w:val="24"/>
        </w:rPr>
        <w:t xml:space="preserve">to participants for participating in the survey effort.  </w:t>
      </w:r>
    </w:p>
    <w:p w:rsidR="00E7733F" w:rsidRPr="00B620F8" w:rsidRDefault="00E7733F" w:rsidP="00E7733F">
      <w:pPr>
        <w:pStyle w:val="BodyText"/>
        <w:ind w:firstLine="432"/>
        <w:rPr>
          <w:rFonts w:ascii="Times New Roman" w:hAnsi="Times New Roman"/>
          <w:sz w:val="24"/>
          <w:szCs w:val="24"/>
        </w:rPr>
      </w:pPr>
      <w:r w:rsidRPr="00B620F8">
        <w:rPr>
          <w:rFonts w:ascii="Times New Roman" w:hAnsi="Times New Roman"/>
          <w:sz w:val="24"/>
          <w:szCs w:val="24"/>
        </w:rPr>
        <w:t>The follow-up surveys are designed to be administered in the home or by telephone. Once contacted, the interviewer will administer the survey over the telephone using the CATI questionnaire, or in-person using the CAPI questionnaire if attempts to reach the respondent via phone are not successful.</w:t>
      </w:r>
      <w:r w:rsidR="005B27BB" w:rsidRPr="00B620F8">
        <w:rPr>
          <w:rFonts w:ascii="Times New Roman" w:hAnsi="Times New Roman"/>
          <w:sz w:val="24"/>
          <w:szCs w:val="24"/>
        </w:rPr>
        <w:t xml:space="preserve"> This process is discussed more below.</w:t>
      </w:r>
    </w:p>
    <w:p w:rsidR="005B27BB" w:rsidRPr="00B620F8" w:rsidRDefault="00E7733F" w:rsidP="00062846">
      <w:pPr>
        <w:pStyle w:val="BodyText"/>
        <w:ind w:firstLine="432"/>
        <w:rPr>
          <w:rFonts w:ascii="Times New Roman" w:hAnsi="Times New Roman"/>
          <w:sz w:val="24"/>
          <w:szCs w:val="24"/>
        </w:rPr>
      </w:pPr>
      <w:r w:rsidRPr="00B620F8">
        <w:rPr>
          <w:rFonts w:ascii="Times New Roman" w:hAnsi="Times New Roman"/>
          <w:sz w:val="24"/>
          <w:szCs w:val="24"/>
        </w:rPr>
        <w:t xml:space="preserve">Interviewers </w:t>
      </w:r>
      <w:r w:rsidR="00D96FD1" w:rsidRPr="00B620F8">
        <w:rPr>
          <w:rFonts w:ascii="Times New Roman" w:hAnsi="Times New Roman"/>
          <w:sz w:val="24"/>
          <w:szCs w:val="24"/>
        </w:rPr>
        <w:t xml:space="preserve">are </w:t>
      </w:r>
      <w:bookmarkStart w:id="0" w:name="_GoBack"/>
      <w:bookmarkEnd w:id="0"/>
      <w:r w:rsidRPr="00B620F8">
        <w:rPr>
          <w:rFonts w:ascii="Times New Roman" w:hAnsi="Times New Roman"/>
          <w:sz w:val="24"/>
          <w:szCs w:val="24"/>
        </w:rPr>
        <w:t>also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w:t>
      </w:r>
    </w:p>
    <w:p w:rsidR="005B27BB" w:rsidRPr="00B620F8" w:rsidRDefault="005B27BB" w:rsidP="00686B7C">
      <w:pPr>
        <w:jc w:val="left"/>
        <w:rPr>
          <w:rFonts w:ascii="Times New Roman" w:hAnsi="Times New Roman"/>
          <w:b/>
          <w:bCs/>
          <w:i/>
        </w:rPr>
      </w:pPr>
      <w:r w:rsidRPr="00B620F8">
        <w:rPr>
          <w:rFonts w:ascii="Times New Roman" w:hAnsi="Times New Roman"/>
          <w:b/>
          <w:bCs/>
          <w:i/>
        </w:rPr>
        <w:t>Procedures for contacting hard to reach respondents</w:t>
      </w:r>
    </w:p>
    <w:p w:rsidR="005B27BB" w:rsidRPr="00B620F8" w:rsidRDefault="005B27BB" w:rsidP="00686B7C">
      <w:pPr>
        <w:jc w:val="left"/>
        <w:rPr>
          <w:rFonts w:ascii="Times New Roman" w:hAnsi="Times New Roman"/>
        </w:rPr>
      </w:pPr>
      <w:r w:rsidRPr="00B620F8">
        <w:rPr>
          <w:rFonts w:ascii="Times New Roman" w:hAnsi="Times New Roman"/>
        </w:rPr>
        <w:t>The survey firms</w:t>
      </w:r>
      <w:r w:rsidR="00E61DFC" w:rsidRPr="00B620F8">
        <w:rPr>
          <w:rFonts w:ascii="Times New Roman" w:hAnsi="Times New Roman"/>
        </w:rPr>
        <w:t xml:space="preserve"> – DIR and </w:t>
      </w:r>
      <w:proofErr w:type="spellStart"/>
      <w:r w:rsidR="00E61DFC" w:rsidRPr="00B620F8">
        <w:rPr>
          <w:rFonts w:ascii="Times New Roman" w:hAnsi="Times New Roman"/>
        </w:rPr>
        <w:t>Abt</w:t>
      </w:r>
      <w:proofErr w:type="spellEnd"/>
      <w:r w:rsidR="00E61DFC" w:rsidRPr="00B620F8">
        <w:rPr>
          <w:rFonts w:ascii="Times New Roman" w:hAnsi="Times New Roman"/>
        </w:rPr>
        <w:t xml:space="preserve">/SRBI – telephone </w:t>
      </w:r>
      <w:r w:rsidRPr="00B620F8">
        <w:rPr>
          <w:rFonts w:ascii="Times New Roman" w:hAnsi="Times New Roman"/>
        </w:rPr>
        <w:t xml:space="preserve">interviewers will first try to reach the sample member and administer the first follow-up survey using CATI. The telephone interviewers will </w:t>
      </w:r>
      <w:r w:rsidR="00D96FD1" w:rsidRPr="00B620F8">
        <w:rPr>
          <w:rFonts w:ascii="Times New Roman" w:hAnsi="Times New Roman"/>
        </w:rPr>
        <w:t>use</w:t>
      </w:r>
      <w:r w:rsidRPr="00B620F8">
        <w:rPr>
          <w:rFonts w:ascii="Times New Roman" w:hAnsi="Times New Roman"/>
        </w:rPr>
        <w:t xml:space="preserve"> the original contact information collected at baseline and provided to the survey firms by MDRC.  An initial attempt will be made to reach the sample member, scheduling an appointment for completion through the CATI system if it is best for the respondent. </w:t>
      </w:r>
      <w:proofErr w:type="gramStart"/>
      <w:r w:rsidRPr="00B620F8">
        <w:rPr>
          <w:rFonts w:ascii="Times New Roman" w:hAnsi="Times New Roman"/>
        </w:rPr>
        <w:t>If the number is no longer valid (out of service or reassigned to another person), then the interviewer will attempt to locate a new telephone number by calling directory assistance.</w:t>
      </w:r>
      <w:proofErr w:type="gramEnd"/>
      <w:r w:rsidRPr="00B620F8">
        <w:rPr>
          <w:rFonts w:ascii="Times New Roman" w:hAnsi="Times New Roman"/>
        </w:rPr>
        <w:t xml:space="preserve">  If no new telephone number can be located for the respondent then the survey firms will try to update the number using a service offered by Lexis </w:t>
      </w:r>
      <w:proofErr w:type="spellStart"/>
      <w:r w:rsidRPr="00B620F8">
        <w:rPr>
          <w:rFonts w:ascii="Times New Roman" w:hAnsi="Times New Roman"/>
        </w:rPr>
        <w:t>Nexis</w:t>
      </w:r>
      <w:proofErr w:type="spellEnd"/>
      <w:r w:rsidRPr="00B620F8">
        <w:rPr>
          <w:rFonts w:ascii="Times New Roman" w:hAnsi="Times New Roman"/>
        </w:rPr>
        <w:t xml:space="preserve">. Any new numbers will be loaded into the CATI system to be dialed by interviewers.  The telephone interviewer may also call the numbers given for sample member’s secondary contacts. These contacts were given to us by the sample member at baseline, as relatives or friends who do not live in the same household as the </w:t>
      </w:r>
      <w:r w:rsidRPr="00B620F8">
        <w:rPr>
          <w:rFonts w:ascii="Times New Roman" w:hAnsi="Times New Roman"/>
        </w:rPr>
        <w:lastRenderedPageBreak/>
        <w:t xml:space="preserve">sample member but will always know how to reach them. Every attempt (call disposition) to contact the sample member or their secondary contacts and its outcome is recorded in CATI. This information </w:t>
      </w:r>
      <w:r w:rsidR="00D96FD1" w:rsidRPr="00B620F8">
        <w:rPr>
          <w:rFonts w:ascii="Times New Roman" w:hAnsi="Times New Roman"/>
        </w:rPr>
        <w:t>is</w:t>
      </w:r>
      <w:r w:rsidRPr="00B620F8">
        <w:rPr>
          <w:rFonts w:ascii="Times New Roman" w:hAnsi="Times New Roman"/>
        </w:rPr>
        <w:t xml:space="preserve"> provided to the field interviewer once sample is transferred to the field in the form of a respondent contact sheet. The respondent contact sheet </w:t>
      </w:r>
      <w:r w:rsidR="00D96FD1" w:rsidRPr="00B620F8">
        <w:rPr>
          <w:rFonts w:ascii="Times New Roman" w:hAnsi="Times New Roman"/>
        </w:rPr>
        <w:t>is</w:t>
      </w:r>
      <w:r w:rsidRPr="00B620F8">
        <w:rPr>
          <w:rFonts w:ascii="Times New Roman" w:hAnsi="Times New Roman"/>
        </w:rPr>
        <w:t xml:space="preserve"> what the field interviewer uses to record and code all of their attempts to contact the respondent.</w:t>
      </w:r>
    </w:p>
    <w:p w:rsidR="005B27BB" w:rsidRPr="00B620F8" w:rsidRDefault="005B27BB" w:rsidP="00686B7C">
      <w:pPr>
        <w:jc w:val="left"/>
        <w:rPr>
          <w:rFonts w:ascii="Times New Roman" w:hAnsi="Times New Roman"/>
        </w:rPr>
      </w:pPr>
      <w:r w:rsidRPr="00B620F8">
        <w:rPr>
          <w:rFonts w:ascii="Times New Roman" w:hAnsi="Times New Roman"/>
        </w:rPr>
        <w:t xml:space="preserve">Once the telephone interviewers have exhausted all leads, the case </w:t>
      </w:r>
      <w:r w:rsidR="00CD0A22" w:rsidRPr="00B620F8">
        <w:rPr>
          <w:rFonts w:ascii="Times New Roman" w:hAnsi="Times New Roman"/>
        </w:rPr>
        <w:t>is</w:t>
      </w:r>
      <w:r w:rsidRPr="00B620F8">
        <w:rPr>
          <w:rFonts w:ascii="Times New Roman" w:hAnsi="Times New Roman"/>
        </w:rPr>
        <w:t xml:space="preserve"> transferred to the survey </w:t>
      </w:r>
      <w:r w:rsidR="00686B7C" w:rsidRPr="00B620F8">
        <w:rPr>
          <w:rFonts w:ascii="Times New Roman" w:hAnsi="Times New Roman"/>
        </w:rPr>
        <w:t>firm’s</w:t>
      </w:r>
      <w:r w:rsidRPr="00B620F8">
        <w:rPr>
          <w:rFonts w:ascii="Times New Roman" w:hAnsi="Times New Roman"/>
        </w:rPr>
        <w:t xml:space="preserve"> field interviewers to locate the sample member and administer the surveys using Computer Assisted Personal Interviewing (CAPI).  The field interviewer will review all the notes and attempts from CATI in the respondent contact sheet. They will first try calling the respondent using any numbers believed to be working by the telephone interviewers.  This is done because sometimes sample members do not answer calls from out of area but will answer a call from a local number.  If none of the telephone numbers are useful, they will attempt to contact the sample member or their secondary contacts in person.  If necessary, they may speak to neighbors of the sample member or their secondary </w:t>
      </w:r>
      <w:proofErr w:type="gramStart"/>
      <w:r w:rsidRPr="00B620F8">
        <w:rPr>
          <w:rFonts w:ascii="Times New Roman" w:hAnsi="Times New Roman"/>
        </w:rPr>
        <w:t>contacts,</w:t>
      </w:r>
      <w:proofErr w:type="gramEnd"/>
      <w:r w:rsidRPr="00B620F8">
        <w:rPr>
          <w:rFonts w:ascii="Times New Roman" w:hAnsi="Times New Roman"/>
        </w:rPr>
        <w:t xml:space="preserve"> or to others in the community, to find out if anyone knows the sample member’s whereabouts. If all attempts to contact fail, we will conduct an advanced Lexis </w:t>
      </w:r>
      <w:proofErr w:type="spellStart"/>
      <w:r w:rsidRPr="00B620F8">
        <w:rPr>
          <w:rFonts w:ascii="Times New Roman" w:hAnsi="Times New Roman"/>
        </w:rPr>
        <w:t>Nexis</w:t>
      </w:r>
      <w:proofErr w:type="spellEnd"/>
      <w:r w:rsidRPr="00B620F8">
        <w:rPr>
          <w:rFonts w:ascii="Times New Roman" w:hAnsi="Times New Roman"/>
        </w:rPr>
        <w:t xml:space="preserve"> search which provides address, name and telephone history of the respondent. These searches are performed by the field managers. Field managers sift through this data and provide additional contact information to the interviewers.  Based on prior experience with similar populations, it is anticipated that 57 percent of </w:t>
      </w:r>
      <w:proofErr w:type="gramStart"/>
      <w:r w:rsidRPr="00B620F8">
        <w:rPr>
          <w:rFonts w:ascii="Times New Roman" w:hAnsi="Times New Roman"/>
        </w:rPr>
        <w:t>the completes</w:t>
      </w:r>
      <w:proofErr w:type="gramEnd"/>
      <w:r w:rsidRPr="00B620F8">
        <w:rPr>
          <w:rFonts w:ascii="Times New Roman" w:hAnsi="Times New Roman"/>
        </w:rPr>
        <w:t xml:space="preserve"> will be obtained by telephone and the remaining 43 percent of the completes will be obtained in-person.</w:t>
      </w:r>
    </w:p>
    <w:p w:rsidR="00A34BDE" w:rsidRPr="00B620F8" w:rsidRDefault="00E7733F" w:rsidP="00F30C0D">
      <w:pPr>
        <w:pStyle w:val="BodyText"/>
        <w:rPr>
          <w:rFonts w:ascii="Times New Roman" w:hAnsi="Times New Roman"/>
          <w:b/>
          <w:i/>
          <w:sz w:val="24"/>
          <w:szCs w:val="24"/>
        </w:rPr>
      </w:pPr>
      <w:r w:rsidRPr="00B620F8">
        <w:rPr>
          <w:rFonts w:ascii="Times New Roman" w:hAnsi="Times New Roman"/>
          <w:sz w:val="24"/>
          <w:szCs w:val="24"/>
        </w:rPr>
        <w:t xml:space="preserve"> </w:t>
      </w:r>
      <w:r w:rsidR="004B517F" w:rsidRPr="00B620F8">
        <w:rPr>
          <w:rFonts w:ascii="Times New Roman" w:hAnsi="Times New Roman"/>
          <w:b/>
          <w:i/>
          <w:sz w:val="24"/>
          <w:szCs w:val="24"/>
        </w:rPr>
        <w:t>Viability of attaining the goal response rate</w:t>
      </w:r>
    </w:p>
    <w:p w:rsidR="004B517F" w:rsidRPr="00B620F8" w:rsidRDefault="00E61DFC" w:rsidP="00686B7C">
      <w:pPr>
        <w:jc w:val="left"/>
        <w:rPr>
          <w:rFonts w:ascii="Times New Roman" w:hAnsi="Times New Roman"/>
        </w:rPr>
      </w:pPr>
      <w:r w:rsidRPr="00B620F8">
        <w:rPr>
          <w:rFonts w:ascii="Times New Roman" w:hAnsi="Times New Roman"/>
        </w:rPr>
        <w:t xml:space="preserve">The survey firms – DIR and </w:t>
      </w:r>
      <w:proofErr w:type="spellStart"/>
      <w:r w:rsidRPr="00B620F8">
        <w:rPr>
          <w:rFonts w:ascii="Times New Roman" w:hAnsi="Times New Roman"/>
        </w:rPr>
        <w:t>Abt</w:t>
      </w:r>
      <w:proofErr w:type="spellEnd"/>
      <w:r w:rsidRPr="00B620F8">
        <w:rPr>
          <w:rFonts w:ascii="Times New Roman" w:hAnsi="Times New Roman"/>
        </w:rPr>
        <w:t xml:space="preserve">/SRBI – have </w:t>
      </w:r>
      <w:r w:rsidR="004B517F" w:rsidRPr="00B620F8">
        <w:rPr>
          <w:rFonts w:ascii="Times New Roman" w:hAnsi="Times New Roman"/>
        </w:rPr>
        <w:t>extensive experience managing multisite longitudinal field studies and attaining high response rates. These organizations employ professionally trained telephone interviewers experienced in obtaining high response rates and a nationwide roster of experienced field staff across the United States that are available to work on studies as they develop. Numerous MDRC studies with similar populations have achieved 80 percent response rates. For example, DIR recently achieved an 81 percent response rate for a sample which included ex-offenders (this was a 12-month follow-up survey for the Work Advancement and Support Center demonstration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w:t>
      </w:r>
      <w:proofErr w:type="spellStart"/>
      <w:r w:rsidR="004B517F" w:rsidRPr="00B620F8">
        <w:rPr>
          <w:rFonts w:ascii="Times New Roman" w:hAnsi="Times New Roman"/>
        </w:rPr>
        <w:t>Hendra</w:t>
      </w:r>
      <w:proofErr w:type="spellEnd"/>
      <w:r w:rsidR="004B517F" w:rsidRPr="00B620F8">
        <w:rPr>
          <w:rFonts w:ascii="Times New Roman" w:hAnsi="Times New Roman"/>
        </w:rPr>
        <w:t xml:space="preserve"> et al., 2010).   </w:t>
      </w:r>
    </w:p>
    <w:p w:rsidR="004B517F" w:rsidRPr="00B620F8" w:rsidRDefault="004B517F" w:rsidP="00686B7C">
      <w:pPr>
        <w:jc w:val="left"/>
        <w:rPr>
          <w:rFonts w:ascii="Times New Roman" w:hAnsi="Times New Roman"/>
        </w:rPr>
      </w:pPr>
      <w:proofErr w:type="spellStart"/>
      <w:r w:rsidRPr="00B620F8">
        <w:rPr>
          <w:rFonts w:ascii="Times New Roman" w:hAnsi="Times New Roman"/>
        </w:rPr>
        <w:t>Abt</w:t>
      </w:r>
      <w:proofErr w:type="spellEnd"/>
      <w:r w:rsidRPr="00B620F8">
        <w:rPr>
          <w:rFonts w:ascii="Times New Roman" w:hAnsi="Times New Roman"/>
        </w:rPr>
        <w:t xml:space="preserve"> Associates and its survey subsidiary, </w:t>
      </w:r>
      <w:proofErr w:type="spellStart"/>
      <w:r w:rsidRPr="00B620F8">
        <w:rPr>
          <w:rFonts w:ascii="Times New Roman" w:hAnsi="Times New Roman"/>
        </w:rPr>
        <w:t>Abt</w:t>
      </w:r>
      <w:proofErr w:type="spellEnd"/>
      <w:r w:rsidRPr="00B620F8">
        <w:rPr>
          <w:rFonts w:ascii="Times New Roman" w:hAnsi="Times New Roman"/>
        </w:rPr>
        <w:t xml:space="preserve"> SRBI, have achieved among the highest survey response rates in the industry using a variety of methods specifically aimed at maximizing responses for large-scale studies with difficult-to-track populations. </w:t>
      </w:r>
      <w:proofErr w:type="spellStart"/>
      <w:r w:rsidRPr="00B620F8">
        <w:rPr>
          <w:rFonts w:ascii="Times New Roman" w:hAnsi="Times New Roman"/>
        </w:rPr>
        <w:t>Abt’s</w:t>
      </w:r>
      <w:proofErr w:type="spellEnd"/>
      <w:r w:rsidRPr="00B620F8">
        <w:rPr>
          <w:rFonts w:ascii="Times New Roman" w:hAnsi="Times New Roman"/>
        </w:rPr>
        <w:t xml:space="preserve"> work on the Supporting Healthy Marriage project (for MDRC), the Survey of Recently Naturalized Citizens for U.S. Citizenship and Immigration Services, and the Veterans Employability Research Study </w:t>
      </w:r>
      <w:r w:rsidRPr="00B620F8">
        <w:rPr>
          <w:rFonts w:ascii="Times New Roman" w:hAnsi="Times New Roman"/>
        </w:rPr>
        <w:lastRenderedPageBreak/>
        <w:t>for the Department of Veterans Affairs involves multi-site, large-scale, mixed-mode surveys that require extensive tracking efforts</w:t>
      </w:r>
      <w:r w:rsidR="00E61DFC" w:rsidRPr="00B620F8">
        <w:rPr>
          <w:rFonts w:ascii="Times New Roman" w:hAnsi="Times New Roman"/>
        </w:rPr>
        <w:t>.</w:t>
      </w:r>
      <w:r w:rsidRPr="00B620F8">
        <w:rPr>
          <w:rFonts w:ascii="Times New Roman" w:hAnsi="Times New Roman"/>
        </w:rPr>
        <w:t xml:space="preserve"> </w:t>
      </w:r>
    </w:p>
    <w:p w:rsidR="004B517F" w:rsidRPr="00B620F8" w:rsidRDefault="00D07F66" w:rsidP="00686B7C">
      <w:pPr>
        <w:jc w:val="left"/>
        <w:rPr>
          <w:rFonts w:ascii="Times New Roman" w:hAnsi="Times New Roman"/>
        </w:rPr>
      </w:pPr>
      <w:r w:rsidRPr="00B620F8">
        <w:rPr>
          <w:rFonts w:ascii="Times New Roman" w:hAnsi="Times New Roman"/>
        </w:rPr>
        <w:t>We</w:t>
      </w:r>
      <w:r w:rsidR="004B517F" w:rsidRPr="00B620F8">
        <w:rPr>
          <w:rFonts w:ascii="Times New Roman" w:hAnsi="Times New Roman"/>
        </w:rPr>
        <w:t xml:space="preserve"> will monitor survey completion rates within the sample cohort (defined by time of random assignment) by research group, site, and sub-population to provide feedback to the survey </w:t>
      </w:r>
      <w:r w:rsidR="00E61DFC" w:rsidRPr="00B620F8">
        <w:rPr>
          <w:rFonts w:ascii="Times New Roman" w:hAnsi="Times New Roman"/>
        </w:rPr>
        <w:t>firms</w:t>
      </w:r>
      <w:r w:rsidR="004B517F" w:rsidRPr="00B620F8">
        <w:rPr>
          <w:rFonts w:ascii="Times New Roman" w:hAnsi="Times New Roman"/>
        </w:rPr>
        <w:t xml:space="preserve"> regarding the need to focus or intensify recruitment efforts.</w:t>
      </w:r>
    </w:p>
    <w:p w:rsidR="00037E4A" w:rsidRPr="00B620F8" w:rsidRDefault="00037E4A" w:rsidP="00F30C0D">
      <w:pPr>
        <w:autoSpaceDE w:val="0"/>
        <w:autoSpaceDN w:val="0"/>
        <w:adjustRightInd w:val="0"/>
        <w:ind w:firstLine="0"/>
        <w:jc w:val="left"/>
        <w:rPr>
          <w:rFonts w:ascii="Times New Roman" w:hAnsi="Times New Roman"/>
          <w:b/>
          <w:bCs/>
          <w:i/>
        </w:rPr>
      </w:pPr>
      <w:r w:rsidRPr="00B620F8">
        <w:rPr>
          <w:rFonts w:ascii="Times New Roman" w:hAnsi="Times New Roman"/>
          <w:b/>
          <w:bCs/>
          <w:i/>
        </w:rPr>
        <w:t>Interim Response Rates</w:t>
      </w:r>
    </w:p>
    <w:p w:rsidR="002E5811" w:rsidRPr="00B620F8" w:rsidRDefault="002E5811" w:rsidP="00062846">
      <w:pPr>
        <w:jc w:val="left"/>
        <w:rPr>
          <w:rFonts w:ascii="Times New Roman" w:hAnsi="Times New Roman"/>
          <w:bCs/>
        </w:rPr>
      </w:pPr>
      <w:r w:rsidRPr="00B620F8">
        <w:rPr>
          <w:rFonts w:ascii="Times New Roman" w:hAnsi="Times New Roman"/>
          <w:bCs/>
        </w:rPr>
        <w:t>As of this revision, both versions of the 6-month survey have completed fielding in several sites and the Adult 12-month survey has completed fielding for some cohorts of sample members.  Baseline data collection is complete for all sites except one</w:t>
      </w:r>
      <w:r w:rsidRPr="00B620F8">
        <w:rPr>
          <w:rStyle w:val="FootnoteReference"/>
          <w:rFonts w:ascii="Times New Roman" w:hAnsi="Times New Roman"/>
          <w:bCs/>
        </w:rPr>
        <w:footnoteReference w:id="12"/>
      </w:r>
      <w:r w:rsidRPr="00B620F8">
        <w:rPr>
          <w:rFonts w:ascii="Times New Roman" w:hAnsi="Times New Roman"/>
          <w:bCs/>
        </w:rPr>
        <w:t xml:space="preserve">.  Interim response rates for these data collection efforts are shown in Exhibit 2.3.  </w:t>
      </w:r>
    </w:p>
    <w:p w:rsidR="00C44C82" w:rsidRPr="00B620F8" w:rsidRDefault="00C44C82" w:rsidP="00C44C82">
      <w:pPr>
        <w:widowControl w:val="0"/>
        <w:ind w:firstLine="0"/>
        <w:jc w:val="center"/>
        <w:rPr>
          <w:rFonts w:ascii="Times New Roman" w:hAnsi="Times New Roman"/>
          <w:b/>
        </w:rPr>
      </w:pPr>
      <w:r w:rsidRPr="00B620F8">
        <w:rPr>
          <w:rFonts w:ascii="Times New Roman" w:hAnsi="Times New Roman"/>
          <w:b/>
        </w:rPr>
        <w:t xml:space="preserve">Exhibit </w:t>
      </w:r>
      <w:proofErr w:type="gramStart"/>
      <w:r w:rsidRPr="00B620F8">
        <w:rPr>
          <w:rFonts w:ascii="Times New Roman" w:hAnsi="Times New Roman"/>
          <w:b/>
        </w:rPr>
        <w:t>2.3</w:t>
      </w:r>
      <w:r w:rsidR="00B133D7">
        <w:rPr>
          <w:rFonts w:ascii="Times New Roman" w:hAnsi="Times New Roman"/>
          <w:b/>
        </w:rPr>
        <w:t xml:space="preserve">  </w:t>
      </w:r>
      <w:r w:rsidR="00B23A34" w:rsidRPr="00B620F8">
        <w:rPr>
          <w:rFonts w:ascii="Times New Roman" w:hAnsi="Times New Roman"/>
          <w:b/>
        </w:rPr>
        <w:t>Interim</w:t>
      </w:r>
      <w:proofErr w:type="gramEnd"/>
      <w:r w:rsidR="00B23A34" w:rsidRPr="00B620F8">
        <w:rPr>
          <w:rFonts w:ascii="Times New Roman" w:hAnsi="Times New Roman"/>
          <w:b/>
        </w:rPr>
        <w:t xml:space="preserve"> Response Rates</w:t>
      </w:r>
    </w:p>
    <w:tbl>
      <w:tblPr>
        <w:tblStyle w:val="TableGrid"/>
        <w:tblW w:w="0" w:type="auto"/>
        <w:tblLook w:val="04A0" w:firstRow="1" w:lastRow="0" w:firstColumn="1" w:lastColumn="0" w:noHBand="0" w:noVBand="1"/>
      </w:tblPr>
      <w:tblGrid>
        <w:gridCol w:w="2394"/>
        <w:gridCol w:w="2394"/>
        <w:gridCol w:w="2394"/>
        <w:gridCol w:w="2394"/>
      </w:tblGrid>
      <w:tr w:rsidR="00B23A34" w:rsidRPr="00B620F8" w:rsidTr="00B23A34">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Data Collection</w:t>
            </w:r>
          </w:p>
        </w:tc>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Expected Response Rate</w:t>
            </w:r>
          </w:p>
        </w:tc>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Cases Worked To Date</w:t>
            </w:r>
            <w:r w:rsidR="005009E0" w:rsidRPr="00B620F8">
              <w:rPr>
                <w:rFonts w:ascii="Times New Roman" w:hAnsi="Times New Roman"/>
              </w:rPr>
              <w:t xml:space="preserve"> (Closed Cohorts)</w:t>
            </w:r>
          </w:p>
        </w:tc>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Interim Response Rate</w:t>
            </w:r>
          </w:p>
        </w:tc>
      </w:tr>
      <w:tr w:rsidR="00B23A34" w:rsidRPr="00B620F8" w:rsidTr="006521C4">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Participant Baseline Information Form (</w:t>
            </w:r>
            <w:r w:rsidRPr="00B620F8">
              <w:rPr>
                <w:rFonts w:ascii="Times New Roman" w:hAnsi="Times New Roman"/>
                <w:lang w:val="yo-NG"/>
              </w:rPr>
              <w:t xml:space="preserve">5 </w:t>
            </w:r>
            <w:r w:rsidRPr="00B620F8">
              <w:rPr>
                <w:rFonts w:ascii="Times New Roman" w:hAnsi="Times New Roman"/>
              </w:rPr>
              <w:t>STED</w:t>
            </w:r>
            <w:r w:rsidRPr="00B620F8">
              <w:rPr>
                <w:rFonts w:ascii="Times New Roman" w:hAnsi="Times New Roman"/>
                <w:lang w:val="yo-NG"/>
              </w:rPr>
              <w:t xml:space="preserve"> sites</w:t>
            </w:r>
            <w:r w:rsidRPr="00B620F8">
              <w:rPr>
                <w:rFonts w:ascii="Times New Roman" w:hAnsi="Times New Roman"/>
              </w:rPr>
              <w:t>)</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100%</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5,903</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100%</w:t>
            </w:r>
          </w:p>
        </w:tc>
      </w:tr>
      <w:tr w:rsidR="00B23A34" w:rsidRPr="00B620F8" w:rsidTr="006521C4">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w:t>
            </w:r>
            <w:r w:rsidR="006521C4" w:rsidRPr="00B620F8">
              <w:rPr>
                <w:rFonts w:ascii="Times New Roman" w:hAnsi="Times New Roman"/>
              </w:rPr>
              <w:t>ant 6-month survey (Adult sites, sub-sample)</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4,395</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r>
      <w:tr w:rsidR="00B23A34" w:rsidRPr="00B620F8" w:rsidTr="006521C4">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Participant 6-month survey (Young Adult sites)</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899</w:t>
            </w:r>
          </w:p>
        </w:tc>
        <w:tc>
          <w:tcPr>
            <w:tcW w:w="2394" w:type="dxa"/>
            <w:vAlign w:val="center"/>
          </w:tcPr>
          <w:p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80%</w:t>
            </w:r>
          </w:p>
        </w:tc>
      </w:tr>
      <w:tr w:rsidR="00B23A34" w:rsidRPr="00B620F8" w:rsidTr="006521C4">
        <w:tc>
          <w:tcPr>
            <w:tcW w:w="2394" w:type="dxa"/>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Participant 12-month survey  (Adult sites)</w:t>
            </w:r>
          </w:p>
        </w:tc>
        <w:tc>
          <w:tcPr>
            <w:tcW w:w="2394" w:type="dxa"/>
            <w:vAlign w:val="center"/>
          </w:tcPr>
          <w:p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5,660</w:t>
            </w:r>
          </w:p>
        </w:tc>
        <w:tc>
          <w:tcPr>
            <w:tcW w:w="2394" w:type="dxa"/>
            <w:vAlign w:val="center"/>
          </w:tcPr>
          <w:p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75%</w:t>
            </w:r>
          </w:p>
        </w:tc>
      </w:tr>
      <w:tr w:rsidR="005009E0" w:rsidRPr="00B620F8" w:rsidTr="006521C4">
        <w:tc>
          <w:tcPr>
            <w:tcW w:w="2394" w:type="dxa"/>
          </w:tcPr>
          <w:p w:rsidR="005009E0"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Participant 12-month survey (Young Adult sites)</w:t>
            </w:r>
          </w:p>
        </w:tc>
        <w:tc>
          <w:tcPr>
            <w:tcW w:w="2394" w:type="dxa"/>
            <w:vAlign w:val="center"/>
          </w:tcPr>
          <w:p w:rsidR="005009E0"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80%</w:t>
            </w:r>
          </w:p>
        </w:tc>
        <w:tc>
          <w:tcPr>
            <w:tcW w:w="4788" w:type="dxa"/>
            <w:gridSpan w:val="2"/>
            <w:vAlign w:val="center"/>
          </w:tcPr>
          <w:p w:rsidR="005009E0"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Fielding bega</w:t>
            </w:r>
            <w:r w:rsidR="00BB1005" w:rsidRPr="00B620F8">
              <w:rPr>
                <w:rFonts w:ascii="Times New Roman" w:hAnsi="Times New Roman"/>
              </w:rPr>
              <w:t xml:space="preserve">n in July 2014 and </w:t>
            </w:r>
            <w:r w:rsidRPr="00B620F8">
              <w:rPr>
                <w:rFonts w:ascii="Times New Roman" w:hAnsi="Times New Roman"/>
              </w:rPr>
              <w:t>no cohorts have been closed for data collection</w:t>
            </w:r>
          </w:p>
        </w:tc>
      </w:tr>
      <w:tr w:rsidR="000E2193" w:rsidRPr="00B620F8" w:rsidTr="00853077">
        <w:tc>
          <w:tcPr>
            <w:tcW w:w="9576" w:type="dxa"/>
            <w:gridSpan w:val="4"/>
          </w:tcPr>
          <w:p w:rsidR="000E2193" w:rsidRPr="000E2193" w:rsidRDefault="000E2193" w:rsidP="000E2193">
            <w:pPr>
              <w:widowControl w:val="0"/>
              <w:spacing w:after="0"/>
              <w:ind w:firstLine="0"/>
              <w:jc w:val="left"/>
              <w:rPr>
                <w:rFonts w:ascii="Times New Roman" w:hAnsi="Times New Roman"/>
                <w:sz w:val="20"/>
                <w:szCs w:val="20"/>
              </w:rPr>
            </w:pPr>
          </w:p>
        </w:tc>
      </w:tr>
    </w:tbl>
    <w:p w:rsidR="00B23A34" w:rsidRDefault="00B23A34" w:rsidP="002E5811">
      <w:pPr>
        <w:widowControl w:val="0"/>
        <w:ind w:firstLine="0"/>
        <w:jc w:val="left"/>
        <w:rPr>
          <w:rFonts w:ascii="Times New Roman" w:hAnsi="Times New Roman"/>
          <w:b/>
        </w:rPr>
      </w:pPr>
    </w:p>
    <w:p w:rsidR="00F30C0D" w:rsidRPr="00B620F8" w:rsidRDefault="00F30C0D" w:rsidP="00F30C0D">
      <w:pPr>
        <w:widowControl w:val="0"/>
        <w:jc w:val="left"/>
        <w:rPr>
          <w:rFonts w:ascii="Times New Roman" w:hAnsi="Times New Roman"/>
          <w:b/>
        </w:rPr>
      </w:pPr>
      <w:r w:rsidRPr="00B620F8">
        <w:rPr>
          <w:rFonts w:ascii="Times New Roman" w:hAnsi="Times New Roman"/>
          <w:bCs/>
        </w:rPr>
        <w:t xml:space="preserve">Thus far, the Adult 12-month survey is the only data collection effort not achieving the expected response of 80%, reflecting the challenges in reaching certain populations included in the study.  Specifically, one reason for the lower response rate is due to difficulties experienced in obtaining access to sample members who have been incarcerated since entering the study.  As three of the sites included in the Adult 12-month survey effort served ex-offenders and some of the sites serving non-custodial parents had a large proportion of sample members who were ex-offenders, the challenges involved with locating and interviewing sample members experiencing </w:t>
      </w:r>
      <w:r w:rsidRPr="00B620F8">
        <w:rPr>
          <w:rFonts w:ascii="Times New Roman" w:hAnsi="Times New Roman"/>
          <w:bCs/>
        </w:rPr>
        <w:lastRenderedPageBreak/>
        <w:t>recidivism have negatively impacted the response rate for the early cohorts of sample members.  Permission to contact incarcerated sample members has been granted or is in the process to be obtained in the sites affected by this issue and so the final response rate for the Adult 12-month is expected to be higher than the current interim rate</w:t>
      </w:r>
      <w:r w:rsidRPr="00B620F8">
        <w:rPr>
          <w:rStyle w:val="FootnoteReference"/>
          <w:rFonts w:ascii="Times New Roman" w:hAnsi="Times New Roman"/>
          <w:bCs/>
        </w:rPr>
        <w:footnoteReference w:id="13"/>
      </w:r>
      <w:r w:rsidRPr="00B620F8">
        <w:rPr>
          <w:rFonts w:ascii="Times New Roman" w:hAnsi="Times New Roman"/>
          <w:bCs/>
        </w:rPr>
        <w:t>.  However, the lack of interviews among incarcerated sample members in the early cohorts will have to be accounted for in the analysis.</w:t>
      </w:r>
    </w:p>
    <w:p w:rsidR="00E7733F" w:rsidRPr="00B620F8" w:rsidRDefault="00E7733F" w:rsidP="00F30C0D">
      <w:pPr>
        <w:autoSpaceDE w:val="0"/>
        <w:autoSpaceDN w:val="0"/>
        <w:adjustRightInd w:val="0"/>
        <w:ind w:firstLine="0"/>
        <w:jc w:val="left"/>
        <w:rPr>
          <w:rFonts w:ascii="Times New Roman" w:hAnsi="Times New Roman"/>
          <w:b/>
        </w:rPr>
      </w:pPr>
      <w:r w:rsidRPr="00B620F8">
        <w:rPr>
          <w:rFonts w:ascii="Times New Roman" w:hAnsi="Times New Roman"/>
          <w:b/>
          <w:bCs/>
          <w:i/>
        </w:rPr>
        <w:t>Assessing and correcting for survey nonresponse bias.</w:t>
      </w:r>
      <w:r w:rsidRPr="00B620F8">
        <w:rPr>
          <w:rFonts w:ascii="Times New Roman" w:hAnsi="Times New Roman"/>
          <w:b/>
        </w:rPr>
        <w:t xml:space="preserve"> </w:t>
      </w:r>
    </w:p>
    <w:p w:rsidR="00E7733F" w:rsidRPr="00B620F8" w:rsidRDefault="00E7733F" w:rsidP="00062846">
      <w:pPr>
        <w:jc w:val="left"/>
        <w:rPr>
          <w:rFonts w:ascii="Times New Roman" w:hAnsi="Times New Roman"/>
        </w:rPr>
      </w:pPr>
      <w:r w:rsidRPr="00B620F8">
        <w:rPr>
          <w:rFonts w:ascii="Times New Roman" w:hAnsi="Times New Roman"/>
        </w:rPr>
        <w:t xml:space="preserve">Survey nonresponse can bias the impact estimates if the outcomes of survey respondents and </w:t>
      </w:r>
      <w:proofErr w:type="spellStart"/>
      <w:r w:rsidRPr="00B620F8">
        <w:rPr>
          <w:rFonts w:ascii="Times New Roman" w:hAnsi="Times New Roman"/>
        </w:rPr>
        <w:t>nonrespondents</w:t>
      </w:r>
      <w:proofErr w:type="spellEnd"/>
      <w:r w:rsidRPr="00B620F8">
        <w:rPr>
          <w:rFonts w:ascii="Times New Roman" w:hAnsi="Times New Roman"/>
        </w:rPr>
        <w:t xml:space="preserve"> differ, or if the types of individuals who respond to the surveys differ across the program and control groups. The safest and best way to avoid or reduce this problem is, of course, to maximize response rates to the survey, and we have proposed methods that we believe will do so. Despite these efforts, however, it is certain that we will not achieve a 100 percent response rate and, in fact, that a reasonable proportion of sample members will not complete the survey, leading to the potential for nonresponse bias to affect the survey results and, thus, the impact estimates. We will use several methods to assess the effects of survey nonresponse</w:t>
      </w:r>
      <w:r w:rsidR="00F17D3A" w:rsidRPr="00B620F8">
        <w:rPr>
          <w:rFonts w:ascii="Times New Roman" w:hAnsi="Times New Roman"/>
        </w:rPr>
        <w:t xml:space="preserve"> during data collection and using data collected for the study.  </w:t>
      </w:r>
    </w:p>
    <w:p w:rsidR="00F17D3A" w:rsidRPr="00B620F8" w:rsidRDefault="00F17D3A" w:rsidP="00062846">
      <w:pPr>
        <w:jc w:val="left"/>
        <w:rPr>
          <w:rFonts w:ascii="Times New Roman" w:hAnsi="Times New Roman"/>
        </w:rPr>
      </w:pPr>
      <w:r w:rsidRPr="00B620F8">
        <w:rPr>
          <w:rFonts w:ascii="Times New Roman" w:hAnsi="Times New Roman"/>
        </w:rPr>
        <w:t>During data collection, w</w:t>
      </w:r>
      <w:r w:rsidRPr="00B620F8">
        <w:rPr>
          <w:rFonts w:ascii="Times New Roman" w:hAnsi="Times New Roman"/>
          <w:color w:val="1F497D"/>
        </w:rPr>
        <w:t xml:space="preserve">e </w:t>
      </w:r>
      <w:r w:rsidR="00CD0A22" w:rsidRPr="00B620F8">
        <w:rPr>
          <w:rFonts w:ascii="Times New Roman" w:hAnsi="Times New Roman"/>
        </w:rPr>
        <w:t>are taking</w:t>
      </w:r>
      <w:r w:rsidRPr="00B620F8">
        <w:rPr>
          <w:rFonts w:ascii="Times New Roman" w:hAnsi="Times New Roman"/>
        </w:rPr>
        <w:t xml:space="preserve"> steps to understand, monitor, manage and address potential sources of non-response bias</w:t>
      </w:r>
      <w:r w:rsidRPr="00B620F8">
        <w:rPr>
          <w:rFonts w:ascii="Times New Roman" w:hAnsi="Times New Roman"/>
          <w:color w:val="1F497D"/>
        </w:rPr>
        <w:t xml:space="preserve">. </w:t>
      </w:r>
      <w:r w:rsidRPr="00B620F8">
        <w:rPr>
          <w:rFonts w:ascii="Times New Roman" w:hAnsi="Times New Roman"/>
        </w:rPr>
        <w:t>During the survey fielding period, we will receive weekly</w:t>
      </w:r>
      <w:r w:rsidRPr="00B620F8">
        <w:rPr>
          <w:rFonts w:ascii="Times New Roman" w:hAnsi="Times New Roman"/>
          <w:b/>
          <w:bCs/>
          <w:i/>
          <w:iCs/>
        </w:rPr>
        <w:t xml:space="preserve"> </w:t>
      </w:r>
      <w:r w:rsidRPr="00B620F8">
        <w:rPr>
          <w:rFonts w:ascii="Times New Roman" w:hAnsi="Times New Roman"/>
        </w:rPr>
        <w:t xml:space="preserve">reports from our survey contractors providing information on contact attempts and disposition status which will enable us to monitor response rates by sample cohort (defined by time of random assignment), research group, site, and target population (i.e., Non-Custodial Parents, Ex-Offenders, TANF Recipients, etc.).  We will also monitor response for specific sub-populations of the sample who may have barriers to participation in the survey effort, including </w:t>
      </w:r>
      <w:r w:rsidRPr="00B620F8">
        <w:rPr>
          <w:rFonts w:ascii="Times New Roman" w:hAnsi="Times New Roman"/>
          <w:color w:val="1F497D"/>
        </w:rPr>
        <w:t xml:space="preserve">(but not limited to) </w:t>
      </w:r>
      <w:r w:rsidRPr="00B620F8">
        <w:rPr>
          <w:rFonts w:ascii="Times New Roman" w:hAnsi="Times New Roman"/>
        </w:rPr>
        <w:t>non-English speakers and incarcerated sample members.  Should significant gaps in response rates among these groups occur, we will intensify recruitment efforts for the affected group.  These intensified efforts will include prioritizing the efforts of the most experienced survey interviewers towards the affected group and increasing the use of local interviewers to locate and recruit participants.</w:t>
      </w:r>
    </w:p>
    <w:p w:rsidR="00E7733F" w:rsidRPr="00B620F8" w:rsidRDefault="00F17D3A" w:rsidP="00062846">
      <w:pPr>
        <w:jc w:val="left"/>
        <w:rPr>
          <w:rFonts w:ascii="Times New Roman" w:hAnsi="Times New Roman"/>
        </w:rPr>
      </w:pPr>
      <w:r w:rsidRPr="00B620F8">
        <w:rPr>
          <w:rFonts w:ascii="Times New Roman" w:hAnsi="Times New Roman"/>
        </w:rPr>
        <w:t xml:space="preserve">We will also examine nonresponse using data collected for the study. </w:t>
      </w:r>
      <w:r w:rsidR="00E7733F" w:rsidRPr="00B620F8">
        <w:rPr>
          <w:rFonts w:ascii="Times New Roman" w:hAnsi="Times New Roman"/>
        </w:rPr>
        <w:t xml:space="preserve">First, we will use baseline data (which </w:t>
      </w:r>
      <w:r w:rsidR="00CD0A22" w:rsidRPr="00B620F8">
        <w:rPr>
          <w:rFonts w:ascii="Times New Roman" w:hAnsi="Times New Roman"/>
        </w:rPr>
        <w:t>is</w:t>
      </w:r>
      <w:r w:rsidR="00E7733F" w:rsidRPr="00B620F8">
        <w:rPr>
          <w:rFonts w:ascii="Times New Roman" w:hAnsi="Times New Roman"/>
        </w:rPr>
        <w:t xml:space="preserve"> available for the </w:t>
      </w:r>
      <w:r w:rsidR="00E7733F" w:rsidRPr="00B620F8">
        <w:rPr>
          <w:rFonts w:ascii="Times New Roman" w:hAnsi="Times New Roman"/>
          <w:i/>
          <w:iCs/>
        </w:rPr>
        <w:t>full</w:t>
      </w:r>
      <w:r w:rsidR="00E7733F" w:rsidRPr="00B620F8">
        <w:rPr>
          <w:rFonts w:ascii="Times New Roman" w:hAnsi="Times New Roman"/>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w:t>
      </w:r>
      <w:proofErr w:type="spellStart"/>
      <w:r w:rsidR="00E7733F" w:rsidRPr="00B620F8">
        <w:rPr>
          <w:rFonts w:ascii="Times New Roman" w:hAnsi="Times New Roman"/>
        </w:rPr>
        <w:t>nonrespondents</w:t>
      </w:r>
      <w:proofErr w:type="spellEnd"/>
      <w:r w:rsidR="00E7733F" w:rsidRPr="00B620F8">
        <w:rPr>
          <w:rFonts w:ascii="Times New Roman" w:hAnsi="Times New Roman"/>
        </w:rPr>
        <w:t xml:space="preserve"> could suggest the presence of nonresponse bias. Furthermore, we will test whether the baseline characteristics of </w:t>
      </w:r>
      <w:r w:rsidR="00E7733F" w:rsidRPr="00B620F8">
        <w:rPr>
          <w:rFonts w:ascii="Times New Roman" w:hAnsi="Times New Roman"/>
          <w:i/>
        </w:rPr>
        <w:t xml:space="preserve">respondents </w:t>
      </w:r>
      <w:r w:rsidR="00E7733F" w:rsidRPr="00B620F8">
        <w:rPr>
          <w:rFonts w:ascii="Times New Roman" w:hAnsi="Times New Roman"/>
        </w:rPr>
        <w:t xml:space="preserve">in the two research groups differ from each other. Although baseline characteristics for the full sample should not differ much between the program and control groups, significant differences between program and control group respondents could </w:t>
      </w:r>
      <w:r w:rsidR="00E7733F" w:rsidRPr="00B620F8">
        <w:rPr>
          <w:rFonts w:ascii="Times New Roman" w:hAnsi="Times New Roman"/>
        </w:rPr>
        <w:lastRenderedPageBreak/>
        <w:t xml:space="preserve">mean that impacts estimated from surveys will confound program impacts with pre-existing differences between the groups. </w:t>
      </w:r>
    </w:p>
    <w:p w:rsidR="00E7733F" w:rsidRPr="00B620F8" w:rsidRDefault="00E7733F" w:rsidP="00062846">
      <w:pPr>
        <w:jc w:val="left"/>
        <w:rPr>
          <w:rFonts w:ascii="Times New Roman" w:hAnsi="Times New Roman"/>
        </w:rPr>
      </w:pPr>
      <w:r w:rsidRPr="00B620F8">
        <w:rPr>
          <w:rFonts w:ascii="Times New Roman" w:hAnsi="Times New Roman"/>
        </w:rPr>
        <w:t xml:space="preserve">Second, we will assess nonresponse bias using administrative records data. For example, we will examine whether </w:t>
      </w:r>
      <w:r w:rsidRPr="00B620F8">
        <w:rPr>
          <w:rFonts w:ascii="Times New Roman" w:hAnsi="Times New Roman"/>
          <w:i/>
          <w:iCs/>
        </w:rPr>
        <w:t>impacts</w:t>
      </w:r>
      <w:r w:rsidRPr="00B620F8">
        <w:rPr>
          <w:rFonts w:ascii="Times New Roman" w:hAnsi="Times New Roman"/>
        </w:rPr>
        <w:t xml:space="preserve"> on arrests or employment rates differ for survey respondents and survey </w:t>
      </w:r>
      <w:proofErr w:type="spellStart"/>
      <w:r w:rsidRPr="00B620F8">
        <w:rPr>
          <w:rFonts w:ascii="Times New Roman" w:hAnsi="Times New Roman"/>
        </w:rPr>
        <w:t>nonrespondents</w:t>
      </w:r>
      <w:proofErr w:type="spellEnd"/>
      <w:r w:rsidRPr="00B620F8">
        <w:rPr>
          <w:rFonts w:ascii="Times New Roman" w:hAnsi="Times New Roman"/>
        </w:rPr>
        <w:t xml:space="preserve">. If program impacts are substantially different for respondents and </w:t>
      </w:r>
      <w:proofErr w:type="spellStart"/>
      <w:r w:rsidRPr="00B620F8">
        <w:rPr>
          <w:rFonts w:ascii="Times New Roman" w:hAnsi="Times New Roman"/>
        </w:rPr>
        <w:t>nonrespondents</w:t>
      </w:r>
      <w:proofErr w:type="spellEnd"/>
      <w:r w:rsidRPr="00B620F8">
        <w:rPr>
          <w:rFonts w:ascii="Times New Roman" w:hAnsi="Times New Roman"/>
        </w:rPr>
        <w:t xml:space="preserve">, that would make us more cautious about drawing conclusions from the survey. </w:t>
      </w:r>
    </w:p>
    <w:p w:rsidR="00E7733F" w:rsidRPr="00B620F8" w:rsidRDefault="00E7733F" w:rsidP="00062846">
      <w:pPr>
        <w:jc w:val="left"/>
        <w:rPr>
          <w:rFonts w:ascii="Times New Roman" w:hAnsi="Times New Roman"/>
        </w:rPr>
      </w:pPr>
      <w:r w:rsidRPr="00B620F8">
        <w:rPr>
          <w:rFonts w:ascii="Times New Roman" w:hAnsi="Times New Roman"/>
        </w:rPr>
        <w:t xml:space="preserve">We will use several approaches to correct for potential nonresponse bias in the estimation of program impacts. First, as discussed, we will adjust for observed differences between program and control group respondents using regression models. Second, because this regression procedure will not correct for differences between respondents and </w:t>
      </w:r>
      <w:proofErr w:type="spellStart"/>
      <w:r w:rsidRPr="00B620F8">
        <w:rPr>
          <w:rFonts w:ascii="Times New Roman" w:hAnsi="Times New Roman"/>
        </w:rPr>
        <w:t>nonrespondents</w:t>
      </w:r>
      <w:proofErr w:type="spellEnd"/>
      <w:r w:rsidRPr="00B620F8">
        <w:rPr>
          <w:rFonts w:ascii="Times New Roman" w:hAnsi="Times New Roman"/>
        </w:rPr>
        <w:t xml:space="preserve"> in each research group, we will construct sample weights so that the weighted observable baseline characteristics of respondents are similar to the baseline characteristics of the full sample of respondents and </w:t>
      </w:r>
      <w:proofErr w:type="spellStart"/>
      <w:r w:rsidRPr="00B620F8">
        <w:rPr>
          <w:rFonts w:ascii="Times New Roman" w:hAnsi="Times New Roman"/>
        </w:rPr>
        <w:t>nonrespondents</w:t>
      </w:r>
      <w:proofErr w:type="spellEnd"/>
      <w:r w:rsidRPr="00B620F8">
        <w:rPr>
          <w:rFonts w:ascii="Times New Roman" w:hAnsi="Times New Roman"/>
        </w:rPr>
        <w:t>. We will construct weights for program and control group members using the following three steps:</w:t>
      </w:r>
    </w:p>
    <w:p w:rsidR="00E7733F" w:rsidRPr="00B620F8" w:rsidRDefault="00E7733F" w:rsidP="00E7733F">
      <w:pPr>
        <w:pStyle w:val="bulletnumbered1"/>
        <w:tabs>
          <w:tab w:val="clear" w:pos="360"/>
          <w:tab w:val="num" w:pos="720"/>
        </w:tabs>
        <w:spacing w:after="0"/>
        <w:ind w:firstLine="360"/>
        <w:rPr>
          <w:szCs w:val="24"/>
        </w:rPr>
      </w:pPr>
      <w:r w:rsidRPr="00B620F8">
        <w:rPr>
          <w:szCs w:val="24"/>
        </w:rPr>
        <w:t xml:space="preserve">Estimate a </w:t>
      </w:r>
      <w:proofErr w:type="spellStart"/>
      <w:r w:rsidRPr="00B620F8">
        <w:rPr>
          <w:szCs w:val="24"/>
        </w:rPr>
        <w:t>logit</w:t>
      </w:r>
      <w:proofErr w:type="spellEnd"/>
      <w:r w:rsidRPr="00B620F8">
        <w:rPr>
          <w:szCs w:val="24"/>
        </w:rPr>
        <w:t xml:space="preserve"> model predicting interview response. The binary variable indicating whether or not a sample member is a respondent to the instrument will be regressed on baseline measures. </w:t>
      </w:r>
    </w:p>
    <w:p w:rsidR="00E7733F" w:rsidRPr="00B620F8" w:rsidRDefault="00E7733F" w:rsidP="00E7733F">
      <w:pPr>
        <w:pStyle w:val="bulletnumbered1"/>
        <w:tabs>
          <w:tab w:val="clear" w:pos="360"/>
          <w:tab w:val="num" w:pos="720"/>
        </w:tabs>
        <w:spacing w:after="0"/>
        <w:ind w:firstLine="360"/>
        <w:rPr>
          <w:szCs w:val="24"/>
        </w:rPr>
      </w:pPr>
      <w:r w:rsidRPr="00B620F8">
        <w:rPr>
          <w:szCs w:val="24"/>
        </w:rPr>
        <w:t xml:space="preserve">Calculate a propensity score for each individual in the full sample. This score is the predicted probability that a sample member is a respondent, and will be constructed using the parameter estimates from the </w:t>
      </w:r>
      <w:proofErr w:type="spellStart"/>
      <w:r w:rsidRPr="00B620F8">
        <w:rPr>
          <w:szCs w:val="24"/>
        </w:rPr>
        <w:t>logit</w:t>
      </w:r>
      <w:proofErr w:type="spellEnd"/>
      <w:r w:rsidRPr="00B620F8">
        <w:rPr>
          <w:szCs w:val="24"/>
        </w:rPr>
        <w:t xml:space="preserve"> regression model and the person’s baseline characteristics. Individuals with large propensity scores are likely to be respondents, whereas those with small propensity scores are likely to be </w:t>
      </w:r>
      <w:proofErr w:type="spellStart"/>
      <w:r w:rsidRPr="00B620F8">
        <w:rPr>
          <w:szCs w:val="24"/>
        </w:rPr>
        <w:t>nonrespondents</w:t>
      </w:r>
      <w:proofErr w:type="spellEnd"/>
      <w:r w:rsidRPr="00B620F8">
        <w:rPr>
          <w:szCs w:val="24"/>
        </w:rPr>
        <w:t>.</w:t>
      </w:r>
    </w:p>
    <w:p w:rsidR="00E7733F" w:rsidRPr="00B620F8" w:rsidRDefault="00E7733F" w:rsidP="00E7733F">
      <w:pPr>
        <w:pStyle w:val="bulletnumbered1"/>
        <w:tabs>
          <w:tab w:val="clear" w:pos="360"/>
          <w:tab w:val="num" w:pos="720"/>
        </w:tabs>
        <w:spacing w:after="0"/>
        <w:ind w:right="900" w:firstLine="360"/>
        <w:rPr>
          <w:szCs w:val="24"/>
        </w:rPr>
      </w:pPr>
      <w:r w:rsidRPr="00B620F8">
        <w:rPr>
          <w:szCs w:val="24"/>
        </w:rPr>
        <w:t xml:space="preserve">Construct nonresponse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rsidR="00F30C0D" w:rsidRDefault="00F30C0D" w:rsidP="00062846">
      <w:pPr>
        <w:jc w:val="left"/>
        <w:rPr>
          <w:rFonts w:ascii="Times New Roman" w:hAnsi="Times New Roman"/>
        </w:rPr>
      </w:pPr>
    </w:p>
    <w:p w:rsidR="00E7733F" w:rsidRPr="00B620F8" w:rsidRDefault="00E7733F" w:rsidP="00062846">
      <w:pPr>
        <w:jc w:val="left"/>
        <w:rPr>
          <w:rFonts w:ascii="Times New Roman" w:hAnsi="Times New Roman"/>
        </w:rPr>
      </w:pPr>
      <w:r w:rsidRPr="00B620F8">
        <w:rPr>
          <w:rFonts w:ascii="Times New Roman" w:hAnsi="Times New Roman"/>
        </w:rPr>
        <w:t>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response rates. Thus, the weighted characteristics of respondents should be similar, on average, to the characteristics of the entire research sample.</w:t>
      </w:r>
    </w:p>
    <w:p w:rsidR="00E7733F" w:rsidRPr="00B620F8" w:rsidRDefault="00E7733F" w:rsidP="00062846">
      <w:pPr>
        <w:jc w:val="left"/>
        <w:rPr>
          <w:rFonts w:ascii="Times New Roman" w:hAnsi="Times New Roman"/>
        </w:rPr>
      </w:pPr>
      <w:r w:rsidRPr="00B620F8">
        <w:rPr>
          <w:rFonts w:ascii="Times New Roman" w:hAnsi="Times New Roman"/>
        </w:rPr>
        <w:t xml:space="preserve">It is important to note that the use of weights and regression models adjusts only for </w:t>
      </w:r>
      <w:r w:rsidRPr="00B620F8">
        <w:rPr>
          <w:rFonts w:ascii="Times New Roman" w:hAnsi="Times New Roman"/>
          <w:i/>
        </w:rPr>
        <w:t>observable</w:t>
      </w:r>
      <w:r w:rsidRPr="00B620F8">
        <w:rPr>
          <w:rFonts w:ascii="Times New Roman" w:hAnsi="Times New Roman"/>
        </w:rPr>
        <w:t xml:space="preserve"> differences between survey respondents and </w:t>
      </w:r>
      <w:proofErr w:type="spellStart"/>
      <w:r w:rsidRPr="00B620F8">
        <w:rPr>
          <w:rFonts w:ascii="Times New Roman" w:hAnsi="Times New Roman"/>
        </w:rPr>
        <w:t>nonrespondents</w:t>
      </w:r>
      <w:proofErr w:type="spellEnd"/>
      <w:r w:rsidRPr="00B620F8">
        <w:rPr>
          <w:rFonts w:ascii="Times New Roman" w:hAnsi="Times New Roman"/>
        </w:rPr>
        <w:t xml:space="preserve"> in the two research groups. The procedure does not adjust for potential unobservable differences between the groups. Thus, our procedures will only partially adjust for potential nonresponse bias. We will use administrative data to assess whether such bias is present in our data, as discussed above.</w:t>
      </w:r>
    </w:p>
    <w:p w:rsidR="00E7733F" w:rsidRPr="00B620F8" w:rsidRDefault="00E7733F" w:rsidP="00E7733F">
      <w:pPr>
        <w:ind w:firstLine="0"/>
        <w:rPr>
          <w:rFonts w:ascii="Times New Roman" w:hAnsi="Times New Roman"/>
          <w:b/>
        </w:rPr>
      </w:pPr>
      <w:r w:rsidRPr="00B620F8">
        <w:rPr>
          <w:rFonts w:ascii="Times New Roman" w:hAnsi="Times New Roman"/>
          <w:b/>
        </w:rPr>
        <w:lastRenderedPageBreak/>
        <w:t xml:space="preserve">B4.  Pre-Testing </w:t>
      </w:r>
    </w:p>
    <w:p w:rsidR="00E7733F" w:rsidRPr="00B620F8" w:rsidRDefault="00E7733F" w:rsidP="00062846">
      <w:pPr>
        <w:pStyle w:val="BodyText"/>
        <w:ind w:firstLine="432"/>
        <w:rPr>
          <w:rFonts w:ascii="Times New Roman" w:hAnsi="Times New Roman"/>
          <w:sz w:val="24"/>
          <w:szCs w:val="24"/>
        </w:rPr>
      </w:pPr>
      <w:r w:rsidRPr="00B620F8">
        <w:rPr>
          <w:rFonts w:ascii="Times New Roman" w:hAnsi="Times New Roman"/>
          <w:sz w:val="24"/>
          <w:szCs w:val="24"/>
        </w:rPr>
        <w:t>Many of the questions proposed for this survey are either identical to questions used in prior evaluations or are similar, if not identical, to questions used in previous national surveys. Consequently, many of the items and measures have been thoroughly tested on larger samples.</w:t>
      </w:r>
    </w:p>
    <w:p w:rsidR="00E7733F" w:rsidRPr="00B620F8" w:rsidRDefault="00E7733F" w:rsidP="00062846">
      <w:pPr>
        <w:tabs>
          <w:tab w:val="left" w:pos="2970"/>
        </w:tabs>
        <w:jc w:val="left"/>
        <w:rPr>
          <w:rFonts w:ascii="Times New Roman" w:hAnsi="Times New Roman"/>
        </w:rPr>
      </w:pPr>
      <w:r w:rsidRPr="00B620F8">
        <w:rPr>
          <w:rFonts w:ascii="Times New Roman" w:hAnsi="Times New Roman"/>
        </w:rPr>
        <w:t xml:space="preserve">MDRC will work closely with DIR, Inc. and </w:t>
      </w:r>
      <w:proofErr w:type="spellStart"/>
      <w:r w:rsidRPr="00B620F8">
        <w:rPr>
          <w:rFonts w:ascii="Times New Roman" w:hAnsi="Times New Roman"/>
        </w:rPr>
        <w:t>Abt</w:t>
      </w:r>
      <w:proofErr w:type="spellEnd"/>
      <w:r w:rsidRPr="00B620F8">
        <w:rPr>
          <w:rFonts w:ascii="Times New Roman" w:hAnsi="Times New Roman"/>
        </w:rPr>
        <w:t xml:space="preserve"> SRBI’s senior staff to conduct formal pretests of </w:t>
      </w:r>
      <w:r w:rsidR="00602DA0" w:rsidRPr="00B620F8">
        <w:rPr>
          <w:rFonts w:ascii="Times New Roman" w:hAnsi="Times New Roman"/>
        </w:rPr>
        <w:t xml:space="preserve">all three </w:t>
      </w:r>
      <w:r w:rsidRPr="00B620F8">
        <w:rPr>
          <w:rFonts w:ascii="Times New Roman" w:hAnsi="Times New Roman"/>
        </w:rPr>
        <w:t>follow-up surveys, with a convenience sample that are not included in the survey sample. Because the sample for the pilot test will include only nine or fewer study participants, our understanding is that this effort does not require a separate OMB review and approval process, and these hours are not included in our burden estimates. These pretests will provide more definitive estimates about the length of the surveys and their various components, as well as lead to improvements in questions, introduction scripts, wording and document formatting. Following the pretests, respondents will be debriefed about the clarity of the questions and any potential problems with the instruments.  Interviewers will also be debriefed concerning any problems they encountered in the survey – and they will recommend improvements. The survey instrument will be revised to incorporate the survey firms’ recommendations for improving the readability of questions that respondents had difficulty understanding. If revisions occur, updated instruments will be submitted to OMB. However, given that most of the questions are from existing surveys, we do not expect many changes in the instruments after piloting. Each survey will be translated into Spanish versions once the English versions are finalized.</w:t>
      </w:r>
    </w:p>
    <w:p w:rsidR="00E7733F" w:rsidRPr="00B620F8" w:rsidRDefault="00E7733F" w:rsidP="00E7733F">
      <w:pPr>
        <w:pStyle w:val="Heading5"/>
        <w:ind w:left="0" w:firstLine="0"/>
        <w:jc w:val="left"/>
        <w:rPr>
          <w:rFonts w:ascii="Times New Roman" w:hAnsi="Times New Roman"/>
          <w:i w:val="0"/>
          <w:sz w:val="24"/>
          <w:szCs w:val="24"/>
        </w:rPr>
      </w:pPr>
      <w:r w:rsidRPr="00B620F8">
        <w:rPr>
          <w:rFonts w:ascii="Times New Roman" w:hAnsi="Times New Roman"/>
          <w:i w:val="0"/>
          <w:sz w:val="24"/>
          <w:szCs w:val="24"/>
        </w:rPr>
        <w:t>B5.  Individuals Consulted on Statistical Aspects and Individuals Collecting and/or Analyzing Data</w:t>
      </w:r>
    </w:p>
    <w:p w:rsidR="00E7733F" w:rsidRPr="00B620F8" w:rsidRDefault="00E7733F" w:rsidP="00062846">
      <w:pPr>
        <w:jc w:val="left"/>
        <w:rPr>
          <w:rFonts w:ascii="Times New Roman" w:hAnsi="Times New Roman"/>
        </w:rPr>
      </w:pPr>
      <w:r w:rsidRPr="00B620F8">
        <w:rPr>
          <w:rFonts w:ascii="Times New Roman" w:hAnsi="Times New Roman"/>
        </w:rPr>
        <w:t xml:space="preserve">The information for the STED and ETJD studies is being collected by MDRC and its subcontractors, Branch Associates, DIR, MEF Associates, and </w:t>
      </w:r>
      <w:proofErr w:type="spellStart"/>
      <w:r w:rsidRPr="00B620F8">
        <w:rPr>
          <w:rFonts w:ascii="Times New Roman" w:hAnsi="Times New Roman"/>
        </w:rPr>
        <w:t>Abt</w:t>
      </w:r>
      <w:proofErr w:type="spellEnd"/>
      <w:r w:rsidRPr="00B620F8">
        <w:rPr>
          <w:rFonts w:ascii="Times New Roman" w:hAnsi="Times New Roman"/>
        </w:rPr>
        <w:t xml:space="preserve"> Associates on behalf of ACF and DOL.  With ACF and DOL oversight, MDRC and its subcontractors were responsible for developing the instruments.</w:t>
      </w: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eastAsia="Times New Roman" w:hAnsi="Times New Roman"/>
          <w:sz w:val="24"/>
          <w:szCs w:val="24"/>
        </w:rPr>
      </w:pPr>
    </w:p>
    <w:p w:rsidR="00E7733F" w:rsidRPr="00B620F8" w:rsidRDefault="00E7733F" w:rsidP="00E7733F">
      <w:pPr>
        <w:pStyle w:val="NoSpacing1"/>
        <w:rPr>
          <w:rFonts w:ascii="Times New Roman" w:hAnsi="Times New Roman"/>
        </w:rPr>
      </w:pPr>
      <w:r w:rsidRPr="00B620F8">
        <w:rPr>
          <w:rFonts w:ascii="Times New Roman" w:hAnsi="Times New Roman"/>
        </w:rPr>
        <w:t>ACF/OPRE Contact:</w:t>
      </w:r>
    </w:p>
    <w:p w:rsidR="00E7733F" w:rsidRPr="00B620F8" w:rsidRDefault="00E7733F" w:rsidP="00E7733F">
      <w:pPr>
        <w:pStyle w:val="NoSpacing1"/>
        <w:rPr>
          <w:rFonts w:ascii="Times New Roman" w:hAnsi="Times New Roman"/>
        </w:rPr>
      </w:pPr>
      <w:r w:rsidRPr="00B620F8">
        <w:rPr>
          <w:rFonts w:ascii="Times New Roman" w:hAnsi="Times New Roman"/>
        </w:rPr>
        <w:t>Girley Wright</w:t>
      </w:r>
    </w:p>
    <w:p w:rsidR="00E7733F" w:rsidRPr="00B620F8" w:rsidRDefault="00E7733F" w:rsidP="00E7733F">
      <w:pPr>
        <w:pStyle w:val="NoSpacing1"/>
        <w:rPr>
          <w:rFonts w:ascii="Times New Roman" w:hAnsi="Times New Roman"/>
        </w:rPr>
      </w:pPr>
      <w:r w:rsidRPr="00B620F8">
        <w:rPr>
          <w:rFonts w:ascii="Times New Roman" w:hAnsi="Times New Roman"/>
        </w:rPr>
        <w:t>(202) 401-5070</w:t>
      </w:r>
    </w:p>
    <w:p w:rsidR="00E7733F" w:rsidRPr="00B620F8" w:rsidRDefault="00A6727F" w:rsidP="00E7733F">
      <w:pPr>
        <w:pStyle w:val="NoSpacing1"/>
        <w:rPr>
          <w:rFonts w:ascii="Times New Roman" w:hAnsi="Times New Roman"/>
        </w:rPr>
      </w:pPr>
      <w:hyperlink r:id="rId12" w:history="1">
        <w:r w:rsidR="00E7733F" w:rsidRPr="00B620F8">
          <w:rPr>
            <w:rStyle w:val="Hyperlink"/>
            <w:rFonts w:ascii="Times New Roman" w:hAnsi="Times New Roman"/>
          </w:rPr>
          <w:t>Girley.wright@acf.hhs.gov</w:t>
        </w:r>
      </w:hyperlink>
    </w:p>
    <w:p w:rsidR="00E7733F" w:rsidRPr="00B620F8" w:rsidRDefault="00E7733F" w:rsidP="00E7733F">
      <w:pPr>
        <w:pStyle w:val="NoSpacing1"/>
        <w:rPr>
          <w:rFonts w:ascii="Times New Roman" w:hAnsi="Times New Roman"/>
        </w:rPr>
      </w:pPr>
    </w:p>
    <w:p w:rsidR="00E7733F" w:rsidRPr="00B620F8" w:rsidRDefault="00E7733F" w:rsidP="00E7733F">
      <w:pPr>
        <w:pStyle w:val="NoSpacing1"/>
        <w:rPr>
          <w:rFonts w:ascii="Times New Roman" w:hAnsi="Times New Roman"/>
        </w:rPr>
      </w:pPr>
      <w:r w:rsidRPr="00B620F8">
        <w:rPr>
          <w:rFonts w:ascii="Times New Roman" w:hAnsi="Times New Roman"/>
        </w:rPr>
        <w:t>DOL/ETA Contact:</w:t>
      </w:r>
    </w:p>
    <w:p w:rsidR="00E7733F" w:rsidRPr="00B620F8" w:rsidRDefault="00E7733F" w:rsidP="00E7733F">
      <w:pPr>
        <w:pStyle w:val="NoSpacing1"/>
        <w:rPr>
          <w:rFonts w:ascii="Times New Roman" w:hAnsi="Times New Roman"/>
        </w:rPr>
      </w:pPr>
      <w:r w:rsidRPr="00B620F8">
        <w:rPr>
          <w:rFonts w:ascii="Times New Roman" w:hAnsi="Times New Roman"/>
        </w:rPr>
        <w:t>Eileen Pederson</w:t>
      </w:r>
    </w:p>
    <w:p w:rsidR="00E7733F" w:rsidRPr="00B620F8" w:rsidRDefault="00E7733F" w:rsidP="00E7733F">
      <w:pPr>
        <w:pStyle w:val="NoSpacing1"/>
        <w:rPr>
          <w:rFonts w:ascii="Times New Roman" w:hAnsi="Times New Roman"/>
        </w:rPr>
      </w:pPr>
      <w:r w:rsidRPr="00B620F8">
        <w:rPr>
          <w:rFonts w:ascii="Times New Roman" w:hAnsi="Times New Roman"/>
        </w:rPr>
        <w:t>(202) 693-3647</w:t>
      </w:r>
    </w:p>
    <w:sectPr w:rsidR="00E7733F" w:rsidRPr="00B620F8" w:rsidSect="00B133D7">
      <w:headerReference w:type="default" r:id="rId13"/>
      <w:footerReference w:type="default" r:id="rId14"/>
      <w:endnotePr>
        <w:numFmt w:val="decimal"/>
      </w:endnotePr>
      <w:pgSz w:w="12240" w:h="15840" w:code="1"/>
      <w:pgMar w:top="1440" w:right="1440" w:bottom="0" w:left="1440" w:header="720" w:footer="576" w:gutter="0"/>
      <w:pgNumType w:start="3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06" w:rsidRDefault="00B73E06" w:rsidP="00E7733F">
      <w:r>
        <w:separator/>
      </w:r>
    </w:p>
  </w:endnote>
  <w:endnote w:type="continuationSeparator" w:id="0">
    <w:p w:rsidR="00B73E06" w:rsidRDefault="00B73E06" w:rsidP="00E7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Default="00EF4081" w:rsidP="00B46E9F">
    <w:pPr>
      <w:pStyle w:val="Footer"/>
      <w:framePr w:wrap="around" w:vAnchor="text" w:hAnchor="margin" w:xAlign="center" w:y="1"/>
      <w:rPr>
        <w:rStyle w:val="PageNumber"/>
      </w:rPr>
    </w:pPr>
    <w:r>
      <w:rPr>
        <w:rStyle w:val="PageNumber"/>
      </w:rPr>
      <w:fldChar w:fldCharType="begin"/>
    </w:r>
    <w:r w:rsidR="00E7733F">
      <w:rPr>
        <w:rStyle w:val="PageNumber"/>
      </w:rPr>
      <w:instrText xml:space="preserve">PAGE  </w:instrText>
    </w:r>
    <w:r>
      <w:rPr>
        <w:rStyle w:val="PageNumber"/>
      </w:rPr>
      <w:fldChar w:fldCharType="end"/>
    </w:r>
  </w:p>
  <w:p w:rsidR="00E7733F" w:rsidRDefault="00E7733F" w:rsidP="00B46E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Pr="00AB6FA0" w:rsidRDefault="00E7733F" w:rsidP="00B46E9F">
    <w:pPr>
      <w:pStyle w:val="Footer"/>
      <w:ind w:right="360"/>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46" w:rsidRPr="00062846" w:rsidRDefault="00062846">
    <w:pPr>
      <w:pStyle w:val="Footer"/>
      <w:jc w:val="right"/>
      <w:rPr>
        <w:rFonts w:ascii="Times New Roman" w:hAnsi="Times New Roman"/>
        <w:sz w:val="20"/>
        <w:szCs w:val="20"/>
      </w:rPr>
    </w:pPr>
    <w:r w:rsidRPr="00062846">
      <w:rPr>
        <w:rFonts w:ascii="Times New Roman" w:hAnsi="Times New Roman"/>
        <w:sz w:val="20"/>
        <w:szCs w:val="20"/>
      </w:rPr>
      <w:t xml:space="preserve">Page </w:t>
    </w:r>
    <w:r w:rsidRPr="00062846">
      <w:rPr>
        <w:rFonts w:ascii="Times New Roman" w:hAnsi="Times New Roman"/>
        <w:sz w:val="20"/>
        <w:szCs w:val="20"/>
      </w:rPr>
      <w:fldChar w:fldCharType="begin"/>
    </w:r>
    <w:r w:rsidRPr="00062846">
      <w:rPr>
        <w:rFonts w:ascii="Times New Roman" w:hAnsi="Times New Roman"/>
        <w:sz w:val="20"/>
        <w:szCs w:val="20"/>
      </w:rPr>
      <w:instrText xml:space="preserve"> PAGE   \* MERGEFORMAT </w:instrText>
    </w:r>
    <w:r w:rsidRPr="00062846">
      <w:rPr>
        <w:rFonts w:ascii="Times New Roman" w:hAnsi="Times New Roman"/>
        <w:sz w:val="20"/>
        <w:szCs w:val="20"/>
      </w:rPr>
      <w:fldChar w:fldCharType="separate"/>
    </w:r>
    <w:r w:rsidR="00A6727F">
      <w:rPr>
        <w:rFonts w:ascii="Times New Roman" w:hAnsi="Times New Roman"/>
        <w:noProof/>
        <w:sz w:val="20"/>
        <w:szCs w:val="20"/>
      </w:rPr>
      <w:t>47</w:t>
    </w:r>
    <w:r w:rsidRPr="00062846">
      <w:rPr>
        <w:rFonts w:ascii="Times New Roman" w:hAnsi="Times New Roman"/>
        <w:noProof/>
        <w:sz w:val="20"/>
        <w:szCs w:val="20"/>
      </w:rPr>
      <w:fldChar w:fldCharType="end"/>
    </w:r>
  </w:p>
  <w:p w:rsidR="00062846" w:rsidRPr="00AB6FA0" w:rsidRDefault="00062846" w:rsidP="00B46E9F">
    <w:pPr>
      <w:pStyle w:val="Footer"/>
      <w:ind w:right="360"/>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06" w:rsidRDefault="00B73E06" w:rsidP="00E7733F">
      <w:r>
        <w:separator/>
      </w:r>
    </w:p>
  </w:footnote>
  <w:footnote w:type="continuationSeparator" w:id="0">
    <w:p w:rsidR="00B73E06" w:rsidRDefault="00B73E06" w:rsidP="00E7733F">
      <w:r>
        <w:continuationSeparator/>
      </w:r>
    </w:p>
  </w:footnote>
  <w:footnote w:id="1">
    <w:p w:rsidR="00E7733F" w:rsidRPr="00497181" w:rsidRDefault="00E7733F" w:rsidP="00497181">
      <w:pPr>
        <w:pStyle w:val="PlainText"/>
      </w:pPr>
      <w:r w:rsidRPr="00C461EE">
        <w:rPr>
          <w:rStyle w:val="FootnoteReference"/>
          <w:rFonts w:ascii="Times New Roman" w:hAnsi="Times New Roman"/>
          <w:sz w:val="20"/>
        </w:rPr>
        <w:footnoteRef/>
      </w:r>
      <w:r w:rsidRPr="00C461EE">
        <w:rPr>
          <w:rFonts w:ascii="Times New Roman" w:hAnsi="Times New Roman"/>
          <w:sz w:val="20"/>
        </w:rPr>
        <w:t xml:space="preserve"> The evaluation will also include a cost-benefit analysis. To estimate the program costs, the evaluation team will collect financial reports from each site. They will select a period approximately one year after the program began operations. Additionally, a staff time study will be administered to all program staff and will be used to allocate program costs across key program components. The cost-benefit analysis draws on the cost analysis and the analysis of program impacts.</w:t>
      </w:r>
    </w:p>
  </w:footnote>
  <w:footnote w:id="2">
    <w:p w:rsidR="004E54BA" w:rsidRPr="00F30C0D" w:rsidRDefault="004E54BA" w:rsidP="00F30C0D">
      <w:pPr>
        <w:pStyle w:val="FootnoteText"/>
        <w:rPr>
          <w:rFonts w:ascii="Times New Roman" w:hAnsi="Times New Roman"/>
        </w:rPr>
      </w:pPr>
      <w:r w:rsidRPr="00F30C0D">
        <w:rPr>
          <w:rStyle w:val="FootnoteReference"/>
          <w:rFonts w:ascii="Times New Roman" w:hAnsi="Times New Roman"/>
        </w:rPr>
        <w:footnoteRef/>
      </w:r>
      <w:proofErr w:type="gramStart"/>
      <w:r w:rsidRPr="00F30C0D">
        <w:rPr>
          <w:rFonts w:ascii="Times New Roman" w:hAnsi="Times New Roman"/>
        </w:rPr>
        <w:t xml:space="preserve">“Generalized Self-Efficacy scale,” </w:t>
      </w:r>
      <w:proofErr w:type="spellStart"/>
      <w:r w:rsidRPr="00F30C0D">
        <w:rPr>
          <w:rFonts w:ascii="Times New Roman" w:hAnsi="Times New Roman"/>
          <w:lang w:val="en-GB"/>
        </w:rPr>
        <w:t>Schwarzer</w:t>
      </w:r>
      <w:proofErr w:type="spellEnd"/>
      <w:r w:rsidRPr="00F30C0D">
        <w:rPr>
          <w:rFonts w:ascii="Times New Roman" w:hAnsi="Times New Roman"/>
          <w:lang w:val="en-GB"/>
        </w:rPr>
        <w:t xml:space="preserve">, R., &amp; Jerusalem, M. </w:t>
      </w:r>
      <w:r w:rsidRPr="00F30C0D">
        <w:rPr>
          <w:rFonts w:ascii="Times New Roman" w:hAnsi="Times New Roman"/>
          <w:bCs/>
          <w:lang w:val="en-GB"/>
        </w:rPr>
        <w:t>(1995)</w:t>
      </w:r>
      <w:r w:rsidRPr="00F30C0D">
        <w:rPr>
          <w:rFonts w:ascii="Times New Roman" w:hAnsi="Times New Roman"/>
          <w:lang w:val="en-GB"/>
        </w:rPr>
        <w:t>.</w:t>
      </w:r>
      <w:proofErr w:type="gramEnd"/>
      <w:r w:rsidRPr="00F30C0D">
        <w:rPr>
          <w:rFonts w:ascii="Times New Roman" w:hAnsi="Times New Roman"/>
          <w:lang w:val="en-GB"/>
        </w:rPr>
        <w:t xml:space="preserve"> </w:t>
      </w:r>
      <w:r w:rsidRPr="00F30C0D">
        <w:rPr>
          <w:rFonts w:ascii="Times New Roman" w:hAnsi="Times New Roman"/>
        </w:rPr>
        <w:t xml:space="preserve">In J. </w:t>
      </w:r>
      <w:proofErr w:type="spellStart"/>
      <w:r w:rsidRPr="00F30C0D">
        <w:rPr>
          <w:rFonts w:ascii="Times New Roman" w:hAnsi="Times New Roman"/>
        </w:rPr>
        <w:t>Weinman</w:t>
      </w:r>
      <w:proofErr w:type="spellEnd"/>
      <w:r w:rsidRPr="00F30C0D">
        <w:rPr>
          <w:rFonts w:ascii="Times New Roman" w:hAnsi="Times New Roman"/>
        </w:rPr>
        <w:t>, S. Wright, &amp; M. Johnston,</w:t>
      </w:r>
      <w:r w:rsidRPr="00F30C0D">
        <w:rPr>
          <w:rFonts w:ascii="Times New Roman" w:hAnsi="Times New Roman"/>
          <w:i/>
          <w:iCs/>
        </w:rPr>
        <w:t xml:space="preserve"> Measures in health psychology: A user’s portfolio. </w:t>
      </w:r>
      <w:proofErr w:type="gramStart"/>
      <w:r w:rsidRPr="00F30C0D">
        <w:rPr>
          <w:rFonts w:ascii="Times New Roman" w:hAnsi="Times New Roman"/>
          <w:i/>
          <w:iCs/>
        </w:rPr>
        <w:t>Causal and control beliefs</w:t>
      </w:r>
      <w:r w:rsidRPr="00F30C0D">
        <w:rPr>
          <w:rFonts w:ascii="Times New Roman" w:hAnsi="Times New Roman"/>
        </w:rPr>
        <w:t xml:space="preserve"> (pp. 35-37).</w:t>
      </w:r>
      <w:proofErr w:type="gramEnd"/>
      <w:r w:rsidRPr="00F30C0D">
        <w:rPr>
          <w:rFonts w:ascii="Times New Roman" w:hAnsi="Times New Roman"/>
        </w:rPr>
        <w:t xml:space="preserve">  </w:t>
      </w:r>
      <w:proofErr w:type="gramStart"/>
      <w:r w:rsidRPr="00F30C0D">
        <w:rPr>
          <w:rFonts w:ascii="Times New Roman" w:hAnsi="Times New Roman"/>
        </w:rPr>
        <w:t xml:space="preserve">For more information see: </w:t>
      </w:r>
      <w:hyperlink r:id="rId1" w:history="1">
        <w:r w:rsidRPr="00F30C0D">
          <w:rPr>
            <w:rFonts w:ascii="Times New Roman" w:hAnsi="Times New Roman"/>
          </w:rPr>
          <w:t>http://userpage.fu-berlin.de/~health/faq_gse.pdf</w:t>
        </w:r>
      </w:hyperlink>
      <w:r w:rsidRPr="00F30C0D">
        <w:rPr>
          <w:rFonts w:ascii="Times New Roman" w:hAnsi="Times New Roman"/>
        </w:rPr>
        <w:t>.</w:t>
      </w:r>
      <w:proofErr w:type="gramEnd"/>
      <w:r w:rsidRPr="00F30C0D">
        <w:rPr>
          <w:rFonts w:ascii="Times New Roman" w:hAnsi="Times New Roman"/>
        </w:rPr>
        <w:t xml:space="preserve">  </w:t>
      </w:r>
    </w:p>
  </w:footnote>
  <w:footnote w:id="3">
    <w:p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hyperlink r:id="rId2" w:history="1">
        <w:r w:rsidRPr="00F30C0D">
          <w:rPr>
            <w:rStyle w:val="Hyperlink"/>
            <w:rFonts w:ascii="Times New Roman" w:hAnsi="Times New Roman"/>
          </w:rPr>
          <w:t>http://userpage.fu-berlin.de/health/engscal.htm</w:t>
        </w:r>
      </w:hyperlink>
      <w:r w:rsidRPr="00F30C0D">
        <w:rPr>
          <w:rFonts w:ascii="Times New Roman" w:hAnsi="Times New Roman"/>
        </w:rPr>
        <w:t xml:space="preserve">  </w:t>
      </w:r>
    </w:p>
  </w:footnote>
  <w:footnote w:id="4">
    <w:p w:rsidR="004E54BA" w:rsidRPr="00F30C0D" w:rsidRDefault="004E54BA" w:rsidP="00F30C0D">
      <w:pPr>
        <w:pStyle w:val="Default"/>
        <w:spacing w:after="120"/>
        <w:ind w:firstLine="432"/>
        <w:rPr>
          <w:rFonts w:ascii="Times New Roman" w:hAnsi="Times New Roman" w:cs="Times New Roman"/>
          <w:color w:val="auto"/>
          <w:sz w:val="20"/>
          <w:szCs w:val="20"/>
        </w:rPr>
      </w:pPr>
      <w:r w:rsidRPr="00F30C0D">
        <w:rPr>
          <w:rStyle w:val="FootnoteReference"/>
          <w:rFonts w:ascii="Times New Roman" w:hAnsi="Times New Roman"/>
          <w:color w:val="auto"/>
          <w:sz w:val="20"/>
          <w:szCs w:val="20"/>
        </w:rPr>
        <w:footnoteRef/>
      </w:r>
      <w:r w:rsidRPr="00F30C0D">
        <w:rPr>
          <w:rFonts w:ascii="Times New Roman" w:hAnsi="Times New Roman" w:cs="Times New Roman"/>
          <w:color w:val="auto"/>
          <w:sz w:val="20"/>
          <w:szCs w:val="20"/>
        </w:rPr>
        <w:t xml:space="preserve"> Updated validity information is shown in: Updated psychometric findings have been published recently, for example, in: </w:t>
      </w:r>
      <w:proofErr w:type="spellStart"/>
      <w:r w:rsidRPr="00F30C0D">
        <w:rPr>
          <w:rFonts w:ascii="Times New Roman" w:hAnsi="Times New Roman" w:cs="Times New Roman"/>
          <w:color w:val="auto"/>
          <w:sz w:val="20"/>
          <w:szCs w:val="20"/>
        </w:rPr>
        <w:t>Scholz</w:t>
      </w:r>
      <w:proofErr w:type="spellEnd"/>
      <w:r w:rsidRPr="00F30C0D">
        <w:rPr>
          <w:rFonts w:ascii="Times New Roman" w:hAnsi="Times New Roman" w:cs="Times New Roman"/>
          <w:color w:val="auto"/>
          <w:sz w:val="20"/>
          <w:szCs w:val="20"/>
        </w:rPr>
        <w:t xml:space="preserve">, U., Gutiérrez-Doña, B., </w:t>
      </w:r>
      <w:proofErr w:type="spellStart"/>
      <w:r w:rsidRPr="00F30C0D">
        <w:rPr>
          <w:rFonts w:ascii="Times New Roman" w:hAnsi="Times New Roman" w:cs="Times New Roman"/>
          <w:color w:val="auto"/>
          <w:sz w:val="20"/>
          <w:szCs w:val="20"/>
        </w:rPr>
        <w:t>Sud</w:t>
      </w:r>
      <w:proofErr w:type="spellEnd"/>
      <w:r w:rsidRPr="00F30C0D">
        <w:rPr>
          <w:rFonts w:ascii="Times New Roman" w:hAnsi="Times New Roman" w:cs="Times New Roman"/>
          <w:color w:val="auto"/>
          <w:sz w:val="20"/>
          <w:szCs w:val="20"/>
        </w:rPr>
        <w:t xml:space="preserve">, S., &amp; </w:t>
      </w:r>
      <w:proofErr w:type="spellStart"/>
      <w:r w:rsidRPr="00F30C0D">
        <w:rPr>
          <w:rFonts w:ascii="Times New Roman" w:hAnsi="Times New Roman" w:cs="Times New Roman"/>
          <w:color w:val="auto"/>
          <w:sz w:val="20"/>
          <w:szCs w:val="20"/>
        </w:rPr>
        <w:t>Schwarzer</w:t>
      </w:r>
      <w:proofErr w:type="spellEnd"/>
      <w:r w:rsidRPr="00F30C0D">
        <w:rPr>
          <w:rFonts w:ascii="Times New Roman" w:hAnsi="Times New Roman" w:cs="Times New Roman"/>
          <w:color w:val="auto"/>
          <w:sz w:val="20"/>
          <w:szCs w:val="20"/>
        </w:rPr>
        <w:t xml:space="preserve">, R. (2002). Is general self-efficacy a universal construct? </w:t>
      </w:r>
      <w:proofErr w:type="gramStart"/>
      <w:r w:rsidRPr="00F30C0D">
        <w:rPr>
          <w:rFonts w:ascii="Times New Roman" w:hAnsi="Times New Roman" w:cs="Times New Roman"/>
          <w:color w:val="auto"/>
          <w:sz w:val="20"/>
          <w:szCs w:val="20"/>
        </w:rPr>
        <w:t>Psychometric findings from 25 countries.</w:t>
      </w:r>
      <w:proofErr w:type="gramEnd"/>
      <w:r w:rsidRPr="00F30C0D">
        <w:rPr>
          <w:rFonts w:ascii="Times New Roman" w:hAnsi="Times New Roman" w:cs="Times New Roman"/>
          <w:color w:val="auto"/>
          <w:sz w:val="20"/>
          <w:szCs w:val="20"/>
        </w:rPr>
        <w:t xml:space="preserve"> </w:t>
      </w:r>
      <w:r w:rsidRPr="00F30C0D">
        <w:rPr>
          <w:rFonts w:ascii="Times New Roman" w:hAnsi="Times New Roman" w:cs="Times New Roman"/>
          <w:i/>
          <w:iCs/>
          <w:color w:val="auto"/>
          <w:sz w:val="20"/>
          <w:szCs w:val="20"/>
        </w:rPr>
        <w:t>European Journal of Psychological Assessment, 18</w:t>
      </w:r>
      <w:r w:rsidRPr="00F30C0D">
        <w:rPr>
          <w:rFonts w:ascii="Times New Roman" w:hAnsi="Times New Roman" w:cs="Times New Roman"/>
          <w:color w:val="auto"/>
          <w:sz w:val="20"/>
          <w:szCs w:val="20"/>
        </w:rPr>
        <w:t>(3), 242-251</w:t>
      </w:r>
      <w:r w:rsidRPr="00F30C0D">
        <w:rPr>
          <w:rFonts w:ascii="Times New Roman" w:hAnsi="Times New Roman" w:cs="Times New Roman"/>
          <w:i/>
          <w:iCs/>
          <w:color w:val="auto"/>
          <w:sz w:val="20"/>
          <w:szCs w:val="20"/>
        </w:rPr>
        <w:t>.</w:t>
      </w:r>
    </w:p>
  </w:footnote>
  <w:footnote w:id="5">
    <w:p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hyperlink r:id="rId3" w:history="1">
        <w:proofErr w:type="gramStart"/>
        <w:r w:rsidRPr="00F30C0D">
          <w:rPr>
            <w:rStyle w:val="Hyperlink"/>
            <w:rFonts w:ascii="Times New Roman" w:hAnsi="Times New Roman"/>
          </w:rPr>
          <w:t>http://www.rand.org/pubs/reprints/RP218.html</w:t>
        </w:r>
      </w:hyperlink>
      <w:r w:rsidRPr="00F30C0D">
        <w:rPr>
          <w:rFonts w:ascii="Times New Roman" w:hAnsi="Times New Roman"/>
        </w:rPr>
        <w:t xml:space="preserve"> and </w:t>
      </w:r>
      <w:hyperlink r:id="rId4" w:history="1">
        <w:r w:rsidRPr="00F30C0D">
          <w:rPr>
            <w:rFonts w:ascii="Times New Roman" w:hAnsi="Times New Roman"/>
          </w:rPr>
          <w:t>http://cmcd.sph.umich.edu/assets/files/Repository/Women%20Take%20Pride/The%20MOS%20Social%20Support%20Survey.pdf</w:t>
        </w:r>
      </w:hyperlink>
      <w:r w:rsidRPr="00F30C0D">
        <w:rPr>
          <w:rFonts w:ascii="Times New Roman" w:hAnsi="Times New Roman"/>
        </w:rPr>
        <w:t>.</w:t>
      </w:r>
      <w:proofErr w:type="gramEnd"/>
      <w:r w:rsidRPr="00F30C0D">
        <w:rPr>
          <w:rFonts w:ascii="Times New Roman" w:hAnsi="Times New Roman"/>
        </w:rPr>
        <w:t xml:space="preserve">  </w:t>
      </w:r>
    </w:p>
  </w:footnote>
  <w:footnote w:id="6">
    <w:p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For more information, please see </w:t>
      </w:r>
      <w:hyperlink r:id="rId5" w:history="1">
        <w:r w:rsidRPr="00F30C0D">
          <w:rPr>
            <w:rFonts w:ascii="Times New Roman" w:hAnsi="Times New Roman"/>
          </w:rPr>
          <w:t>http://www.rand.org/content/dam/rand/www/external/health/surveys_tools/mos/mos_core_36item_scoring.pdf</w:t>
        </w:r>
      </w:hyperlink>
    </w:p>
  </w:footnote>
  <w:footnote w:id="7">
    <w:p w:rsidR="004E54BA" w:rsidRPr="00126FE4" w:rsidRDefault="004E54BA" w:rsidP="00F30C0D">
      <w:pPr>
        <w:spacing w:after="120"/>
        <w:jc w:val="left"/>
        <w:rPr>
          <w:u w:val="single"/>
        </w:rPr>
      </w:pPr>
      <w:r w:rsidRPr="00F30C0D">
        <w:rPr>
          <w:rStyle w:val="FootnoteReference"/>
          <w:rFonts w:ascii="Times New Roman" w:hAnsi="Times New Roman"/>
          <w:sz w:val="20"/>
          <w:szCs w:val="20"/>
        </w:rPr>
        <w:footnoteRef/>
      </w:r>
      <w:r w:rsidRPr="00F30C0D">
        <w:rPr>
          <w:rFonts w:ascii="Times New Roman" w:hAnsi="Times New Roman"/>
          <w:sz w:val="20"/>
          <w:szCs w:val="20"/>
        </w:rPr>
        <w:t xml:space="preserve"> </w:t>
      </w:r>
      <w:proofErr w:type="gramStart"/>
      <w:r w:rsidRPr="00F30C0D">
        <w:rPr>
          <w:rFonts w:ascii="Times New Roman" w:hAnsi="Times New Roman"/>
          <w:sz w:val="20"/>
          <w:szCs w:val="20"/>
        </w:rPr>
        <w:t xml:space="preserve">Clarke, Philippa, </w:t>
      </w:r>
      <w:proofErr w:type="spellStart"/>
      <w:r w:rsidRPr="00F30C0D">
        <w:rPr>
          <w:rFonts w:ascii="Times New Roman" w:hAnsi="Times New Roman"/>
          <w:sz w:val="20"/>
          <w:szCs w:val="20"/>
        </w:rPr>
        <w:t>Gwenith</w:t>
      </w:r>
      <w:proofErr w:type="spellEnd"/>
      <w:r w:rsidRPr="00F30C0D">
        <w:rPr>
          <w:rFonts w:ascii="Times New Roman" w:hAnsi="Times New Roman"/>
          <w:sz w:val="20"/>
          <w:szCs w:val="20"/>
        </w:rPr>
        <w:t xml:space="preserve"> G. Fisher, Jim House, Jacqui Smith, and David R. Weir.</w:t>
      </w:r>
      <w:proofErr w:type="gramEnd"/>
      <w:r w:rsidRPr="00F30C0D">
        <w:rPr>
          <w:rFonts w:ascii="Times New Roman" w:hAnsi="Times New Roman"/>
          <w:sz w:val="20"/>
          <w:szCs w:val="20"/>
        </w:rPr>
        <w:t xml:space="preserve"> </w:t>
      </w:r>
      <w:hyperlink r:id="rId6" w:history="1">
        <w:r w:rsidRPr="00F30C0D">
          <w:rPr>
            <w:rFonts w:ascii="Times New Roman" w:hAnsi="Times New Roman"/>
            <w:sz w:val="20"/>
            <w:szCs w:val="20"/>
          </w:rPr>
          <w:t>Guide to Content of the HRS Psychosocial Leave-Behind Participant Lifestyle Questionnaires: 2004 &amp; 2006</w:t>
        </w:r>
      </w:hyperlink>
      <w:r w:rsidRPr="00F30C0D">
        <w:rPr>
          <w:rFonts w:ascii="Times New Roman" w:hAnsi="Times New Roman"/>
          <w:sz w:val="20"/>
          <w:szCs w:val="20"/>
        </w:rPr>
        <w:t xml:space="preserve"> (2008).</w:t>
      </w:r>
    </w:p>
    <w:p w:rsidR="004E54BA" w:rsidRDefault="004E54BA" w:rsidP="004E54BA">
      <w:pPr>
        <w:pStyle w:val="FootnoteText"/>
      </w:pPr>
    </w:p>
  </w:footnote>
  <w:footnote w:id="8">
    <w:p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Rosenberg, Morris.  </w:t>
      </w:r>
      <w:proofErr w:type="gramStart"/>
      <w:r w:rsidRPr="00F30C0D">
        <w:rPr>
          <w:rFonts w:ascii="Times New Roman" w:hAnsi="Times New Roman"/>
        </w:rPr>
        <w:t>(1965)  Society and the Adolescent Self-Image.</w:t>
      </w:r>
      <w:proofErr w:type="gramEnd"/>
      <w:r w:rsidRPr="00F30C0D">
        <w:rPr>
          <w:rFonts w:ascii="Times New Roman" w:hAnsi="Times New Roman"/>
        </w:rPr>
        <w:t xml:space="preserve">  Princeton, NY:  Princeton University Press.</w:t>
      </w:r>
    </w:p>
  </w:footnote>
  <w:footnote w:id="9">
    <w:p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proofErr w:type="spellStart"/>
      <w:proofErr w:type="gramStart"/>
      <w:r w:rsidRPr="00F30C0D">
        <w:rPr>
          <w:rFonts w:ascii="Times New Roman" w:hAnsi="Times New Roman"/>
        </w:rPr>
        <w:t>Blascovich</w:t>
      </w:r>
      <w:proofErr w:type="spellEnd"/>
      <w:r w:rsidRPr="00F30C0D">
        <w:rPr>
          <w:rFonts w:ascii="Times New Roman" w:hAnsi="Times New Roman"/>
        </w:rPr>
        <w:t xml:space="preserve">, Jim and </w:t>
      </w:r>
      <w:proofErr w:type="spellStart"/>
      <w:r w:rsidRPr="00F30C0D">
        <w:rPr>
          <w:rFonts w:ascii="Times New Roman" w:hAnsi="Times New Roman"/>
        </w:rPr>
        <w:t>Tomaka</w:t>
      </w:r>
      <w:proofErr w:type="spellEnd"/>
      <w:r w:rsidRPr="00F30C0D">
        <w:rPr>
          <w:rFonts w:ascii="Times New Roman" w:hAnsi="Times New Roman"/>
        </w:rPr>
        <w:t>, Joseph.</w:t>
      </w:r>
      <w:proofErr w:type="gramEnd"/>
      <w:r w:rsidRPr="00F30C0D">
        <w:rPr>
          <w:rFonts w:ascii="Times New Roman" w:hAnsi="Times New Roman"/>
        </w:rPr>
        <w:t xml:space="preserve">  1993.  “Measures of Self-Esteem.”  </w:t>
      </w:r>
      <w:proofErr w:type="gramStart"/>
      <w:r w:rsidRPr="00F30C0D">
        <w:rPr>
          <w:rFonts w:ascii="Times New Roman" w:hAnsi="Times New Roman"/>
        </w:rPr>
        <w:t>in</w:t>
      </w:r>
      <w:proofErr w:type="gramEnd"/>
      <w:r w:rsidRPr="00F30C0D">
        <w:rPr>
          <w:rFonts w:ascii="Times New Roman" w:hAnsi="Times New Roman"/>
        </w:rPr>
        <w:t xml:space="preserve"> Robinson, J.P., et al (editors), Measures of Personality and Social Psychological Attitudes, Third Edition.  Ann Arbor:  Institute for Social Research.</w:t>
      </w:r>
    </w:p>
  </w:footnote>
  <w:footnote w:id="10">
    <w:p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proofErr w:type="gramStart"/>
      <w:r w:rsidRPr="00F30C0D">
        <w:rPr>
          <w:rFonts w:ascii="Times New Roman" w:hAnsi="Times New Roman"/>
        </w:rPr>
        <w:t xml:space="preserve">Carson, Kerry D. and </w:t>
      </w:r>
      <w:proofErr w:type="spellStart"/>
      <w:r w:rsidRPr="00F30C0D">
        <w:rPr>
          <w:rFonts w:ascii="Times New Roman" w:hAnsi="Times New Roman"/>
        </w:rPr>
        <w:t>Bedeian</w:t>
      </w:r>
      <w:proofErr w:type="spellEnd"/>
      <w:r w:rsidRPr="00F30C0D">
        <w:rPr>
          <w:rFonts w:ascii="Times New Roman" w:hAnsi="Times New Roman"/>
        </w:rPr>
        <w:t>, Arthur G.</w:t>
      </w:r>
      <w:proofErr w:type="gramEnd"/>
      <w:r w:rsidRPr="00F30C0D">
        <w:rPr>
          <w:rFonts w:ascii="Times New Roman" w:hAnsi="Times New Roman"/>
        </w:rPr>
        <w:t xml:space="preserve">  1994.  “Career Commitment:  Construction of a Measure and Examination of its Psychometric Properties.”  Journal of Vocational Behavior, 44, 237-262.</w:t>
      </w:r>
    </w:p>
  </w:footnote>
  <w:footnote w:id="11">
    <w:p w:rsidR="00DA2831" w:rsidRPr="00F30C0D" w:rsidRDefault="00DA2831">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For the surveys currently in the field, response rates for closed cohorts (sample members whose fielding period has passed) have generally achieved this goal</w:t>
      </w:r>
      <w:r w:rsidR="002E5811" w:rsidRPr="00F30C0D">
        <w:rPr>
          <w:rFonts w:ascii="Times New Roman" w:hAnsi="Times New Roman"/>
        </w:rPr>
        <w:t xml:space="preserve"> (see further discussion below)</w:t>
      </w:r>
      <w:r w:rsidRPr="00F30C0D">
        <w:rPr>
          <w:rFonts w:ascii="Times New Roman" w:hAnsi="Times New Roman"/>
        </w:rPr>
        <w:t xml:space="preserve">.  In some site locations (e.g., San Francisco), survey response has lagged somewhat due to difficulties in locating respondents; fielding periods were extended in order to devote increased resources towards locating sample members.  Fielding periods were also extended in sites with substantial numbers of sample members who experienced post-random assignment incarceration due to the additional time needed to contact and interview these respondents.     </w:t>
      </w:r>
    </w:p>
  </w:footnote>
  <w:footnote w:id="12">
    <w:p w:rsidR="002E5811" w:rsidRPr="006521C4" w:rsidRDefault="002E5811" w:rsidP="002E5811">
      <w:pPr>
        <w:pStyle w:val="FootnoteText"/>
        <w:spacing w:after="0"/>
        <w:ind w:firstLine="0"/>
        <w:jc w:val="left"/>
        <w:rPr>
          <w:rFonts w:ascii="Times New Roman" w:hAnsi="Times New Roman"/>
        </w:rPr>
      </w:pPr>
      <w:r w:rsidRPr="006521C4">
        <w:rPr>
          <w:rStyle w:val="FootnoteReference"/>
          <w:rFonts w:ascii="Times New Roman" w:hAnsi="Times New Roman"/>
        </w:rPr>
        <w:footnoteRef/>
      </w:r>
      <w:r w:rsidRPr="006521C4">
        <w:rPr>
          <w:rFonts w:ascii="Times New Roman" w:hAnsi="Times New Roman"/>
        </w:rPr>
        <w:t xml:space="preserve"> One STED site, San Francisco Department of Social Services, is still enrolling cases.</w:t>
      </w:r>
    </w:p>
  </w:footnote>
  <w:footnote w:id="13">
    <w:p w:rsidR="00F30C0D" w:rsidRPr="006521C4" w:rsidRDefault="00F30C0D" w:rsidP="00F30C0D">
      <w:pPr>
        <w:pStyle w:val="FootnoteText"/>
        <w:spacing w:after="0"/>
        <w:ind w:firstLine="0"/>
        <w:jc w:val="left"/>
        <w:rPr>
          <w:rFonts w:ascii="Times New Roman" w:hAnsi="Times New Roman"/>
        </w:rPr>
      </w:pPr>
      <w:r>
        <w:rPr>
          <w:rStyle w:val="FootnoteReference"/>
        </w:rPr>
        <w:footnoteRef/>
      </w:r>
      <w:r>
        <w:t xml:space="preserve"> </w:t>
      </w:r>
      <w:r>
        <w:rPr>
          <w:rFonts w:ascii="Times New Roman" w:hAnsi="Times New Roman"/>
        </w:rPr>
        <w:t>Obtaining permission to contact incarcerated sample members will facilitate reaching the response rate target for the 30-month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Pr="00CE6D3F" w:rsidRDefault="00E7733F" w:rsidP="00B46E9F">
    <w:pPr>
      <w:pStyle w:val="Header"/>
      <w:jc w:val="right"/>
      <w:rPr>
        <w:rFonts w:ascii="Times New Roman" w:hAnsi="Times New Roman"/>
        <w:i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46" w:rsidRPr="00062846" w:rsidRDefault="00062846" w:rsidP="00062846">
    <w:pPr>
      <w:pStyle w:val="Header"/>
      <w:spacing w:after="0"/>
      <w:jc w:val="right"/>
      <w:rPr>
        <w:rFonts w:ascii="Times New Roman" w:hAnsi="Times New Roman"/>
        <w:i w:val="0"/>
        <w:sz w:val="20"/>
      </w:rPr>
    </w:pPr>
    <w:r w:rsidRPr="00062846">
      <w:rPr>
        <w:rFonts w:ascii="Times New Roman" w:hAnsi="Times New Roman"/>
        <w:i w:val="0"/>
        <w:sz w:val="20"/>
      </w:rPr>
      <w:t>STED/ETJD</w:t>
    </w:r>
  </w:p>
  <w:p w:rsidR="00062846" w:rsidRPr="00062846" w:rsidRDefault="00062846" w:rsidP="00062846">
    <w:pPr>
      <w:pStyle w:val="Header"/>
      <w:spacing w:after="0"/>
      <w:jc w:val="right"/>
      <w:rPr>
        <w:rFonts w:ascii="Times New Roman" w:hAnsi="Times New Roman"/>
        <w:i w:val="0"/>
        <w:sz w:val="20"/>
      </w:rPr>
    </w:pPr>
    <w:r w:rsidRPr="00062846">
      <w:rPr>
        <w:rFonts w:ascii="Times New Roman" w:hAnsi="Times New Roman"/>
        <w:i w:val="0"/>
        <w:sz w:val="20"/>
      </w:rPr>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1">
    <w:nsid w:val="31C74CF7"/>
    <w:multiLevelType w:val="hybridMultilevel"/>
    <w:tmpl w:val="AC10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775606F"/>
    <w:multiLevelType w:val="hybridMultilevel"/>
    <w:tmpl w:val="B582D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7641C9"/>
    <w:multiLevelType w:val="hybridMultilevel"/>
    <w:tmpl w:val="1A0CB65A"/>
    <w:lvl w:ilvl="0" w:tplc="04090001">
      <w:start w:val="1"/>
      <w:numFmt w:val="bullet"/>
      <w:lvlText w:val=""/>
      <w:lvlJc w:val="left"/>
      <w:pPr>
        <w:ind w:left="2232" w:hanging="360"/>
      </w:pPr>
      <w:rPr>
        <w:rFonts w:ascii="Symbol" w:hAnsi="Symbol" w:hint="default"/>
      </w:rPr>
    </w:lvl>
    <w:lvl w:ilvl="1" w:tplc="04090003">
      <w:start w:val="1"/>
      <w:numFmt w:val="bullet"/>
      <w:lvlText w:val="o"/>
      <w:lvlJc w:val="left"/>
      <w:pPr>
        <w:ind w:left="2952" w:hanging="360"/>
      </w:pPr>
      <w:rPr>
        <w:rFonts w:ascii="Courier New" w:hAnsi="Courier New" w:cs="Arial"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Arial"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Arial" w:hint="default"/>
      </w:rPr>
    </w:lvl>
    <w:lvl w:ilvl="8" w:tplc="04090005" w:tentative="1">
      <w:start w:val="1"/>
      <w:numFmt w:val="bullet"/>
      <w:lvlText w:val=""/>
      <w:lvlJc w:val="left"/>
      <w:pPr>
        <w:ind w:left="7992"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oNotTrackFormatting/>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3F"/>
    <w:rsid w:val="00004FE7"/>
    <w:rsid w:val="000329C8"/>
    <w:rsid w:val="00037E4A"/>
    <w:rsid w:val="00042AAC"/>
    <w:rsid w:val="00043812"/>
    <w:rsid w:val="00054819"/>
    <w:rsid w:val="00062846"/>
    <w:rsid w:val="00071780"/>
    <w:rsid w:val="00093352"/>
    <w:rsid w:val="000952E5"/>
    <w:rsid w:val="000B2972"/>
    <w:rsid w:val="000B798F"/>
    <w:rsid w:val="000C340B"/>
    <w:rsid w:val="000E2193"/>
    <w:rsid w:val="000F0B86"/>
    <w:rsid w:val="00102F67"/>
    <w:rsid w:val="00116476"/>
    <w:rsid w:val="001240D3"/>
    <w:rsid w:val="001360E4"/>
    <w:rsid w:val="001831F1"/>
    <w:rsid w:val="001A3790"/>
    <w:rsid w:val="00207B3E"/>
    <w:rsid w:val="0021387A"/>
    <w:rsid w:val="00216462"/>
    <w:rsid w:val="00232B80"/>
    <w:rsid w:val="00236CC1"/>
    <w:rsid w:val="002433E2"/>
    <w:rsid w:val="002638EE"/>
    <w:rsid w:val="00282770"/>
    <w:rsid w:val="002907F8"/>
    <w:rsid w:val="002A3565"/>
    <w:rsid w:val="002C2FBD"/>
    <w:rsid w:val="002C3E75"/>
    <w:rsid w:val="002E5811"/>
    <w:rsid w:val="002F12D7"/>
    <w:rsid w:val="00320D39"/>
    <w:rsid w:val="003248DE"/>
    <w:rsid w:val="003515AB"/>
    <w:rsid w:val="00371B37"/>
    <w:rsid w:val="003A15B4"/>
    <w:rsid w:val="003A3EE9"/>
    <w:rsid w:val="003D4B5C"/>
    <w:rsid w:val="003D5F9C"/>
    <w:rsid w:val="003E3907"/>
    <w:rsid w:val="0041263C"/>
    <w:rsid w:val="004165A6"/>
    <w:rsid w:val="00420273"/>
    <w:rsid w:val="004629F1"/>
    <w:rsid w:val="004757D1"/>
    <w:rsid w:val="00486929"/>
    <w:rsid w:val="00497181"/>
    <w:rsid w:val="004B517F"/>
    <w:rsid w:val="004C5AD0"/>
    <w:rsid w:val="004D09EB"/>
    <w:rsid w:val="004E54BA"/>
    <w:rsid w:val="004F57B5"/>
    <w:rsid w:val="004F7303"/>
    <w:rsid w:val="005009E0"/>
    <w:rsid w:val="00514E00"/>
    <w:rsid w:val="005315DF"/>
    <w:rsid w:val="0055655A"/>
    <w:rsid w:val="0056796A"/>
    <w:rsid w:val="005964A2"/>
    <w:rsid w:val="005A527A"/>
    <w:rsid w:val="005B27BB"/>
    <w:rsid w:val="005F0F0D"/>
    <w:rsid w:val="00602DA0"/>
    <w:rsid w:val="00637F49"/>
    <w:rsid w:val="006500B9"/>
    <w:rsid w:val="006521C4"/>
    <w:rsid w:val="00656067"/>
    <w:rsid w:val="00673CE7"/>
    <w:rsid w:val="0067603F"/>
    <w:rsid w:val="0067745D"/>
    <w:rsid w:val="00686B7C"/>
    <w:rsid w:val="006C6777"/>
    <w:rsid w:val="006E1F5A"/>
    <w:rsid w:val="006E71F8"/>
    <w:rsid w:val="006F4F0C"/>
    <w:rsid w:val="00717543"/>
    <w:rsid w:val="007179D0"/>
    <w:rsid w:val="00741658"/>
    <w:rsid w:val="007B0ACA"/>
    <w:rsid w:val="007B18D5"/>
    <w:rsid w:val="007D1554"/>
    <w:rsid w:val="007E15B6"/>
    <w:rsid w:val="007E3272"/>
    <w:rsid w:val="007F09B3"/>
    <w:rsid w:val="007F5DE9"/>
    <w:rsid w:val="00807BE7"/>
    <w:rsid w:val="00813A56"/>
    <w:rsid w:val="00823115"/>
    <w:rsid w:val="00841E08"/>
    <w:rsid w:val="0084795B"/>
    <w:rsid w:val="008645A8"/>
    <w:rsid w:val="00877F35"/>
    <w:rsid w:val="008D1F61"/>
    <w:rsid w:val="008F35DC"/>
    <w:rsid w:val="009058C3"/>
    <w:rsid w:val="00935DD8"/>
    <w:rsid w:val="00963D1C"/>
    <w:rsid w:val="009663AD"/>
    <w:rsid w:val="00970E7F"/>
    <w:rsid w:val="009774D1"/>
    <w:rsid w:val="00994148"/>
    <w:rsid w:val="0099490D"/>
    <w:rsid w:val="00994C09"/>
    <w:rsid w:val="009B6C7F"/>
    <w:rsid w:val="009C26A3"/>
    <w:rsid w:val="009C714E"/>
    <w:rsid w:val="00A1135E"/>
    <w:rsid w:val="00A21842"/>
    <w:rsid w:val="00A33346"/>
    <w:rsid w:val="00A34BDE"/>
    <w:rsid w:val="00A42030"/>
    <w:rsid w:val="00A6727F"/>
    <w:rsid w:val="00A75609"/>
    <w:rsid w:val="00AC2BC3"/>
    <w:rsid w:val="00AD14AD"/>
    <w:rsid w:val="00AF151A"/>
    <w:rsid w:val="00B07F18"/>
    <w:rsid w:val="00B133D7"/>
    <w:rsid w:val="00B23A34"/>
    <w:rsid w:val="00B46E9F"/>
    <w:rsid w:val="00B54126"/>
    <w:rsid w:val="00B5760F"/>
    <w:rsid w:val="00B620F8"/>
    <w:rsid w:val="00B71071"/>
    <w:rsid w:val="00B73E06"/>
    <w:rsid w:val="00BA1D26"/>
    <w:rsid w:val="00BB1005"/>
    <w:rsid w:val="00BB4629"/>
    <w:rsid w:val="00BC5557"/>
    <w:rsid w:val="00BE469D"/>
    <w:rsid w:val="00BF1713"/>
    <w:rsid w:val="00C23E58"/>
    <w:rsid w:val="00C44C82"/>
    <w:rsid w:val="00CB5636"/>
    <w:rsid w:val="00CD0A22"/>
    <w:rsid w:val="00D06361"/>
    <w:rsid w:val="00D07F66"/>
    <w:rsid w:val="00D15A07"/>
    <w:rsid w:val="00D34EF4"/>
    <w:rsid w:val="00D35D21"/>
    <w:rsid w:val="00D42869"/>
    <w:rsid w:val="00D42E24"/>
    <w:rsid w:val="00D557C2"/>
    <w:rsid w:val="00D64CA9"/>
    <w:rsid w:val="00D90002"/>
    <w:rsid w:val="00D93625"/>
    <w:rsid w:val="00D96FD1"/>
    <w:rsid w:val="00DA2831"/>
    <w:rsid w:val="00DA4F01"/>
    <w:rsid w:val="00DB3129"/>
    <w:rsid w:val="00DD414E"/>
    <w:rsid w:val="00DF17EA"/>
    <w:rsid w:val="00DF3A5F"/>
    <w:rsid w:val="00E01FD1"/>
    <w:rsid w:val="00E02AA5"/>
    <w:rsid w:val="00E1787C"/>
    <w:rsid w:val="00E42885"/>
    <w:rsid w:val="00E448E4"/>
    <w:rsid w:val="00E44A83"/>
    <w:rsid w:val="00E51433"/>
    <w:rsid w:val="00E55B59"/>
    <w:rsid w:val="00E61DFC"/>
    <w:rsid w:val="00E732C1"/>
    <w:rsid w:val="00E7733F"/>
    <w:rsid w:val="00E835C2"/>
    <w:rsid w:val="00E83C29"/>
    <w:rsid w:val="00EA4583"/>
    <w:rsid w:val="00EB1B04"/>
    <w:rsid w:val="00EB5C1A"/>
    <w:rsid w:val="00ED53BF"/>
    <w:rsid w:val="00EE18C6"/>
    <w:rsid w:val="00EE3996"/>
    <w:rsid w:val="00EF4081"/>
    <w:rsid w:val="00F10014"/>
    <w:rsid w:val="00F10DEB"/>
    <w:rsid w:val="00F14284"/>
    <w:rsid w:val="00F17D3A"/>
    <w:rsid w:val="00F30C0D"/>
    <w:rsid w:val="00F409C7"/>
    <w:rsid w:val="00F42D2D"/>
    <w:rsid w:val="00F42DAA"/>
    <w:rsid w:val="00F768EC"/>
    <w:rsid w:val="00FC095C"/>
    <w:rsid w:val="00FD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46"/>
    <w:pPr>
      <w:spacing w:after="240"/>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810"/>
        <w:tab w:val="left" w:pos="360"/>
      </w:tabs>
      <w:spacing w:after="120"/>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enter" w:pos="4680"/>
        <w:tab w:val="right" w:pos="9360"/>
      </w:tabs>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720"/>
        <w:tab w:val="num" w:pos="360"/>
      </w:tabs>
      <w:spacing w:after="120"/>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rFonts w:ascii="Garamond" w:eastAsia="Times New Roman" w:hAnsi="Garamond" w:cs="Times New Roman"/>
      <w:b/>
      <w:bCs/>
      <w:sz w:val="20"/>
      <w:szCs w:val="20"/>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spacing w:before="100" w:beforeAutospacing="1" w:after="100" w:afterAutospacing="1"/>
      <w:ind w:firstLine="0"/>
      <w:jc w:val="left"/>
    </w:pPr>
    <w:rPr>
      <w:rFonts w:ascii="Times New Roman" w:eastAsia="Calibri" w:hAnsi="Times New Roman"/>
    </w:rPr>
  </w:style>
  <w:style w:type="paragraph" w:customStyle="1" w:styleId="Default">
    <w:name w:val="Default"/>
    <w:basedOn w:val="Normal"/>
    <w:rsid w:val="004E54BA"/>
    <w:pPr>
      <w:autoSpaceDE w:val="0"/>
      <w:autoSpaceDN w:val="0"/>
      <w:ind w:firstLine="0"/>
      <w:jc w:val="left"/>
    </w:pPr>
    <w:rPr>
      <w:rFonts w:ascii="Arial" w:eastAsia="Calibri" w:hAnsi="Arial" w:cs="Arial"/>
      <w:color w:val="000000"/>
    </w:rPr>
  </w:style>
  <w:style w:type="table" w:styleId="TableGrid">
    <w:name w:val="Table Grid"/>
    <w:basedOn w:val="TableNormal"/>
    <w:uiPriority w:val="59"/>
    <w:rsid w:val="00290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46"/>
    <w:pPr>
      <w:spacing w:after="240"/>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810"/>
        <w:tab w:val="left" w:pos="360"/>
      </w:tabs>
      <w:spacing w:after="120"/>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enter" w:pos="4680"/>
        <w:tab w:val="right" w:pos="9360"/>
      </w:tabs>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720"/>
        <w:tab w:val="num" w:pos="360"/>
      </w:tabs>
      <w:spacing w:after="120"/>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rFonts w:ascii="Garamond" w:eastAsia="Times New Roman" w:hAnsi="Garamond" w:cs="Times New Roman"/>
      <w:b/>
      <w:bCs/>
      <w:sz w:val="20"/>
      <w:szCs w:val="20"/>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spacing w:before="100" w:beforeAutospacing="1" w:after="100" w:afterAutospacing="1"/>
      <w:ind w:firstLine="0"/>
      <w:jc w:val="left"/>
    </w:pPr>
    <w:rPr>
      <w:rFonts w:ascii="Times New Roman" w:eastAsia="Calibri" w:hAnsi="Times New Roman"/>
    </w:rPr>
  </w:style>
  <w:style w:type="paragraph" w:customStyle="1" w:styleId="Default">
    <w:name w:val="Default"/>
    <w:basedOn w:val="Normal"/>
    <w:rsid w:val="004E54BA"/>
    <w:pPr>
      <w:autoSpaceDE w:val="0"/>
      <w:autoSpaceDN w:val="0"/>
      <w:ind w:firstLine="0"/>
      <w:jc w:val="left"/>
    </w:pPr>
    <w:rPr>
      <w:rFonts w:ascii="Arial" w:eastAsia="Calibri" w:hAnsi="Arial" w:cs="Arial"/>
      <w:color w:val="000000"/>
    </w:rPr>
  </w:style>
  <w:style w:type="table" w:styleId="TableGrid">
    <w:name w:val="Table Grid"/>
    <w:basedOn w:val="TableNormal"/>
    <w:uiPriority w:val="59"/>
    <w:rsid w:val="00290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irley.wright@acf.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and.org/pubs/reprints/RP218.html" TargetMode="External"/><Relationship Id="rId2" Type="http://schemas.openxmlformats.org/officeDocument/2006/relationships/hyperlink" Target="http://userpage.fu-berlin.de/health/engscal.htm" TargetMode="External"/><Relationship Id="rId1" Type="http://schemas.openxmlformats.org/officeDocument/2006/relationships/hyperlink" Target="http://userpage.fu-berlin.de/~health/faq_gse.pdf" TargetMode="External"/><Relationship Id="rId6" Type="http://schemas.openxmlformats.org/officeDocument/2006/relationships/hyperlink" Target="http://hrsonline.isr.umich.edu/sitedocs/userg/HRS2006LBQscale.pdf" TargetMode="External"/><Relationship Id="rId5" Type="http://schemas.openxmlformats.org/officeDocument/2006/relationships/hyperlink" Target="http://www.rand.org/content/dam/rand/www/external/health/surveys_tools/mos/mos_core_36item_scoring.pdf" TargetMode="External"/><Relationship Id="rId4" Type="http://schemas.openxmlformats.org/officeDocument/2006/relationships/hyperlink" Target="http://cmcd.sph.umich.edu/assets/files/Repository/Women%20Take%20Pride/The%20MOS%20Social%20Support%20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27E57-890E-481B-876D-18DEAE8A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4572</Words>
  <Characters>26065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30576</CharactersWithSpaces>
  <SharedDoc>false</SharedDoc>
  <HLinks>
    <vt:vector size="42" baseType="variant">
      <vt:variant>
        <vt:i4>5242980</vt:i4>
      </vt:variant>
      <vt:variant>
        <vt:i4>0</vt:i4>
      </vt:variant>
      <vt:variant>
        <vt:i4>0</vt:i4>
      </vt:variant>
      <vt:variant>
        <vt:i4>5</vt:i4>
      </vt:variant>
      <vt:variant>
        <vt:lpwstr>mailto:Girley.wright@acf.hhs.gov</vt:lpwstr>
      </vt:variant>
      <vt:variant>
        <vt:lpwstr/>
      </vt:variant>
      <vt:variant>
        <vt:i4>262161</vt:i4>
      </vt:variant>
      <vt:variant>
        <vt:i4>15</vt:i4>
      </vt:variant>
      <vt:variant>
        <vt:i4>0</vt:i4>
      </vt:variant>
      <vt:variant>
        <vt:i4>5</vt:i4>
      </vt:variant>
      <vt:variant>
        <vt:lpwstr>http://hrsonline.isr.umich.edu/sitedocs/userg/HRS2006LBQscale.pdf</vt:lpwstr>
      </vt:variant>
      <vt:variant>
        <vt:lpwstr/>
      </vt:variant>
      <vt:variant>
        <vt:i4>196680</vt:i4>
      </vt:variant>
      <vt:variant>
        <vt:i4>12</vt:i4>
      </vt:variant>
      <vt:variant>
        <vt:i4>0</vt:i4>
      </vt:variant>
      <vt:variant>
        <vt:i4>5</vt:i4>
      </vt:variant>
      <vt:variant>
        <vt:lpwstr>http://www.rand.org/content/dam/rand/www/external/health/surveys_tools/mos/mos_core_36item_scoring.pdf</vt:lpwstr>
      </vt:variant>
      <vt:variant>
        <vt:lpwstr/>
      </vt:variant>
      <vt:variant>
        <vt:i4>4390985</vt:i4>
      </vt:variant>
      <vt:variant>
        <vt:i4>9</vt:i4>
      </vt:variant>
      <vt:variant>
        <vt:i4>0</vt:i4>
      </vt:variant>
      <vt:variant>
        <vt:i4>5</vt:i4>
      </vt:variant>
      <vt:variant>
        <vt:lpwstr>http://cmcd.sph.umich.edu/assets/files/Repository/Women Take Pride/The MOS Social Support Survey.pdf</vt:lpwstr>
      </vt:variant>
      <vt:variant>
        <vt:lpwstr/>
      </vt:variant>
      <vt:variant>
        <vt:i4>327703</vt:i4>
      </vt:variant>
      <vt:variant>
        <vt:i4>6</vt:i4>
      </vt:variant>
      <vt:variant>
        <vt:i4>0</vt:i4>
      </vt:variant>
      <vt:variant>
        <vt:i4>5</vt:i4>
      </vt:variant>
      <vt:variant>
        <vt:lpwstr>http://www.rand.org/pubs/reprints/RP218.html</vt:lpwstr>
      </vt:variant>
      <vt:variant>
        <vt:lpwstr/>
      </vt:variant>
      <vt:variant>
        <vt:i4>3211375</vt:i4>
      </vt:variant>
      <vt:variant>
        <vt:i4>3</vt:i4>
      </vt:variant>
      <vt:variant>
        <vt:i4>0</vt:i4>
      </vt:variant>
      <vt:variant>
        <vt:i4>5</vt:i4>
      </vt:variant>
      <vt:variant>
        <vt:lpwstr>http://userpage.fu-berlin.de/health/engscal.htm</vt:lpwstr>
      </vt:variant>
      <vt:variant>
        <vt:lpwstr/>
      </vt:variant>
      <vt:variant>
        <vt:i4>5832766</vt:i4>
      </vt:variant>
      <vt:variant>
        <vt:i4>0</vt:i4>
      </vt:variant>
      <vt:variant>
        <vt:i4>0</vt:i4>
      </vt:variant>
      <vt:variant>
        <vt:i4>5</vt:i4>
      </vt:variant>
      <vt:variant>
        <vt:lpwstr>http://userpage.fu-berlin.de/~health/faq_gse.pdf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2014-09-02T15:48:00Z</dcterms:created>
  <dcterms:modified xsi:type="dcterms:W3CDTF">2014-09-02T15:49:00Z</dcterms:modified>
</cp:coreProperties>
</file>