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891" w:rsidRDefault="002B5891" w:rsidP="00C83C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To:</w:t>
      </w:r>
      <w:r>
        <w:rPr>
          <w:rFonts w:ascii="Times New Roman" w:hAnsi="Times New Roman" w:cs="Times New Roman"/>
        </w:rPr>
        <w:tab/>
        <w:t>OMB</w:t>
      </w:r>
    </w:p>
    <w:p w:rsidR="002B5891" w:rsidRDefault="002B5891" w:rsidP="00C83C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From:</w:t>
      </w:r>
      <w:r>
        <w:rPr>
          <w:rFonts w:ascii="Times New Roman" w:hAnsi="Times New Roman" w:cs="Times New Roman"/>
        </w:rPr>
        <w:tab/>
        <w:t>CMS/CCSQ</w:t>
      </w:r>
    </w:p>
    <w:p w:rsidR="002B5891" w:rsidRDefault="002B5891" w:rsidP="00C83C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Re:</w:t>
      </w:r>
      <w:r>
        <w:rPr>
          <w:rFonts w:ascii="Times New Roman" w:hAnsi="Times New Roman" w:cs="Times New Roman"/>
        </w:rPr>
        <w:tab/>
      </w:r>
      <w:r w:rsidR="00553558">
        <w:rPr>
          <w:rFonts w:ascii="Times New Roman" w:hAnsi="Times New Roman" w:cs="Times New Roman"/>
        </w:rPr>
        <w:t>2013 PRA Package for the PQRS</w:t>
      </w:r>
      <w:r w:rsidR="00F41CE2" w:rsidRPr="0009208B">
        <w:rPr>
          <w:rFonts w:ascii="Times New Roman" w:hAnsi="Times New Roman" w:cs="Times New Roman"/>
        </w:rPr>
        <w:t xml:space="preserve"> (CMS-10276, OCN 0938-</w:t>
      </w:r>
      <w:r w:rsidR="0009208B" w:rsidRPr="0009208B">
        <w:rPr>
          <w:rFonts w:ascii="Times New Roman" w:hAnsi="Times New Roman" w:cs="Times New Roman"/>
        </w:rPr>
        <w:t>1059)</w:t>
      </w:r>
    </w:p>
    <w:p w:rsidR="00553558" w:rsidRDefault="00553558" w:rsidP="00C83C16">
      <w:pPr>
        <w:pBdr>
          <w:bottom w:val="single" w:sz="12" w:space="1" w:color="auto"/>
        </w:pBd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Date: </w:t>
      </w:r>
      <w:r>
        <w:rPr>
          <w:rFonts w:ascii="Times New Roman" w:hAnsi="Times New Roman" w:cs="Times New Roman"/>
        </w:rPr>
        <w:tab/>
        <w:t>July 25, 2014</w:t>
      </w:r>
    </w:p>
    <w:p w:rsidR="00553558" w:rsidRDefault="00553558" w:rsidP="00C83C16">
      <w:pPr>
        <w:autoSpaceDE w:val="0"/>
        <w:autoSpaceDN w:val="0"/>
        <w:adjustRightInd w:val="0"/>
        <w:spacing w:after="0" w:line="240" w:lineRule="auto"/>
        <w:rPr>
          <w:rFonts w:ascii="Times New Roman" w:hAnsi="Times New Roman" w:cs="Times New Roman"/>
        </w:rPr>
      </w:pPr>
    </w:p>
    <w:p w:rsidR="002B5891" w:rsidRPr="00553558" w:rsidRDefault="002B5891" w:rsidP="00553558">
      <w:pPr>
        <w:autoSpaceDE w:val="0"/>
        <w:autoSpaceDN w:val="0"/>
        <w:adjustRightInd w:val="0"/>
        <w:spacing w:after="0" w:line="240" w:lineRule="auto"/>
        <w:jc w:val="center"/>
        <w:rPr>
          <w:rFonts w:ascii="Times New Roman" w:hAnsi="Times New Roman" w:cs="Times New Roman"/>
          <w:b/>
        </w:rPr>
      </w:pPr>
      <w:r w:rsidRPr="00553558">
        <w:rPr>
          <w:rFonts w:ascii="Times New Roman" w:hAnsi="Times New Roman" w:cs="Times New Roman"/>
          <w:b/>
        </w:rPr>
        <w:t>PRA Package for the PQRS:</w:t>
      </w:r>
    </w:p>
    <w:p w:rsidR="002B5891" w:rsidRPr="00553558" w:rsidRDefault="002B5891" w:rsidP="00553558">
      <w:pPr>
        <w:autoSpaceDE w:val="0"/>
        <w:autoSpaceDN w:val="0"/>
        <w:adjustRightInd w:val="0"/>
        <w:spacing w:after="0" w:line="240" w:lineRule="auto"/>
        <w:jc w:val="center"/>
        <w:rPr>
          <w:rFonts w:ascii="Times New Roman" w:hAnsi="Times New Roman" w:cs="Times New Roman"/>
          <w:b/>
        </w:rPr>
      </w:pPr>
      <w:r w:rsidRPr="00553558">
        <w:rPr>
          <w:rFonts w:ascii="Times New Roman" w:hAnsi="Times New Roman" w:cs="Times New Roman"/>
          <w:b/>
        </w:rPr>
        <w:t>Revisions based on the Requirements Established in the CY 2014 PFS Final Rule</w:t>
      </w:r>
    </w:p>
    <w:p w:rsidR="002B5891" w:rsidRDefault="002B5891" w:rsidP="00C83C16">
      <w:pPr>
        <w:autoSpaceDE w:val="0"/>
        <w:autoSpaceDN w:val="0"/>
        <w:adjustRightInd w:val="0"/>
        <w:spacing w:after="0" w:line="240" w:lineRule="auto"/>
        <w:rPr>
          <w:rFonts w:ascii="Times New Roman" w:hAnsi="Times New Roman" w:cs="Times New Roman"/>
        </w:rPr>
      </w:pPr>
    </w:p>
    <w:p w:rsidR="001E6BC7" w:rsidRDefault="001E6BC7" w:rsidP="00C83C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On Thursday, July 17, 2014, a conference call occurred to discuss the PQRS PRA package related to the CY 2014 PFS Final Rule.</w:t>
      </w:r>
      <w:r w:rsidR="0085247E">
        <w:rPr>
          <w:rFonts w:ascii="Times New Roman" w:hAnsi="Times New Roman" w:cs="Times New Roman"/>
        </w:rPr>
        <w:t xml:space="preserve">  OMB requested the following additional information to aid in its review of the PRA package.</w:t>
      </w:r>
    </w:p>
    <w:p w:rsidR="001E6BC7" w:rsidRDefault="001E6BC7" w:rsidP="00C83C16">
      <w:pPr>
        <w:autoSpaceDE w:val="0"/>
        <w:autoSpaceDN w:val="0"/>
        <w:adjustRightInd w:val="0"/>
        <w:spacing w:after="0" w:line="240" w:lineRule="auto"/>
        <w:rPr>
          <w:rFonts w:ascii="Times New Roman" w:hAnsi="Times New Roman" w:cs="Times New Roman"/>
        </w:rPr>
      </w:pPr>
    </w:p>
    <w:p w:rsidR="0085247E" w:rsidRPr="0085247E" w:rsidRDefault="0085247E" w:rsidP="0085247E">
      <w:pPr>
        <w:pStyle w:val="ListParagraph"/>
        <w:numPr>
          <w:ilvl w:val="0"/>
          <w:numId w:val="2"/>
        </w:numPr>
        <w:autoSpaceDE w:val="0"/>
        <w:autoSpaceDN w:val="0"/>
        <w:adjustRightInd w:val="0"/>
        <w:spacing w:after="0" w:line="240" w:lineRule="auto"/>
        <w:rPr>
          <w:rFonts w:ascii="Times New Roman" w:hAnsi="Times New Roman" w:cs="Times New Roman"/>
          <w:b/>
        </w:rPr>
      </w:pPr>
      <w:r w:rsidRPr="0085247E">
        <w:rPr>
          <w:rFonts w:ascii="Times New Roman" w:hAnsi="Times New Roman" w:cs="Times New Roman"/>
          <w:b/>
        </w:rPr>
        <w:t>Public comments that do not specifically address the PRA package but nonetheless relate to changes we are making in the PRA package due to changed reporting criteria:</w:t>
      </w:r>
    </w:p>
    <w:p w:rsidR="0085247E" w:rsidRDefault="0085247E" w:rsidP="00C83C16">
      <w:pPr>
        <w:autoSpaceDE w:val="0"/>
        <w:autoSpaceDN w:val="0"/>
        <w:adjustRightInd w:val="0"/>
        <w:spacing w:after="0" w:line="240" w:lineRule="auto"/>
        <w:rPr>
          <w:rFonts w:ascii="Times New Roman" w:hAnsi="Times New Roman" w:cs="Times New Roman"/>
        </w:rPr>
      </w:pPr>
    </w:p>
    <w:p w:rsidR="00972B32" w:rsidRPr="002B5891" w:rsidRDefault="0085247E" w:rsidP="00C83C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We revi</w:t>
      </w:r>
      <w:r w:rsidR="001721D2">
        <w:rPr>
          <w:rFonts w:ascii="Times New Roman" w:hAnsi="Times New Roman" w:cs="Times New Roman"/>
        </w:rPr>
        <w:t>ewed the CY 2014 PFS final rule</w:t>
      </w:r>
      <w:r>
        <w:rPr>
          <w:rFonts w:ascii="Times New Roman" w:hAnsi="Times New Roman" w:cs="Times New Roman"/>
        </w:rPr>
        <w:t xml:space="preserve"> and believe the following comments address the changes we discuss in the PRA package.  These comments can be found s</w:t>
      </w:r>
      <w:r w:rsidR="00972B32" w:rsidRPr="002B5891">
        <w:rPr>
          <w:rFonts w:ascii="Times New Roman" w:hAnsi="Times New Roman" w:cs="Times New Roman"/>
        </w:rPr>
        <w:t xml:space="preserve">tarting </w:t>
      </w:r>
      <w:r>
        <w:rPr>
          <w:rFonts w:ascii="Times New Roman" w:hAnsi="Times New Roman" w:cs="Times New Roman"/>
        </w:rPr>
        <w:t>on</w:t>
      </w:r>
      <w:r w:rsidR="00972B32" w:rsidRPr="002B5891">
        <w:rPr>
          <w:rFonts w:ascii="Times New Roman" w:hAnsi="Times New Roman" w:cs="Times New Roman"/>
        </w:rPr>
        <w:t xml:space="preserve"> 78 FR 74458</w:t>
      </w:r>
      <w:r>
        <w:rPr>
          <w:rFonts w:ascii="Times New Roman" w:hAnsi="Times New Roman" w:cs="Times New Roman"/>
        </w:rPr>
        <w:t>:</w:t>
      </w:r>
    </w:p>
    <w:p w:rsidR="00972B32" w:rsidRPr="002B5891" w:rsidRDefault="00972B32" w:rsidP="00C83C16">
      <w:pPr>
        <w:autoSpaceDE w:val="0"/>
        <w:autoSpaceDN w:val="0"/>
        <w:adjustRightInd w:val="0"/>
        <w:spacing w:after="0" w:line="240" w:lineRule="auto"/>
        <w:rPr>
          <w:rFonts w:ascii="Times New Roman" w:hAnsi="Times New Roman" w:cs="Times New Roman"/>
        </w:rPr>
      </w:pPr>
    </w:p>
    <w:p w:rsidR="00D1363F" w:rsidRPr="002B5891" w:rsidRDefault="00C83C16" w:rsidP="00C83C16">
      <w:pPr>
        <w:autoSpaceDE w:val="0"/>
        <w:autoSpaceDN w:val="0"/>
        <w:adjustRightInd w:val="0"/>
        <w:spacing w:after="0" w:line="240" w:lineRule="auto"/>
        <w:rPr>
          <w:rFonts w:ascii="Times New Roman" w:hAnsi="Times New Roman" w:cs="Times New Roman"/>
        </w:rPr>
      </w:pPr>
      <w:r w:rsidRPr="002B5891">
        <w:rPr>
          <w:rFonts w:ascii="Times New Roman" w:hAnsi="Times New Roman" w:cs="Times New Roman"/>
        </w:rPr>
        <w:t>The majority of commenters opposed our proposal to increase the number of measures to be reported via registry from 3 measures covering 1 NQS domain to 9 measures covering 3 NQS domains. Several of these commenters generally opposed any proposal that would increase the number of measures to be reported via registry from 3 measures covering 1 NQS domain. Some of these commenters noted that they have been successful at meeting the criteria for satisfactory reporting in the PQRS in the past, and increasing the number of measures to be reported would make it more difficult for these eligible professionals to meet the criteria for satisfactory reporting for the 2014 PQRS incentive. Other commenters urged CMS not to increase the criteria for satisfactory reporting until participation in PQRS increases, as the commenters feared that increasing the criteria for satisfactory reporting in PQRS would discourage eligible professionals from participating in the PQRS. Still some of these commenters opposing this proposal noted that certain eligible professionals did not have 9 measures covering 3 NQS domains for which to report.</w:t>
      </w:r>
    </w:p>
    <w:p w:rsidR="00C83C16" w:rsidRPr="002B5891" w:rsidRDefault="00C83C16" w:rsidP="00C83C16">
      <w:pPr>
        <w:autoSpaceDE w:val="0"/>
        <w:autoSpaceDN w:val="0"/>
        <w:adjustRightInd w:val="0"/>
        <w:spacing w:after="0" w:line="240" w:lineRule="auto"/>
        <w:rPr>
          <w:rFonts w:ascii="Times New Roman" w:hAnsi="Times New Roman" w:cs="Times New Roman"/>
        </w:rPr>
      </w:pPr>
    </w:p>
    <w:p w:rsidR="00C83C16" w:rsidRDefault="00C83C16" w:rsidP="00C83C16">
      <w:pPr>
        <w:autoSpaceDE w:val="0"/>
        <w:autoSpaceDN w:val="0"/>
        <w:adjustRightInd w:val="0"/>
        <w:spacing w:after="0" w:line="240" w:lineRule="auto"/>
        <w:rPr>
          <w:rFonts w:ascii="Times New Roman" w:hAnsi="Times New Roman" w:cs="Times New Roman"/>
        </w:rPr>
      </w:pPr>
      <w:r w:rsidRPr="002B5891">
        <w:rPr>
          <w:rFonts w:ascii="Times New Roman" w:hAnsi="Times New Roman" w:cs="Times New Roman"/>
        </w:rPr>
        <w:t>While several commenters generally supported our proposal to increase the number of measures to be reported, the commenters urged CMS to provide a more gradual approach to increasing the number of measures that must be reported via registry. These commenters suggested</w:t>
      </w:r>
      <w:r w:rsidR="00972B32" w:rsidRPr="002B5891">
        <w:rPr>
          <w:rFonts w:ascii="Times New Roman" w:hAnsi="Times New Roman" w:cs="Times New Roman"/>
        </w:rPr>
        <w:t xml:space="preserve"> </w:t>
      </w:r>
      <w:r w:rsidRPr="002B5891">
        <w:rPr>
          <w:rFonts w:ascii="Times New Roman" w:hAnsi="Times New Roman" w:cs="Times New Roman"/>
        </w:rPr>
        <w:t>requiring the reporting of either 4</w:t>
      </w:r>
      <w:r w:rsidR="00972B32" w:rsidRPr="002B5891">
        <w:rPr>
          <w:rFonts w:ascii="Times New Roman" w:hAnsi="Times New Roman" w:cs="Times New Roman"/>
        </w:rPr>
        <w:t xml:space="preserve"> </w:t>
      </w:r>
      <w:r w:rsidRPr="002B5891">
        <w:rPr>
          <w:rFonts w:ascii="Times New Roman" w:hAnsi="Times New Roman" w:cs="Times New Roman"/>
        </w:rPr>
        <w:t>measures covering at least 1 NQS</w:t>
      </w:r>
      <w:r w:rsidR="00972B32" w:rsidRPr="002B5891">
        <w:rPr>
          <w:rFonts w:ascii="Times New Roman" w:hAnsi="Times New Roman" w:cs="Times New Roman"/>
        </w:rPr>
        <w:t xml:space="preserve"> </w:t>
      </w:r>
      <w:r w:rsidRPr="002B5891">
        <w:rPr>
          <w:rFonts w:ascii="Times New Roman" w:hAnsi="Times New Roman" w:cs="Times New Roman"/>
        </w:rPr>
        <w:t>domain, 5 measures covering at least 2</w:t>
      </w:r>
      <w:r w:rsidR="00972B32" w:rsidRPr="002B5891">
        <w:rPr>
          <w:rFonts w:ascii="Times New Roman" w:hAnsi="Times New Roman" w:cs="Times New Roman"/>
        </w:rPr>
        <w:t xml:space="preserve"> </w:t>
      </w:r>
      <w:r w:rsidRPr="002B5891">
        <w:rPr>
          <w:rFonts w:ascii="Times New Roman" w:hAnsi="Times New Roman" w:cs="Times New Roman"/>
        </w:rPr>
        <w:t>NQS domains, or 6 measures covering at</w:t>
      </w:r>
      <w:r w:rsidR="00972B32" w:rsidRPr="002B5891">
        <w:rPr>
          <w:rFonts w:ascii="Times New Roman" w:hAnsi="Times New Roman" w:cs="Times New Roman"/>
        </w:rPr>
        <w:t xml:space="preserve"> </w:t>
      </w:r>
      <w:r w:rsidRPr="002B5891">
        <w:rPr>
          <w:rFonts w:ascii="Times New Roman" w:hAnsi="Times New Roman" w:cs="Times New Roman"/>
        </w:rPr>
        <w:t>least 2 NQS domains.</w:t>
      </w:r>
    </w:p>
    <w:p w:rsidR="00FF1A34" w:rsidRDefault="00FF1A34" w:rsidP="00C83C16">
      <w:pPr>
        <w:autoSpaceDE w:val="0"/>
        <w:autoSpaceDN w:val="0"/>
        <w:adjustRightInd w:val="0"/>
        <w:spacing w:after="0" w:line="240" w:lineRule="auto"/>
        <w:rPr>
          <w:rFonts w:ascii="Times New Roman" w:hAnsi="Times New Roman" w:cs="Times New Roman"/>
        </w:rPr>
      </w:pPr>
    </w:p>
    <w:p w:rsidR="00FF1A34" w:rsidRDefault="00FF1A34" w:rsidP="00C83C16">
      <w:pPr>
        <w:autoSpaceDE w:val="0"/>
        <w:autoSpaceDN w:val="0"/>
        <w:adjustRightInd w:val="0"/>
        <w:spacing w:after="0" w:line="240" w:lineRule="auto"/>
        <w:rPr>
          <w:rFonts w:ascii="Times New Roman" w:hAnsi="Times New Roman" w:cs="Times New Roman"/>
        </w:rPr>
      </w:pPr>
      <w:r>
        <w:rPr>
          <w:rFonts w:ascii="Times New Roman" w:hAnsi="Times New Roman" w:cs="Times New Roman"/>
        </w:rPr>
        <w:t>CMS Response: We finalized our proposal to require the reporting of 9 measures covering 3 domains despite these comments, as we believed the reporting of more measures would provide a better picture of the overall quality of care being provided to a patient.  We are, however, allowing those EPs who cannot find at least 9 measures covering 3 domains to report less than 9 measures and still meet the criteria for satisfactory</w:t>
      </w:r>
      <w:bookmarkStart w:id="0" w:name="_GoBack"/>
      <w:bookmarkEnd w:id="0"/>
      <w:r>
        <w:rPr>
          <w:rFonts w:ascii="Times New Roman" w:hAnsi="Times New Roman" w:cs="Times New Roman"/>
        </w:rPr>
        <w:t xml:space="preserve"> reporting, provided that these EPs report on as many measures as are applicable to their practice.  To check to see whether these EPs reported on as many measures as can be reported, we implemented a Measure Application Validation (MAV) process for registry, which is similar to the MAV process we used for claims.  This MAV process allows us to check to see if there are any other measures for which an EP could have reported.</w:t>
      </w:r>
    </w:p>
    <w:p w:rsidR="001721D2" w:rsidRDefault="001721D2" w:rsidP="00C83C16">
      <w:pPr>
        <w:autoSpaceDE w:val="0"/>
        <w:autoSpaceDN w:val="0"/>
        <w:adjustRightInd w:val="0"/>
        <w:spacing w:after="0" w:line="240" w:lineRule="auto"/>
        <w:rPr>
          <w:rFonts w:ascii="Times New Roman" w:hAnsi="Times New Roman" w:cs="Times New Roman"/>
        </w:rPr>
      </w:pPr>
    </w:p>
    <w:p w:rsidR="001721D2" w:rsidRPr="001721D2" w:rsidRDefault="001721D2" w:rsidP="001721D2">
      <w:pPr>
        <w:pStyle w:val="ListParagraph"/>
        <w:numPr>
          <w:ilvl w:val="0"/>
          <w:numId w:val="2"/>
        </w:numPr>
        <w:autoSpaceDE w:val="0"/>
        <w:autoSpaceDN w:val="0"/>
        <w:adjustRightInd w:val="0"/>
        <w:spacing w:after="0" w:line="240" w:lineRule="auto"/>
        <w:rPr>
          <w:rFonts w:ascii="Times New Roman" w:hAnsi="Times New Roman" w:cs="Times New Roman"/>
          <w:b/>
        </w:rPr>
      </w:pPr>
      <w:r w:rsidRPr="001721D2">
        <w:rPr>
          <w:rFonts w:ascii="Times New Roman" w:hAnsi="Times New Roman" w:cs="Times New Roman"/>
          <w:b/>
        </w:rPr>
        <w:t>Information related to incorporation of measures in the PQRS:</w:t>
      </w:r>
    </w:p>
    <w:p w:rsidR="001721D2" w:rsidRDefault="001721D2" w:rsidP="001721D2">
      <w:pPr>
        <w:autoSpaceDE w:val="0"/>
        <w:autoSpaceDN w:val="0"/>
        <w:adjustRightInd w:val="0"/>
        <w:spacing w:after="0" w:line="240" w:lineRule="auto"/>
        <w:rPr>
          <w:rFonts w:ascii="Times New Roman" w:hAnsi="Times New Roman" w:cs="Times New Roman"/>
        </w:rPr>
      </w:pPr>
    </w:p>
    <w:p w:rsidR="002B5891" w:rsidRPr="002B5891" w:rsidRDefault="001721D2" w:rsidP="0021136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 xml:space="preserve">We reviewed the CY 2014 PFS final rule and believe the following comments address our considerations for the selection of PQRS quality measures </w:t>
      </w:r>
      <w:r w:rsidR="002B5891" w:rsidRPr="002B5891">
        <w:rPr>
          <w:rFonts w:ascii="Times New Roman" w:hAnsi="Times New Roman" w:cs="Times New Roman"/>
          <w:color w:val="000000"/>
        </w:rPr>
        <w:t>(</w:t>
      </w:r>
      <w:r>
        <w:rPr>
          <w:rFonts w:ascii="Times New Roman" w:hAnsi="Times New Roman" w:cs="Times New Roman"/>
          <w:color w:val="000000"/>
        </w:rPr>
        <w:t xml:space="preserve">beginning on </w:t>
      </w:r>
      <w:r w:rsidR="002B5891" w:rsidRPr="002B5891">
        <w:rPr>
          <w:rFonts w:ascii="Times New Roman" w:hAnsi="Times New Roman" w:cs="Times New Roman"/>
          <w:color w:val="000000"/>
        </w:rPr>
        <w:t>78 FR 74487)</w:t>
      </w:r>
      <w:r>
        <w:rPr>
          <w:rFonts w:ascii="Times New Roman" w:hAnsi="Times New Roman" w:cs="Times New Roman"/>
          <w:color w:val="000000"/>
        </w:rPr>
        <w:t>:</w:t>
      </w:r>
    </w:p>
    <w:p w:rsidR="002B5891" w:rsidRPr="002B5891" w:rsidRDefault="002B5891" w:rsidP="00211366">
      <w:pPr>
        <w:autoSpaceDE w:val="0"/>
        <w:autoSpaceDN w:val="0"/>
        <w:adjustRightInd w:val="0"/>
        <w:spacing w:after="0" w:line="240" w:lineRule="auto"/>
        <w:rPr>
          <w:rFonts w:ascii="Times New Roman" w:hAnsi="Times New Roman" w:cs="Times New Roman"/>
          <w:color w:val="000000"/>
        </w:rPr>
      </w:pPr>
    </w:p>
    <w:p w:rsidR="002B5891" w:rsidRPr="002B5891" w:rsidRDefault="00211366" w:rsidP="00211366">
      <w:p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Sections 1848(k</w:t>
      </w:r>
      <w:proofErr w:type="gramStart"/>
      <w:r w:rsidRPr="002B5891">
        <w:rPr>
          <w:rFonts w:ascii="Times New Roman" w:hAnsi="Times New Roman" w:cs="Times New Roman"/>
          <w:color w:val="000000"/>
        </w:rPr>
        <w:t>)(</w:t>
      </w:r>
      <w:proofErr w:type="gramEnd"/>
      <w:r w:rsidRPr="002B5891">
        <w:rPr>
          <w:rFonts w:ascii="Times New Roman" w:hAnsi="Times New Roman" w:cs="Times New Roman"/>
          <w:color w:val="000000"/>
        </w:rPr>
        <w:t>2)(C) and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1848(m)(3)(C)(i) of the Act, respectively,</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govern the quality measures reported by</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individual eligible professionals and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group practices reporting under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PQRS. Under section 1848(k)(2)(C)(i)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 xml:space="preserve">the Act, the PQRS quality </w:t>
      </w:r>
      <w:r w:rsidR="002B5891" w:rsidRPr="002B5891">
        <w:rPr>
          <w:rFonts w:ascii="Times New Roman" w:hAnsi="Times New Roman" w:cs="Times New Roman"/>
          <w:color w:val="000000"/>
        </w:rPr>
        <w:t>m</w:t>
      </w:r>
      <w:r w:rsidRPr="002B5891">
        <w:rPr>
          <w:rFonts w:ascii="Times New Roman" w:hAnsi="Times New Roman" w:cs="Times New Roman"/>
          <w:color w:val="000000"/>
        </w:rPr>
        <w:t>easures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shall be such measures selected by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Secretary from measures that have been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endorsed by the entity with a contract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with the Secretary under section 1890(a)</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of the Act (currently, that is the National</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Quality Forum, or NQF). However, in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case of a specified area or medical</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topic determined appropriate by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Secretary for which a feasible and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practical measure has not been endorsed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by the NQF, section 1848(k</w:t>
      </w:r>
      <w:proofErr w:type="gramStart"/>
      <w:r w:rsidRPr="002B5891">
        <w:rPr>
          <w:rFonts w:ascii="Times New Roman" w:hAnsi="Times New Roman" w:cs="Times New Roman"/>
          <w:color w:val="000000"/>
        </w:rPr>
        <w:t>)(</w:t>
      </w:r>
      <w:proofErr w:type="gramEnd"/>
      <w:r w:rsidRPr="002B5891">
        <w:rPr>
          <w:rFonts w:ascii="Times New Roman" w:hAnsi="Times New Roman" w:cs="Times New Roman"/>
          <w:color w:val="000000"/>
        </w:rPr>
        <w:t>2)(C)(ii)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Act authorizes the Secretary to</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specify a measure that is not so</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endorsed as long as due consideration is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given to measures that have been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endorsed or adopted by a consensus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organization identified by the Secretary,</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such as the AQA alliance. In light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these statutory requirements, we believe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that, except in the circumstances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specified in the statute, each PQRS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quality measure must be endorsed by</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NQF. Additionally, section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1848(k</w:t>
      </w:r>
      <w:proofErr w:type="gramStart"/>
      <w:r w:rsidRPr="002B5891">
        <w:rPr>
          <w:rFonts w:ascii="Times New Roman" w:hAnsi="Times New Roman" w:cs="Times New Roman"/>
          <w:color w:val="000000"/>
        </w:rPr>
        <w:t>)(</w:t>
      </w:r>
      <w:proofErr w:type="gramEnd"/>
      <w:r w:rsidRPr="002B5891">
        <w:rPr>
          <w:rFonts w:ascii="Times New Roman" w:hAnsi="Times New Roman" w:cs="Times New Roman"/>
          <w:color w:val="000000"/>
        </w:rPr>
        <w:t>2)(D) of the Act requires that for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each PQRS quality measure,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Secretary shall ensure that eligible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professionals have the opportunity to</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provide input during the development,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endorsement, or selection of measures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applicable to services they furnish.’’</w:t>
      </w:r>
      <w:r w:rsidR="002B5891" w:rsidRPr="002B5891">
        <w:rPr>
          <w:rFonts w:ascii="Times New Roman" w:hAnsi="Times New Roman" w:cs="Times New Roman"/>
          <w:color w:val="000000"/>
        </w:rPr>
        <w:t xml:space="preserve">  </w:t>
      </w:r>
    </w:p>
    <w:p w:rsidR="002B5891" w:rsidRPr="002B5891" w:rsidRDefault="002B5891" w:rsidP="00211366">
      <w:pPr>
        <w:autoSpaceDE w:val="0"/>
        <w:autoSpaceDN w:val="0"/>
        <w:adjustRightInd w:val="0"/>
        <w:spacing w:after="0" w:line="240" w:lineRule="auto"/>
        <w:rPr>
          <w:rFonts w:ascii="Times New Roman" w:hAnsi="Times New Roman" w:cs="Times New Roman"/>
          <w:color w:val="000000"/>
        </w:rPr>
      </w:pPr>
    </w:p>
    <w:p w:rsidR="00211366" w:rsidRPr="002B5891" w:rsidRDefault="00211366" w:rsidP="00211366">
      <w:p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The statutory requirements under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section 1848(k</w:t>
      </w:r>
      <w:proofErr w:type="gramStart"/>
      <w:r w:rsidRPr="002B5891">
        <w:rPr>
          <w:rFonts w:ascii="Times New Roman" w:hAnsi="Times New Roman" w:cs="Times New Roman"/>
          <w:color w:val="000000"/>
        </w:rPr>
        <w:t>)(</w:t>
      </w:r>
      <w:proofErr w:type="gramEnd"/>
      <w:r w:rsidRPr="002B5891">
        <w:rPr>
          <w:rFonts w:ascii="Times New Roman" w:hAnsi="Times New Roman" w:cs="Times New Roman"/>
          <w:color w:val="000000"/>
        </w:rPr>
        <w:t>2)(C) of the Act, subject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to the exception noted previously,</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require only that the measures be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selected from measures that have been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endorsed by the entity with a contract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with the Secretary under section 1890(a)</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of the Act (that is, the NQF) and are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silent for how the measures that are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submitted to the NQF for endorsement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were developed. The basic steps for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developing measures applicable to</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physicians and other eligible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professionals prior to submission of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measures for endorsement may be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carried out by a variety of different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organizations. We do not believe there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needs to be any special restrictions 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type or make-up of the organizations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carrying out this basic process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development of physician measures,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such as restricting the initial</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development to physician-controlled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organizations. Any such restriction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would unduly limit the basic</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development of quality measures and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scope and utility of measures that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may be considered for endorsement as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voluntary consensus standards for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purposes of the PQRS.</w:t>
      </w:r>
    </w:p>
    <w:p w:rsidR="002B5891" w:rsidRPr="002B5891" w:rsidRDefault="002B5891" w:rsidP="00211366">
      <w:pPr>
        <w:autoSpaceDE w:val="0"/>
        <w:autoSpaceDN w:val="0"/>
        <w:adjustRightInd w:val="0"/>
        <w:spacing w:after="0" w:line="240" w:lineRule="auto"/>
        <w:rPr>
          <w:rFonts w:ascii="Times New Roman" w:hAnsi="Times New Roman" w:cs="Times New Roman"/>
          <w:color w:val="000000"/>
        </w:rPr>
      </w:pPr>
    </w:p>
    <w:p w:rsidR="00211366" w:rsidRPr="002B5891" w:rsidRDefault="00211366" w:rsidP="00211366">
      <w:p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In addition to section 1848(k</w:t>
      </w:r>
      <w:proofErr w:type="gramStart"/>
      <w:r w:rsidRPr="002B5891">
        <w:rPr>
          <w:rFonts w:ascii="Times New Roman" w:hAnsi="Times New Roman" w:cs="Times New Roman"/>
          <w:color w:val="000000"/>
        </w:rPr>
        <w:t>)(</w:t>
      </w:r>
      <w:proofErr w:type="gramEnd"/>
      <w:r w:rsidRPr="002B5891">
        <w:rPr>
          <w:rFonts w:ascii="Times New Roman" w:hAnsi="Times New Roman" w:cs="Times New Roman"/>
          <w:color w:val="000000"/>
        </w:rPr>
        <w:t>2)(C)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Act, section 1890A of the Act, which</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was added by section 3014(b) of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Affordable Care Act, requires that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entity with a contract with the Secretary</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under section 1890(a) of the Act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(currently, that is the NQF) convene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multi-stakeholder groups to provide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input to the Secretary on the selection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of certain categories of quality and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efficiency measures. These categories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are described in section 1890(b</w:t>
      </w:r>
      <w:proofErr w:type="gramStart"/>
      <w:r w:rsidRPr="002B5891">
        <w:rPr>
          <w:rFonts w:ascii="Times New Roman" w:hAnsi="Times New Roman" w:cs="Times New Roman"/>
          <w:color w:val="000000"/>
        </w:rPr>
        <w:t>)(</w:t>
      </w:r>
      <w:proofErr w:type="gramEnd"/>
      <w:r w:rsidRPr="002B5891">
        <w:rPr>
          <w:rFonts w:ascii="Times New Roman" w:hAnsi="Times New Roman" w:cs="Times New Roman"/>
          <w:color w:val="000000"/>
        </w:rPr>
        <w:t>7)(B)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Act, and include such measures as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quality measures selected for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reporting under the PQRS. Under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section 3014 of the Affordable Care Act,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NQF convened multi-stakeholder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groups by creating the Measure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Applications Partnership (MAP).</w:t>
      </w:r>
    </w:p>
    <w:p w:rsidR="002B5891" w:rsidRPr="002B5891" w:rsidRDefault="002B5891" w:rsidP="00211366">
      <w:pPr>
        <w:autoSpaceDE w:val="0"/>
        <w:autoSpaceDN w:val="0"/>
        <w:adjustRightInd w:val="0"/>
        <w:spacing w:after="0" w:line="240" w:lineRule="auto"/>
        <w:rPr>
          <w:rFonts w:ascii="Times New Roman" w:hAnsi="Times New Roman" w:cs="Times New Roman"/>
          <w:color w:val="000000"/>
        </w:rPr>
      </w:pPr>
    </w:p>
    <w:p w:rsidR="00211366" w:rsidRPr="002B5891" w:rsidRDefault="00211366" w:rsidP="00211366">
      <w:p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Section 1890(A)(a) of the Act requires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 xml:space="preserve">that the Secretary establish a </w:t>
      </w:r>
      <w:proofErr w:type="spellStart"/>
      <w:r w:rsidRPr="002B5891">
        <w:rPr>
          <w:rFonts w:ascii="Times New Roman" w:hAnsi="Times New Roman" w:cs="Times New Roman"/>
          <w:color w:val="000000"/>
        </w:rPr>
        <w:t>prerulemaking</w:t>
      </w:r>
      <w:proofErr w:type="spellEnd"/>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process in which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Secretary must make publicly available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by December 1st of each year a list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quality and efficiency measures that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Secretary is considering for selection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through rulemaking for use in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Medicare program. The NQF must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provide CMS with the MAP’s input 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selecting measures by February 1st of</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each year. The list of measures under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consideration for 2013 is available at</w:t>
      </w:r>
      <w:r w:rsidR="002B5891" w:rsidRPr="002B5891">
        <w:rPr>
          <w:rFonts w:ascii="Times New Roman" w:hAnsi="Times New Roman" w:cs="Times New Roman"/>
          <w:color w:val="000000"/>
        </w:rPr>
        <w:t xml:space="preserve"> </w:t>
      </w:r>
      <w:hyperlink r:id="rId6" w:history="1">
        <w:r w:rsidR="002B5891" w:rsidRPr="002B5891">
          <w:rPr>
            <w:rStyle w:val="Hyperlink"/>
            <w:rFonts w:ascii="Times New Roman" w:hAnsi="Times New Roman" w:cs="Times New Roman"/>
            <w:i/>
            <w:iCs/>
          </w:rPr>
          <w:t>http://www.qualityforum.org/map/</w:t>
        </w:r>
      </w:hyperlink>
      <w:r w:rsidRPr="002B5891">
        <w:rPr>
          <w:rFonts w:ascii="Times New Roman" w:hAnsi="Times New Roman" w:cs="Times New Roman"/>
          <w:color w:val="000000"/>
        </w:rPr>
        <w: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As we noted above, section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1848(k</w:t>
      </w:r>
      <w:proofErr w:type="gramStart"/>
      <w:r w:rsidRPr="002B5891">
        <w:rPr>
          <w:rFonts w:ascii="Times New Roman" w:hAnsi="Times New Roman" w:cs="Times New Roman"/>
          <w:color w:val="000000"/>
        </w:rPr>
        <w:t>)(</w:t>
      </w:r>
      <w:proofErr w:type="gramEnd"/>
      <w:r w:rsidRPr="002B5891">
        <w:rPr>
          <w:rFonts w:ascii="Times New Roman" w:hAnsi="Times New Roman" w:cs="Times New Roman"/>
          <w:color w:val="000000"/>
        </w:rPr>
        <w:t>2)(C)(ii) of the Act provides an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exception to the requirement that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Secretary select measures that have been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endorsed by the entity with a contract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 xml:space="preserve">under section 1890(a) of the </w:t>
      </w:r>
      <w:r w:rsidR="002B5891" w:rsidRPr="002B5891">
        <w:rPr>
          <w:rFonts w:ascii="Times New Roman" w:hAnsi="Times New Roman" w:cs="Times New Roman"/>
          <w:color w:val="000000"/>
        </w:rPr>
        <w:t>A</w:t>
      </w:r>
      <w:r w:rsidRPr="002B5891">
        <w:rPr>
          <w:rFonts w:ascii="Times New Roman" w:hAnsi="Times New Roman" w:cs="Times New Roman"/>
          <w:color w:val="000000"/>
        </w:rPr>
        <w:t>ct (that is,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the NQF). We may select measures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under this exception if there is a</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specified area or medical topic for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which a feasible and practical measure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has not been endorsed by the entity, as</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long as due consideration is given to</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measures that have been endorsed or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adopted by a consensus organization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identified by the Secretary. We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requested that stakeholders apply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following considerations when</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submitting measures for possible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inclusion in the PQRS measure set:</w:t>
      </w:r>
    </w:p>
    <w:p w:rsidR="00211366" w:rsidRPr="002B5891"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High impact on healthcare.</w:t>
      </w:r>
    </w:p>
    <w:p w:rsidR="00211366" w:rsidRPr="002B5891"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Measures that are high impact and</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support CMS and HHS priorities for</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improved quality and efficiency of care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for Medicare beneficiaries.</w:t>
      </w:r>
    </w:p>
    <w:p w:rsidR="00211366" w:rsidRPr="002B5891"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lastRenderedPageBreak/>
        <w:t>Measures that address gaps in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quality of care delivered to Medicare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beneficiaries.</w:t>
      </w:r>
    </w:p>
    <w:p w:rsidR="00211366" w:rsidRPr="002B5891"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Address Gaps in the PQRS measure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set.</w:t>
      </w:r>
    </w:p>
    <w:p w:rsidR="00211366" w:rsidRPr="002B5891"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Measures impacting chronic</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conditions (chronic kidney disease,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diabetes mellitus, heart failure,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 xml:space="preserve">hypertension </w:t>
      </w:r>
      <w:r w:rsidR="002B5891" w:rsidRPr="002B5891">
        <w:rPr>
          <w:rFonts w:ascii="Times New Roman" w:hAnsi="Times New Roman" w:cs="Times New Roman"/>
          <w:color w:val="000000"/>
        </w:rPr>
        <w:t>and musculoskeletal</w:t>
      </w:r>
      <w:r w:rsidRPr="002B5891">
        <w:rPr>
          <w:rFonts w:ascii="Times New Roman" w:hAnsi="Times New Roman" w:cs="Times New Roman"/>
          <w:color w:val="000000"/>
        </w:rPr>
        <w:t>).</w:t>
      </w:r>
    </w:p>
    <w:p w:rsidR="00211366" w:rsidRPr="002B5891"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Measures applicable across care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settings (such as, outpatient, nursing</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facilities, domiciliary, etc.).</w:t>
      </w:r>
    </w:p>
    <w:p w:rsidR="002B5891" w:rsidRPr="002B5891"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Broadly applicable measures that</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could be used to create a core measure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set required of all participating eligible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professionals.</w:t>
      </w:r>
    </w:p>
    <w:p w:rsidR="00211366" w:rsidRDefault="00211366" w:rsidP="002B5891">
      <w:pPr>
        <w:pStyle w:val="ListParagraph"/>
        <w:numPr>
          <w:ilvl w:val="0"/>
          <w:numId w:val="1"/>
        </w:numPr>
        <w:autoSpaceDE w:val="0"/>
        <w:autoSpaceDN w:val="0"/>
        <w:adjustRightInd w:val="0"/>
        <w:spacing w:after="0" w:line="240" w:lineRule="auto"/>
        <w:rPr>
          <w:rFonts w:ascii="Times New Roman" w:hAnsi="Times New Roman" w:cs="Times New Roman"/>
          <w:color w:val="000000"/>
        </w:rPr>
      </w:pPr>
      <w:r w:rsidRPr="002B5891">
        <w:rPr>
          <w:rFonts w:ascii="Times New Roman" w:hAnsi="Times New Roman" w:cs="Times New Roman"/>
          <w:color w:val="000000"/>
        </w:rPr>
        <w:t>Measures groups that reflect the</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services furnished to beneficiaries by a</w:t>
      </w:r>
      <w:r w:rsidR="002B5891" w:rsidRPr="002B5891">
        <w:rPr>
          <w:rFonts w:ascii="Times New Roman" w:hAnsi="Times New Roman" w:cs="Times New Roman"/>
          <w:color w:val="000000"/>
        </w:rPr>
        <w:t xml:space="preserve"> </w:t>
      </w:r>
      <w:r w:rsidRPr="002B5891">
        <w:rPr>
          <w:rFonts w:ascii="Times New Roman" w:hAnsi="Times New Roman" w:cs="Times New Roman"/>
          <w:color w:val="000000"/>
        </w:rPr>
        <w:t>particular specialty.</w:t>
      </w:r>
    </w:p>
    <w:p w:rsidR="001721D2" w:rsidRPr="001721D2" w:rsidRDefault="001721D2" w:rsidP="001721D2">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In addition to these comments, we note that OMB may reference our 2014 PQRS measures list, available at </w:t>
      </w:r>
      <w:hyperlink r:id="rId7" w:history="1">
        <w:r w:rsidRPr="006D218D">
          <w:rPr>
            <w:rStyle w:val="Hyperlink"/>
            <w:rFonts w:ascii="Times New Roman" w:hAnsi="Times New Roman" w:cs="Times New Roman"/>
          </w:rPr>
          <w:t>http://www.cms.gov/apps/ama/license.asp?file=/PQRS/downloads/2014_PQRS_IndClaimsRegistry_MeasureSpecs_SupportingDocs_12132013.zip</w:t>
        </w:r>
      </w:hyperlink>
      <w:r>
        <w:rPr>
          <w:rFonts w:ascii="Times New Roman" w:hAnsi="Times New Roman" w:cs="Times New Roman"/>
          <w:color w:val="000000"/>
        </w:rPr>
        <w:t xml:space="preserve">.  </w:t>
      </w:r>
    </w:p>
    <w:sectPr w:rsidR="001721D2" w:rsidRPr="00172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155CA"/>
    <w:multiLevelType w:val="hybridMultilevel"/>
    <w:tmpl w:val="D8387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F53D9B"/>
    <w:multiLevelType w:val="hybridMultilevel"/>
    <w:tmpl w:val="F19A64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C16"/>
    <w:rsid w:val="0009208B"/>
    <w:rsid w:val="001721D2"/>
    <w:rsid w:val="001E6BC7"/>
    <w:rsid w:val="00211366"/>
    <w:rsid w:val="002B5891"/>
    <w:rsid w:val="003B04D3"/>
    <w:rsid w:val="003F32A5"/>
    <w:rsid w:val="004A2157"/>
    <w:rsid w:val="00522640"/>
    <w:rsid w:val="00553558"/>
    <w:rsid w:val="00711086"/>
    <w:rsid w:val="00736DA3"/>
    <w:rsid w:val="00812492"/>
    <w:rsid w:val="0085247E"/>
    <w:rsid w:val="00972B32"/>
    <w:rsid w:val="00C83C16"/>
    <w:rsid w:val="00D1363F"/>
    <w:rsid w:val="00F41CE2"/>
    <w:rsid w:val="00FF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891"/>
    <w:rPr>
      <w:color w:val="0000FF" w:themeColor="hyperlink"/>
      <w:u w:val="single"/>
    </w:rPr>
  </w:style>
  <w:style w:type="paragraph" w:styleId="ListParagraph">
    <w:name w:val="List Paragraph"/>
    <w:basedOn w:val="Normal"/>
    <w:uiPriority w:val="34"/>
    <w:qFormat/>
    <w:rsid w:val="002B58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5891"/>
    <w:rPr>
      <w:color w:val="0000FF" w:themeColor="hyperlink"/>
      <w:u w:val="single"/>
    </w:rPr>
  </w:style>
  <w:style w:type="paragraph" w:styleId="ListParagraph">
    <w:name w:val="List Paragraph"/>
    <w:basedOn w:val="Normal"/>
    <w:uiPriority w:val="34"/>
    <w:qFormat/>
    <w:rsid w:val="002B5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ms.gov/apps/ama/license.asp?file=/PQRS/downloads/2014_PQRS_IndClaimsRegistry_MeasureSpecs_SupportingDocs_1213201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alityforum.org/ma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Estella</dc:creator>
  <cp:lastModifiedBy>Christine Estella</cp:lastModifiedBy>
  <cp:revision>2</cp:revision>
  <dcterms:created xsi:type="dcterms:W3CDTF">2014-08-19T18:09:00Z</dcterms:created>
  <dcterms:modified xsi:type="dcterms:W3CDTF">2014-08-19T18:09:00Z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-2059293451</vt:i4>
  </property>
  <property fmtid="{D5CDD505-2E9C-101B-9397-08002B2CF9AE}" pid="3" name="_NewReviewCycle">
    <vt:lpwstr/>
  </property>
  <property fmtid="{D5CDD505-2E9C-101B-9397-08002B2CF9AE}" pid="4" name="_EmailSubject">
    <vt:lpwstr>Revised Memo (Attached) &gt;&gt; RE: PQRS Follow Up &gt; RE: Response (Memo/Comments Attached) &gt; RE: Follow Up &gt; RE: CALL-IN DETAILS &gt;&gt; RE: OMB CONF CALL - RE: Request to schedule calls to discuss high priority ICRs (PQRS and PCHQR packages)</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933029388</vt:i4>
  </property>
</Properties>
</file>