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41DAA">
        <w:rPr>
          <w:sz w:val="28"/>
        </w:rPr>
        <w:t>0920-1009</w:t>
      </w:r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CFA8261" wp14:editId="4168A9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271E6C">
        <w:t xml:space="preserve">Injury Website </w:t>
      </w:r>
      <w:r w:rsidR="00A55C3D" w:rsidRPr="00C817FA">
        <w:t>Online Survey</w:t>
      </w:r>
      <w:r w:rsidR="005E4F55">
        <w:t xml:space="preserve"> – Second request</w:t>
      </w:r>
    </w:p>
    <w:p w:rsidR="00B46F2C" w:rsidRDefault="00B46F2C">
      <w:bookmarkStart w:id="0" w:name="_GoBack"/>
      <w:bookmarkEnd w:id="0"/>
    </w:p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1550EF" w:rsidRPr="00DE1491" w:rsidRDefault="00271E6C" w:rsidP="00DE1491">
      <w:pPr>
        <w:pStyle w:val="NoSpacing"/>
      </w:pPr>
      <w:r w:rsidRPr="00DE1491">
        <w:t>The purpose of this project</w:t>
      </w:r>
      <w:r w:rsidR="00695978" w:rsidRPr="00DE1491">
        <w:t xml:space="preserve"> is to obtain information on usability and satisfaction from </w:t>
      </w:r>
      <w:r w:rsidRPr="00DE1491">
        <w:t xml:space="preserve">website users on </w:t>
      </w:r>
      <w:r w:rsidR="00695978" w:rsidRPr="00DE1491">
        <w:t xml:space="preserve">selected </w:t>
      </w:r>
      <w:r w:rsidR="00706977" w:rsidRPr="00DE1491">
        <w:t xml:space="preserve">National Center for Injury Prevention and Control (NCIPC) </w:t>
      </w:r>
      <w:r w:rsidRPr="00DE1491">
        <w:t>web pages</w:t>
      </w:r>
      <w:r w:rsidR="00695978" w:rsidRPr="00DE1491">
        <w:t xml:space="preserve"> </w:t>
      </w:r>
      <w:r w:rsidR="001550EF" w:rsidRPr="00DE1491">
        <w:t>through remote us</w:t>
      </w:r>
      <w:r w:rsidR="00DE1491" w:rsidRPr="00DE1491">
        <w:t>ability surveys.</w:t>
      </w:r>
    </w:p>
    <w:p w:rsidR="004550FB" w:rsidRDefault="00695978" w:rsidP="004550FB">
      <w:pPr>
        <w:spacing w:before="240"/>
      </w:pPr>
      <w:r>
        <w:t>The inform</w:t>
      </w:r>
      <w:r w:rsidR="004550FB">
        <w:t xml:space="preserve">ation collected will be used to better understand current consumers and intended audiences, and improve the functionality of the NCIPC web pages to strengthen </w:t>
      </w:r>
      <w:r w:rsidR="00232948">
        <w:t>users’ online experiences</w:t>
      </w:r>
      <w:r w:rsidR="00A27966">
        <w:t>. The surveys will also help ensure that the NCIPC website meets user needs, builds NCIPC’s brand identity, and contributes to the following digital communication goals:</w:t>
      </w:r>
    </w:p>
    <w:p w:rsidR="00A27966" w:rsidRDefault="00A27966" w:rsidP="00A27966">
      <w:pPr>
        <w:pStyle w:val="NoSpacing"/>
        <w:numPr>
          <w:ilvl w:val="0"/>
          <w:numId w:val="22"/>
        </w:numPr>
      </w:pPr>
      <w:r>
        <w:t>Increase the visibility of our public health value</w:t>
      </w:r>
    </w:p>
    <w:p w:rsidR="00A27966" w:rsidRDefault="00A27966" w:rsidP="00A27966">
      <w:pPr>
        <w:pStyle w:val="NoSpacing"/>
        <w:numPr>
          <w:ilvl w:val="0"/>
          <w:numId w:val="22"/>
        </w:numPr>
      </w:pPr>
      <w:r>
        <w:t>Attract resources to our public health solutions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8E319B">
        <w:t xml:space="preserve">  </w:t>
      </w:r>
    </w:p>
    <w:p w:rsidR="008E319B" w:rsidRDefault="008E319B" w:rsidP="00840FCA">
      <w:pPr>
        <w:pStyle w:val="Header"/>
        <w:tabs>
          <w:tab w:val="clear" w:pos="4320"/>
          <w:tab w:val="clear" w:pos="8640"/>
        </w:tabs>
      </w:pPr>
    </w:p>
    <w:p w:rsidR="008E319B" w:rsidRDefault="001747B9" w:rsidP="00840FCA">
      <w:pPr>
        <w:pStyle w:val="Header"/>
        <w:tabs>
          <w:tab w:val="clear" w:pos="4320"/>
          <w:tab w:val="clear" w:pos="8640"/>
        </w:tabs>
      </w:pPr>
      <w:r w:rsidRPr="00C817FA">
        <w:t>Respondents include</w:t>
      </w:r>
      <w:r w:rsidR="00706977">
        <w:t xml:space="preserve"> individuals that use </w:t>
      </w:r>
      <w:r w:rsidR="004550FB">
        <w:t xml:space="preserve">the </w:t>
      </w:r>
      <w:r w:rsidR="00A27966">
        <w:t>selected NCIPC web pages</w:t>
      </w:r>
      <w:r w:rsidR="00706977">
        <w:rPr>
          <w:lang w:val="en"/>
        </w:rPr>
        <w:t xml:space="preserve">. </w:t>
      </w:r>
      <w:r w:rsidRPr="00C817FA">
        <w:rPr>
          <w:lang w:val="en"/>
        </w:rPr>
        <w:t xml:space="preserve">Based on web metrics, we know that </w:t>
      </w:r>
      <w:r w:rsidR="00706977">
        <w:rPr>
          <w:lang w:val="en"/>
        </w:rPr>
        <w:t xml:space="preserve">CDC’s Injury Center </w:t>
      </w:r>
      <w:r w:rsidR="004E6467">
        <w:rPr>
          <w:lang w:val="en"/>
        </w:rPr>
        <w:t xml:space="preserve">website </w:t>
      </w:r>
      <w:r w:rsidRPr="00C817FA">
        <w:rPr>
          <w:lang w:val="en"/>
        </w:rPr>
        <w:t>users are p</w:t>
      </w:r>
      <w:r w:rsidR="005B58C9">
        <w:rPr>
          <w:lang w:val="en"/>
        </w:rPr>
        <w:t>rimarily program partners</w:t>
      </w:r>
      <w:r w:rsidRPr="00C817FA">
        <w:rPr>
          <w:lang w:val="en"/>
        </w:rPr>
        <w:t xml:space="preserve">, </w:t>
      </w:r>
      <w:r w:rsidR="005B58C9">
        <w:rPr>
          <w:lang w:val="en"/>
        </w:rPr>
        <w:t xml:space="preserve">funding partners, policy makers, media, the general public, and staff within CDC. 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55C3D" w:rsidRPr="00B41DA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___________</w:t>
      </w:r>
      <w:r w:rsidR="00CE2283">
        <w:t>Karen</w:t>
      </w:r>
      <w:proofErr w:type="spellEnd"/>
      <w:r w:rsidR="00CE2283">
        <w:t xml:space="preserve"> Angel MS, MPH </w:t>
      </w:r>
      <w:r>
        <w:t>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</w:t>
      </w:r>
      <w:r w:rsidRPr="00B41DAA">
        <w:t>[</w:t>
      </w:r>
      <w:r w:rsidR="00A55C3D" w:rsidRPr="00B41DAA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550EF" w:rsidRDefault="00B46F2C" w:rsidP="00C86E91">
      <w:pPr>
        <w:rPr>
          <w:b/>
        </w:rPr>
      </w:pPr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55C3D" w:rsidRPr="00B41DAA">
        <w:t>X</w:t>
      </w:r>
      <w:proofErr w:type="gramEnd"/>
      <w:r>
        <w:t xml:space="preserve"> ] No</w:t>
      </w:r>
    </w:p>
    <w:p w:rsidR="001550EF" w:rsidRDefault="001550EF" w:rsidP="00C86E91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530"/>
        <w:gridCol w:w="1620"/>
        <w:gridCol w:w="1363"/>
      </w:tblGrid>
      <w:tr w:rsidR="00B46F2C" w:rsidTr="005E4F55">
        <w:trPr>
          <w:trHeight w:val="274"/>
        </w:trPr>
        <w:tc>
          <w:tcPr>
            <w:tcW w:w="514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E4F55">
        <w:trPr>
          <w:trHeight w:val="274"/>
        </w:trPr>
        <w:tc>
          <w:tcPr>
            <w:tcW w:w="5148" w:type="dxa"/>
          </w:tcPr>
          <w:p w:rsidR="00B46F2C" w:rsidRPr="00C817FA" w:rsidRDefault="00A55C3D" w:rsidP="00934BBB">
            <w:r w:rsidRPr="00C817FA">
              <w:t xml:space="preserve">Online </w:t>
            </w:r>
            <w:r w:rsidR="00934BBB">
              <w:t>s</w:t>
            </w:r>
            <w:r w:rsidRPr="00C817FA">
              <w:t>urvey</w:t>
            </w:r>
            <w:r w:rsidR="00934BBB">
              <w:t xml:space="preserve"> with web page users</w:t>
            </w:r>
          </w:p>
        </w:tc>
        <w:tc>
          <w:tcPr>
            <w:tcW w:w="1530" w:type="dxa"/>
          </w:tcPr>
          <w:p w:rsidR="00B46F2C" w:rsidRPr="00C817FA" w:rsidRDefault="005E4F55" w:rsidP="00843796">
            <w:r>
              <w:t>5500</w:t>
            </w:r>
          </w:p>
        </w:tc>
        <w:tc>
          <w:tcPr>
            <w:tcW w:w="1620" w:type="dxa"/>
          </w:tcPr>
          <w:p w:rsidR="00B46F2C" w:rsidRPr="00C817FA" w:rsidRDefault="00A55C3D" w:rsidP="00843796">
            <w:r w:rsidRPr="00C817FA">
              <w:t>10 minutes</w:t>
            </w:r>
          </w:p>
        </w:tc>
        <w:tc>
          <w:tcPr>
            <w:tcW w:w="1363" w:type="dxa"/>
          </w:tcPr>
          <w:p w:rsidR="00B46F2C" w:rsidRPr="00C817FA" w:rsidRDefault="005E4F55" w:rsidP="00843796">
            <w:r>
              <w:t>917</w:t>
            </w:r>
            <w:r w:rsidR="00806D24">
              <w:t xml:space="preserve"> hours</w:t>
            </w:r>
          </w:p>
        </w:tc>
      </w:tr>
      <w:tr w:rsidR="00B46F2C" w:rsidTr="005E4F55">
        <w:trPr>
          <w:trHeight w:val="274"/>
        </w:trPr>
        <w:tc>
          <w:tcPr>
            <w:tcW w:w="5148" w:type="dxa"/>
          </w:tcPr>
          <w:p w:rsidR="00B46F2C" w:rsidRPr="00C817FA" w:rsidRDefault="00B46F2C" w:rsidP="00843796"/>
        </w:tc>
        <w:tc>
          <w:tcPr>
            <w:tcW w:w="1530" w:type="dxa"/>
          </w:tcPr>
          <w:p w:rsidR="00B46F2C" w:rsidRPr="00C817FA" w:rsidRDefault="00B46F2C" w:rsidP="00843796"/>
        </w:tc>
        <w:tc>
          <w:tcPr>
            <w:tcW w:w="1620" w:type="dxa"/>
          </w:tcPr>
          <w:p w:rsidR="00B46F2C" w:rsidRPr="00C817FA" w:rsidRDefault="00B46F2C" w:rsidP="00843796"/>
        </w:tc>
        <w:tc>
          <w:tcPr>
            <w:tcW w:w="1363" w:type="dxa"/>
          </w:tcPr>
          <w:p w:rsidR="00B46F2C" w:rsidRPr="00C817FA" w:rsidRDefault="00B46F2C" w:rsidP="00843796"/>
        </w:tc>
      </w:tr>
      <w:tr w:rsidR="00B46F2C" w:rsidTr="005E4F55">
        <w:trPr>
          <w:trHeight w:val="289"/>
        </w:trPr>
        <w:tc>
          <w:tcPr>
            <w:tcW w:w="5148" w:type="dxa"/>
          </w:tcPr>
          <w:p w:rsidR="00B46F2C" w:rsidRPr="00C817FA" w:rsidRDefault="00B46F2C" w:rsidP="00843796">
            <w:pPr>
              <w:rPr>
                <w:b/>
              </w:rPr>
            </w:pPr>
            <w:r w:rsidRPr="00C817FA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C817FA" w:rsidRDefault="005E4F55" w:rsidP="00843796">
            <w:pPr>
              <w:rPr>
                <w:b/>
              </w:rPr>
            </w:pPr>
            <w:r>
              <w:rPr>
                <w:b/>
              </w:rPr>
              <w:t>5500</w:t>
            </w:r>
          </w:p>
        </w:tc>
        <w:tc>
          <w:tcPr>
            <w:tcW w:w="1620" w:type="dxa"/>
          </w:tcPr>
          <w:p w:rsidR="00B46F2C" w:rsidRPr="00C817FA" w:rsidRDefault="008E319B" w:rsidP="00843796">
            <w:pPr>
              <w:rPr>
                <w:b/>
              </w:rPr>
            </w:pPr>
            <w:r w:rsidRPr="00C817FA">
              <w:rPr>
                <w:b/>
              </w:rPr>
              <w:t>10 minutes</w:t>
            </w:r>
          </w:p>
        </w:tc>
        <w:tc>
          <w:tcPr>
            <w:tcW w:w="1363" w:type="dxa"/>
          </w:tcPr>
          <w:p w:rsidR="00B46F2C" w:rsidRPr="00C817FA" w:rsidRDefault="005E4F55" w:rsidP="00843796">
            <w:pPr>
              <w:rPr>
                <w:b/>
              </w:rPr>
            </w:pPr>
            <w:r>
              <w:rPr>
                <w:b/>
              </w:rPr>
              <w:t xml:space="preserve">917 </w:t>
            </w:r>
            <w:r w:rsidR="00806D24">
              <w:rPr>
                <w:b/>
              </w:rPr>
              <w:t>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C817FA">
        <w:t>__</w:t>
      </w:r>
      <w:r w:rsidR="00A55C3D" w:rsidRPr="00C817FA">
        <w:t>$300.00</w:t>
      </w:r>
      <w:r w:rsidR="00A55C3D">
        <w:t>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</w:r>
      <w:r w:rsidRPr="00B41DAA">
        <w:t>[</w:t>
      </w:r>
      <w:r w:rsidR="00A55C3D" w:rsidRPr="00B41DAA">
        <w:t>X</w:t>
      </w:r>
      <w:r>
        <w:t xml:space="preserve">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C4A2A" w:rsidRDefault="006C4A2A" w:rsidP="00A403BB"/>
    <w:p w:rsidR="00B46F2C" w:rsidRDefault="006C4A2A" w:rsidP="00A403BB">
      <w:r w:rsidRPr="0065173D">
        <w:t xml:space="preserve">A link to the online survey will be placed on selected National Center for Injury Prevention and Control (NCIPC) web pages. It will be highlighted in a call out box that says “Help Us Improve the Injury Center </w:t>
      </w:r>
      <w:r w:rsidR="0002727E" w:rsidRPr="0065173D">
        <w:t>Website”. Users can then decide to voluntarily complete the online survey.</w:t>
      </w:r>
    </w:p>
    <w:p w:rsidR="0065173D" w:rsidRDefault="0065173D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proofErr w:type="gramStart"/>
      <w:r w:rsidR="008E319B" w:rsidRPr="00FB1BCC">
        <w:t>X</w:t>
      </w:r>
      <w:r>
        <w:t xml:space="preserve"> ]</w:t>
      </w:r>
      <w:proofErr w:type="gramEnd"/>
      <w:r>
        <w:t xml:space="preserve">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B1BCC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DE1491"/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48" w:rsidRDefault="00232948">
      <w:r>
        <w:separator/>
      </w:r>
    </w:p>
  </w:endnote>
  <w:endnote w:type="continuationSeparator" w:id="0">
    <w:p w:rsidR="00232948" w:rsidRDefault="0023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48" w:rsidRDefault="0023294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4F5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48" w:rsidRDefault="00232948">
      <w:r>
        <w:separator/>
      </w:r>
    </w:p>
  </w:footnote>
  <w:footnote w:type="continuationSeparator" w:id="0">
    <w:p w:rsidR="00232948" w:rsidRDefault="0023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48" w:rsidRDefault="00232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095D69"/>
    <w:multiLevelType w:val="hybridMultilevel"/>
    <w:tmpl w:val="9A0EA0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8433B8"/>
    <w:multiLevelType w:val="hybridMultilevel"/>
    <w:tmpl w:val="9E44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C436B1"/>
    <w:multiLevelType w:val="hybridMultilevel"/>
    <w:tmpl w:val="B402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B74CC4"/>
    <w:multiLevelType w:val="hybridMultilevel"/>
    <w:tmpl w:val="9B1E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8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7204"/>
    <w:rsid w:val="0002727E"/>
    <w:rsid w:val="00047A64"/>
    <w:rsid w:val="00054477"/>
    <w:rsid w:val="00067329"/>
    <w:rsid w:val="000B2838"/>
    <w:rsid w:val="000D44CA"/>
    <w:rsid w:val="000E200B"/>
    <w:rsid w:val="000E5D0B"/>
    <w:rsid w:val="000F68BE"/>
    <w:rsid w:val="001550EF"/>
    <w:rsid w:val="001747B9"/>
    <w:rsid w:val="001927A4"/>
    <w:rsid w:val="00194AC6"/>
    <w:rsid w:val="001A23B0"/>
    <w:rsid w:val="001A25CC"/>
    <w:rsid w:val="001B0AAA"/>
    <w:rsid w:val="001C39F7"/>
    <w:rsid w:val="001D0776"/>
    <w:rsid w:val="00232948"/>
    <w:rsid w:val="00237B48"/>
    <w:rsid w:val="0024521E"/>
    <w:rsid w:val="00263C3D"/>
    <w:rsid w:val="00271E6C"/>
    <w:rsid w:val="00274D0B"/>
    <w:rsid w:val="002821FF"/>
    <w:rsid w:val="002A49BF"/>
    <w:rsid w:val="002B3C95"/>
    <w:rsid w:val="002D0B92"/>
    <w:rsid w:val="00342D70"/>
    <w:rsid w:val="003675DB"/>
    <w:rsid w:val="003D5BBE"/>
    <w:rsid w:val="003E3C61"/>
    <w:rsid w:val="003F1C5B"/>
    <w:rsid w:val="0041337D"/>
    <w:rsid w:val="00434E33"/>
    <w:rsid w:val="00441434"/>
    <w:rsid w:val="0045264C"/>
    <w:rsid w:val="004550FB"/>
    <w:rsid w:val="004876EC"/>
    <w:rsid w:val="004D6E14"/>
    <w:rsid w:val="004E6467"/>
    <w:rsid w:val="004F16AF"/>
    <w:rsid w:val="004F6729"/>
    <w:rsid w:val="005009B0"/>
    <w:rsid w:val="00512CA7"/>
    <w:rsid w:val="005A1006"/>
    <w:rsid w:val="005B3B0E"/>
    <w:rsid w:val="005B58C9"/>
    <w:rsid w:val="005E4F55"/>
    <w:rsid w:val="005E714A"/>
    <w:rsid w:val="006140A0"/>
    <w:rsid w:val="00636621"/>
    <w:rsid w:val="00642B49"/>
    <w:rsid w:val="0065173D"/>
    <w:rsid w:val="006832D9"/>
    <w:rsid w:val="0069403B"/>
    <w:rsid w:val="00695978"/>
    <w:rsid w:val="006C357A"/>
    <w:rsid w:val="006C4A2A"/>
    <w:rsid w:val="006E12B5"/>
    <w:rsid w:val="006F3DDE"/>
    <w:rsid w:val="00704678"/>
    <w:rsid w:val="00706977"/>
    <w:rsid w:val="007425E7"/>
    <w:rsid w:val="00763080"/>
    <w:rsid w:val="007A1E60"/>
    <w:rsid w:val="00802607"/>
    <w:rsid w:val="00806D24"/>
    <w:rsid w:val="008101A5"/>
    <w:rsid w:val="00822664"/>
    <w:rsid w:val="00840FCA"/>
    <w:rsid w:val="00843796"/>
    <w:rsid w:val="00870989"/>
    <w:rsid w:val="00895229"/>
    <w:rsid w:val="008E319B"/>
    <w:rsid w:val="008F0203"/>
    <w:rsid w:val="008F50D4"/>
    <w:rsid w:val="009239AA"/>
    <w:rsid w:val="00934BBB"/>
    <w:rsid w:val="00935ADA"/>
    <w:rsid w:val="00946B6C"/>
    <w:rsid w:val="00955A71"/>
    <w:rsid w:val="0096108F"/>
    <w:rsid w:val="009C13B9"/>
    <w:rsid w:val="009D01A2"/>
    <w:rsid w:val="009F5923"/>
    <w:rsid w:val="00A27966"/>
    <w:rsid w:val="00A403BB"/>
    <w:rsid w:val="00A55C3D"/>
    <w:rsid w:val="00A674DF"/>
    <w:rsid w:val="00A83AA6"/>
    <w:rsid w:val="00AE1809"/>
    <w:rsid w:val="00B41DAA"/>
    <w:rsid w:val="00B46F2C"/>
    <w:rsid w:val="00B80D76"/>
    <w:rsid w:val="00BA2105"/>
    <w:rsid w:val="00BA7E06"/>
    <w:rsid w:val="00BB43B5"/>
    <w:rsid w:val="00BB6219"/>
    <w:rsid w:val="00BD290F"/>
    <w:rsid w:val="00C14CC4"/>
    <w:rsid w:val="00C20054"/>
    <w:rsid w:val="00C33C52"/>
    <w:rsid w:val="00C40D8B"/>
    <w:rsid w:val="00C817FA"/>
    <w:rsid w:val="00C8407A"/>
    <w:rsid w:val="00C8488C"/>
    <w:rsid w:val="00C86E91"/>
    <w:rsid w:val="00CA2650"/>
    <w:rsid w:val="00CA5434"/>
    <w:rsid w:val="00CB1078"/>
    <w:rsid w:val="00CC6FAF"/>
    <w:rsid w:val="00CE2283"/>
    <w:rsid w:val="00D24698"/>
    <w:rsid w:val="00D31DED"/>
    <w:rsid w:val="00D44CDA"/>
    <w:rsid w:val="00D6383F"/>
    <w:rsid w:val="00D71221"/>
    <w:rsid w:val="00D83964"/>
    <w:rsid w:val="00DB59D0"/>
    <w:rsid w:val="00DC33D3"/>
    <w:rsid w:val="00DC507B"/>
    <w:rsid w:val="00DE1491"/>
    <w:rsid w:val="00E00538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B1BCC"/>
    <w:rsid w:val="00FC0A8E"/>
    <w:rsid w:val="00FD112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3">
    <w:name w:val="A3"/>
    <w:uiPriority w:val="99"/>
    <w:rsid w:val="00870989"/>
    <w:rPr>
      <w:rFonts w:cs="Myriad Pro"/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8709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796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0E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0EF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0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3">
    <w:name w:val="A3"/>
    <w:uiPriority w:val="99"/>
    <w:rsid w:val="00870989"/>
    <w:rPr>
      <w:rFonts w:cs="Myriad Pro"/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8709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796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0E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0EF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2012-08-06T16:52:00Z</cp:lastPrinted>
  <dcterms:created xsi:type="dcterms:W3CDTF">2014-11-18T15:39:00Z</dcterms:created>
  <dcterms:modified xsi:type="dcterms:W3CDTF">2014-11-18T15:39:00Z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