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B2E57" w14:textId="77777777"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14:paraId="0A1B2E58" w14:textId="77777777" w:rsidR="00BA1A0C" w:rsidRDefault="00BA1A0C" w:rsidP="00CE5AA9">
      <w:pPr>
        <w:tabs>
          <w:tab w:val="center" w:pos="4680"/>
        </w:tabs>
        <w:spacing w:before="120"/>
        <w:jc w:val="center"/>
        <w:rPr>
          <w:b/>
          <w:bCs/>
          <w:sz w:val="32"/>
          <w:szCs w:val="32"/>
        </w:rPr>
      </w:pPr>
    </w:p>
    <w:p w14:paraId="0A1B2E59" w14:textId="691BF1E0" w:rsidR="009B3794" w:rsidRDefault="00C770C8" w:rsidP="00CE5AA9">
      <w:pPr>
        <w:tabs>
          <w:tab w:val="center" w:pos="4680"/>
        </w:tabs>
        <w:spacing w:before="120"/>
        <w:jc w:val="center"/>
        <w:rPr>
          <w:b/>
          <w:bCs/>
          <w:sz w:val="32"/>
          <w:szCs w:val="32"/>
        </w:rPr>
      </w:pPr>
      <w:r>
        <w:rPr>
          <w:b/>
          <w:bCs/>
          <w:sz w:val="32"/>
          <w:szCs w:val="32"/>
        </w:rPr>
        <w:t>Small Healthcare Provider Quality Improvement Program</w:t>
      </w:r>
    </w:p>
    <w:p w14:paraId="0A1B2E5A" w14:textId="77777777" w:rsidR="00BA1A0C" w:rsidRDefault="00BA1A0C" w:rsidP="00CE5AA9">
      <w:pPr>
        <w:tabs>
          <w:tab w:val="center" w:pos="4680"/>
        </w:tabs>
        <w:spacing w:before="120"/>
        <w:jc w:val="center"/>
        <w:rPr>
          <w:b/>
          <w:bCs/>
          <w:sz w:val="32"/>
          <w:szCs w:val="32"/>
        </w:rPr>
      </w:pPr>
    </w:p>
    <w:p w14:paraId="0A1B2E5B" w14:textId="77777777"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14:paraId="0A1B2E5C" w14:textId="77777777" w:rsidR="00BA1A0C" w:rsidRDefault="00BA1A0C" w:rsidP="00CE5AA9">
      <w:pPr>
        <w:tabs>
          <w:tab w:val="center" w:pos="4680"/>
        </w:tabs>
        <w:spacing w:before="120"/>
        <w:jc w:val="center"/>
        <w:rPr>
          <w:b/>
          <w:bCs/>
          <w:sz w:val="32"/>
          <w:szCs w:val="32"/>
        </w:rPr>
      </w:pPr>
    </w:p>
    <w:p w14:paraId="0A1B2E5D" w14:textId="77777777" w:rsidR="009B3794" w:rsidRPr="00BA1A0C" w:rsidRDefault="009B3794" w:rsidP="00CE5AA9">
      <w:pPr>
        <w:tabs>
          <w:tab w:val="center" w:pos="4680"/>
        </w:tabs>
        <w:spacing w:before="120"/>
        <w:jc w:val="center"/>
        <w:rPr>
          <w:b/>
          <w:bCs/>
          <w:sz w:val="32"/>
          <w:szCs w:val="32"/>
        </w:rPr>
      </w:pPr>
    </w:p>
    <w:p w14:paraId="0A1B2E5E" w14:textId="498D85F5"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14:paraId="0A1B2E5F" w14:textId="77777777" w:rsidR="009B3794" w:rsidRDefault="009B3794" w:rsidP="00CA3DA6">
      <w:pPr>
        <w:spacing w:before="120"/>
        <w:rPr>
          <w:b/>
          <w:bCs/>
          <w:sz w:val="24"/>
        </w:rPr>
      </w:pPr>
      <w:r>
        <w:rPr>
          <w:b/>
          <w:bCs/>
          <w:sz w:val="24"/>
        </w:rPr>
        <w:t>A.</w:t>
      </w:r>
      <w:r>
        <w:rPr>
          <w:b/>
          <w:bCs/>
          <w:sz w:val="24"/>
        </w:rPr>
        <w:tab/>
        <w:t>Justification</w:t>
      </w:r>
    </w:p>
    <w:p w14:paraId="0A1B2E60" w14:textId="77777777"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14:paraId="0A1B2E61" w14:textId="77777777" w:rsidR="007A6827" w:rsidRPr="007A6827" w:rsidRDefault="007A6827" w:rsidP="00A515FD">
      <w:pPr>
        <w:spacing w:before="120"/>
        <w:ind w:left="360"/>
        <w:rPr>
          <w:sz w:val="24"/>
        </w:rPr>
      </w:pPr>
      <w:r w:rsidRPr="007A6827">
        <w:rPr>
          <w:sz w:val="24"/>
        </w:rPr>
        <w:t xml:space="preserve">The Health Resources and Services Administration (HRSA)’s Federal Office of Rural Health Policy (ORHP) is requesting OMB approval to collect information on grantee activities and performance measures electronically through the Performance Improvement and Measurement System (PIMS).  This activity will collect information for the </w:t>
      </w:r>
      <w:r w:rsidR="00380153">
        <w:rPr>
          <w:sz w:val="24"/>
        </w:rPr>
        <w:t>Small Health Care Provider Quality Improvement Program</w:t>
      </w:r>
      <w:r w:rsidRPr="007A6827">
        <w:rPr>
          <w:sz w:val="24"/>
        </w:rPr>
        <w:t xml:space="preserve"> (“</w:t>
      </w:r>
      <w:r w:rsidR="00380153">
        <w:rPr>
          <w:sz w:val="24"/>
        </w:rPr>
        <w:t>Rural Quality</w:t>
      </w:r>
      <w:r w:rsidRPr="007A6827">
        <w:rPr>
          <w:sz w:val="24"/>
        </w:rPr>
        <w:t xml:space="preserve">”) to provide HRSA with information on grant activities funded under this program. These measures last received OMB review and approval under OMB Number 0915-0319 and have a current expiration date of August 31, 2014.   </w:t>
      </w:r>
    </w:p>
    <w:p w14:paraId="0A1B2E62" w14:textId="77777777" w:rsidR="007A6827" w:rsidRPr="007A6827" w:rsidRDefault="007A6827" w:rsidP="00A515FD">
      <w:pPr>
        <w:spacing w:before="120"/>
        <w:ind w:left="360"/>
        <w:rPr>
          <w:sz w:val="24"/>
        </w:rPr>
      </w:pPr>
      <w:r w:rsidRPr="007A6827">
        <w:rPr>
          <w:sz w:val="24"/>
        </w:rPr>
        <w:t xml:space="preserve">In its authorizing language (SEC. 711.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14:paraId="0A1B2E63" w14:textId="2CE6541F" w:rsidR="007A6827" w:rsidRDefault="007A6827" w:rsidP="00A515FD">
      <w:pPr>
        <w:spacing w:before="120"/>
        <w:ind w:left="360"/>
        <w:rPr>
          <w:sz w:val="24"/>
        </w:rPr>
      </w:pPr>
      <w:r w:rsidRPr="007A6827">
        <w:rPr>
          <w:sz w:val="24"/>
        </w:rPr>
        <w:t xml:space="preserve">The </w:t>
      </w:r>
      <w:r w:rsidR="00380153">
        <w:rPr>
          <w:sz w:val="24"/>
        </w:rPr>
        <w:t>Rural Quality</w:t>
      </w:r>
      <w:r w:rsidRPr="007A6827">
        <w:rPr>
          <w:sz w:val="24"/>
        </w:rPr>
        <w:t xml:space="preserve"> Program is authorized by Section 330A(f) of the Public Health Service Act, 42 U.S.C. 254c f), as amended by section 201, P.L. 107-251 of the Health Care Safety Net Amendments of 2002. </w:t>
      </w:r>
      <w:r w:rsidR="007E0BBA">
        <w:rPr>
          <w:sz w:val="24"/>
        </w:rPr>
        <w:t xml:space="preserve"> </w:t>
      </w:r>
      <w:r w:rsidR="007E0BBA" w:rsidRPr="007E0BBA">
        <w:rPr>
          <w:sz w:val="24"/>
        </w:rPr>
        <w:t xml:space="preserve">The purpose of the </w:t>
      </w:r>
      <w:r w:rsidR="007E0BBA">
        <w:rPr>
          <w:sz w:val="24"/>
        </w:rPr>
        <w:t>Rural Quality</w:t>
      </w:r>
      <w:r w:rsidR="007E0BBA" w:rsidRPr="007E0BBA">
        <w:rPr>
          <w:sz w:val="24"/>
        </w:rPr>
        <w:t xml:space="preserve"> Program is to provide support to rural primary care providers for implementation of quality improvement activities. The goal of the program is to promote the development of an evidence-based culture and delivery of coordinated care in the primary care setting. </w:t>
      </w:r>
      <w:r w:rsidR="007E0BBA">
        <w:rPr>
          <w:sz w:val="24"/>
        </w:rPr>
        <w:t xml:space="preserve"> </w:t>
      </w:r>
      <w:r w:rsidR="007E0BBA" w:rsidRPr="007E0BBA">
        <w:rPr>
          <w:sz w:val="24"/>
        </w:rPr>
        <w:t xml:space="preserve">Additional objectives include: improved health outcomes for patients; enhanced chronic disease management; and better engagement of patients and their caregivers.  </w:t>
      </w:r>
      <w:r w:rsidRPr="007A6827">
        <w:rPr>
          <w:sz w:val="24"/>
        </w:rPr>
        <w:t xml:space="preserve">The </w:t>
      </w:r>
      <w:r w:rsidR="00380153">
        <w:rPr>
          <w:sz w:val="24"/>
        </w:rPr>
        <w:t>Rural Quality</w:t>
      </w:r>
      <w:r w:rsidRPr="007A6827">
        <w:rPr>
          <w:sz w:val="24"/>
        </w:rPr>
        <w:t xml:space="preserve"> </w:t>
      </w:r>
      <w:r w:rsidR="00495FC2">
        <w:rPr>
          <w:sz w:val="24"/>
        </w:rPr>
        <w:t>Performance Improvement and Measurement System (</w:t>
      </w:r>
      <w:r w:rsidRPr="007A6827">
        <w:rPr>
          <w:sz w:val="24"/>
        </w:rPr>
        <w:t>PIMS</w:t>
      </w:r>
      <w:r w:rsidR="00495FC2">
        <w:rPr>
          <w:sz w:val="24"/>
        </w:rPr>
        <w:t>)</w:t>
      </w:r>
      <w:r w:rsidRPr="007A6827">
        <w:rPr>
          <w:sz w:val="24"/>
        </w:rPr>
        <w:t xml:space="preserve"> is the reporting system for the </w:t>
      </w:r>
      <w:r w:rsidR="00380153">
        <w:rPr>
          <w:sz w:val="24"/>
        </w:rPr>
        <w:t>Rural Quality</w:t>
      </w:r>
      <w:r w:rsidRPr="007A6827">
        <w:rPr>
          <w:sz w:val="24"/>
        </w:rPr>
        <w:t xml:space="preserve"> Program grantees.  PIMS is a tool that allows ORHP to measure the impact of the grant funding.</w:t>
      </w:r>
    </w:p>
    <w:p w14:paraId="0A1B2E64" w14:textId="77777777" w:rsidR="00A61479" w:rsidRPr="00A61479" w:rsidRDefault="00A61479" w:rsidP="00A61479">
      <w:pPr>
        <w:spacing w:before="240"/>
        <w:ind w:left="360"/>
        <w:rPr>
          <w:b/>
          <w:sz w:val="24"/>
        </w:rPr>
      </w:pPr>
    </w:p>
    <w:p w14:paraId="0A1B2E65" w14:textId="77777777" w:rsidR="009B3794" w:rsidRDefault="009B3794" w:rsidP="00CA3DA6">
      <w:pPr>
        <w:numPr>
          <w:ilvl w:val="0"/>
          <w:numId w:val="2"/>
        </w:numPr>
        <w:tabs>
          <w:tab w:val="clear" w:pos="1080"/>
          <w:tab w:val="num" w:pos="360"/>
        </w:tabs>
        <w:spacing w:before="240"/>
        <w:ind w:left="360"/>
        <w:rPr>
          <w:b/>
          <w:sz w:val="24"/>
        </w:rPr>
      </w:pPr>
      <w:r>
        <w:rPr>
          <w:b/>
          <w:sz w:val="24"/>
          <w:u w:val="single"/>
        </w:rPr>
        <w:lastRenderedPageBreak/>
        <w:t>Purpose and Use of Information Collection</w:t>
      </w:r>
    </w:p>
    <w:p w14:paraId="0A1B2E67" w14:textId="2D7B655D" w:rsidR="007A6827" w:rsidRPr="007A6827" w:rsidRDefault="007E0BBA" w:rsidP="00495FC2">
      <w:pPr>
        <w:spacing w:before="120"/>
        <w:ind w:left="360"/>
        <w:rPr>
          <w:sz w:val="24"/>
        </w:rPr>
      </w:pPr>
      <w:r>
        <w:rPr>
          <w:sz w:val="24"/>
        </w:rPr>
        <w:t>The ORHP conducts a semi-</w:t>
      </w:r>
      <w:r w:rsidR="007A6827" w:rsidRPr="007A6827">
        <w:rPr>
          <w:sz w:val="24"/>
        </w:rPr>
        <w:t xml:space="preserve">annual data collection of user information for the </w:t>
      </w:r>
      <w:r>
        <w:rPr>
          <w:sz w:val="24"/>
        </w:rPr>
        <w:t>Rural Quality</w:t>
      </w:r>
      <w:r w:rsidR="007A6827" w:rsidRPr="007A6827">
        <w:rPr>
          <w:sz w:val="24"/>
        </w:rPr>
        <w:t xml:space="preserve"> Program.  The purpose of this data collection is to provide HRSA with information on how well each grantee is meeting the needs </w:t>
      </w:r>
      <w:r>
        <w:rPr>
          <w:sz w:val="24"/>
        </w:rPr>
        <w:t>of implementing quality improvement activities in a primary care setting</w:t>
      </w:r>
      <w:r w:rsidR="007A6827" w:rsidRPr="007A6827">
        <w:rPr>
          <w:sz w:val="24"/>
        </w:rPr>
        <w:t>.</w:t>
      </w:r>
    </w:p>
    <w:p w14:paraId="0A1B2E68" w14:textId="77777777" w:rsidR="007A6827" w:rsidRPr="007A6827" w:rsidRDefault="007A6827" w:rsidP="00A515FD">
      <w:pPr>
        <w:spacing w:before="120"/>
        <w:ind w:left="360"/>
        <w:rPr>
          <w:sz w:val="24"/>
        </w:rPr>
      </w:pPr>
      <w:r w:rsidRPr="007A6827">
        <w:rPr>
          <w:sz w:val="24"/>
        </w:rPr>
        <w:t xml:space="preserve">Data is collected </w:t>
      </w:r>
      <w:r w:rsidR="00C009CF">
        <w:rPr>
          <w:sz w:val="24"/>
        </w:rPr>
        <w:t>semi-</w:t>
      </w:r>
      <w:r w:rsidRPr="007A6827">
        <w:rPr>
          <w:sz w:val="24"/>
        </w:rPr>
        <w:t xml:space="preserve">annually and provides quantitative information about the programs, specifically the characteristics of: a) </w:t>
      </w:r>
      <w:r w:rsidR="007E0BBA">
        <w:rPr>
          <w:sz w:val="24"/>
        </w:rPr>
        <w:t>the population served</w:t>
      </w:r>
      <w:r w:rsidRPr="007A6827">
        <w:rPr>
          <w:sz w:val="24"/>
        </w:rPr>
        <w:t xml:space="preserve">, b) </w:t>
      </w:r>
      <w:r w:rsidR="007E0BBA">
        <w:rPr>
          <w:sz w:val="24"/>
        </w:rPr>
        <w:t>sustainability</w:t>
      </w:r>
      <w:r w:rsidRPr="007A6827">
        <w:rPr>
          <w:sz w:val="24"/>
        </w:rPr>
        <w:t>, c)</w:t>
      </w:r>
      <w:r w:rsidR="00CC5EAE">
        <w:rPr>
          <w:sz w:val="24"/>
        </w:rPr>
        <w:t xml:space="preserve"> health information technology and quality improvement activities</w:t>
      </w:r>
      <w:r w:rsidRPr="007A6827">
        <w:rPr>
          <w:sz w:val="24"/>
        </w:rPr>
        <w:t xml:space="preserve">, and d) </w:t>
      </w:r>
      <w:r w:rsidR="00CC5EAE">
        <w:rPr>
          <w:sz w:val="24"/>
        </w:rPr>
        <w:t>clinical outcomes</w:t>
      </w:r>
      <w:r w:rsidRPr="007A6827">
        <w:rPr>
          <w:sz w:val="24"/>
        </w:rPr>
        <w:t xml:space="preserve">.  </w:t>
      </w:r>
    </w:p>
    <w:p w14:paraId="0A1B2E6A" w14:textId="1B3601C1" w:rsidR="007A6827" w:rsidRPr="007A6827" w:rsidRDefault="007A6827" w:rsidP="00495FC2">
      <w:pPr>
        <w:spacing w:before="120"/>
        <w:ind w:left="360"/>
        <w:rPr>
          <w:sz w:val="24"/>
        </w:rPr>
      </w:pPr>
      <w:r w:rsidRPr="007A6827">
        <w:rPr>
          <w:sz w:val="24"/>
        </w:rPr>
        <w:t>This assessment will provide useful inf</w:t>
      </w:r>
      <w:r w:rsidR="00CC5EAE">
        <w:rPr>
          <w:sz w:val="24"/>
        </w:rPr>
        <w:t>ormation on the Rural Quality</w:t>
      </w:r>
      <w:r w:rsidRPr="007A6827">
        <w:rPr>
          <w:sz w:val="24"/>
        </w:rPr>
        <w:t xml:space="preserve"> Program and will enable HRSA to assess the success of the program.  It will also ensure that funded organizations have demonstrated a need for services in their communities and those federal funds are being effectively used to provide services to meet those needs.</w:t>
      </w:r>
    </w:p>
    <w:p w14:paraId="0A1B2E6B" w14:textId="77777777" w:rsidR="007A6827" w:rsidRPr="007A6827" w:rsidRDefault="007A6827" w:rsidP="00A515FD">
      <w:pPr>
        <w:spacing w:before="120"/>
        <w:ind w:left="360"/>
        <w:rPr>
          <w:sz w:val="24"/>
        </w:rPr>
      </w:pPr>
      <w:r w:rsidRPr="007A6827">
        <w:rPr>
          <w:sz w:val="24"/>
        </w:rPr>
        <w:t xml:space="preserve">The type of information requested in the </w:t>
      </w:r>
      <w:r w:rsidR="00CC5EAE">
        <w:rPr>
          <w:sz w:val="24"/>
        </w:rPr>
        <w:t>Rural Quality</w:t>
      </w:r>
      <w:r w:rsidRPr="007A6827">
        <w:rPr>
          <w:sz w:val="24"/>
        </w:rPr>
        <w:t xml:space="preserve"> PIMS enables ORHP to assess the following characteristics about its programs:</w:t>
      </w:r>
    </w:p>
    <w:p w14:paraId="0A1B2E6C" w14:textId="77777777" w:rsidR="007A6827" w:rsidRPr="00A515FD" w:rsidRDefault="007A6827" w:rsidP="00A515FD">
      <w:pPr>
        <w:pStyle w:val="ListParagraph"/>
        <w:numPr>
          <w:ilvl w:val="0"/>
          <w:numId w:val="44"/>
        </w:numPr>
        <w:spacing w:before="120"/>
        <w:rPr>
          <w:sz w:val="24"/>
        </w:rPr>
      </w:pPr>
      <w:r w:rsidRPr="00A515FD">
        <w:rPr>
          <w:sz w:val="24"/>
        </w:rPr>
        <w:t xml:space="preserve">The </w:t>
      </w:r>
      <w:r w:rsidR="00CC5EAE" w:rsidRPr="00A515FD">
        <w:rPr>
          <w:sz w:val="24"/>
        </w:rPr>
        <w:t>demographic characteristics of the population served through the program.</w:t>
      </w:r>
    </w:p>
    <w:p w14:paraId="0A1B2E6D" w14:textId="77777777" w:rsidR="007A6827" w:rsidRPr="00A515FD" w:rsidRDefault="007A6827" w:rsidP="00A515FD">
      <w:pPr>
        <w:pStyle w:val="ListParagraph"/>
        <w:numPr>
          <w:ilvl w:val="0"/>
          <w:numId w:val="44"/>
        </w:numPr>
        <w:spacing w:before="120"/>
        <w:rPr>
          <w:sz w:val="24"/>
        </w:rPr>
      </w:pPr>
      <w:r w:rsidRPr="00A515FD">
        <w:rPr>
          <w:sz w:val="24"/>
        </w:rPr>
        <w:t>The types of sustainability efforts initiated to</w:t>
      </w:r>
      <w:r w:rsidR="00C422DB" w:rsidRPr="00A515FD">
        <w:rPr>
          <w:sz w:val="24"/>
        </w:rPr>
        <w:t xml:space="preserve"> maintain improvements once </w:t>
      </w:r>
      <w:r w:rsidR="007B407E">
        <w:rPr>
          <w:sz w:val="24"/>
        </w:rPr>
        <w:t xml:space="preserve">grant </w:t>
      </w:r>
      <w:r w:rsidR="00C422DB" w:rsidRPr="00A515FD">
        <w:rPr>
          <w:sz w:val="24"/>
        </w:rPr>
        <w:t>funding has ended.</w:t>
      </w:r>
    </w:p>
    <w:p w14:paraId="0A1B2E6E" w14:textId="01EE1073" w:rsidR="00C422DB" w:rsidRPr="00A515FD" w:rsidRDefault="00C422DB" w:rsidP="00A515FD">
      <w:pPr>
        <w:pStyle w:val="ListParagraph"/>
        <w:numPr>
          <w:ilvl w:val="0"/>
          <w:numId w:val="44"/>
        </w:numPr>
        <w:spacing w:before="120"/>
        <w:rPr>
          <w:sz w:val="24"/>
        </w:rPr>
      </w:pPr>
      <w:r w:rsidRPr="00A515FD">
        <w:rPr>
          <w:sz w:val="24"/>
        </w:rPr>
        <w:t>The types of health information technology and quality improvement activities strengthened or expanded</w:t>
      </w:r>
      <w:r w:rsidR="007B407E">
        <w:rPr>
          <w:sz w:val="24"/>
        </w:rPr>
        <w:t xml:space="preserve"> through the program</w:t>
      </w:r>
      <w:r w:rsidRPr="00A515FD">
        <w:rPr>
          <w:sz w:val="24"/>
        </w:rPr>
        <w:t>.</w:t>
      </w:r>
    </w:p>
    <w:p w14:paraId="0A1B2E70" w14:textId="24F9BC42" w:rsidR="007A6827" w:rsidRPr="00495FC2" w:rsidRDefault="007B407E" w:rsidP="00495FC2">
      <w:pPr>
        <w:pStyle w:val="ListParagraph"/>
        <w:spacing w:before="120"/>
        <w:rPr>
          <w:sz w:val="24"/>
        </w:rPr>
      </w:pPr>
      <w:r>
        <w:rPr>
          <w:sz w:val="24"/>
        </w:rPr>
        <w:t>P</w:t>
      </w:r>
      <w:r w:rsidR="00C422DB" w:rsidRPr="00A515FD">
        <w:rPr>
          <w:sz w:val="24"/>
        </w:rPr>
        <w:t xml:space="preserve">erformance on clinical </w:t>
      </w:r>
      <w:r>
        <w:rPr>
          <w:sz w:val="24"/>
        </w:rPr>
        <w:t xml:space="preserve">quality </w:t>
      </w:r>
      <w:r w:rsidR="00C422DB" w:rsidRPr="00A515FD">
        <w:rPr>
          <w:sz w:val="24"/>
        </w:rPr>
        <w:t>outcome measures.</w:t>
      </w:r>
    </w:p>
    <w:p w14:paraId="0A1B2E71" w14:textId="77777777" w:rsidR="007A6827" w:rsidRPr="007A6827" w:rsidRDefault="007A6827" w:rsidP="00A515FD">
      <w:pPr>
        <w:spacing w:before="120"/>
        <w:ind w:left="360"/>
        <w:rPr>
          <w:sz w:val="24"/>
        </w:rPr>
      </w:pPr>
      <w:r w:rsidRPr="007A6827">
        <w:rPr>
          <w:sz w:val="24"/>
        </w:rPr>
        <w:t xml:space="preserve">The database is capable of identifying and responding to the needs of the </w:t>
      </w:r>
      <w:r w:rsidR="00C422DB">
        <w:rPr>
          <w:sz w:val="24"/>
        </w:rPr>
        <w:t>Rural Quality</w:t>
      </w:r>
      <w:r w:rsidRPr="007A6827">
        <w:rPr>
          <w:sz w:val="24"/>
        </w:rPr>
        <w:t xml:space="preserve"> Program community.  The database:</w:t>
      </w:r>
    </w:p>
    <w:p w14:paraId="0A1B2E72" w14:textId="77777777" w:rsidR="007A6827" w:rsidRPr="00A515FD" w:rsidRDefault="007A6827" w:rsidP="00A515FD">
      <w:pPr>
        <w:pStyle w:val="ListParagraph"/>
        <w:numPr>
          <w:ilvl w:val="0"/>
          <w:numId w:val="45"/>
        </w:numPr>
        <w:spacing w:before="120"/>
        <w:rPr>
          <w:sz w:val="24"/>
        </w:rPr>
      </w:pPr>
      <w:r w:rsidRPr="00A515FD">
        <w:rPr>
          <w:sz w:val="24"/>
        </w:rPr>
        <w:t>Provides uniformly defined data for major ORHP grant programs.</w:t>
      </w:r>
    </w:p>
    <w:p w14:paraId="0A1B2E73" w14:textId="77777777" w:rsidR="007A6827" w:rsidRPr="00A515FD" w:rsidRDefault="007A6827" w:rsidP="00A515FD">
      <w:pPr>
        <w:pStyle w:val="ListParagraph"/>
        <w:numPr>
          <w:ilvl w:val="0"/>
          <w:numId w:val="45"/>
        </w:numPr>
        <w:spacing w:before="120"/>
        <w:rPr>
          <w:sz w:val="24"/>
        </w:rPr>
      </w:pPr>
      <w:r w:rsidRPr="00A515FD">
        <w:rPr>
          <w:sz w:val="24"/>
        </w:rPr>
        <w:t xml:space="preserve">Yields information on </w:t>
      </w:r>
      <w:r w:rsidR="007171D2" w:rsidRPr="00A515FD">
        <w:rPr>
          <w:sz w:val="24"/>
        </w:rPr>
        <w:t>rural health care providers</w:t>
      </w:r>
      <w:r w:rsidRPr="00A515FD">
        <w:rPr>
          <w:sz w:val="24"/>
        </w:rPr>
        <w:t xml:space="preserve"> in an area that lacks sufficient national and state data.</w:t>
      </w:r>
    </w:p>
    <w:p w14:paraId="0A1B2E74" w14:textId="77777777" w:rsidR="007A6827" w:rsidRPr="00A515FD" w:rsidRDefault="007A6827" w:rsidP="00A515FD">
      <w:pPr>
        <w:pStyle w:val="ListParagraph"/>
        <w:numPr>
          <w:ilvl w:val="0"/>
          <w:numId w:val="45"/>
        </w:numPr>
        <w:spacing w:before="120"/>
        <w:rPr>
          <w:sz w:val="24"/>
        </w:rPr>
      </w:pPr>
      <w:r w:rsidRPr="00A515FD">
        <w:rPr>
          <w:sz w:val="24"/>
        </w:rPr>
        <w:t>Facilitates the electronic transmission of data by the grantees, through use of standard formats and definitions.</w:t>
      </w:r>
    </w:p>
    <w:p w14:paraId="0A1B2E75" w14:textId="77777777" w:rsidR="009B3794" w:rsidRDefault="009B3794" w:rsidP="00A515FD">
      <w:pPr>
        <w:widowControl/>
        <w:autoSpaceDE/>
        <w:autoSpaceDN/>
        <w:adjustRightInd/>
        <w:spacing w:before="120"/>
        <w:rPr>
          <w:b/>
          <w:color w:val="000000"/>
          <w:sz w:val="24"/>
        </w:rPr>
      </w:pPr>
      <w:r>
        <w:rPr>
          <w:b/>
          <w:color w:val="000000"/>
          <w:sz w:val="24"/>
        </w:rPr>
        <w:t xml:space="preserve">  </w:t>
      </w:r>
    </w:p>
    <w:p w14:paraId="0A1B2E76" w14:textId="77777777"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14:paraId="0A1B2E77" w14:textId="77777777" w:rsidR="009B3794" w:rsidRPr="00CA3DA6" w:rsidRDefault="007A6827" w:rsidP="00A515FD">
      <w:pPr>
        <w:widowControl/>
        <w:spacing w:before="120"/>
        <w:ind w:left="360"/>
        <w:rPr>
          <w:sz w:val="24"/>
        </w:rPr>
      </w:pPr>
      <w:r w:rsidRPr="007A6827">
        <w:rPr>
          <w:sz w:val="24"/>
        </w:rPr>
        <w:t xml:space="preserve">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w:t>
      </w:r>
      <w:r w:rsidRPr="007A6827">
        <w:rPr>
          <w:sz w:val="24"/>
        </w:rPr>
        <w:lastRenderedPageBreak/>
        <w:t>to the electronic transmission from grantee systems to the PIMS; additionally, there is less chance of error in translating data and analysis of the data.</w:t>
      </w:r>
      <w:r w:rsidR="009B3794" w:rsidRPr="00CA3DA6">
        <w:rPr>
          <w:sz w:val="24"/>
        </w:rPr>
        <w:tab/>
      </w:r>
    </w:p>
    <w:p w14:paraId="0A1B2E78" w14:textId="77777777"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14:paraId="0A1B2E79" w14:textId="77777777" w:rsidR="009B3794" w:rsidRDefault="007A6827" w:rsidP="00A515FD">
      <w:pPr>
        <w:spacing w:before="120"/>
        <w:ind w:left="360"/>
        <w:rPr>
          <w:b/>
          <w:sz w:val="24"/>
        </w:rPr>
      </w:pPr>
      <w:r w:rsidRPr="007A6827">
        <w:rPr>
          <w:sz w:val="24"/>
        </w:rPr>
        <w:t>There is no other data s</w:t>
      </w:r>
      <w:r w:rsidR="007171D2">
        <w:rPr>
          <w:sz w:val="24"/>
        </w:rPr>
        <w:t>ource available that tracks the quality improvement efforts by primary care health care providers in rural areas.</w:t>
      </w:r>
    </w:p>
    <w:p w14:paraId="0A1B2E7A" w14:textId="77777777" w:rsidR="009B3794"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14:paraId="0A1B2E7B" w14:textId="77777777" w:rsidR="009B3794" w:rsidRPr="00CE5AA9" w:rsidRDefault="007A6827" w:rsidP="00A515FD">
      <w:pPr>
        <w:spacing w:before="120"/>
        <w:ind w:left="360"/>
        <w:rPr>
          <w:b/>
          <w:i/>
          <w:sz w:val="24"/>
        </w:rPr>
      </w:pPr>
      <w:r w:rsidRPr="007A6827">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0A1B2E7C" w14:textId="77777777"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14:paraId="0A1B2E7D" w14:textId="77777777" w:rsidR="009B3794" w:rsidRPr="00CA3DA6" w:rsidRDefault="007A6827" w:rsidP="00046AD8">
      <w:pPr>
        <w:widowControl/>
        <w:autoSpaceDE/>
        <w:autoSpaceDN/>
        <w:adjustRightInd/>
        <w:spacing w:before="120"/>
        <w:ind w:left="360"/>
        <w:rPr>
          <w:sz w:val="24"/>
        </w:rPr>
      </w:pPr>
      <w:r w:rsidRPr="007A6827">
        <w:rPr>
          <w:sz w:val="24"/>
        </w:rPr>
        <w:t xml:space="preserve">Respondents will respond to this data collection on a </w:t>
      </w:r>
      <w:r w:rsidR="007B407E">
        <w:rPr>
          <w:sz w:val="24"/>
        </w:rPr>
        <w:t>semi-</w:t>
      </w:r>
      <w:r w:rsidRPr="007A6827">
        <w:rPr>
          <w:sz w:val="24"/>
        </w:rPr>
        <w:t>annual basis. This information is needed by the program, ORHP and HRSA in order to measure effective use of grant dollars to report on progress toward strategic goals and objectives.  There are no legal obstacles to reduce the burden.</w:t>
      </w:r>
      <w:r w:rsidR="009B3794" w:rsidRPr="00CA3DA6">
        <w:rPr>
          <w:sz w:val="24"/>
        </w:rPr>
        <w:tab/>
      </w:r>
    </w:p>
    <w:p w14:paraId="0A1B2E7E" w14:textId="77777777" w:rsidR="009B3794"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14:paraId="0A1B2E7F" w14:textId="77777777" w:rsidR="009B3794" w:rsidRPr="00046AD8" w:rsidRDefault="007A6827" w:rsidP="00046AD8">
      <w:pPr>
        <w:spacing w:before="120"/>
        <w:ind w:firstLine="360"/>
        <w:rPr>
          <w:sz w:val="24"/>
        </w:rPr>
      </w:pPr>
      <w:r w:rsidRPr="00EF308F">
        <w:rPr>
          <w:sz w:val="24"/>
        </w:rPr>
        <w:t>This project is consistent with the guidelines in 5 CFR 1320.5.</w:t>
      </w:r>
    </w:p>
    <w:p w14:paraId="0A1B2E80" w14:textId="77777777" w:rsidR="00046AD8" w:rsidRDefault="009B3794" w:rsidP="00046AD8">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14:paraId="0A1B2E81" w14:textId="77777777" w:rsidR="00046AD8" w:rsidRPr="00046AD8" w:rsidRDefault="00DE3A45" w:rsidP="00046AD8">
      <w:pPr>
        <w:spacing w:before="240"/>
        <w:ind w:left="360"/>
        <w:rPr>
          <w:b/>
          <w:sz w:val="24"/>
        </w:rPr>
      </w:pPr>
      <w:r w:rsidRPr="00046AD8">
        <w:rPr>
          <w:b/>
          <w:sz w:val="24"/>
        </w:rPr>
        <w:t>Section 8A:</w:t>
      </w:r>
    </w:p>
    <w:p w14:paraId="0A1B2E82" w14:textId="5558DF98" w:rsidR="00005403" w:rsidRPr="00046AD8" w:rsidRDefault="00005403" w:rsidP="00046AD8">
      <w:pPr>
        <w:spacing w:before="120"/>
        <w:ind w:left="360"/>
        <w:rPr>
          <w:b/>
          <w:sz w:val="24"/>
        </w:rPr>
      </w:pPr>
      <w:r w:rsidRPr="00005403">
        <w:rPr>
          <w:sz w:val="24"/>
        </w:rPr>
        <w:t xml:space="preserve">A 60-day Federal Register Notice was published in the Federal Register on </w:t>
      </w:r>
      <w:r w:rsidR="007B407E" w:rsidRPr="00046AD8">
        <w:rPr>
          <w:sz w:val="24"/>
        </w:rPr>
        <w:t>February 11, 2014, vol. 79, No. 28; p. 8201</w:t>
      </w:r>
      <w:r w:rsidRPr="007B407E">
        <w:rPr>
          <w:sz w:val="24"/>
        </w:rPr>
        <w:t>.</w:t>
      </w:r>
    </w:p>
    <w:p w14:paraId="0A1B2E83" w14:textId="77777777" w:rsidR="00046AD8" w:rsidRDefault="007B407E" w:rsidP="00046AD8">
      <w:pPr>
        <w:spacing w:before="120"/>
        <w:ind w:firstLine="360"/>
        <w:rPr>
          <w:b/>
          <w:sz w:val="24"/>
        </w:rPr>
      </w:pPr>
      <w:r>
        <w:rPr>
          <w:sz w:val="24"/>
        </w:rPr>
        <w:t>There were no public comments</w:t>
      </w:r>
      <w:r w:rsidR="00005403" w:rsidRPr="00005403">
        <w:rPr>
          <w:sz w:val="24"/>
        </w:rPr>
        <w:t>.</w:t>
      </w:r>
    </w:p>
    <w:p w14:paraId="0A1B2E84" w14:textId="77777777" w:rsidR="00046AD8" w:rsidRDefault="00DE3A45" w:rsidP="00046AD8">
      <w:pPr>
        <w:spacing w:before="120"/>
        <w:ind w:left="360"/>
        <w:rPr>
          <w:b/>
          <w:sz w:val="24"/>
        </w:rPr>
      </w:pPr>
      <w:r w:rsidRPr="00DE3A45">
        <w:rPr>
          <w:b/>
          <w:sz w:val="24"/>
        </w:rPr>
        <w:t>Section 8B:</w:t>
      </w:r>
    </w:p>
    <w:p w14:paraId="0A1B2E85" w14:textId="77777777" w:rsidR="009B3794" w:rsidRPr="00046AD8" w:rsidRDefault="00005403" w:rsidP="00046AD8">
      <w:pPr>
        <w:spacing w:before="120"/>
        <w:ind w:left="360"/>
        <w:rPr>
          <w:b/>
          <w:sz w:val="24"/>
        </w:rPr>
      </w:pPr>
      <w:r w:rsidRPr="00046AD8">
        <w:rPr>
          <w:sz w:val="24"/>
        </w:rPr>
        <w:t>In order to create a final set of performance measures that are useful for all program grantees, a set of measures was vetted to nine or less participating grantee organizations in 2013. The following grantees were consulted:</w:t>
      </w:r>
    </w:p>
    <w:p w14:paraId="0A1B2E86" w14:textId="77777777" w:rsidR="006F30E2" w:rsidRDefault="006F30E2" w:rsidP="007A4243">
      <w:pPr>
        <w:ind w:left="360"/>
        <w:rPr>
          <w:sz w:val="24"/>
        </w:rPr>
      </w:pPr>
    </w:p>
    <w:p w14:paraId="0A1B2E87" w14:textId="77777777" w:rsidR="006F30E2" w:rsidRDefault="006F30E2" w:rsidP="007A4243">
      <w:pPr>
        <w:ind w:left="360"/>
        <w:rPr>
          <w:sz w:val="24"/>
        </w:rPr>
      </w:pPr>
      <w:r>
        <w:rPr>
          <w:sz w:val="24"/>
        </w:rPr>
        <w:t>Ann Morse Abdella</w:t>
      </w:r>
    </w:p>
    <w:p w14:paraId="0A1B2E88" w14:textId="77777777" w:rsidR="006F30E2" w:rsidRDefault="006F30E2" w:rsidP="007A4243">
      <w:pPr>
        <w:ind w:left="360"/>
        <w:rPr>
          <w:sz w:val="24"/>
        </w:rPr>
      </w:pPr>
      <w:r>
        <w:rPr>
          <w:sz w:val="24"/>
        </w:rPr>
        <w:t>Executive Director</w:t>
      </w:r>
    </w:p>
    <w:p w14:paraId="0A1B2E89" w14:textId="77777777" w:rsidR="006F30E2" w:rsidRDefault="006F30E2" w:rsidP="007A4243">
      <w:pPr>
        <w:ind w:left="360"/>
        <w:rPr>
          <w:sz w:val="24"/>
        </w:rPr>
      </w:pPr>
      <w:r>
        <w:rPr>
          <w:sz w:val="24"/>
        </w:rPr>
        <w:t>Chautauqua County Health Network</w:t>
      </w:r>
    </w:p>
    <w:p w14:paraId="0A1B2E8A" w14:textId="77777777" w:rsidR="006F30E2" w:rsidRDefault="006F30E2" w:rsidP="007A4243">
      <w:pPr>
        <w:ind w:left="360"/>
        <w:rPr>
          <w:sz w:val="24"/>
        </w:rPr>
      </w:pPr>
      <w:r>
        <w:rPr>
          <w:sz w:val="24"/>
        </w:rPr>
        <w:t xml:space="preserve">Phone:  </w:t>
      </w:r>
      <w:r w:rsidR="00BB3252">
        <w:rPr>
          <w:sz w:val="24"/>
        </w:rPr>
        <w:t>716-338-0010</w:t>
      </w:r>
    </w:p>
    <w:p w14:paraId="0A1B2E8B" w14:textId="77777777" w:rsidR="00046AD8" w:rsidRDefault="00046AD8" w:rsidP="00A61479">
      <w:pPr>
        <w:ind w:left="360"/>
        <w:rPr>
          <w:sz w:val="24"/>
        </w:rPr>
      </w:pPr>
      <w:r>
        <w:rPr>
          <w:sz w:val="24"/>
        </w:rPr>
        <w:t xml:space="preserve">Email:  </w:t>
      </w:r>
      <w:hyperlink r:id="rId13" w:history="1">
        <w:r w:rsidRPr="002E2469">
          <w:rPr>
            <w:rStyle w:val="Hyperlink"/>
            <w:sz w:val="24"/>
          </w:rPr>
          <w:t>abdella@cchn.net</w:t>
        </w:r>
      </w:hyperlink>
      <w:r>
        <w:rPr>
          <w:sz w:val="24"/>
        </w:rPr>
        <w:t xml:space="preserve">  </w:t>
      </w:r>
    </w:p>
    <w:p w14:paraId="4D86B105" w14:textId="77777777" w:rsidR="00593578" w:rsidRDefault="00593578" w:rsidP="007A4243">
      <w:pPr>
        <w:ind w:left="360"/>
        <w:rPr>
          <w:sz w:val="24"/>
        </w:rPr>
      </w:pPr>
    </w:p>
    <w:p w14:paraId="0A1B2E8C" w14:textId="77777777" w:rsidR="007A4243" w:rsidRDefault="00774C1F" w:rsidP="007A4243">
      <w:pPr>
        <w:ind w:left="360"/>
        <w:rPr>
          <w:sz w:val="24"/>
        </w:rPr>
      </w:pPr>
      <w:r>
        <w:rPr>
          <w:sz w:val="24"/>
        </w:rPr>
        <w:t>Yvonne Ebbelaar</w:t>
      </w:r>
    </w:p>
    <w:p w14:paraId="0A1B2E8D" w14:textId="77777777" w:rsidR="00774C1F" w:rsidRDefault="00774C1F" w:rsidP="007A4243">
      <w:pPr>
        <w:ind w:left="360"/>
        <w:rPr>
          <w:sz w:val="24"/>
        </w:rPr>
      </w:pPr>
      <w:r>
        <w:rPr>
          <w:sz w:val="24"/>
        </w:rPr>
        <w:t>Senior Manager, Performance Improvement</w:t>
      </w:r>
    </w:p>
    <w:p w14:paraId="0A1B2E8E" w14:textId="77777777" w:rsidR="00774C1F" w:rsidRDefault="00774C1F" w:rsidP="007A4243">
      <w:pPr>
        <w:ind w:left="360"/>
        <w:rPr>
          <w:sz w:val="24"/>
        </w:rPr>
      </w:pPr>
      <w:r>
        <w:rPr>
          <w:sz w:val="24"/>
        </w:rPr>
        <w:t>Yakima Valley Farm Workers Clinic</w:t>
      </w:r>
    </w:p>
    <w:p w14:paraId="0A1B2E8F" w14:textId="77777777" w:rsidR="00774C1F" w:rsidRDefault="00774C1F" w:rsidP="007A4243">
      <w:pPr>
        <w:ind w:left="360"/>
        <w:rPr>
          <w:sz w:val="24"/>
        </w:rPr>
      </w:pPr>
      <w:r>
        <w:rPr>
          <w:sz w:val="24"/>
        </w:rPr>
        <w:lastRenderedPageBreak/>
        <w:t>Phone:  509-865-5600 ext. 2252</w:t>
      </w:r>
    </w:p>
    <w:p w14:paraId="0A1B2E90" w14:textId="77777777" w:rsidR="00046AD8" w:rsidRPr="00011DA2" w:rsidRDefault="00046AD8" w:rsidP="007A4243">
      <w:pPr>
        <w:ind w:left="360"/>
        <w:rPr>
          <w:sz w:val="24"/>
        </w:rPr>
      </w:pPr>
      <w:r>
        <w:rPr>
          <w:sz w:val="24"/>
        </w:rPr>
        <w:t xml:space="preserve">Email:  </w:t>
      </w:r>
      <w:hyperlink r:id="rId14" w:history="1">
        <w:r w:rsidRPr="002E2469">
          <w:rPr>
            <w:rStyle w:val="Hyperlink"/>
            <w:sz w:val="24"/>
          </w:rPr>
          <w:t>yvonnee@yvfwc.org</w:t>
        </w:r>
      </w:hyperlink>
      <w:r>
        <w:rPr>
          <w:sz w:val="24"/>
        </w:rPr>
        <w:t xml:space="preserve"> </w:t>
      </w:r>
    </w:p>
    <w:p w14:paraId="0A1B2E91" w14:textId="77777777" w:rsidR="007A4243" w:rsidRPr="00011DA2" w:rsidRDefault="007A4243" w:rsidP="007A4243">
      <w:pPr>
        <w:ind w:left="360"/>
        <w:rPr>
          <w:sz w:val="24"/>
        </w:rPr>
      </w:pPr>
    </w:p>
    <w:p w14:paraId="0A1B2E92" w14:textId="77777777" w:rsidR="007A4243" w:rsidRDefault="00774C1F" w:rsidP="007A4243">
      <w:pPr>
        <w:ind w:left="360"/>
        <w:rPr>
          <w:sz w:val="24"/>
        </w:rPr>
      </w:pPr>
      <w:r>
        <w:rPr>
          <w:sz w:val="24"/>
        </w:rPr>
        <w:t>JoAnn Hall</w:t>
      </w:r>
    </w:p>
    <w:p w14:paraId="0A1B2E93" w14:textId="77777777" w:rsidR="00774C1F" w:rsidRDefault="00774C1F" w:rsidP="007A4243">
      <w:pPr>
        <w:ind w:left="360"/>
        <w:rPr>
          <w:sz w:val="24"/>
        </w:rPr>
      </w:pPr>
      <w:r>
        <w:rPr>
          <w:sz w:val="24"/>
        </w:rPr>
        <w:t>Project Director</w:t>
      </w:r>
    </w:p>
    <w:p w14:paraId="0A1B2E94" w14:textId="77777777" w:rsidR="00774C1F" w:rsidRPr="00011DA2" w:rsidRDefault="00774C1F" w:rsidP="007A4243">
      <w:pPr>
        <w:ind w:left="360"/>
        <w:rPr>
          <w:sz w:val="24"/>
        </w:rPr>
      </w:pPr>
      <w:r>
        <w:rPr>
          <w:sz w:val="24"/>
        </w:rPr>
        <w:t>Thumb Rural Health Network</w:t>
      </w:r>
    </w:p>
    <w:p w14:paraId="0A1B2E95" w14:textId="77777777" w:rsidR="007A4243" w:rsidRDefault="007A4243" w:rsidP="007A4243">
      <w:pPr>
        <w:ind w:left="360"/>
        <w:rPr>
          <w:sz w:val="24"/>
        </w:rPr>
      </w:pPr>
      <w:r w:rsidRPr="00011DA2">
        <w:rPr>
          <w:sz w:val="24"/>
        </w:rPr>
        <w:t xml:space="preserve">Phone: </w:t>
      </w:r>
      <w:r w:rsidR="00774C1F">
        <w:rPr>
          <w:sz w:val="24"/>
        </w:rPr>
        <w:t>810-712-0351</w:t>
      </w:r>
    </w:p>
    <w:p w14:paraId="0A1B2E96" w14:textId="77777777" w:rsidR="00046AD8" w:rsidRPr="00011DA2" w:rsidRDefault="00046AD8" w:rsidP="007A4243">
      <w:pPr>
        <w:ind w:left="360"/>
        <w:rPr>
          <w:sz w:val="24"/>
        </w:rPr>
      </w:pPr>
      <w:r>
        <w:rPr>
          <w:sz w:val="24"/>
        </w:rPr>
        <w:t xml:space="preserve">Email:  </w:t>
      </w:r>
      <w:hyperlink r:id="rId15" w:history="1">
        <w:r w:rsidRPr="002E2469">
          <w:rPr>
            <w:rStyle w:val="Hyperlink"/>
            <w:sz w:val="24"/>
          </w:rPr>
          <w:t>trhnhall@att.net</w:t>
        </w:r>
      </w:hyperlink>
      <w:r>
        <w:rPr>
          <w:sz w:val="24"/>
        </w:rPr>
        <w:t xml:space="preserve"> </w:t>
      </w:r>
    </w:p>
    <w:p w14:paraId="0A1B2E97" w14:textId="77777777" w:rsidR="007A4243" w:rsidRPr="00011DA2" w:rsidRDefault="007A4243" w:rsidP="007A4243">
      <w:pPr>
        <w:ind w:left="360"/>
        <w:rPr>
          <w:sz w:val="24"/>
        </w:rPr>
      </w:pPr>
    </w:p>
    <w:p w14:paraId="0A1B2E98" w14:textId="77777777"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14:paraId="0A1B2E99" w14:textId="77777777" w:rsidR="009B3794" w:rsidRDefault="00005403" w:rsidP="00046AD8">
      <w:pPr>
        <w:spacing w:before="120"/>
        <w:ind w:firstLine="360"/>
        <w:rPr>
          <w:sz w:val="24"/>
        </w:rPr>
      </w:pPr>
      <w:r w:rsidRPr="00046AD8">
        <w:rPr>
          <w:sz w:val="24"/>
        </w:rPr>
        <w:t>Respondents will not receive payment or gifts and will not be remunerated.</w:t>
      </w:r>
    </w:p>
    <w:p w14:paraId="0A1B2E9A" w14:textId="77777777" w:rsidR="009B3794"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14:paraId="0A1B2E9B" w14:textId="77777777" w:rsidR="00005403" w:rsidRPr="00046AD8" w:rsidRDefault="00005403" w:rsidP="00046AD8">
      <w:pPr>
        <w:spacing w:before="120"/>
        <w:ind w:left="360"/>
        <w:rPr>
          <w:sz w:val="24"/>
        </w:rPr>
      </w:pPr>
      <w:r w:rsidRPr="00046AD8">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0A1B2E9C" w14:textId="77777777" w:rsidR="009B3794"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14:paraId="0A1B2E9D" w14:textId="77777777" w:rsidR="009B3794" w:rsidRDefault="00005403" w:rsidP="00046AD8">
      <w:pPr>
        <w:widowControl/>
        <w:spacing w:before="120"/>
        <w:ind w:firstLine="360"/>
        <w:rPr>
          <w:sz w:val="24"/>
        </w:rPr>
      </w:pPr>
      <w:r w:rsidRPr="00046AD8">
        <w:rPr>
          <w:sz w:val="24"/>
        </w:rPr>
        <w:t>There are no sensitive questions.</w:t>
      </w:r>
      <w:r w:rsidR="009B3794">
        <w:rPr>
          <w:sz w:val="24"/>
        </w:rPr>
        <w:t xml:space="preserve"> </w:t>
      </w:r>
    </w:p>
    <w:p w14:paraId="0A1B2E9E" w14:textId="77777777"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14:paraId="0A1B2E9F" w14:textId="77777777" w:rsidR="009B3794" w:rsidRDefault="009B3794" w:rsidP="00046AD8">
      <w:pPr>
        <w:spacing w:before="120"/>
        <w:ind w:left="360"/>
        <w:rPr>
          <w:sz w:val="24"/>
        </w:rPr>
      </w:pPr>
      <w:r>
        <w:rPr>
          <w:sz w:val="24"/>
        </w:rPr>
        <w:t xml:space="preserve">This section summarizes the total burden hours for this information collection in addition to the cost associated with those hours. </w:t>
      </w:r>
    </w:p>
    <w:p w14:paraId="0A1B2EA0" w14:textId="77777777" w:rsidR="009B3794" w:rsidRDefault="009B3794" w:rsidP="00046AD8">
      <w:pPr>
        <w:widowControl/>
        <w:spacing w:before="120"/>
        <w:rPr>
          <w:sz w:val="24"/>
        </w:rPr>
      </w:pPr>
    </w:p>
    <w:p w14:paraId="0A1B2EA1" w14:textId="77777777"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09"/>
        <w:gridCol w:w="1877"/>
        <w:gridCol w:w="1783"/>
        <w:gridCol w:w="1736"/>
        <w:gridCol w:w="1061"/>
      </w:tblGrid>
      <w:tr w:rsidR="00046AD8" w:rsidRPr="00015505" w14:paraId="0A1B2EB5" w14:textId="77777777" w:rsidTr="00046AD8">
        <w:trPr>
          <w:trHeight w:val="2189"/>
        </w:trPr>
        <w:tc>
          <w:tcPr>
            <w:tcW w:w="1532" w:type="dxa"/>
          </w:tcPr>
          <w:p w14:paraId="0A1B2EA2" w14:textId="77777777" w:rsidR="007A4243" w:rsidRPr="00011DA2" w:rsidRDefault="007A4243" w:rsidP="007A4243">
            <w:pPr>
              <w:widowControl/>
              <w:tabs>
                <w:tab w:val="num" w:pos="1080"/>
              </w:tabs>
              <w:spacing w:before="120"/>
              <w:rPr>
                <w:b/>
                <w:bCs/>
                <w:sz w:val="24"/>
              </w:rPr>
            </w:pPr>
            <w:r w:rsidRPr="00011DA2">
              <w:rPr>
                <w:b/>
                <w:bCs/>
                <w:sz w:val="24"/>
              </w:rPr>
              <w:t>Type of</w:t>
            </w:r>
          </w:p>
          <w:p w14:paraId="0A1B2EA3" w14:textId="77777777" w:rsidR="007A4243" w:rsidRPr="00011DA2" w:rsidRDefault="007A4243" w:rsidP="007A4243">
            <w:pPr>
              <w:widowControl/>
              <w:tabs>
                <w:tab w:val="num" w:pos="1080"/>
              </w:tabs>
              <w:spacing w:before="120"/>
              <w:rPr>
                <w:b/>
                <w:bCs/>
                <w:sz w:val="24"/>
              </w:rPr>
            </w:pPr>
            <w:r w:rsidRPr="00011DA2">
              <w:rPr>
                <w:b/>
                <w:bCs/>
                <w:sz w:val="24"/>
              </w:rPr>
              <w:t>Respondent</w:t>
            </w:r>
          </w:p>
          <w:p w14:paraId="0A1B2EA4" w14:textId="77777777" w:rsidR="007A4243" w:rsidRPr="00015505" w:rsidRDefault="007A4243" w:rsidP="007A4243">
            <w:pPr>
              <w:widowControl/>
              <w:tabs>
                <w:tab w:val="num" w:pos="1080"/>
              </w:tabs>
              <w:spacing w:before="120"/>
              <w:rPr>
                <w:b/>
                <w:bCs/>
                <w:sz w:val="24"/>
              </w:rPr>
            </w:pPr>
          </w:p>
        </w:tc>
        <w:tc>
          <w:tcPr>
            <w:tcW w:w="1305" w:type="dxa"/>
          </w:tcPr>
          <w:p w14:paraId="0A1B2EA5" w14:textId="77777777" w:rsidR="007A4243" w:rsidRPr="00011DA2" w:rsidRDefault="007A4243" w:rsidP="007A4243">
            <w:pPr>
              <w:widowControl/>
              <w:tabs>
                <w:tab w:val="num" w:pos="1080"/>
              </w:tabs>
              <w:spacing w:before="120"/>
              <w:rPr>
                <w:b/>
                <w:bCs/>
                <w:sz w:val="24"/>
              </w:rPr>
            </w:pPr>
            <w:r w:rsidRPr="00011DA2">
              <w:rPr>
                <w:b/>
                <w:bCs/>
                <w:sz w:val="24"/>
              </w:rPr>
              <w:t>Form</w:t>
            </w:r>
          </w:p>
          <w:p w14:paraId="0A1B2EA6" w14:textId="77777777" w:rsidR="007A4243" w:rsidRPr="00011DA2" w:rsidRDefault="007A4243" w:rsidP="007A4243">
            <w:pPr>
              <w:widowControl/>
              <w:tabs>
                <w:tab w:val="num" w:pos="1080"/>
              </w:tabs>
              <w:spacing w:before="120"/>
              <w:rPr>
                <w:b/>
                <w:bCs/>
                <w:sz w:val="24"/>
              </w:rPr>
            </w:pPr>
            <w:r w:rsidRPr="00011DA2">
              <w:rPr>
                <w:b/>
                <w:bCs/>
                <w:sz w:val="24"/>
              </w:rPr>
              <w:t>Name</w:t>
            </w:r>
          </w:p>
          <w:p w14:paraId="0A1B2EA7" w14:textId="77777777" w:rsidR="007A4243" w:rsidRPr="00015505" w:rsidRDefault="007A4243" w:rsidP="007A4243">
            <w:pPr>
              <w:widowControl/>
              <w:tabs>
                <w:tab w:val="num" w:pos="1080"/>
              </w:tabs>
              <w:spacing w:before="120"/>
              <w:rPr>
                <w:b/>
                <w:bCs/>
                <w:sz w:val="24"/>
              </w:rPr>
            </w:pPr>
          </w:p>
        </w:tc>
        <w:tc>
          <w:tcPr>
            <w:tcW w:w="1877" w:type="dxa"/>
          </w:tcPr>
          <w:p w14:paraId="0A1B2EA8" w14:textId="77777777" w:rsidR="007A4243" w:rsidRPr="00011DA2" w:rsidRDefault="007A4243" w:rsidP="007A4243">
            <w:pPr>
              <w:widowControl/>
              <w:tabs>
                <w:tab w:val="num" w:pos="1080"/>
              </w:tabs>
              <w:spacing w:before="120"/>
              <w:rPr>
                <w:b/>
                <w:bCs/>
                <w:sz w:val="24"/>
              </w:rPr>
            </w:pPr>
            <w:r w:rsidRPr="00011DA2">
              <w:rPr>
                <w:b/>
                <w:bCs/>
                <w:sz w:val="24"/>
              </w:rPr>
              <w:t>No. of</w:t>
            </w:r>
          </w:p>
          <w:p w14:paraId="0A1B2EA9" w14:textId="77777777" w:rsidR="007A4243" w:rsidRPr="00015505" w:rsidRDefault="007A4243" w:rsidP="00046AD8">
            <w:pPr>
              <w:widowControl/>
              <w:tabs>
                <w:tab w:val="num" w:pos="1080"/>
              </w:tabs>
              <w:spacing w:before="120"/>
              <w:rPr>
                <w:b/>
                <w:bCs/>
                <w:sz w:val="24"/>
              </w:rPr>
            </w:pPr>
            <w:r w:rsidRPr="00011DA2">
              <w:rPr>
                <w:b/>
                <w:bCs/>
                <w:sz w:val="24"/>
              </w:rPr>
              <w:t>Respondents</w:t>
            </w:r>
          </w:p>
        </w:tc>
        <w:tc>
          <w:tcPr>
            <w:tcW w:w="1783" w:type="dxa"/>
          </w:tcPr>
          <w:p w14:paraId="0A1B2EAA" w14:textId="77777777" w:rsidR="007A4243" w:rsidRPr="00011DA2" w:rsidRDefault="007A4243" w:rsidP="007A4243">
            <w:pPr>
              <w:widowControl/>
              <w:tabs>
                <w:tab w:val="num" w:pos="1080"/>
              </w:tabs>
              <w:spacing w:before="120"/>
              <w:rPr>
                <w:b/>
                <w:bCs/>
                <w:sz w:val="24"/>
              </w:rPr>
            </w:pPr>
            <w:r w:rsidRPr="00011DA2">
              <w:rPr>
                <w:b/>
                <w:bCs/>
                <w:sz w:val="24"/>
              </w:rPr>
              <w:t>No.</w:t>
            </w:r>
          </w:p>
          <w:p w14:paraId="0A1B2EAB" w14:textId="77777777" w:rsidR="007A4243" w:rsidRPr="00011DA2" w:rsidRDefault="007A4243" w:rsidP="007A4243">
            <w:pPr>
              <w:widowControl/>
              <w:tabs>
                <w:tab w:val="num" w:pos="1080"/>
              </w:tabs>
              <w:spacing w:before="120"/>
              <w:rPr>
                <w:b/>
                <w:bCs/>
                <w:sz w:val="24"/>
              </w:rPr>
            </w:pPr>
            <w:r w:rsidRPr="00011DA2">
              <w:rPr>
                <w:b/>
                <w:bCs/>
                <w:sz w:val="24"/>
              </w:rPr>
              <w:t>Responses</w:t>
            </w:r>
          </w:p>
          <w:p w14:paraId="0A1B2EAC" w14:textId="77777777" w:rsidR="007A4243" w:rsidRPr="00011DA2" w:rsidRDefault="007A4243" w:rsidP="007A4243">
            <w:pPr>
              <w:widowControl/>
              <w:tabs>
                <w:tab w:val="num" w:pos="1080"/>
              </w:tabs>
              <w:spacing w:before="120"/>
              <w:rPr>
                <w:b/>
                <w:bCs/>
                <w:sz w:val="24"/>
              </w:rPr>
            </w:pPr>
            <w:r w:rsidRPr="00011DA2">
              <w:rPr>
                <w:b/>
                <w:bCs/>
                <w:sz w:val="24"/>
              </w:rPr>
              <w:t>per</w:t>
            </w:r>
          </w:p>
          <w:p w14:paraId="0A1B2EAD" w14:textId="77777777" w:rsidR="007A4243" w:rsidRPr="00015505" w:rsidRDefault="007A4243" w:rsidP="007A4243">
            <w:pPr>
              <w:widowControl/>
              <w:tabs>
                <w:tab w:val="num" w:pos="1080"/>
              </w:tabs>
              <w:spacing w:before="120"/>
              <w:rPr>
                <w:b/>
                <w:bCs/>
                <w:sz w:val="24"/>
              </w:rPr>
            </w:pPr>
            <w:r w:rsidRPr="00011DA2">
              <w:rPr>
                <w:b/>
                <w:bCs/>
                <w:sz w:val="24"/>
              </w:rPr>
              <w:t>Respondent</w:t>
            </w:r>
          </w:p>
          <w:p w14:paraId="0A1B2EAE" w14:textId="77777777" w:rsidR="007A4243" w:rsidRPr="00015505" w:rsidRDefault="007A4243" w:rsidP="007A4243">
            <w:pPr>
              <w:widowControl/>
              <w:tabs>
                <w:tab w:val="num" w:pos="1080"/>
              </w:tabs>
              <w:spacing w:before="120"/>
              <w:rPr>
                <w:b/>
                <w:bCs/>
                <w:sz w:val="24"/>
              </w:rPr>
            </w:pPr>
          </w:p>
        </w:tc>
        <w:tc>
          <w:tcPr>
            <w:tcW w:w="1736" w:type="dxa"/>
          </w:tcPr>
          <w:p w14:paraId="0A1B2EAF" w14:textId="77777777" w:rsidR="007A4243" w:rsidRPr="00011DA2" w:rsidRDefault="007A4243" w:rsidP="007A4243">
            <w:pPr>
              <w:widowControl/>
              <w:tabs>
                <w:tab w:val="num" w:pos="1080"/>
              </w:tabs>
              <w:spacing w:before="120"/>
              <w:rPr>
                <w:b/>
                <w:bCs/>
                <w:sz w:val="24"/>
              </w:rPr>
            </w:pPr>
            <w:r w:rsidRPr="00011DA2">
              <w:rPr>
                <w:b/>
                <w:bCs/>
                <w:sz w:val="24"/>
              </w:rPr>
              <w:t>Average</w:t>
            </w:r>
          </w:p>
          <w:p w14:paraId="0A1B2EB0" w14:textId="77777777" w:rsidR="007A4243" w:rsidRPr="00011DA2" w:rsidRDefault="007A4243" w:rsidP="007A4243">
            <w:pPr>
              <w:widowControl/>
              <w:tabs>
                <w:tab w:val="num" w:pos="1080"/>
              </w:tabs>
              <w:spacing w:before="120"/>
              <w:rPr>
                <w:b/>
                <w:bCs/>
                <w:sz w:val="24"/>
              </w:rPr>
            </w:pPr>
            <w:r w:rsidRPr="00011DA2">
              <w:rPr>
                <w:b/>
                <w:bCs/>
                <w:sz w:val="24"/>
              </w:rPr>
              <w:t>Burden per</w:t>
            </w:r>
          </w:p>
          <w:p w14:paraId="0A1B2EB1" w14:textId="77777777" w:rsidR="007A4243" w:rsidRPr="00011DA2" w:rsidRDefault="007A4243" w:rsidP="007A4243">
            <w:pPr>
              <w:widowControl/>
              <w:tabs>
                <w:tab w:val="num" w:pos="1080"/>
              </w:tabs>
              <w:spacing w:before="120"/>
              <w:rPr>
                <w:b/>
                <w:bCs/>
                <w:sz w:val="24"/>
              </w:rPr>
            </w:pPr>
            <w:r w:rsidRPr="00011DA2">
              <w:rPr>
                <w:b/>
                <w:bCs/>
                <w:sz w:val="24"/>
              </w:rPr>
              <w:t>Response</w:t>
            </w:r>
          </w:p>
          <w:p w14:paraId="0A1B2EB2" w14:textId="77777777" w:rsidR="007A4243" w:rsidRPr="00015505" w:rsidRDefault="007A4243" w:rsidP="007A4243">
            <w:pPr>
              <w:widowControl/>
              <w:tabs>
                <w:tab w:val="num" w:pos="1080"/>
              </w:tabs>
              <w:spacing w:before="120"/>
              <w:rPr>
                <w:b/>
                <w:bCs/>
                <w:sz w:val="24"/>
              </w:rPr>
            </w:pPr>
            <w:r w:rsidRPr="00011DA2">
              <w:rPr>
                <w:b/>
                <w:bCs/>
                <w:sz w:val="24"/>
              </w:rPr>
              <w:t>(in hours)</w:t>
            </w:r>
          </w:p>
          <w:p w14:paraId="0A1B2EB3" w14:textId="77777777" w:rsidR="007A4243" w:rsidRPr="00015505" w:rsidRDefault="007A4243" w:rsidP="007A4243">
            <w:pPr>
              <w:widowControl/>
              <w:tabs>
                <w:tab w:val="num" w:pos="1080"/>
              </w:tabs>
              <w:spacing w:before="120"/>
              <w:rPr>
                <w:b/>
                <w:bCs/>
                <w:sz w:val="24"/>
              </w:rPr>
            </w:pPr>
          </w:p>
        </w:tc>
        <w:tc>
          <w:tcPr>
            <w:tcW w:w="1061" w:type="dxa"/>
          </w:tcPr>
          <w:p w14:paraId="0A1B2EB4" w14:textId="77777777" w:rsidR="007A4243" w:rsidRPr="00015505" w:rsidRDefault="007A4243" w:rsidP="007A4243">
            <w:pPr>
              <w:widowControl/>
              <w:tabs>
                <w:tab w:val="num" w:pos="1080"/>
              </w:tabs>
              <w:spacing w:before="120"/>
              <w:rPr>
                <w:b/>
                <w:bCs/>
                <w:sz w:val="24"/>
              </w:rPr>
            </w:pPr>
            <w:r w:rsidRPr="00011DA2">
              <w:rPr>
                <w:b/>
                <w:bCs/>
                <w:sz w:val="24"/>
              </w:rPr>
              <w:t>Total Burden Hours</w:t>
            </w:r>
          </w:p>
        </w:tc>
      </w:tr>
      <w:tr w:rsidR="00046AD8" w:rsidRPr="00015505" w14:paraId="0A1B2EBC" w14:textId="77777777" w:rsidTr="00046AD8">
        <w:trPr>
          <w:trHeight w:val="679"/>
        </w:trPr>
        <w:tc>
          <w:tcPr>
            <w:tcW w:w="1532" w:type="dxa"/>
          </w:tcPr>
          <w:p w14:paraId="0A1B2EB6" w14:textId="77777777" w:rsidR="007A4243" w:rsidRPr="00015505" w:rsidRDefault="00813030" w:rsidP="007A4243">
            <w:pPr>
              <w:widowControl/>
              <w:tabs>
                <w:tab w:val="num" w:pos="1080"/>
              </w:tabs>
              <w:spacing w:before="120"/>
              <w:rPr>
                <w:b/>
                <w:bCs/>
                <w:sz w:val="24"/>
              </w:rPr>
            </w:pPr>
            <w:r>
              <w:rPr>
                <w:b/>
                <w:bCs/>
                <w:sz w:val="24"/>
              </w:rPr>
              <w:t>Rural Quality</w:t>
            </w:r>
            <w:r w:rsidR="007A4243" w:rsidRPr="00011DA2">
              <w:rPr>
                <w:b/>
                <w:bCs/>
                <w:sz w:val="24"/>
              </w:rPr>
              <w:t xml:space="preserve"> Grantee key personnel </w:t>
            </w:r>
            <w:r w:rsidR="007A4243" w:rsidRPr="00011DA2">
              <w:rPr>
                <w:bCs/>
                <w:sz w:val="24"/>
              </w:rPr>
              <w:t>(</w:t>
            </w:r>
            <w:r w:rsidR="007A4243">
              <w:rPr>
                <w:bCs/>
                <w:sz w:val="24"/>
              </w:rPr>
              <w:t>P</w:t>
            </w:r>
            <w:r w:rsidR="007A4243" w:rsidRPr="00011DA2">
              <w:rPr>
                <w:bCs/>
                <w:sz w:val="24"/>
              </w:rPr>
              <w:t xml:space="preserve">roject </w:t>
            </w:r>
            <w:r w:rsidR="007A4243">
              <w:rPr>
                <w:bCs/>
                <w:sz w:val="24"/>
              </w:rPr>
              <w:t>D</w:t>
            </w:r>
            <w:r w:rsidR="007A4243" w:rsidRPr="00011DA2">
              <w:rPr>
                <w:bCs/>
                <w:sz w:val="24"/>
              </w:rPr>
              <w:t>irector)</w:t>
            </w:r>
          </w:p>
        </w:tc>
        <w:tc>
          <w:tcPr>
            <w:tcW w:w="1305" w:type="dxa"/>
          </w:tcPr>
          <w:p w14:paraId="0A1B2EB7" w14:textId="77777777" w:rsidR="007A4243" w:rsidRPr="00015505" w:rsidRDefault="00813030" w:rsidP="007A4243">
            <w:pPr>
              <w:widowControl/>
              <w:tabs>
                <w:tab w:val="num" w:pos="1080"/>
              </w:tabs>
              <w:spacing w:before="120"/>
              <w:rPr>
                <w:b/>
                <w:bCs/>
                <w:sz w:val="24"/>
              </w:rPr>
            </w:pPr>
            <w:r w:rsidRPr="00495FC2">
              <w:rPr>
                <w:sz w:val="24"/>
              </w:rPr>
              <w:t xml:space="preserve">Small Health Care Provider Quality Improvement </w:t>
            </w:r>
            <w:r w:rsidR="007A4243" w:rsidRPr="00495FC2">
              <w:rPr>
                <w:sz w:val="24"/>
              </w:rPr>
              <w:t>Program</w:t>
            </w:r>
            <w:r w:rsidR="007A4243">
              <w:t xml:space="preserve"> </w:t>
            </w:r>
            <w:r w:rsidR="007A4243" w:rsidRPr="00CE5163">
              <w:t xml:space="preserve">Performance Improvement </w:t>
            </w:r>
            <w:r w:rsidR="007A4243" w:rsidRPr="00CE5163">
              <w:lastRenderedPageBreak/>
              <w:t>and Measurement System</w:t>
            </w:r>
            <w:r w:rsidR="007A4243">
              <w:t xml:space="preserve"> Measures</w:t>
            </w:r>
          </w:p>
        </w:tc>
        <w:tc>
          <w:tcPr>
            <w:tcW w:w="1877" w:type="dxa"/>
          </w:tcPr>
          <w:p w14:paraId="0A1B2EB8" w14:textId="77777777" w:rsidR="007A4243" w:rsidRPr="00015505" w:rsidRDefault="00813030" w:rsidP="007A4243">
            <w:pPr>
              <w:widowControl/>
              <w:tabs>
                <w:tab w:val="num" w:pos="1080"/>
              </w:tabs>
              <w:spacing w:before="120"/>
              <w:rPr>
                <w:b/>
                <w:bCs/>
                <w:sz w:val="24"/>
              </w:rPr>
            </w:pPr>
            <w:r>
              <w:rPr>
                <w:sz w:val="24"/>
              </w:rPr>
              <w:lastRenderedPageBreak/>
              <w:t>30</w:t>
            </w:r>
          </w:p>
        </w:tc>
        <w:tc>
          <w:tcPr>
            <w:tcW w:w="1783" w:type="dxa"/>
          </w:tcPr>
          <w:p w14:paraId="0A1B2EB9" w14:textId="77777777" w:rsidR="007A4243" w:rsidRPr="00015505" w:rsidRDefault="00813030" w:rsidP="007A4243">
            <w:pPr>
              <w:widowControl/>
              <w:tabs>
                <w:tab w:val="num" w:pos="1080"/>
              </w:tabs>
              <w:spacing w:before="120"/>
              <w:rPr>
                <w:b/>
                <w:bCs/>
                <w:sz w:val="24"/>
              </w:rPr>
            </w:pPr>
            <w:r>
              <w:rPr>
                <w:sz w:val="24"/>
              </w:rPr>
              <w:t>2</w:t>
            </w:r>
          </w:p>
        </w:tc>
        <w:tc>
          <w:tcPr>
            <w:tcW w:w="1736" w:type="dxa"/>
          </w:tcPr>
          <w:p w14:paraId="0A1B2EBA" w14:textId="77777777" w:rsidR="007A4243" w:rsidRPr="00015505" w:rsidRDefault="00813030" w:rsidP="007A4243">
            <w:pPr>
              <w:widowControl/>
              <w:tabs>
                <w:tab w:val="num" w:pos="1080"/>
              </w:tabs>
              <w:spacing w:before="120"/>
              <w:rPr>
                <w:b/>
                <w:bCs/>
                <w:sz w:val="24"/>
              </w:rPr>
            </w:pPr>
            <w:r>
              <w:rPr>
                <w:sz w:val="24"/>
              </w:rPr>
              <w:t>8</w:t>
            </w:r>
          </w:p>
        </w:tc>
        <w:tc>
          <w:tcPr>
            <w:tcW w:w="1061" w:type="dxa"/>
          </w:tcPr>
          <w:p w14:paraId="0A1B2EBB" w14:textId="77777777" w:rsidR="007A4243" w:rsidRPr="00015505" w:rsidRDefault="00813030" w:rsidP="007A4243">
            <w:pPr>
              <w:widowControl/>
              <w:tabs>
                <w:tab w:val="num" w:pos="1080"/>
              </w:tabs>
              <w:spacing w:before="120"/>
              <w:rPr>
                <w:b/>
                <w:bCs/>
                <w:sz w:val="24"/>
              </w:rPr>
            </w:pPr>
            <w:r>
              <w:rPr>
                <w:sz w:val="24"/>
              </w:rPr>
              <w:t>480</w:t>
            </w:r>
          </w:p>
        </w:tc>
      </w:tr>
      <w:tr w:rsidR="00046AD8" w:rsidRPr="00015505" w14:paraId="0A1B2EC4" w14:textId="77777777" w:rsidTr="00046AD8">
        <w:trPr>
          <w:trHeight w:val="800"/>
        </w:trPr>
        <w:tc>
          <w:tcPr>
            <w:tcW w:w="1532" w:type="dxa"/>
          </w:tcPr>
          <w:p w14:paraId="0A1B2EBD" w14:textId="77777777" w:rsidR="007A4243" w:rsidRPr="00015505" w:rsidRDefault="007A4243" w:rsidP="007A4243">
            <w:pPr>
              <w:widowControl/>
              <w:tabs>
                <w:tab w:val="num" w:pos="1080"/>
              </w:tabs>
              <w:spacing w:before="120"/>
              <w:rPr>
                <w:b/>
                <w:bCs/>
                <w:sz w:val="24"/>
              </w:rPr>
            </w:pPr>
            <w:r w:rsidRPr="00011DA2">
              <w:rPr>
                <w:b/>
                <w:bCs/>
                <w:sz w:val="24"/>
              </w:rPr>
              <w:lastRenderedPageBreak/>
              <w:t>Total</w:t>
            </w:r>
          </w:p>
        </w:tc>
        <w:tc>
          <w:tcPr>
            <w:tcW w:w="1305" w:type="dxa"/>
          </w:tcPr>
          <w:p w14:paraId="0A1B2EBE" w14:textId="77777777" w:rsidR="007A4243" w:rsidRPr="00015505" w:rsidRDefault="007A4243" w:rsidP="007A4243">
            <w:pPr>
              <w:widowControl/>
              <w:tabs>
                <w:tab w:val="num" w:pos="1080"/>
              </w:tabs>
              <w:spacing w:before="120"/>
              <w:rPr>
                <w:b/>
                <w:bCs/>
                <w:sz w:val="24"/>
              </w:rPr>
            </w:pPr>
          </w:p>
        </w:tc>
        <w:tc>
          <w:tcPr>
            <w:tcW w:w="1877" w:type="dxa"/>
          </w:tcPr>
          <w:p w14:paraId="0A1B2EBF" w14:textId="77777777" w:rsidR="007A4243" w:rsidRPr="00015505" w:rsidRDefault="00813030" w:rsidP="007A4243">
            <w:pPr>
              <w:widowControl/>
              <w:tabs>
                <w:tab w:val="num" w:pos="1080"/>
              </w:tabs>
              <w:spacing w:before="120"/>
              <w:rPr>
                <w:b/>
                <w:bCs/>
                <w:sz w:val="24"/>
              </w:rPr>
            </w:pPr>
            <w:r>
              <w:rPr>
                <w:sz w:val="24"/>
              </w:rPr>
              <w:t>30</w:t>
            </w:r>
          </w:p>
        </w:tc>
        <w:tc>
          <w:tcPr>
            <w:tcW w:w="1783" w:type="dxa"/>
          </w:tcPr>
          <w:p w14:paraId="0A1B2EC0" w14:textId="77777777" w:rsidR="007A4243" w:rsidRPr="00015505" w:rsidRDefault="00813030" w:rsidP="007A4243">
            <w:pPr>
              <w:widowControl/>
              <w:tabs>
                <w:tab w:val="num" w:pos="1080"/>
              </w:tabs>
              <w:spacing w:before="120"/>
              <w:rPr>
                <w:b/>
                <w:bCs/>
                <w:sz w:val="24"/>
              </w:rPr>
            </w:pPr>
            <w:r>
              <w:rPr>
                <w:sz w:val="24"/>
              </w:rPr>
              <w:t>2</w:t>
            </w:r>
          </w:p>
        </w:tc>
        <w:tc>
          <w:tcPr>
            <w:tcW w:w="1736" w:type="dxa"/>
          </w:tcPr>
          <w:p w14:paraId="0A1B2EC1" w14:textId="77777777" w:rsidR="007A4243" w:rsidRPr="00015505" w:rsidRDefault="00813030" w:rsidP="007A4243">
            <w:pPr>
              <w:widowControl/>
              <w:tabs>
                <w:tab w:val="num" w:pos="1080"/>
              </w:tabs>
              <w:spacing w:before="120"/>
              <w:rPr>
                <w:b/>
                <w:bCs/>
                <w:sz w:val="24"/>
              </w:rPr>
            </w:pPr>
            <w:r>
              <w:rPr>
                <w:sz w:val="24"/>
              </w:rPr>
              <w:t>8</w:t>
            </w:r>
          </w:p>
        </w:tc>
        <w:tc>
          <w:tcPr>
            <w:tcW w:w="1061" w:type="dxa"/>
          </w:tcPr>
          <w:p w14:paraId="0A1B2EC2" w14:textId="77777777" w:rsidR="007A4243" w:rsidRPr="00011DA2" w:rsidRDefault="00813030" w:rsidP="007A4243">
            <w:pPr>
              <w:widowControl/>
              <w:tabs>
                <w:tab w:val="num" w:pos="1080"/>
              </w:tabs>
              <w:spacing w:before="120"/>
              <w:rPr>
                <w:sz w:val="24"/>
              </w:rPr>
            </w:pPr>
            <w:r>
              <w:rPr>
                <w:b/>
                <w:bCs/>
                <w:sz w:val="24"/>
              </w:rPr>
              <w:t>480</w:t>
            </w:r>
          </w:p>
          <w:p w14:paraId="0A1B2EC3" w14:textId="77777777" w:rsidR="007A4243" w:rsidRPr="00015505" w:rsidRDefault="007A4243" w:rsidP="007A4243">
            <w:pPr>
              <w:widowControl/>
              <w:tabs>
                <w:tab w:val="num" w:pos="1080"/>
              </w:tabs>
              <w:spacing w:before="120"/>
              <w:rPr>
                <w:b/>
                <w:bCs/>
                <w:sz w:val="24"/>
              </w:rPr>
            </w:pPr>
          </w:p>
        </w:tc>
      </w:tr>
    </w:tbl>
    <w:p w14:paraId="0A1B2EC5" w14:textId="77777777" w:rsidR="00D92E1D" w:rsidRDefault="00D92E1D" w:rsidP="007A4243">
      <w:pPr>
        <w:widowControl/>
        <w:tabs>
          <w:tab w:val="num" w:pos="1080"/>
        </w:tabs>
        <w:spacing w:before="120"/>
        <w:rPr>
          <w:sz w:val="24"/>
        </w:rPr>
      </w:pPr>
    </w:p>
    <w:p w14:paraId="0A1B2EC6" w14:textId="77777777" w:rsidR="00C65A58" w:rsidRPr="00011DA2" w:rsidRDefault="00C65A58" w:rsidP="00C65A58">
      <w:pPr>
        <w:widowControl/>
        <w:tabs>
          <w:tab w:val="num" w:pos="1080"/>
        </w:tabs>
        <w:spacing w:before="120"/>
        <w:ind w:left="360"/>
        <w:rPr>
          <w:sz w:val="24"/>
        </w:rPr>
      </w:pPr>
      <w:r w:rsidRPr="00011DA2">
        <w:rPr>
          <w:sz w:val="24"/>
        </w:rPr>
        <w:t>These estimates were determined by consultations with three (3) current grantees from the program.  These grantees were sent a draft of the questions that pertain to their program.  They were asked to estimate how much time it would take to answer the questions.</w:t>
      </w:r>
    </w:p>
    <w:p w14:paraId="0A1B2EC7" w14:textId="77777777" w:rsidR="00C65A58" w:rsidRPr="00011DA2" w:rsidRDefault="00C65A58" w:rsidP="00C65A58">
      <w:pPr>
        <w:widowControl/>
        <w:tabs>
          <w:tab w:val="num" w:pos="1080"/>
        </w:tabs>
        <w:spacing w:before="120"/>
        <w:ind w:left="360"/>
        <w:rPr>
          <w:sz w:val="24"/>
        </w:rPr>
      </w:pPr>
      <w:r w:rsidRPr="00011DA2">
        <w:rPr>
          <w:sz w:val="24"/>
        </w:rPr>
        <w:t>It should also be noted that the burden is expected to vary across the grantees.  This variation is tied primarily to the type of program activities specific to the grantee’s project and current data collection system.</w:t>
      </w:r>
    </w:p>
    <w:p w14:paraId="0A1B2EC8" w14:textId="77777777" w:rsidR="00C65A58" w:rsidRDefault="00C65A58" w:rsidP="007A4243">
      <w:pPr>
        <w:widowControl/>
        <w:tabs>
          <w:tab w:val="num" w:pos="1080"/>
        </w:tabs>
        <w:spacing w:before="120"/>
        <w:rPr>
          <w:sz w:val="24"/>
        </w:rPr>
      </w:pPr>
    </w:p>
    <w:p w14:paraId="0A1B2EC9" w14:textId="77777777" w:rsidR="00D92E1D" w:rsidRDefault="009B3794" w:rsidP="00CA3DA6">
      <w:pPr>
        <w:widowControl/>
        <w:spacing w:before="120"/>
        <w:rPr>
          <w:sz w:val="24"/>
        </w:rPr>
      </w:pPr>
      <w:r>
        <w:rPr>
          <w:b/>
          <w:sz w:val="24"/>
        </w:rPr>
        <w:t>12B</w:t>
      </w:r>
      <w:r>
        <w:rPr>
          <w:sz w:val="24"/>
        </w:rPr>
        <w:t xml:space="preserve">.  </w:t>
      </w:r>
    </w:p>
    <w:p w14:paraId="0A1B2ECA" w14:textId="77777777" w:rsidR="009B3794" w:rsidRDefault="009B3794" w:rsidP="00CA3DA6">
      <w:pPr>
        <w:widowControl/>
        <w:spacing w:before="120"/>
        <w:ind w:left="270"/>
        <w:rPr>
          <w:b/>
          <w:sz w:val="24"/>
        </w:rPr>
      </w:pPr>
      <w:r>
        <w:rPr>
          <w:b/>
          <w:sz w:val="24"/>
        </w:rPr>
        <w:t>Estimated Annualized Burden Costs</w:t>
      </w:r>
    </w:p>
    <w:p w14:paraId="0A1B2ECB" w14:textId="77777777" w:rsidR="003F3CF2" w:rsidRDefault="003F3CF2" w:rsidP="00CA3DA6">
      <w:pPr>
        <w:widowControl/>
        <w:spacing w:before="120"/>
        <w:ind w:left="27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C65A58" w:rsidRPr="00015505" w14:paraId="0A1B2ED7" w14:textId="77777777" w:rsidTr="00CA3DA6">
        <w:tc>
          <w:tcPr>
            <w:tcW w:w="1430" w:type="dxa"/>
          </w:tcPr>
          <w:p w14:paraId="0A1B2ECC" w14:textId="77777777" w:rsidR="00C65A58" w:rsidRPr="00011DA2" w:rsidRDefault="00C65A58" w:rsidP="009B2182">
            <w:pPr>
              <w:widowControl/>
              <w:spacing w:before="120"/>
              <w:rPr>
                <w:b/>
                <w:bCs/>
                <w:sz w:val="24"/>
              </w:rPr>
            </w:pPr>
            <w:r w:rsidRPr="00011DA2">
              <w:rPr>
                <w:b/>
                <w:bCs/>
                <w:sz w:val="24"/>
              </w:rPr>
              <w:t>Type of</w:t>
            </w:r>
          </w:p>
          <w:p w14:paraId="0A1B2ECD" w14:textId="77777777" w:rsidR="00C65A58" w:rsidRPr="00011DA2" w:rsidRDefault="00C65A58" w:rsidP="009B2182">
            <w:pPr>
              <w:widowControl/>
              <w:spacing w:before="120"/>
              <w:rPr>
                <w:sz w:val="24"/>
              </w:rPr>
            </w:pPr>
            <w:r w:rsidRPr="00011DA2">
              <w:rPr>
                <w:b/>
                <w:bCs/>
                <w:sz w:val="24"/>
              </w:rPr>
              <w:t>Respondent</w:t>
            </w:r>
          </w:p>
          <w:p w14:paraId="0A1B2ECE" w14:textId="77777777" w:rsidR="00C65A58" w:rsidRPr="00015505" w:rsidRDefault="00C65A58" w:rsidP="00CE5AA9">
            <w:pPr>
              <w:widowControl/>
              <w:spacing w:before="120"/>
              <w:rPr>
                <w:b/>
                <w:bCs/>
                <w:sz w:val="24"/>
              </w:rPr>
            </w:pPr>
          </w:p>
        </w:tc>
        <w:tc>
          <w:tcPr>
            <w:tcW w:w="1330" w:type="dxa"/>
          </w:tcPr>
          <w:p w14:paraId="0A1B2ECF" w14:textId="77777777" w:rsidR="00C65A58" w:rsidRPr="00011DA2" w:rsidRDefault="00C65A58" w:rsidP="009B2182">
            <w:pPr>
              <w:widowControl/>
              <w:spacing w:before="120"/>
              <w:rPr>
                <w:b/>
                <w:bCs/>
                <w:sz w:val="24"/>
              </w:rPr>
            </w:pPr>
            <w:r w:rsidRPr="00011DA2">
              <w:rPr>
                <w:b/>
                <w:bCs/>
                <w:sz w:val="24"/>
              </w:rPr>
              <w:t>Total Burden</w:t>
            </w:r>
          </w:p>
          <w:p w14:paraId="0A1B2ED0" w14:textId="77777777" w:rsidR="00C65A58" w:rsidRPr="00011DA2" w:rsidRDefault="00C65A58" w:rsidP="009B2182">
            <w:pPr>
              <w:widowControl/>
              <w:spacing w:before="120"/>
              <w:rPr>
                <w:sz w:val="24"/>
              </w:rPr>
            </w:pPr>
            <w:r w:rsidRPr="00011DA2">
              <w:rPr>
                <w:b/>
                <w:bCs/>
                <w:sz w:val="24"/>
              </w:rPr>
              <w:t>Hours</w:t>
            </w:r>
          </w:p>
          <w:p w14:paraId="0A1B2ED1" w14:textId="77777777" w:rsidR="00C65A58" w:rsidRPr="00015505" w:rsidRDefault="00C65A58" w:rsidP="00CE5AA9">
            <w:pPr>
              <w:widowControl/>
              <w:spacing w:before="120"/>
              <w:rPr>
                <w:b/>
                <w:bCs/>
                <w:sz w:val="24"/>
              </w:rPr>
            </w:pPr>
          </w:p>
        </w:tc>
        <w:tc>
          <w:tcPr>
            <w:tcW w:w="1429" w:type="dxa"/>
          </w:tcPr>
          <w:p w14:paraId="0A1B2ED2" w14:textId="77777777" w:rsidR="00C65A58" w:rsidRPr="00011DA2" w:rsidRDefault="00C65A58" w:rsidP="009B2182">
            <w:pPr>
              <w:widowControl/>
              <w:spacing w:before="120"/>
              <w:rPr>
                <w:b/>
                <w:bCs/>
                <w:sz w:val="24"/>
              </w:rPr>
            </w:pPr>
            <w:r w:rsidRPr="00011DA2">
              <w:rPr>
                <w:b/>
                <w:bCs/>
                <w:sz w:val="24"/>
              </w:rPr>
              <w:t>Hourly</w:t>
            </w:r>
          </w:p>
          <w:p w14:paraId="0A1B2ED3" w14:textId="77777777" w:rsidR="00C65A58" w:rsidRPr="00011DA2" w:rsidRDefault="00C65A58" w:rsidP="009B2182">
            <w:pPr>
              <w:widowControl/>
              <w:spacing w:before="120"/>
              <w:rPr>
                <w:sz w:val="24"/>
              </w:rPr>
            </w:pPr>
            <w:r w:rsidRPr="00011DA2">
              <w:rPr>
                <w:b/>
                <w:bCs/>
                <w:sz w:val="24"/>
              </w:rPr>
              <w:t>Wage Rate</w:t>
            </w:r>
          </w:p>
          <w:p w14:paraId="0A1B2ED4" w14:textId="77777777" w:rsidR="00C65A58" w:rsidRPr="00015505" w:rsidRDefault="00C65A58" w:rsidP="00CE5AA9">
            <w:pPr>
              <w:widowControl/>
              <w:spacing w:before="120"/>
              <w:rPr>
                <w:b/>
                <w:bCs/>
                <w:sz w:val="24"/>
              </w:rPr>
            </w:pPr>
          </w:p>
        </w:tc>
        <w:tc>
          <w:tcPr>
            <w:tcW w:w="1776" w:type="dxa"/>
          </w:tcPr>
          <w:p w14:paraId="0A1B2ED5" w14:textId="77777777" w:rsidR="00C65A58" w:rsidRPr="00011DA2" w:rsidRDefault="00C65A58" w:rsidP="009B2182">
            <w:pPr>
              <w:widowControl/>
              <w:spacing w:before="120"/>
              <w:rPr>
                <w:sz w:val="24"/>
              </w:rPr>
            </w:pPr>
            <w:r w:rsidRPr="00011DA2">
              <w:rPr>
                <w:b/>
                <w:bCs/>
                <w:sz w:val="24"/>
              </w:rPr>
              <w:t>Total Respondent Costs</w:t>
            </w:r>
          </w:p>
          <w:p w14:paraId="0A1B2ED6" w14:textId="77777777" w:rsidR="00C65A58" w:rsidRPr="00015505" w:rsidRDefault="00C65A58" w:rsidP="00CE5AA9">
            <w:pPr>
              <w:widowControl/>
              <w:spacing w:before="120"/>
              <w:rPr>
                <w:b/>
                <w:bCs/>
                <w:sz w:val="24"/>
              </w:rPr>
            </w:pPr>
          </w:p>
        </w:tc>
      </w:tr>
      <w:tr w:rsidR="00C65A58" w:rsidRPr="00015505" w14:paraId="0A1B2EDC" w14:textId="77777777" w:rsidTr="00CA3DA6">
        <w:tc>
          <w:tcPr>
            <w:tcW w:w="1430" w:type="dxa"/>
          </w:tcPr>
          <w:p w14:paraId="0A1B2ED8" w14:textId="1813C2D0" w:rsidR="00C65A58" w:rsidRPr="00015505" w:rsidRDefault="00C65A58" w:rsidP="00CE5AA9">
            <w:pPr>
              <w:spacing w:before="120"/>
              <w:rPr>
                <w:sz w:val="24"/>
              </w:rPr>
            </w:pPr>
            <w:r w:rsidRPr="00011DA2">
              <w:rPr>
                <w:sz w:val="24"/>
              </w:rPr>
              <w:t>Project Director</w:t>
            </w:r>
            <w:r w:rsidR="00400223">
              <w:rPr>
                <w:sz w:val="24"/>
              </w:rPr>
              <w:t xml:space="preserve"> (Medical and Health Services Managers)</w:t>
            </w:r>
          </w:p>
        </w:tc>
        <w:tc>
          <w:tcPr>
            <w:tcW w:w="1330" w:type="dxa"/>
          </w:tcPr>
          <w:p w14:paraId="0A1B2ED9" w14:textId="77777777" w:rsidR="00C65A58" w:rsidRPr="00015505" w:rsidRDefault="00A53FA8" w:rsidP="00CE5AA9">
            <w:pPr>
              <w:spacing w:before="120"/>
              <w:rPr>
                <w:sz w:val="24"/>
              </w:rPr>
            </w:pPr>
            <w:r>
              <w:rPr>
                <w:sz w:val="24"/>
              </w:rPr>
              <w:t>16</w:t>
            </w:r>
          </w:p>
        </w:tc>
        <w:tc>
          <w:tcPr>
            <w:tcW w:w="1429" w:type="dxa"/>
          </w:tcPr>
          <w:p w14:paraId="0A1B2EDA" w14:textId="56AE1C45" w:rsidR="00C65A58" w:rsidRPr="00015505" w:rsidRDefault="00400223" w:rsidP="00E87C8B">
            <w:pPr>
              <w:spacing w:before="120"/>
              <w:jc w:val="right"/>
              <w:rPr>
                <w:sz w:val="24"/>
              </w:rPr>
            </w:pPr>
            <w:r w:rsidRPr="008A6467">
              <w:rPr>
                <w:sz w:val="24"/>
              </w:rPr>
              <w:t>$43.72</w:t>
            </w:r>
          </w:p>
        </w:tc>
        <w:tc>
          <w:tcPr>
            <w:tcW w:w="1776" w:type="dxa"/>
          </w:tcPr>
          <w:p w14:paraId="0A1B2EDB" w14:textId="642F9E84" w:rsidR="00C65A58" w:rsidRPr="00015505" w:rsidRDefault="001C6BD2" w:rsidP="00400223">
            <w:pPr>
              <w:spacing w:before="120"/>
              <w:jc w:val="right"/>
              <w:rPr>
                <w:sz w:val="24"/>
              </w:rPr>
            </w:pPr>
            <w:r>
              <w:rPr>
                <w:sz w:val="24"/>
              </w:rPr>
              <w:t xml:space="preserve"> $</w:t>
            </w:r>
            <w:r w:rsidR="00400223">
              <w:rPr>
                <w:sz w:val="24"/>
              </w:rPr>
              <w:t>699.52</w:t>
            </w:r>
          </w:p>
        </w:tc>
      </w:tr>
      <w:tr w:rsidR="00C65A58" w:rsidRPr="00015505" w14:paraId="0A1B2EE1" w14:textId="77777777" w:rsidTr="00CA3DA6">
        <w:tc>
          <w:tcPr>
            <w:tcW w:w="1430" w:type="dxa"/>
          </w:tcPr>
          <w:p w14:paraId="0A1B2EDD" w14:textId="77777777" w:rsidR="00C65A58" w:rsidRPr="00015505" w:rsidRDefault="00C65A58" w:rsidP="00CE5AA9">
            <w:pPr>
              <w:spacing w:before="120"/>
              <w:rPr>
                <w:sz w:val="24"/>
              </w:rPr>
            </w:pPr>
            <w:r w:rsidRPr="00011DA2">
              <w:rPr>
                <w:sz w:val="24"/>
              </w:rPr>
              <w:t>Total</w:t>
            </w:r>
          </w:p>
        </w:tc>
        <w:tc>
          <w:tcPr>
            <w:tcW w:w="1330" w:type="dxa"/>
          </w:tcPr>
          <w:p w14:paraId="0A1B2EDE" w14:textId="77777777" w:rsidR="00C65A58" w:rsidRPr="00015505" w:rsidRDefault="00A53FA8" w:rsidP="00CE5AA9">
            <w:pPr>
              <w:spacing w:before="120"/>
              <w:rPr>
                <w:sz w:val="24"/>
              </w:rPr>
            </w:pPr>
            <w:r>
              <w:rPr>
                <w:sz w:val="24"/>
              </w:rPr>
              <w:t>16</w:t>
            </w:r>
          </w:p>
        </w:tc>
        <w:tc>
          <w:tcPr>
            <w:tcW w:w="1429" w:type="dxa"/>
          </w:tcPr>
          <w:p w14:paraId="0A1B2EDF" w14:textId="042523B2" w:rsidR="00C65A58" w:rsidRPr="00015505" w:rsidRDefault="00400223" w:rsidP="00E87C8B">
            <w:pPr>
              <w:spacing w:before="120"/>
              <w:jc w:val="right"/>
              <w:rPr>
                <w:sz w:val="24"/>
              </w:rPr>
            </w:pPr>
            <w:r w:rsidRPr="00400223">
              <w:rPr>
                <w:sz w:val="24"/>
              </w:rPr>
              <w:t>$43.72</w:t>
            </w:r>
          </w:p>
        </w:tc>
        <w:tc>
          <w:tcPr>
            <w:tcW w:w="1776" w:type="dxa"/>
          </w:tcPr>
          <w:p w14:paraId="0A1B2EE0" w14:textId="16A2F427" w:rsidR="00C65A58" w:rsidRPr="00015505" w:rsidRDefault="001C6BD2" w:rsidP="00400223">
            <w:pPr>
              <w:spacing w:before="120"/>
              <w:jc w:val="right"/>
              <w:rPr>
                <w:sz w:val="24"/>
              </w:rPr>
            </w:pPr>
            <w:r>
              <w:rPr>
                <w:sz w:val="24"/>
              </w:rPr>
              <w:t xml:space="preserve"> $</w:t>
            </w:r>
            <w:r w:rsidR="00400223">
              <w:rPr>
                <w:sz w:val="24"/>
              </w:rPr>
              <w:t>699.52</w:t>
            </w:r>
          </w:p>
        </w:tc>
      </w:tr>
    </w:tbl>
    <w:p w14:paraId="64ACF4A5" w14:textId="40E3CF23" w:rsidR="00400223" w:rsidRPr="00400223" w:rsidRDefault="00400223" w:rsidP="00400223">
      <w:pPr>
        <w:spacing w:before="240"/>
        <w:ind w:left="360"/>
        <w:rPr>
          <w:sz w:val="24"/>
        </w:rPr>
      </w:pPr>
      <w:r>
        <w:rPr>
          <w:sz w:val="24"/>
        </w:rPr>
        <w:t xml:space="preserve">The hourly wage rate is from the Bureau of Labor Statistics, May 2013 </w:t>
      </w:r>
      <w:r w:rsidRPr="00400223">
        <w:rPr>
          <w:sz w:val="24"/>
        </w:rPr>
        <w:t>National Occupational Employment and Wage Estimates</w:t>
      </w:r>
      <w:r w:rsidR="003571B6">
        <w:rPr>
          <w:sz w:val="24"/>
        </w:rPr>
        <w:t xml:space="preserve"> United States.  The rate is the median hourly wage rate for Medical and Health Services Managers (occupation code: </w:t>
      </w:r>
      <w:r w:rsidR="003571B6" w:rsidRPr="003571B6">
        <w:rPr>
          <w:sz w:val="24"/>
        </w:rPr>
        <w:t>11-9111</w:t>
      </w:r>
      <w:r w:rsidR="003571B6">
        <w:rPr>
          <w:sz w:val="24"/>
        </w:rPr>
        <w:t xml:space="preserve">).  Retrieved from: </w:t>
      </w:r>
      <w:hyperlink r:id="rId16" w:history="1">
        <w:r w:rsidR="003571B6" w:rsidRPr="00143CDA">
          <w:rPr>
            <w:rStyle w:val="Hyperlink"/>
            <w:sz w:val="24"/>
          </w:rPr>
          <w:t>http://www.bls.gov/oes/current/oes119111.htm</w:t>
        </w:r>
      </w:hyperlink>
      <w:r w:rsidR="003571B6">
        <w:rPr>
          <w:sz w:val="24"/>
        </w:rPr>
        <w:t xml:space="preserve">.   </w:t>
      </w:r>
    </w:p>
    <w:p w14:paraId="5A325321" w14:textId="33AD02CC" w:rsidR="00400223" w:rsidRPr="00400223" w:rsidRDefault="00400223" w:rsidP="00400223">
      <w:pPr>
        <w:spacing w:before="240"/>
        <w:ind w:left="360"/>
        <w:rPr>
          <w:sz w:val="24"/>
        </w:rPr>
      </w:pPr>
    </w:p>
    <w:p w14:paraId="0A1B2EE3" w14:textId="77777777" w:rsidR="009B3794" w:rsidRDefault="009B3794" w:rsidP="00CA3DA6">
      <w:pPr>
        <w:numPr>
          <w:ilvl w:val="0"/>
          <w:numId w:val="2"/>
        </w:numPr>
        <w:tabs>
          <w:tab w:val="clear" w:pos="1080"/>
          <w:tab w:val="num" w:pos="360"/>
        </w:tabs>
        <w:spacing w:before="240"/>
        <w:ind w:left="360"/>
        <w:rPr>
          <w:b/>
          <w:sz w:val="24"/>
        </w:rPr>
      </w:pPr>
      <w:r>
        <w:rPr>
          <w:b/>
          <w:sz w:val="24"/>
          <w:u w:val="single"/>
        </w:rPr>
        <w:t>Estimates of other Total Annual Cost Burden to Respondents or Recordkeepers/Capital Costs</w:t>
      </w:r>
    </w:p>
    <w:p w14:paraId="0A1B2EE4" w14:textId="77777777" w:rsidR="007E44D2" w:rsidRPr="00B809FD" w:rsidRDefault="007E44D2" w:rsidP="003F3CF2">
      <w:pPr>
        <w:pStyle w:val="BodyTextIndent"/>
        <w:spacing w:before="120"/>
        <w:ind w:left="0" w:firstLine="360"/>
        <w:rPr>
          <w:rFonts w:ascii="Times New Roman" w:hAnsi="Times New Roman"/>
        </w:rPr>
      </w:pPr>
      <w:r w:rsidRPr="00495FC2">
        <w:rPr>
          <w:rFonts w:ascii="Times New Roman" w:hAnsi="Times New Roman"/>
        </w:rPr>
        <w:t>There is no capital or start-up cost component for this collection</w:t>
      </w:r>
    </w:p>
    <w:p w14:paraId="0A1B2EE5" w14:textId="77777777" w:rsidR="009B3794" w:rsidRPr="00046AD8" w:rsidRDefault="009B3794" w:rsidP="00CA3DA6">
      <w:pPr>
        <w:numPr>
          <w:ilvl w:val="0"/>
          <w:numId w:val="2"/>
        </w:numPr>
        <w:tabs>
          <w:tab w:val="clear" w:pos="1080"/>
          <w:tab w:val="num" w:pos="360"/>
        </w:tabs>
        <w:spacing w:before="240"/>
        <w:ind w:left="360"/>
        <w:rPr>
          <w:b/>
          <w:sz w:val="24"/>
        </w:rPr>
      </w:pPr>
      <w:r>
        <w:rPr>
          <w:b/>
          <w:sz w:val="24"/>
          <w:u w:val="single"/>
        </w:rPr>
        <w:lastRenderedPageBreak/>
        <w:t>Annualized Cost to Federal Government</w:t>
      </w:r>
    </w:p>
    <w:p w14:paraId="0A1B2EE6" w14:textId="5824C92C" w:rsidR="00C65A58" w:rsidRPr="00A61479" w:rsidRDefault="00C65A58" w:rsidP="00A61479">
      <w:pPr>
        <w:pStyle w:val="BodyTextIndent"/>
        <w:spacing w:before="120"/>
        <w:ind w:left="360"/>
        <w:rPr>
          <w:rFonts w:ascii="Times New Roman" w:hAnsi="Times New Roman"/>
        </w:rPr>
      </w:pPr>
      <w:bookmarkStart w:id="0" w:name="_GoBack"/>
      <w:bookmarkEnd w:id="0"/>
      <w:r w:rsidRPr="00F50559">
        <w:rPr>
          <w:rFonts w:ascii="Times New Roman" w:hAnsi="Times New Roman"/>
        </w:rPr>
        <w:t xml:space="preserve">Staff at ORHP monitor the </w:t>
      </w:r>
      <w:r w:rsidR="00A515FD">
        <w:rPr>
          <w:rFonts w:ascii="Times New Roman" w:hAnsi="Times New Roman"/>
        </w:rPr>
        <w:t>grants</w:t>
      </w:r>
      <w:r w:rsidRPr="00F50559">
        <w:rPr>
          <w:rFonts w:ascii="Times New Roman" w:hAnsi="Times New Roman"/>
        </w:rPr>
        <w:t xml:space="preserve"> and provide guidance to grantee project staff at a cost of </w:t>
      </w:r>
      <w:r w:rsidR="001C6BD2">
        <w:rPr>
          <w:rFonts w:ascii="Times New Roman" w:hAnsi="Times New Roman"/>
        </w:rPr>
        <w:t xml:space="preserve"> $4,136.80</w:t>
      </w:r>
      <w:r w:rsidRPr="00F50559">
        <w:rPr>
          <w:rFonts w:ascii="Times New Roman" w:hAnsi="Times New Roman"/>
        </w:rPr>
        <w:t xml:space="preserve"> per year (</w:t>
      </w:r>
      <w:r w:rsidR="001C6BD2">
        <w:rPr>
          <w:rFonts w:ascii="Times New Roman" w:hAnsi="Times New Roman"/>
        </w:rPr>
        <w:t>80</w:t>
      </w:r>
      <w:r w:rsidR="001C6BD2" w:rsidRPr="00F50559">
        <w:rPr>
          <w:rFonts w:ascii="Times New Roman" w:hAnsi="Times New Roman"/>
        </w:rPr>
        <w:t xml:space="preserve"> </w:t>
      </w:r>
      <w:r w:rsidRPr="00F50559">
        <w:rPr>
          <w:rFonts w:ascii="Times New Roman" w:hAnsi="Times New Roman"/>
        </w:rPr>
        <w:t xml:space="preserve">hours per year at </w:t>
      </w:r>
      <w:r w:rsidR="009638AA">
        <w:rPr>
          <w:rFonts w:ascii="Times New Roman" w:hAnsi="Times New Roman"/>
        </w:rPr>
        <w:t xml:space="preserve"> $</w:t>
      </w:r>
      <w:r w:rsidR="001C6BD2">
        <w:rPr>
          <w:rFonts w:ascii="Times New Roman" w:hAnsi="Times New Roman"/>
        </w:rPr>
        <w:t>51.71</w:t>
      </w:r>
      <w:r w:rsidRPr="00F50559">
        <w:rPr>
          <w:rFonts w:ascii="Times New Roman" w:hAnsi="Times New Roman"/>
        </w:rPr>
        <w:t xml:space="preserve"> per hour at a GS-13</w:t>
      </w:r>
      <w:r w:rsidR="001C6BD2">
        <w:rPr>
          <w:rFonts w:ascii="Times New Roman" w:hAnsi="Times New Roman"/>
        </w:rPr>
        <w:t>, Step 7</w:t>
      </w:r>
      <w:r w:rsidRPr="00F50559">
        <w:rPr>
          <w:rFonts w:ascii="Times New Roman" w:hAnsi="Times New Roman"/>
        </w:rPr>
        <w:t xml:space="preserve"> salary level).  </w:t>
      </w:r>
      <w:r w:rsidR="001C6BD2">
        <w:rPr>
          <w:rFonts w:ascii="Times New Roman" w:hAnsi="Times New Roman"/>
        </w:rPr>
        <w:t xml:space="preserve">  Retrieved from: </w:t>
      </w:r>
      <w:hyperlink r:id="rId17" w:history="1">
        <w:r w:rsidR="001C6BD2" w:rsidRPr="00143CDA">
          <w:rPr>
            <w:rStyle w:val="Hyperlink"/>
            <w:rFonts w:ascii="Times New Roman" w:hAnsi="Times New Roman"/>
          </w:rPr>
          <w:t>http://www.opm.gov/policy-data-oversight/pay-leave/salaries-wages/2014/general-schedule/</w:t>
        </w:r>
      </w:hyperlink>
      <w:r w:rsidR="001C6BD2">
        <w:rPr>
          <w:rFonts w:ascii="Times New Roman" w:hAnsi="Times New Roman"/>
        </w:rPr>
        <w:t xml:space="preserve">.  </w:t>
      </w:r>
    </w:p>
    <w:p w14:paraId="0A1B2EE7" w14:textId="77777777"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14:paraId="0A1B2EE8" w14:textId="77777777" w:rsidR="00E962DB" w:rsidRDefault="007E44D2" w:rsidP="00CA3DA6">
      <w:pPr>
        <w:pStyle w:val="BodyTextIndent"/>
        <w:spacing w:before="120"/>
        <w:ind w:left="360"/>
        <w:rPr>
          <w:rFonts w:ascii="Times New Roman" w:hAnsi="Times New Roman"/>
        </w:rPr>
      </w:pPr>
      <w:r>
        <w:rPr>
          <w:rFonts w:ascii="Times New Roman" w:hAnsi="Times New Roman"/>
        </w:rPr>
        <w:t>This is a new data collection</w:t>
      </w:r>
      <w:r w:rsidR="00E962DB">
        <w:rPr>
          <w:rFonts w:ascii="Times New Roman" w:hAnsi="Times New Roman"/>
        </w:rPr>
        <w:t>.</w:t>
      </w:r>
    </w:p>
    <w:p w14:paraId="0A1B2EE9" w14:textId="77777777" w:rsidR="007E44D2" w:rsidRPr="003F3CF2" w:rsidRDefault="009B3794" w:rsidP="003F3CF2">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r w:rsidRPr="003F3CF2">
        <w:rPr>
          <w:sz w:val="24"/>
        </w:rPr>
        <w:t xml:space="preserve"> </w:t>
      </w:r>
    </w:p>
    <w:p w14:paraId="71EC6FC2" w14:textId="77777777" w:rsidR="00495FC2" w:rsidRDefault="007E44D2" w:rsidP="00495FC2">
      <w:pPr>
        <w:spacing w:before="120"/>
        <w:ind w:left="360"/>
        <w:rPr>
          <w:sz w:val="24"/>
        </w:rPr>
      </w:pPr>
      <w:r w:rsidRPr="00DD1767">
        <w:rPr>
          <w:sz w:val="24"/>
        </w:rPr>
        <w:t xml:space="preserve">There are no plans to publish the data. The data may be used on an aggregate program level to document the impact and success of program.  This information might be used in the ORHP Annual Report produced internally for the agency.  </w:t>
      </w:r>
    </w:p>
    <w:p w14:paraId="0A1B2EEB" w14:textId="488C2B28" w:rsidR="009B3794" w:rsidRPr="004D132F" w:rsidRDefault="004D132F" w:rsidP="004D132F">
      <w:pPr>
        <w:pStyle w:val="ListParagraph"/>
        <w:numPr>
          <w:ilvl w:val="0"/>
          <w:numId w:val="2"/>
        </w:numPr>
        <w:tabs>
          <w:tab w:val="clear" w:pos="1080"/>
          <w:tab w:val="num" w:pos="360"/>
        </w:tabs>
        <w:spacing w:before="120"/>
        <w:ind w:left="360"/>
        <w:rPr>
          <w:b/>
          <w:sz w:val="24"/>
        </w:rPr>
      </w:pPr>
      <w:r>
        <w:rPr>
          <w:b/>
          <w:sz w:val="24"/>
          <w:u w:val="single"/>
        </w:rPr>
        <w:t xml:space="preserve"> </w:t>
      </w:r>
      <w:r w:rsidR="009B3794" w:rsidRPr="004D132F">
        <w:rPr>
          <w:b/>
          <w:sz w:val="24"/>
          <w:u w:val="single"/>
        </w:rPr>
        <w:t>Reason(s) Display of OMB Expiration Date is Inappropriate</w:t>
      </w:r>
    </w:p>
    <w:p w14:paraId="0A1B2EEC" w14:textId="77777777" w:rsidR="009B3794" w:rsidRDefault="00005403" w:rsidP="00CA3DA6">
      <w:pPr>
        <w:pStyle w:val="BodyTextIndent"/>
        <w:spacing w:before="120"/>
        <w:ind w:left="360"/>
        <w:rPr>
          <w:rFonts w:ascii="Times New Roman" w:hAnsi="Times New Roman"/>
        </w:rPr>
      </w:pPr>
      <w:r>
        <w:rPr>
          <w:rFonts w:ascii="Times New Roman" w:hAnsi="Times New Roman"/>
        </w:rPr>
        <w:t>The expiration date will be displayed</w:t>
      </w:r>
      <w:r w:rsidR="009B3794">
        <w:rPr>
          <w:rFonts w:ascii="Times New Roman" w:hAnsi="Times New Roman"/>
        </w:rPr>
        <w:t xml:space="preserve">.  </w:t>
      </w:r>
    </w:p>
    <w:p w14:paraId="0A1B2EED" w14:textId="77777777"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14:paraId="0A1B2EEE" w14:textId="77777777" w:rsidR="009B3794" w:rsidRDefault="00005403" w:rsidP="00CA3DA6">
      <w:pPr>
        <w:pStyle w:val="BodyTextIndent"/>
        <w:spacing w:before="120"/>
        <w:ind w:left="360"/>
      </w:pPr>
      <w:r>
        <w:rPr>
          <w:rFonts w:ascii="Times New Roman" w:hAnsi="Times New Roman"/>
        </w:rPr>
        <w:t xml:space="preserve">There are no exceptions to the certification. </w:t>
      </w:r>
    </w:p>
    <w:sectPr w:rsidR="009B3794" w:rsidSect="001D4856">
      <w:footerReference w:type="default" r:id="rId1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70297" w14:textId="77777777" w:rsidR="00521786" w:rsidRDefault="00521786">
      <w:r>
        <w:separator/>
      </w:r>
    </w:p>
  </w:endnote>
  <w:endnote w:type="continuationSeparator" w:id="0">
    <w:p w14:paraId="4159665D" w14:textId="77777777" w:rsidR="00521786" w:rsidRDefault="0052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B2EF3" w14:textId="77777777" w:rsidR="00D92E1D" w:rsidRDefault="00D92E1D">
    <w:pPr>
      <w:spacing w:line="240" w:lineRule="exact"/>
    </w:pPr>
  </w:p>
  <w:p w14:paraId="0A1B2EF4"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A6467">
      <w:rPr>
        <w:noProof/>
        <w:sz w:val="24"/>
      </w:rPr>
      <w:t>6</w:t>
    </w:r>
    <w:r>
      <w:rPr>
        <w:sz w:val="24"/>
      </w:rPr>
      <w:fldChar w:fldCharType="end"/>
    </w:r>
  </w:p>
  <w:p w14:paraId="0A1B2EF5"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EDD11" w14:textId="77777777" w:rsidR="00521786" w:rsidRDefault="00521786">
      <w:r>
        <w:separator/>
      </w:r>
    </w:p>
  </w:footnote>
  <w:footnote w:type="continuationSeparator" w:id="0">
    <w:p w14:paraId="15CE5526" w14:textId="77777777" w:rsidR="00521786" w:rsidRDefault="00521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588"/>
    <w:multiLevelType w:val="hybridMultilevel"/>
    <w:tmpl w:val="53C2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FA84578"/>
    <w:multiLevelType w:val="hybridMultilevel"/>
    <w:tmpl w:val="929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3"/>
  </w:num>
  <w:num w:numId="3">
    <w:abstractNumId w:val="15"/>
  </w:num>
  <w:num w:numId="4">
    <w:abstractNumId w:val="40"/>
  </w:num>
  <w:num w:numId="5">
    <w:abstractNumId w:val="43"/>
  </w:num>
  <w:num w:numId="6">
    <w:abstractNumId w:val="10"/>
  </w:num>
  <w:num w:numId="7">
    <w:abstractNumId w:val="36"/>
  </w:num>
  <w:num w:numId="8">
    <w:abstractNumId w:val="18"/>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1"/>
  </w:num>
  <w:num w:numId="17">
    <w:abstractNumId w:val="2"/>
  </w:num>
  <w:num w:numId="18">
    <w:abstractNumId w:val="16"/>
  </w:num>
  <w:num w:numId="19">
    <w:abstractNumId w:val="35"/>
  </w:num>
  <w:num w:numId="20">
    <w:abstractNumId w:val="33"/>
  </w:num>
  <w:num w:numId="21">
    <w:abstractNumId w:val="20"/>
  </w:num>
  <w:num w:numId="22">
    <w:abstractNumId w:val="39"/>
  </w:num>
  <w:num w:numId="23">
    <w:abstractNumId w:val="31"/>
  </w:num>
  <w:num w:numId="24">
    <w:abstractNumId w:val="32"/>
  </w:num>
  <w:num w:numId="25">
    <w:abstractNumId w:val="42"/>
  </w:num>
  <w:num w:numId="26">
    <w:abstractNumId w:val="38"/>
  </w:num>
  <w:num w:numId="27">
    <w:abstractNumId w:val="4"/>
  </w:num>
  <w:num w:numId="28">
    <w:abstractNumId w:val="17"/>
  </w:num>
  <w:num w:numId="29">
    <w:abstractNumId w:val="41"/>
  </w:num>
  <w:num w:numId="30">
    <w:abstractNumId w:val="37"/>
  </w:num>
  <w:num w:numId="31">
    <w:abstractNumId w:val="34"/>
  </w:num>
  <w:num w:numId="32">
    <w:abstractNumId w:val="11"/>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0"/>
  </w:num>
  <w:num w:numId="40">
    <w:abstractNumId w:val="7"/>
  </w:num>
  <w:num w:numId="41">
    <w:abstractNumId w:val="29"/>
  </w:num>
  <w:num w:numId="42">
    <w:abstractNumId w:val="25"/>
  </w:num>
  <w:num w:numId="43">
    <w:abstractNumId w:val="6"/>
  </w:num>
  <w:num w:numId="44">
    <w:abstractNumId w:val="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403"/>
    <w:rsid w:val="00015505"/>
    <w:rsid w:val="00046AD8"/>
    <w:rsid w:val="001325B2"/>
    <w:rsid w:val="001476E9"/>
    <w:rsid w:val="001C6BD2"/>
    <w:rsid w:val="001D4856"/>
    <w:rsid w:val="001E248A"/>
    <w:rsid w:val="002118B4"/>
    <w:rsid w:val="002640E7"/>
    <w:rsid w:val="00266D26"/>
    <w:rsid w:val="00322313"/>
    <w:rsid w:val="003571B6"/>
    <w:rsid w:val="00380153"/>
    <w:rsid w:val="00391E16"/>
    <w:rsid w:val="003D23B1"/>
    <w:rsid w:val="003F3CF2"/>
    <w:rsid w:val="00400223"/>
    <w:rsid w:val="00431DF4"/>
    <w:rsid w:val="00472847"/>
    <w:rsid w:val="004746CA"/>
    <w:rsid w:val="00490720"/>
    <w:rsid w:val="00495FC2"/>
    <w:rsid w:val="004C1715"/>
    <w:rsid w:val="004D132F"/>
    <w:rsid w:val="004E687D"/>
    <w:rsid w:val="00503BAB"/>
    <w:rsid w:val="00521786"/>
    <w:rsid w:val="00593578"/>
    <w:rsid w:val="005E1765"/>
    <w:rsid w:val="006163E1"/>
    <w:rsid w:val="00624019"/>
    <w:rsid w:val="00680D76"/>
    <w:rsid w:val="006F30E2"/>
    <w:rsid w:val="007171D2"/>
    <w:rsid w:val="00774C1F"/>
    <w:rsid w:val="007A2EFA"/>
    <w:rsid w:val="007A4243"/>
    <w:rsid w:val="007A6827"/>
    <w:rsid w:val="007B407E"/>
    <w:rsid w:val="007E0BBA"/>
    <w:rsid w:val="007E44D2"/>
    <w:rsid w:val="007F047A"/>
    <w:rsid w:val="00801B9B"/>
    <w:rsid w:val="00813030"/>
    <w:rsid w:val="008A6467"/>
    <w:rsid w:val="008D2D67"/>
    <w:rsid w:val="009638AA"/>
    <w:rsid w:val="009B3794"/>
    <w:rsid w:val="009B7E4D"/>
    <w:rsid w:val="009F3C5D"/>
    <w:rsid w:val="00A515FD"/>
    <w:rsid w:val="00A53FA8"/>
    <w:rsid w:val="00A61479"/>
    <w:rsid w:val="00A6385D"/>
    <w:rsid w:val="00A92CAB"/>
    <w:rsid w:val="00AE7154"/>
    <w:rsid w:val="00B15F89"/>
    <w:rsid w:val="00B655C6"/>
    <w:rsid w:val="00B809FD"/>
    <w:rsid w:val="00B9405D"/>
    <w:rsid w:val="00BA1A0C"/>
    <w:rsid w:val="00BB3252"/>
    <w:rsid w:val="00BF4587"/>
    <w:rsid w:val="00C009CF"/>
    <w:rsid w:val="00C422DB"/>
    <w:rsid w:val="00C65A58"/>
    <w:rsid w:val="00C74B86"/>
    <w:rsid w:val="00C770C8"/>
    <w:rsid w:val="00CA3DA6"/>
    <w:rsid w:val="00CC5EAE"/>
    <w:rsid w:val="00CD36E7"/>
    <w:rsid w:val="00CD5657"/>
    <w:rsid w:val="00CE5AA9"/>
    <w:rsid w:val="00CF3AE9"/>
    <w:rsid w:val="00D46313"/>
    <w:rsid w:val="00D74B86"/>
    <w:rsid w:val="00D92E1D"/>
    <w:rsid w:val="00DA3F87"/>
    <w:rsid w:val="00DE3A45"/>
    <w:rsid w:val="00E13B52"/>
    <w:rsid w:val="00E203FA"/>
    <w:rsid w:val="00E34A1F"/>
    <w:rsid w:val="00E87C8B"/>
    <w:rsid w:val="00E962DB"/>
    <w:rsid w:val="00ED18EA"/>
    <w:rsid w:val="00EE529C"/>
    <w:rsid w:val="00EF308F"/>
    <w:rsid w:val="00F4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B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E44D2"/>
    <w:rPr>
      <w:color w:val="800080" w:themeColor="followedHyperlink"/>
      <w:u w:val="single"/>
    </w:rPr>
  </w:style>
  <w:style w:type="character" w:styleId="CommentReference">
    <w:name w:val="annotation reference"/>
    <w:basedOn w:val="DefaultParagraphFont"/>
    <w:rsid w:val="007A2EFA"/>
    <w:rPr>
      <w:sz w:val="16"/>
      <w:szCs w:val="16"/>
    </w:rPr>
  </w:style>
  <w:style w:type="paragraph" w:styleId="CommentText">
    <w:name w:val="annotation text"/>
    <w:basedOn w:val="Normal"/>
    <w:link w:val="CommentTextChar"/>
    <w:rsid w:val="007A2EFA"/>
    <w:rPr>
      <w:szCs w:val="20"/>
    </w:rPr>
  </w:style>
  <w:style w:type="character" w:customStyle="1" w:styleId="CommentTextChar">
    <w:name w:val="Comment Text Char"/>
    <w:basedOn w:val="DefaultParagraphFont"/>
    <w:link w:val="CommentText"/>
    <w:rsid w:val="007A2EFA"/>
  </w:style>
  <w:style w:type="paragraph" w:styleId="CommentSubject">
    <w:name w:val="annotation subject"/>
    <w:basedOn w:val="CommentText"/>
    <w:next w:val="CommentText"/>
    <w:link w:val="CommentSubjectChar"/>
    <w:rsid w:val="007A2EFA"/>
    <w:rPr>
      <w:b/>
      <w:bCs/>
    </w:rPr>
  </w:style>
  <w:style w:type="character" w:customStyle="1" w:styleId="CommentSubjectChar">
    <w:name w:val="Comment Subject Char"/>
    <w:basedOn w:val="CommentTextChar"/>
    <w:link w:val="CommentSubject"/>
    <w:rsid w:val="007A2E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E44D2"/>
    <w:rPr>
      <w:color w:val="800080" w:themeColor="followedHyperlink"/>
      <w:u w:val="single"/>
    </w:rPr>
  </w:style>
  <w:style w:type="character" w:styleId="CommentReference">
    <w:name w:val="annotation reference"/>
    <w:basedOn w:val="DefaultParagraphFont"/>
    <w:rsid w:val="007A2EFA"/>
    <w:rPr>
      <w:sz w:val="16"/>
      <w:szCs w:val="16"/>
    </w:rPr>
  </w:style>
  <w:style w:type="paragraph" w:styleId="CommentText">
    <w:name w:val="annotation text"/>
    <w:basedOn w:val="Normal"/>
    <w:link w:val="CommentTextChar"/>
    <w:rsid w:val="007A2EFA"/>
    <w:rPr>
      <w:szCs w:val="20"/>
    </w:rPr>
  </w:style>
  <w:style w:type="character" w:customStyle="1" w:styleId="CommentTextChar">
    <w:name w:val="Comment Text Char"/>
    <w:basedOn w:val="DefaultParagraphFont"/>
    <w:link w:val="CommentText"/>
    <w:rsid w:val="007A2EFA"/>
  </w:style>
  <w:style w:type="paragraph" w:styleId="CommentSubject">
    <w:name w:val="annotation subject"/>
    <w:basedOn w:val="CommentText"/>
    <w:next w:val="CommentText"/>
    <w:link w:val="CommentSubjectChar"/>
    <w:rsid w:val="007A2EFA"/>
    <w:rPr>
      <w:b/>
      <w:bCs/>
    </w:rPr>
  </w:style>
  <w:style w:type="character" w:customStyle="1" w:styleId="CommentSubjectChar">
    <w:name w:val="Comment Subject Char"/>
    <w:basedOn w:val="CommentTextChar"/>
    <w:link w:val="CommentSubject"/>
    <w:rsid w:val="007A2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bdella@cchn.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opm.gov/policy-data-oversight/pay-leave/salaries-wages/2014/general-schedule/" TargetMode="External"/><Relationship Id="rId2" Type="http://schemas.openxmlformats.org/officeDocument/2006/relationships/customXml" Target="../customXml/item2.xml"/><Relationship Id="rId16" Type="http://schemas.openxmlformats.org/officeDocument/2006/relationships/hyperlink" Target="http://www.bls.gov/oes/current/oes11911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rhnhall@att.ne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vonnee@yvfw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eadline xmlns="889b1ab1-e7d9-4e05-9b5f-6e9b40fb4999">2014-04-04T04:00:00+00:00</Deadline>
    <n985869f56fd4370a7fed9cea957b720 xmlns="889b1ab1-e7d9-4e05-9b5f-6e9b40fb4999">
      <Terms xmlns="http://schemas.microsoft.com/office/infopath/2007/PartnerControls"/>
    </n985869f56fd4370a7fed9cea957b720>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960</Value>
      <Value>928</Value>
      <Value>959</Value>
      <Value>926</Value>
      <Value>925</Value>
    </TaxCatchAll>
    <_dlc_DocId xmlns="053a5afd-1424-405b-82d9-63deec7446f8">DZXA3YQD6WY2-4885-97</_dlc_DocId>
    <_dlc_DocIdUrl xmlns="053a5afd-1424-405b-82d9-63deec7446f8">
      <Url>https://sharepoint.hrsa.gov/teams/orhp/cbd/_layouts/DocIdRedir.aspx?ID=DZXA3YQD6WY2-4885-97</Url>
      <Description>DZXA3YQD6WY2-4885-97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7" ma:contentTypeDescription="Create a new document." ma:contentTypeScope="" ma:versionID="2e2ad6dbfb11988a52667c5f268db0c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0f06faa37872aab172cd940e91df4e3"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7CB8-BC26-4D0D-9BBD-DD00922D4C41}">
  <ds:schemaRefs>
    <ds:schemaRef ds:uri="http://schemas.microsoft.com/sharepoint/v3/contenttype/forms"/>
  </ds:schemaRefs>
</ds:datastoreItem>
</file>

<file path=customXml/itemProps2.xml><?xml version="1.0" encoding="utf-8"?>
<ds:datastoreItem xmlns:ds="http://schemas.openxmlformats.org/officeDocument/2006/customXml" ds:itemID="{89C7F8D5-6C49-4935-AA10-107407E7D978}">
  <ds:schemaRefs>
    <ds:schemaRef ds:uri="http://schemas.microsoft.com/sharepoint/events"/>
  </ds:schemaRefs>
</ds:datastoreItem>
</file>

<file path=customXml/itemProps3.xml><?xml version="1.0" encoding="utf-8"?>
<ds:datastoreItem xmlns:ds="http://schemas.openxmlformats.org/officeDocument/2006/customXml" ds:itemID="{1AE422CA-303F-4125-BBB1-AE68EB007758}">
  <ds:schemaRefs>
    <ds:schemaRef ds:uri="889b1ab1-e7d9-4e05-9b5f-6e9b40fb499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053a5afd-1424-405b-82d9-63deec7446f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FB2CE11-C2DA-4740-867C-D66C3558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A8689-E70B-4C4E-9CA3-154EB059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8786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10250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2</cp:revision>
  <cp:lastPrinted>2014-03-24T13:22:00Z</cp:lastPrinted>
  <dcterms:created xsi:type="dcterms:W3CDTF">2014-05-29T19:59:00Z</dcterms:created>
  <dcterms:modified xsi:type="dcterms:W3CDTF">2014-05-29T19:59:00Z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dec37225-ea75-4c79-934c-352e067f16b3</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Division_x0020_Leadership_x0020_Status">
    <vt:lpwstr>959;#Cleared|3e2bc87b-c399-40df-8dd8-0fcdb81cad41</vt:lpwstr>
  </property>
  <property fmtid="{D5CDD505-2E9C-101B-9397-08002B2CF9AE}" pid="7" name="Signature Approval">
    <vt:lpwstr>926;#Associate Administrator|ec21a764-e956-4261-a40c-34bdb27cf8fb</vt:lpwstr>
  </property>
  <property fmtid="{D5CDD505-2E9C-101B-9397-08002B2CF9AE}" pid="8" name="Editor_x0020_Status">
    <vt:lpwstr>960;#Cleared|1e0765f4-a594-4851-938c-fdc7a93f6d32</vt:lpwstr>
  </property>
  <property fmtid="{D5CDD505-2E9C-101B-9397-08002B2CF9AE}" pid="9" name="ORHP_x0020_Leadership_x0020_Status">
    <vt:lpwstr/>
  </property>
  <property fmtid="{D5CDD505-2E9C-101B-9397-08002B2CF9AE}" pid="10" name="Division Leadership Status">
    <vt:lpwstr>959</vt:lpwstr>
  </property>
  <property fmtid="{D5CDD505-2E9C-101B-9397-08002B2CF9AE}" pid="11" name="Editor Status">
    <vt:lpwstr>960</vt:lpwstr>
  </property>
  <property fmtid="{D5CDD505-2E9C-101B-9397-08002B2CF9AE}" pid="12" name="ORHP Leadership Status">
    <vt:lpwstr/>
  </property>
</Properties>
</file>