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477DF" w14:textId="3D6E6B2C" w:rsidR="00105105" w:rsidRDefault="00FF61CB" w:rsidP="00255B27">
      <w:pPr>
        <w:tabs>
          <w:tab w:val="left" w:pos="1080"/>
        </w:tabs>
        <w:spacing w:after="0"/>
        <w:rPr>
          <w:rFonts w:ascii="Arial" w:hAnsi="Arial" w:cs="Arial"/>
          <w:sz w:val="24"/>
          <w:szCs w:val="24"/>
        </w:rPr>
      </w:pPr>
      <w:r>
        <w:rPr>
          <w:rFonts w:ascii="Arial" w:hAnsi="Arial" w:cs="Arial"/>
          <w:b/>
          <w:bCs/>
          <w:sz w:val="32"/>
          <w:szCs w:val="32"/>
        </w:rPr>
        <w:t xml:space="preserve">Heritage Health </w:t>
      </w:r>
      <w:r w:rsidR="00CE6A8B">
        <w:rPr>
          <w:rFonts w:ascii="Arial" w:hAnsi="Arial" w:cs="Arial"/>
          <w:b/>
          <w:bCs/>
          <w:sz w:val="32"/>
          <w:szCs w:val="32"/>
        </w:rPr>
        <w:t xml:space="preserve">Information </w:t>
      </w:r>
      <w:r>
        <w:rPr>
          <w:rFonts w:ascii="Arial" w:hAnsi="Arial" w:cs="Arial"/>
          <w:b/>
          <w:bCs/>
          <w:sz w:val="32"/>
          <w:szCs w:val="32"/>
        </w:rPr>
        <w:t>2014 Survey</w:t>
      </w:r>
      <w:r>
        <w:rPr>
          <w:rFonts w:ascii="Arial" w:hAnsi="Arial" w:cs="Arial"/>
          <w:b/>
          <w:bCs/>
          <w:sz w:val="32"/>
          <w:szCs w:val="32"/>
        </w:rPr>
        <w:br/>
      </w:r>
    </w:p>
    <w:p w14:paraId="21977969" w14:textId="77777777" w:rsidR="00105105" w:rsidRDefault="00FF61CB" w:rsidP="00255B27">
      <w:pPr>
        <w:tabs>
          <w:tab w:val="left" w:pos="1080"/>
        </w:tabs>
        <w:spacing w:after="0"/>
        <w:rPr>
          <w:rFonts w:ascii="Arial" w:hAnsi="Arial" w:cs="Arial"/>
          <w:b/>
          <w:sz w:val="24"/>
          <w:szCs w:val="24"/>
        </w:rPr>
      </w:pPr>
      <w:r>
        <w:rPr>
          <w:rFonts w:ascii="Arial" w:hAnsi="Arial" w:cs="Arial"/>
          <w:b/>
          <w:sz w:val="24"/>
          <w:szCs w:val="24"/>
        </w:rPr>
        <w:t>Section B. Collections of Information Employing Statistical Methods</w:t>
      </w:r>
    </w:p>
    <w:p w14:paraId="4B196AFD" w14:textId="77777777" w:rsidR="00105105" w:rsidRDefault="00105105" w:rsidP="00255B27">
      <w:pPr>
        <w:tabs>
          <w:tab w:val="left" w:pos="1080"/>
        </w:tabs>
        <w:spacing w:after="0"/>
        <w:rPr>
          <w:rFonts w:ascii="Arial" w:hAnsi="Arial" w:cs="Arial"/>
          <w:sz w:val="24"/>
          <w:szCs w:val="24"/>
        </w:rPr>
      </w:pPr>
    </w:p>
    <w:p w14:paraId="292A4E71" w14:textId="77777777" w:rsidR="00105105" w:rsidRDefault="00FF61CB" w:rsidP="00255B27">
      <w:pPr>
        <w:tabs>
          <w:tab w:val="left" w:pos="720"/>
        </w:tabs>
        <w:spacing w:after="0"/>
        <w:ind w:left="720" w:hanging="720"/>
        <w:rPr>
          <w:rFonts w:ascii="Arial" w:hAnsi="Arial" w:cs="Arial"/>
          <w:b/>
          <w:sz w:val="24"/>
          <w:szCs w:val="24"/>
        </w:rPr>
      </w:pPr>
      <w:r>
        <w:rPr>
          <w:rFonts w:ascii="Arial" w:hAnsi="Arial" w:cs="Arial"/>
          <w:b/>
          <w:sz w:val="24"/>
          <w:szCs w:val="24"/>
        </w:rPr>
        <w:t>B.1.</w:t>
      </w:r>
      <w:r>
        <w:rPr>
          <w:rFonts w:ascii="Arial" w:hAnsi="Arial" w:cs="Arial"/>
          <w:b/>
          <w:sz w:val="24"/>
          <w:szCs w:val="24"/>
        </w:rPr>
        <w:tab/>
        <w:t>Universe, Sample Design, and Response Rate Estimation</w:t>
      </w:r>
    </w:p>
    <w:p w14:paraId="5710196B" w14:textId="2CBFCF94" w:rsidR="00105105" w:rsidRDefault="00FF61CB" w:rsidP="00255B27">
      <w:pPr>
        <w:tabs>
          <w:tab w:val="left" w:pos="1080"/>
        </w:tabs>
        <w:spacing w:after="0"/>
        <w:rPr>
          <w:rFonts w:ascii="Arial" w:hAnsi="Arial" w:cs="Arial"/>
        </w:rPr>
      </w:pPr>
      <w:r>
        <w:rPr>
          <w:rFonts w:ascii="Arial" w:hAnsi="Arial" w:cs="Arial"/>
        </w:rPr>
        <w:t xml:space="preserve">The target universe for the Heritage Health </w:t>
      </w:r>
      <w:r w:rsidR="00CE6A8B">
        <w:rPr>
          <w:rFonts w:ascii="Arial" w:hAnsi="Arial" w:cs="Arial"/>
        </w:rPr>
        <w:t xml:space="preserve">Information </w:t>
      </w:r>
      <w:r>
        <w:rPr>
          <w:rFonts w:ascii="Arial" w:hAnsi="Arial" w:cs="Arial"/>
        </w:rPr>
        <w:t xml:space="preserve">2014 </w:t>
      </w:r>
      <w:r w:rsidR="00375A8A">
        <w:rPr>
          <w:rFonts w:ascii="Arial" w:hAnsi="Arial" w:cs="Arial"/>
        </w:rPr>
        <w:t>S</w:t>
      </w:r>
      <w:r>
        <w:rPr>
          <w:rFonts w:ascii="Arial" w:hAnsi="Arial" w:cs="Arial"/>
        </w:rPr>
        <w:t>urvey is all physical institutions</w:t>
      </w:r>
      <w:r w:rsidR="00375A8A">
        <w:rPr>
          <w:rFonts w:ascii="Arial" w:hAnsi="Arial" w:cs="Arial"/>
        </w:rPr>
        <w:t xml:space="preserve"> in the United States</w:t>
      </w:r>
      <w:r>
        <w:rPr>
          <w:rFonts w:ascii="Arial" w:hAnsi="Arial" w:cs="Arial"/>
        </w:rPr>
        <w:t xml:space="preserve"> with collectable holdings (i.e., museums, libraries, archives, historical sites/societies, and archaeological repositories or scientific research organizations). All institutions holding medium to large size collections and all archives and archaeological repositories/science research organizations with small size collections will be identified and included in the study.  All libraries, historical societies, and museums with small size collections will be identified, but, due to the large number of these institutions, samples within each type will be randomly selected for inclusion in the study.  Our goal is to obtain an overall response rate of 28%, however it is anticipated that response rates will vary depending on the sample group (70% for institutions with large size collections; 50% for mid-size collections; and </w:t>
      </w:r>
      <w:r w:rsidR="009D640C">
        <w:rPr>
          <w:rFonts w:ascii="Arial" w:hAnsi="Arial" w:cs="Arial"/>
        </w:rPr>
        <w:t>40</w:t>
      </w:r>
      <w:r>
        <w:rPr>
          <w:rFonts w:ascii="Arial" w:hAnsi="Arial" w:cs="Arial"/>
        </w:rPr>
        <w:t>% for institutions with small collections).</w:t>
      </w:r>
    </w:p>
    <w:p w14:paraId="1FAC0BF1" w14:textId="77777777" w:rsidR="00105105" w:rsidRDefault="00105105" w:rsidP="00255B27">
      <w:pPr>
        <w:tabs>
          <w:tab w:val="left" w:pos="1080"/>
        </w:tabs>
        <w:spacing w:after="0"/>
        <w:rPr>
          <w:rFonts w:ascii="Arial" w:hAnsi="Arial" w:cs="Arial"/>
        </w:rPr>
      </w:pPr>
    </w:p>
    <w:p w14:paraId="2652EFDF" w14:textId="77777777" w:rsidR="00105105" w:rsidRDefault="00FF61CB" w:rsidP="00255B27">
      <w:pPr>
        <w:tabs>
          <w:tab w:val="left" w:pos="720"/>
        </w:tabs>
        <w:spacing w:after="0"/>
        <w:rPr>
          <w:rFonts w:ascii="Arial" w:hAnsi="Arial" w:cs="Arial"/>
          <w:b/>
        </w:rPr>
      </w:pPr>
      <w:r>
        <w:rPr>
          <w:rFonts w:ascii="Arial" w:hAnsi="Arial" w:cs="Arial"/>
          <w:b/>
        </w:rPr>
        <w:t>B.1.1.</w:t>
      </w:r>
      <w:r>
        <w:rPr>
          <w:rFonts w:ascii="Arial" w:hAnsi="Arial" w:cs="Arial"/>
          <w:b/>
        </w:rPr>
        <w:tab/>
        <w:t>Universe and Sample Design</w:t>
      </w:r>
    </w:p>
    <w:p w14:paraId="56C91740" w14:textId="01D42558" w:rsidR="00105105" w:rsidRDefault="00FF61CB" w:rsidP="00255B27">
      <w:pPr>
        <w:tabs>
          <w:tab w:val="left" w:pos="1080"/>
        </w:tabs>
        <w:spacing w:after="0"/>
        <w:rPr>
          <w:rFonts w:ascii="Arial" w:hAnsi="Arial" w:cs="Arial"/>
        </w:rPr>
      </w:pPr>
      <w:r>
        <w:rPr>
          <w:rFonts w:ascii="Arial" w:hAnsi="Arial" w:cs="Arial"/>
        </w:rPr>
        <w:t>The universe for the survey includes all physical institutions with the responsibility of holding non-living collections in the public trust, such as books, photographs, moving images, recorded sound, digital materials, art and historic objects, archaeological collections, and natural science specimens. The institutions include libraries, museums, historical societies/sites, archives, archaeological repositories and scientific research organizations. This study does not include historic structures or living heritage, such as performing arts, or living collections in institutions such as zoos, aquariums, and botanical gardens. Other exclusions from the study universe include elementary and secondary school and two-year college libraries, branch public libraries, hospital libraries, and prison libraries since they do not hold rare or special collections. In addition, county clerk offices, law firms, newspaper, corporate, engineering firm libraries, and for-profit organizations are not included.</w:t>
      </w:r>
    </w:p>
    <w:p w14:paraId="73F2CB2D" w14:textId="77777777" w:rsidR="00255B27" w:rsidRDefault="00255B27" w:rsidP="00255B27">
      <w:pPr>
        <w:tabs>
          <w:tab w:val="left" w:pos="1080"/>
        </w:tabs>
        <w:spacing w:after="0"/>
        <w:rPr>
          <w:rFonts w:ascii="Arial" w:hAnsi="Arial" w:cs="Arial"/>
        </w:rPr>
      </w:pPr>
    </w:p>
    <w:p w14:paraId="44697BD4" w14:textId="77777777" w:rsidR="00255B27" w:rsidRDefault="00FF61CB" w:rsidP="00255B27">
      <w:pPr>
        <w:tabs>
          <w:tab w:val="left" w:pos="1080"/>
        </w:tabs>
        <w:spacing w:after="0"/>
        <w:rPr>
          <w:rFonts w:ascii="Arial" w:hAnsi="Arial" w:cs="Arial"/>
        </w:rPr>
      </w:pPr>
      <w:r>
        <w:rPr>
          <w:rFonts w:ascii="Arial" w:hAnsi="Arial" w:cs="Arial"/>
        </w:rPr>
        <w:t>Organizational entities operating under a parent institution will be accounted for by the parent institution only. For example, a museum with a library will complete the survey for its museum and library collections.  Systems of collecting institutions that have central collections control and preservation practices, such as a library system within a university, will be asked to complete the survey for the main library and departmental libraries. However, professional schools</w:t>
      </w:r>
      <w:r w:rsidR="00375A8A">
        <w:rPr>
          <w:rFonts w:ascii="Arial" w:hAnsi="Arial" w:cs="Arial"/>
        </w:rPr>
        <w:t>,</w:t>
      </w:r>
      <w:r>
        <w:rPr>
          <w:rFonts w:ascii="Arial" w:hAnsi="Arial" w:cs="Arial"/>
        </w:rPr>
        <w:t xml:space="preserve"> such as a university’s business school, medical school, or law school or university museums and departmental collections (archaeology or sciences) are often not centralized in administration</w:t>
      </w:r>
      <w:r w:rsidR="00375A8A">
        <w:rPr>
          <w:rFonts w:ascii="Arial" w:hAnsi="Arial" w:cs="Arial"/>
        </w:rPr>
        <w:t>,</w:t>
      </w:r>
      <w:r>
        <w:rPr>
          <w:rFonts w:ascii="Arial" w:hAnsi="Arial" w:cs="Arial"/>
        </w:rPr>
        <w:t xml:space="preserve"> so</w:t>
      </w:r>
      <w:r w:rsidR="00375A8A">
        <w:rPr>
          <w:rFonts w:ascii="Arial" w:hAnsi="Arial" w:cs="Arial"/>
        </w:rPr>
        <w:t xml:space="preserve"> they</w:t>
      </w:r>
      <w:r>
        <w:rPr>
          <w:rFonts w:ascii="Arial" w:hAnsi="Arial" w:cs="Arial"/>
        </w:rPr>
        <w:t xml:space="preserve"> will be included in the universe</w:t>
      </w:r>
      <w:r w:rsidR="00375A8A">
        <w:rPr>
          <w:rFonts w:ascii="Arial" w:hAnsi="Arial" w:cs="Arial"/>
        </w:rPr>
        <w:t xml:space="preserve"> individually</w:t>
      </w:r>
      <w:r>
        <w:rPr>
          <w:rFonts w:ascii="Arial" w:hAnsi="Arial" w:cs="Arial"/>
        </w:rPr>
        <w:t xml:space="preserve">.   </w:t>
      </w:r>
    </w:p>
    <w:p w14:paraId="7338B618" w14:textId="77777777" w:rsidR="00255B27" w:rsidRDefault="00255B27" w:rsidP="00255B27">
      <w:pPr>
        <w:tabs>
          <w:tab w:val="left" w:pos="1080"/>
        </w:tabs>
        <w:spacing w:after="0"/>
        <w:rPr>
          <w:rFonts w:ascii="Arial" w:hAnsi="Arial" w:cs="Arial"/>
        </w:rPr>
      </w:pPr>
    </w:p>
    <w:p w14:paraId="0BC6E9EB" w14:textId="7D4D45CC" w:rsidR="00105105" w:rsidRDefault="00FF61CB" w:rsidP="00255B27">
      <w:pPr>
        <w:tabs>
          <w:tab w:val="left" w:pos="1080"/>
        </w:tabs>
        <w:spacing w:after="0"/>
        <w:rPr>
          <w:rFonts w:ascii="Arial" w:hAnsi="Arial" w:cs="Arial"/>
        </w:rPr>
      </w:pPr>
      <w:proofErr w:type="gramStart"/>
      <w:r>
        <w:rPr>
          <w:rFonts w:ascii="Arial" w:hAnsi="Arial" w:cs="Arial"/>
          <w:b/>
        </w:rPr>
        <w:t>Background.</w:t>
      </w:r>
      <w:proofErr w:type="gramEnd"/>
      <w:r>
        <w:rPr>
          <w:rFonts w:ascii="Arial" w:hAnsi="Arial" w:cs="Arial"/>
        </w:rPr>
        <w:t xml:space="preserve"> In 2001, the Institute of Museum and Library Services (IMLS) partnered with Heritage Preservation to develop and conduct the Heritage Health Index</w:t>
      </w:r>
      <w:r w:rsidR="00CE6A8B">
        <w:rPr>
          <w:rFonts w:ascii="Arial" w:hAnsi="Arial" w:cs="Arial"/>
        </w:rPr>
        <w:t xml:space="preserve"> 2004</w:t>
      </w:r>
      <w:r>
        <w:rPr>
          <w:rFonts w:ascii="Arial" w:hAnsi="Arial" w:cs="Arial"/>
        </w:rPr>
        <w:t xml:space="preserve"> study</w:t>
      </w:r>
      <w:r w:rsidR="00375A8A">
        <w:rPr>
          <w:rFonts w:ascii="Arial" w:hAnsi="Arial" w:cs="Arial"/>
        </w:rPr>
        <w:t xml:space="preserve"> (HHI 2004)</w:t>
      </w:r>
      <w:r>
        <w:rPr>
          <w:rFonts w:ascii="Arial" w:hAnsi="Arial" w:cs="Arial"/>
        </w:rPr>
        <w:t xml:space="preserve">. The first task in developing the study was conducting a literature review of ongoing and previous studies on institutional preservation.  It reinforced that no studies had addressed the breadth of U.S. collecting institutions and all the materials they are responsible for preserving. A </w:t>
      </w:r>
      <w:r>
        <w:rPr>
          <w:rFonts w:ascii="Arial" w:hAnsi="Arial" w:cs="Arial"/>
        </w:rPr>
        <w:lastRenderedPageBreak/>
        <w:t xml:space="preserve">bibliography of consulted surveys and relevant publications is listed in Appendix </w:t>
      </w:r>
      <w:r w:rsidR="00CE6A8B">
        <w:rPr>
          <w:rFonts w:ascii="Arial" w:hAnsi="Arial" w:cs="Arial"/>
        </w:rPr>
        <w:t>A</w:t>
      </w:r>
      <w:r>
        <w:rPr>
          <w:rFonts w:ascii="Arial" w:hAnsi="Arial" w:cs="Arial"/>
        </w:rPr>
        <w:t>. Heritage Preservation established an Institutional Advisory Committee of 35 professional associations and federal agencies representing collecting institutions and working groups comprised of 66 members to advise on the survey development and implementation of the HHI</w:t>
      </w:r>
      <w:r w:rsidR="00375A8A">
        <w:rPr>
          <w:rFonts w:ascii="Arial" w:hAnsi="Arial" w:cs="Arial"/>
        </w:rPr>
        <w:t xml:space="preserve"> 2004</w:t>
      </w:r>
      <w:r>
        <w:rPr>
          <w:rFonts w:ascii="Arial" w:hAnsi="Arial" w:cs="Arial"/>
        </w:rPr>
        <w:t xml:space="preserve">. Advisory Committee organizations and types of working groups are included in Appendix </w:t>
      </w:r>
      <w:r w:rsidR="00CE6A8B">
        <w:rPr>
          <w:rFonts w:ascii="Arial" w:hAnsi="Arial" w:cs="Arial"/>
        </w:rPr>
        <w:t>D</w:t>
      </w:r>
      <w:r>
        <w:rPr>
          <w:rFonts w:ascii="Arial" w:hAnsi="Arial" w:cs="Arial"/>
        </w:rPr>
        <w:t xml:space="preserve">. Heritage Preservation contracted with </w:t>
      </w:r>
      <w:proofErr w:type="spellStart"/>
      <w:r>
        <w:rPr>
          <w:rFonts w:ascii="Arial" w:hAnsi="Arial" w:cs="Arial"/>
        </w:rPr>
        <w:t>Aeffect</w:t>
      </w:r>
      <w:proofErr w:type="spellEnd"/>
      <w:r>
        <w:rPr>
          <w:rFonts w:ascii="Arial" w:hAnsi="Arial" w:cs="Arial"/>
        </w:rPr>
        <w:t xml:space="preserve">, Inc. to conduct extensive pretesting for the development and administration of the HHI 2004 questionnaire.  A summary of the pretests are presented in Appendix </w:t>
      </w:r>
      <w:r w:rsidR="00F07880">
        <w:rPr>
          <w:rFonts w:ascii="Arial" w:hAnsi="Arial" w:cs="Arial"/>
        </w:rPr>
        <w:t>G</w:t>
      </w:r>
      <w:r>
        <w:rPr>
          <w:rFonts w:ascii="Arial" w:hAnsi="Arial" w:cs="Arial"/>
        </w:rPr>
        <w:t xml:space="preserve">.  </w:t>
      </w:r>
    </w:p>
    <w:p w14:paraId="03A43067" w14:textId="77777777" w:rsidR="00255B27" w:rsidRDefault="00255B27" w:rsidP="00255B27">
      <w:pPr>
        <w:tabs>
          <w:tab w:val="left" w:pos="1080"/>
        </w:tabs>
        <w:spacing w:after="0"/>
        <w:rPr>
          <w:rFonts w:ascii="Arial" w:hAnsi="Arial" w:cs="Arial"/>
        </w:rPr>
      </w:pPr>
    </w:p>
    <w:p w14:paraId="6908814F" w14:textId="55494C89" w:rsidR="00105105" w:rsidRDefault="00FF61CB" w:rsidP="00255B27">
      <w:pPr>
        <w:tabs>
          <w:tab w:val="left" w:pos="1080"/>
        </w:tabs>
        <w:spacing w:after="0"/>
        <w:rPr>
          <w:rFonts w:ascii="Arial" w:hAnsi="Arial" w:cs="Arial"/>
        </w:rPr>
      </w:pPr>
      <w:r>
        <w:rPr>
          <w:rFonts w:ascii="Arial" w:hAnsi="Arial" w:cs="Arial"/>
        </w:rPr>
        <w:t xml:space="preserve">The working groups recommended that the HHI </w:t>
      </w:r>
      <w:r w:rsidR="00375A8A">
        <w:rPr>
          <w:rFonts w:ascii="Arial" w:hAnsi="Arial" w:cs="Arial"/>
        </w:rPr>
        <w:t xml:space="preserve">2004 </w:t>
      </w:r>
      <w:r>
        <w:rPr>
          <w:rFonts w:ascii="Arial" w:hAnsi="Arial" w:cs="Arial"/>
        </w:rPr>
        <w:t>include small institutions in the survey universe since typical institutional surveys tended to capture the largest and most well-known institutions</w:t>
      </w:r>
      <w:r w:rsidR="00375A8A">
        <w:rPr>
          <w:rFonts w:ascii="Arial" w:hAnsi="Arial" w:cs="Arial"/>
        </w:rPr>
        <w:t>,</w:t>
      </w:r>
      <w:r>
        <w:rPr>
          <w:rFonts w:ascii="Arial" w:hAnsi="Arial" w:cs="Arial"/>
        </w:rPr>
        <w:t xml:space="preserve"> and this was an opportunity to assess preservation issues facing small institutions. Prior to any data collection, Heritage Preservation consulted with Dr. Lee-Ann Hayek, Chief Mathematical Statistician at the National Museum for Natural History, Smithsonian Institution</w:t>
      </w:r>
      <w:r w:rsidR="00375A8A">
        <w:rPr>
          <w:rFonts w:ascii="Arial" w:hAnsi="Arial" w:cs="Arial"/>
        </w:rPr>
        <w:t>,</w:t>
      </w:r>
      <w:r>
        <w:rPr>
          <w:rFonts w:ascii="Arial" w:hAnsi="Arial" w:cs="Arial"/>
        </w:rPr>
        <w:t xml:space="preserve"> on planning statistical sampling for the study.  Based on an estimated universe of 34,000 collecting institutions in the United States, Heritage Preservation was advised to include a total of 15,000 institutions in the study sample in order to obtain at least 5,000 responding institutions (33% response rate). The goal was to be able to report statistically accurate findings at the national level, </w:t>
      </w:r>
      <w:r w:rsidR="00375A8A">
        <w:rPr>
          <w:rFonts w:ascii="Arial" w:hAnsi="Arial" w:cs="Arial"/>
        </w:rPr>
        <w:t xml:space="preserve">as well as </w:t>
      </w:r>
      <w:r>
        <w:rPr>
          <w:rFonts w:ascii="Arial" w:hAnsi="Arial" w:cs="Arial"/>
        </w:rPr>
        <w:t xml:space="preserve">aggregated by three institutional sizes, five types of institutions, and six geographic regions. Obtaining at least 5,000 institutional replies would generally allow for data findings with 95 percent confidence level for all institutions no greater than +/- 1.3 and regional findings around +/- 3.1 percentage points.  </w:t>
      </w:r>
    </w:p>
    <w:p w14:paraId="4CE19990" w14:textId="77777777" w:rsidR="00255B27" w:rsidRDefault="00255B27" w:rsidP="00255B27">
      <w:pPr>
        <w:tabs>
          <w:tab w:val="left" w:pos="1080"/>
        </w:tabs>
        <w:spacing w:after="0"/>
        <w:rPr>
          <w:rFonts w:ascii="Arial" w:hAnsi="Arial" w:cs="Arial"/>
        </w:rPr>
      </w:pPr>
    </w:p>
    <w:p w14:paraId="0655A299" w14:textId="687BC289" w:rsidR="00105105" w:rsidRDefault="00FF61CB" w:rsidP="00255B27">
      <w:pPr>
        <w:tabs>
          <w:tab w:val="left" w:pos="1080"/>
        </w:tabs>
        <w:spacing w:after="0"/>
        <w:rPr>
          <w:rFonts w:ascii="Arial" w:hAnsi="Arial" w:cs="Arial"/>
        </w:rPr>
      </w:pPr>
      <w:r>
        <w:rPr>
          <w:rFonts w:ascii="Arial" w:hAnsi="Arial" w:cs="Arial"/>
        </w:rPr>
        <w:t>In 2004 RMC Research Corporation was contracted by Heritage Preservation to manage the HHI</w:t>
      </w:r>
      <w:r w:rsidR="00375A8A">
        <w:rPr>
          <w:rFonts w:ascii="Arial" w:hAnsi="Arial" w:cs="Arial"/>
        </w:rPr>
        <w:t xml:space="preserve"> 2004</w:t>
      </w:r>
      <w:r>
        <w:rPr>
          <w:rFonts w:ascii="Arial" w:hAnsi="Arial" w:cs="Arial"/>
        </w:rPr>
        <w:t xml:space="preserve"> study</w:t>
      </w:r>
      <w:r w:rsidR="00375A8A">
        <w:rPr>
          <w:rFonts w:ascii="Arial" w:hAnsi="Arial" w:cs="Arial"/>
        </w:rPr>
        <w:t>,</w:t>
      </w:r>
      <w:r>
        <w:rPr>
          <w:rFonts w:ascii="Arial" w:hAnsi="Arial" w:cs="Arial"/>
        </w:rPr>
        <w:t xml:space="preserve"> including executing an institutional sampling </w:t>
      </w:r>
      <w:proofErr w:type="gramStart"/>
      <w:r>
        <w:rPr>
          <w:rFonts w:ascii="Arial" w:hAnsi="Arial" w:cs="Arial"/>
        </w:rPr>
        <w:t>plan</w:t>
      </w:r>
      <w:proofErr w:type="gramEnd"/>
      <w:r>
        <w:rPr>
          <w:rFonts w:ascii="Arial" w:hAnsi="Arial" w:cs="Arial"/>
        </w:rPr>
        <w:t xml:space="preserve">, conducting the data collection, and analysis of data.  Prior to sampling, Heritage Preservation established the study universe, a long and tedious process </w:t>
      </w:r>
      <w:r w:rsidR="00375A8A">
        <w:rPr>
          <w:rFonts w:ascii="Arial" w:hAnsi="Arial" w:cs="Arial"/>
        </w:rPr>
        <w:t xml:space="preserve">because </w:t>
      </w:r>
      <w:r>
        <w:rPr>
          <w:rFonts w:ascii="Arial" w:hAnsi="Arial" w:cs="Arial"/>
        </w:rPr>
        <w:t>one single source list did not exist.  Heritage Preservation obtained comprehensive mailing lists available through directories and professional associations in 2004. Lists were culled to remove duplicates based on name of institution and zip code. Institutions not eligible for HHI</w:t>
      </w:r>
      <w:r w:rsidR="00375A8A">
        <w:rPr>
          <w:rFonts w:ascii="Arial" w:hAnsi="Arial" w:cs="Arial"/>
        </w:rPr>
        <w:t xml:space="preserve"> 2004</w:t>
      </w:r>
      <w:r>
        <w:rPr>
          <w:rFonts w:ascii="Arial" w:hAnsi="Arial" w:cs="Arial"/>
        </w:rPr>
        <w:t xml:space="preserve">, such as for-profit organizations and international institutions were also excluded.  A listing of the sources used to identify the universe is in Appendix </w:t>
      </w:r>
      <w:r w:rsidR="00F07880">
        <w:rPr>
          <w:rFonts w:ascii="Arial" w:hAnsi="Arial" w:cs="Arial"/>
        </w:rPr>
        <w:t>H</w:t>
      </w:r>
      <w:r>
        <w:rPr>
          <w:rFonts w:ascii="Arial" w:hAnsi="Arial" w:cs="Arial"/>
        </w:rPr>
        <w:t xml:space="preserve">. From the estimated universe of 34,000 institutions, Heritage Preservation identified approximately 500 large institutions with a highly significant number of collections.  This included all state libraries, museums, archives, and historical societies as well as major federal collections institutions. This group </w:t>
      </w:r>
      <w:r w:rsidR="00375A8A">
        <w:rPr>
          <w:rFonts w:ascii="Arial" w:hAnsi="Arial" w:cs="Arial"/>
        </w:rPr>
        <w:t xml:space="preserve">was </w:t>
      </w:r>
      <w:r>
        <w:rPr>
          <w:rFonts w:ascii="Arial" w:hAnsi="Arial" w:cs="Arial"/>
        </w:rPr>
        <w:t xml:space="preserve">referred to as Group 1. A second list of approximately 900 institutions was identified for the study which included institutions, primarily academic libraries and museums, with significant, but mid-sized, collections. This group </w:t>
      </w:r>
      <w:r w:rsidR="00375A8A">
        <w:rPr>
          <w:rFonts w:ascii="Arial" w:hAnsi="Arial" w:cs="Arial"/>
        </w:rPr>
        <w:t xml:space="preserve">was </w:t>
      </w:r>
      <w:r>
        <w:rPr>
          <w:rFonts w:ascii="Arial" w:hAnsi="Arial" w:cs="Arial"/>
        </w:rPr>
        <w:t xml:space="preserve">referred to as Group 2. The remaining 32,600 institutions with small collections were grouped by institution type and a sampling plan was developed. This sample and the institutions from Group 1 and 2 would total the desired 15,000 for inclusion in the study.  Therefore, the target number for this group was 13,600 study institutions. </w:t>
      </w:r>
      <w:r w:rsidR="00375A8A">
        <w:rPr>
          <w:rFonts w:ascii="Arial" w:hAnsi="Arial" w:cs="Arial"/>
        </w:rPr>
        <w:t>All s</w:t>
      </w:r>
      <w:r>
        <w:rPr>
          <w:rFonts w:ascii="Arial" w:hAnsi="Arial" w:cs="Arial"/>
        </w:rPr>
        <w:t xml:space="preserve">mall archives </w:t>
      </w:r>
      <w:r w:rsidR="00375A8A">
        <w:rPr>
          <w:rFonts w:ascii="Arial" w:hAnsi="Arial" w:cs="Arial"/>
        </w:rPr>
        <w:t xml:space="preserve">and </w:t>
      </w:r>
      <w:r>
        <w:rPr>
          <w:rFonts w:ascii="Arial" w:hAnsi="Arial" w:cs="Arial"/>
        </w:rPr>
        <w:t>archaeological repositories/scientific research programs were included in the sample due to the relatively small number. Libraries, historic societies, and museums were randomly sampled within institution type and stratified by location (</w:t>
      </w:r>
      <w:r w:rsidR="00375A8A">
        <w:rPr>
          <w:rFonts w:ascii="Arial" w:hAnsi="Arial" w:cs="Arial"/>
        </w:rPr>
        <w:t xml:space="preserve">based on </w:t>
      </w:r>
      <w:r>
        <w:rPr>
          <w:rFonts w:ascii="Arial" w:hAnsi="Arial" w:cs="Arial"/>
        </w:rPr>
        <w:t xml:space="preserve">zip code).  The number of sampled institutions was based on the proportion of institutions to the overall group universe. This group of study </w:t>
      </w:r>
      <w:r>
        <w:rPr>
          <w:rFonts w:ascii="Arial" w:hAnsi="Arial" w:cs="Arial"/>
        </w:rPr>
        <w:lastRenderedPageBreak/>
        <w:t xml:space="preserve">institutions </w:t>
      </w:r>
      <w:r w:rsidR="00375A8A">
        <w:rPr>
          <w:rFonts w:ascii="Arial" w:hAnsi="Arial" w:cs="Arial"/>
        </w:rPr>
        <w:t xml:space="preserve">was </w:t>
      </w:r>
      <w:r>
        <w:rPr>
          <w:rFonts w:ascii="Arial" w:hAnsi="Arial" w:cs="Arial"/>
        </w:rPr>
        <w:t xml:space="preserve">referred to as Group 3.  See Appendix </w:t>
      </w:r>
      <w:r w:rsidR="00F07880">
        <w:rPr>
          <w:rFonts w:ascii="Arial" w:hAnsi="Arial" w:cs="Arial"/>
        </w:rPr>
        <w:t xml:space="preserve">I </w:t>
      </w:r>
      <w:r>
        <w:rPr>
          <w:rFonts w:ascii="Arial" w:hAnsi="Arial" w:cs="Arial"/>
        </w:rPr>
        <w:t>for the summary table of universe, sampling rates and sampled study institutions by sample group and institution type</w:t>
      </w:r>
      <w:r w:rsidR="00375A8A">
        <w:rPr>
          <w:rFonts w:ascii="Arial" w:hAnsi="Arial" w:cs="Arial"/>
        </w:rPr>
        <w:t xml:space="preserve"> for HHI 2004</w:t>
      </w:r>
      <w:r>
        <w:rPr>
          <w:rFonts w:ascii="Arial" w:hAnsi="Arial" w:cs="Arial"/>
        </w:rPr>
        <w:t xml:space="preserve">.   </w:t>
      </w:r>
    </w:p>
    <w:p w14:paraId="05CD015B" w14:textId="77777777" w:rsidR="00255B27" w:rsidRDefault="00255B27" w:rsidP="00255B27">
      <w:pPr>
        <w:tabs>
          <w:tab w:val="left" w:pos="1080"/>
        </w:tabs>
        <w:spacing w:after="0"/>
        <w:rPr>
          <w:rFonts w:ascii="Arial" w:hAnsi="Arial" w:cs="Arial"/>
        </w:rPr>
      </w:pPr>
    </w:p>
    <w:p w14:paraId="5CDBE8CD" w14:textId="4F0B03E5" w:rsidR="005B4CCD" w:rsidRDefault="00FF61CB" w:rsidP="00255B27">
      <w:pPr>
        <w:tabs>
          <w:tab w:val="left" w:pos="1080"/>
        </w:tabs>
        <w:spacing w:after="0"/>
        <w:rPr>
          <w:rFonts w:ascii="Arial" w:hAnsi="Arial" w:cs="Arial"/>
        </w:rPr>
      </w:pPr>
      <w:r>
        <w:rPr>
          <w:rFonts w:ascii="Arial" w:hAnsi="Arial" w:cs="Arial"/>
          <w:b/>
        </w:rPr>
        <w:t xml:space="preserve">Heritage Health </w:t>
      </w:r>
      <w:r w:rsidR="00CE6A8B">
        <w:rPr>
          <w:rFonts w:ascii="Arial" w:hAnsi="Arial" w:cs="Arial"/>
          <w:b/>
        </w:rPr>
        <w:t xml:space="preserve">Information </w:t>
      </w:r>
      <w:r>
        <w:rPr>
          <w:rFonts w:ascii="Arial" w:hAnsi="Arial" w:cs="Arial"/>
          <w:b/>
        </w:rPr>
        <w:t>2014</w:t>
      </w:r>
      <w:r w:rsidR="00137948">
        <w:rPr>
          <w:rFonts w:ascii="Arial" w:hAnsi="Arial" w:cs="Arial"/>
          <w:b/>
        </w:rPr>
        <w:t xml:space="preserve"> Survey</w:t>
      </w:r>
      <w:r w:rsidR="005B4CCD">
        <w:rPr>
          <w:rFonts w:ascii="Arial" w:hAnsi="Arial" w:cs="Arial"/>
          <w:b/>
        </w:rPr>
        <w:t>:  Universe</w:t>
      </w:r>
      <w:r>
        <w:rPr>
          <w:rFonts w:ascii="Arial" w:hAnsi="Arial" w:cs="Arial"/>
          <w:b/>
        </w:rPr>
        <w:t>.</w:t>
      </w:r>
      <w:r>
        <w:rPr>
          <w:rFonts w:ascii="Arial" w:hAnsi="Arial" w:cs="Arial"/>
        </w:rPr>
        <w:t xml:space="preserve"> </w:t>
      </w:r>
    </w:p>
    <w:p w14:paraId="1E4B7477" w14:textId="7CA9A966" w:rsidR="00105105" w:rsidRDefault="008D3DD5" w:rsidP="00255B27">
      <w:pPr>
        <w:tabs>
          <w:tab w:val="left" w:pos="1080"/>
        </w:tabs>
        <w:spacing w:after="0"/>
        <w:rPr>
          <w:rFonts w:ascii="Arial" w:hAnsi="Arial" w:cs="Arial"/>
        </w:rPr>
      </w:pPr>
      <w:r>
        <w:rPr>
          <w:rFonts w:ascii="Arial" w:hAnsi="Arial" w:cs="Arial"/>
        </w:rPr>
        <w:t xml:space="preserve">Working on behalf of IMLS, </w:t>
      </w:r>
      <w:r w:rsidR="00FF61CB">
        <w:rPr>
          <w:rFonts w:ascii="Arial" w:hAnsi="Arial" w:cs="Arial"/>
        </w:rPr>
        <w:t>Heritage Preservation</w:t>
      </w:r>
      <w:r>
        <w:rPr>
          <w:rFonts w:ascii="Arial" w:hAnsi="Arial" w:cs="Arial"/>
        </w:rPr>
        <w:t xml:space="preserve"> has</w:t>
      </w:r>
      <w:r w:rsidR="00FF61CB">
        <w:rPr>
          <w:rFonts w:ascii="Arial" w:hAnsi="Arial" w:cs="Arial"/>
        </w:rPr>
        <w:t xml:space="preserve"> conducted an extensive</w:t>
      </w:r>
      <w:r>
        <w:rPr>
          <w:rFonts w:ascii="Arial" w:hAnsi="Arial" w:cs="Arial"/>
        </w:rPr>
        <w:t xml:space="preserve"> review of the source lists that were used in HHI</w:t>
      </w:r>
      <w:r w:rsidR="00FF61CB">
        <w:rPr>
          <w:rFonts w:ascii="Arial" w:hAnsi="Arial" w:cs="Arial"/>
        </w:rPr>
        <w:t xml:space="preserve"> 2004 </w:t>
      </w:r>
      <w:r w:rsidR="00137948">
        <w:rPr>
          <w:rFonts w:ascii="Arial" w:hAnsi="Arial" w:cs="Arial"/>
        </w:rPr>
        <w:t xml:space="preserve">with the purpose </w:t>
      </w:r>
      <w:r w:rsidR="00FF61CB">
        <w:rPr>
          <w:rFonts w:ascii="Arial" w:hAnsi="Arial" w:cs="Arial"/>
        </w:rPr>
        <w:t>to identify which lists were currently active and which were updated. Many of the directories used in 2004 were duplicative of primary sources</w:t>
      </w:r>
      <w:r w:rsidR="00137948">
        <w:rPr>
          <w:rFonts w:ascii="Arial" w:hAnsi="Arial" w:cs="Arial"/>
        </w:rPr>
        <w:t>,</w:t>
      </w:r>
      <w:r w:rsidR="00FF61CB">
        <w:rPr>
          <w:rFonts w:ascii="Arial" w:hAnsi="Arial" w:cs="Arial"/>
        </w:rPr>
        <w:t xml:space="preserve"> such as the American Library Directory and the Official Museum Directory.  Directories that were current and extensive were compiled as the basis for the 2014 universe. Where needed, Heritage Preservation staff called and verified the collecting procedures for directories with staff at the federal agency, private company, or association responsible for the list. Once the 2014 universe was compiled, it was compared to the 2004 universe to check for institutions that were previously included but may not have appeared in the 2014 list. This check reveal</w:t>
      </w:r>
      <w:r w:rsidR="00137948">
        <w:rPr>
          <w:rFonts w:ascii="Arial" w:hAnsi="Arial" w:cs="Arial"/>
        </w:rPr>
        <w:t>ed that there were no</w:t>
      </w:r>
      <w:r w:rsidR="00FF61CB">
        <w:rPr>
          <w:rFonts w:ascii="Arial" w:hAnsi="Arial" w:cs="Arial"/>
        </w:rPr>
        <w:t xml:space="preserve"> institutions from the 2004 universe </w:t>
      </w:r>
      <w:r w:rsidR="00137948">
        <w:rPr>
          <w:rFonts w:ascii="Arial" w:hAnsi="Arial" w:cs="Arial"/>
        </w:rPr>
        <w:t xml:space="preserve">that </w:t>
      </w:r>
      <w:r w:rsidR="00FF61CB">
        <w:rPr>
          <w:rFonts w:ascii="Arial" w:hAnsi="Arial" w:cs="Arial"/>
        </w:rPr>
        <w:t>were omitted from the 2014 list. It is possible that there may be some institutions that are not in the 2014 universe, but after the extensive review of current directories and comparison to the prior universe, we believe</w:t>
      </w:r>
      <w:r w:rsidR="00137948">
        <w:rPr>
          <w:rFonts w:ascii="Arial" w:hAnsi="Arial" w:cs="Arial"/>
        </w:rPr>
        <w:t xml:space="preserve"> the likelihood of institutions missing from the universe is low</w:t>
      </w:r>
      <w:r w:rsidR="00FF61CB">
        <w:rPr>
          <w:rFonts w:ascii="Arial" w:hAnsi="Arial" w:cs="Arial"/>
        </w:rPr>
        <w:t xml:space="preserve">. </w:t>
      </w:r>
      <w:r w:rsidR="00137948">
        <w:rPr>
          <w:rFonts w:ascii="Arial" w:hAnsi="Arial" w:cs="Arial"/>
        </w:rPr>
        <w:t xml:space="preserve">IMLS and </w:t>
      </w:r>
      <w:r w:rsidR="00FF61CB">
        <w:rPr>
          <w:rFonts w:ascii="Arial" w:hAnsi="Arial" w:cs="Arial"/>
        </w:rPr>
        <w:t xml:space="preserve">Heritage Preservation feel confident </w:t>
      </w:r>
      <w:r w:rsidR="00137948">
        <w:rPr>
          <w:rFonts w:ascii="Arial" w:hAnsi="Arial" w:cs="Arial"/>
        </w:rPr>
        <w:t xml:space="preserve">that </w:t>
      </w:r>
      <w:r w:rsidR="00FF61CB">
        <w:rPr>
          <w:rFonts w:ascii="Arial" w:hAnsi="Arial" w:cs="Arial"/>
        </w:rPr>
        <w:t xml:space="preserve">there are no other lists that could be consulted to identify </w:t>
      </w:r>
      <w:r w:rsidR="00137948">
        <w:rPr>
          <w:rFonts w:ascii="Arial" w:hAnsi="Arial" w:cs="Arial"/>
        </w:rPr>
        <w:t xml:space="preserve">whether </w:t>
      </w:r>
      <w:r w:rsidR="00FF61CB">
        <w:rPr>
          <w:rFonts w:ascii="Arial" w:hAnsi="Arial" w:cs="Arial"/>
        </w:rPr>
        <w:t>institutions</w:t>
      </w:r>
      <w:r w:rsidR="00137948">
        <w:rPr>
          <w:rFonts w:ascii="Arial" w:hAnsi="Arial" w:cs="Arial"/>
        </w:rPr>
        <w:t xml:space="preserve"> are missing</w:t>
      </w:r>
      <w:r w:rsidR="00FF61CB">
        <w:rPr>
          <w:rFonts w:ascii="Arial" w:hAnsi="Arial" w:cs="Arial"/>
        </w:rPr>
        <w:t xml:space="preserve"> from the 2014 universe, and it is unlikely that more institutions exist. Additional searching would be an unnecessary burden of time and money on the part of</w:t>
      </w:r>
      <w:r w:rsidR="00846FF5">
        <w:rPr>
          <w:rFonts w:ascii="Arial" w:hAnsi="Arial" w:cs="Arial"/>
        </w:rPr>
        <w:t xml:space="preserve"> IMLS and</w:t>
      </w:r>
      <w:r w:rsidR="00FF61CB">
        <w:rPr>
          <w:rFonts w:ascii="Arial" w:hAnsi="Arial" w:cs="Arial"/>
        </w:rPr>
        <w:t xml:space="preserve"> Heritage Preservation</w:t>
      </w:r>
      <w:r w:rsidR="00846FF5">
        <w:rPr>
          <w:rFonts w:ascii="Arial" w:hAnsi="Arial" w:cs="Arial"/>
        </w:rPr>
        <w:t>, and it would not likely yield additional results</w:t>
      </w:r>
      <w:r w:rsidR="00FF61CB">
        <w:rPr>
          <w:rFonts w:ascii="Arial" w:hAnsi="Arial" w:cs="Arial"/>
        </w:rPr>
        <w:t>.</w:t>
      </w:r>
    </w:p>
    <w:p w14:paraId="24B9C3F2" w14:textId="77777777" w:rsidR="00255B27" w:rsidRDefault="00255B27" w:rsidP="00255B27">
      <w:pPr>
        <w:tabs>
          <w:tab w:val="left" w:pos="1080"/>
        </w:tabs>
        <w:spacing w:after="0"/>
        <w:rPr>
          <w:rFonts w:ascii="Arial" w:hAnsi="Arial" w:cs="Arial"/>
        </w:rPr>
      </w:pPr>
    </w:p>
    <w:p w14:paraId="4FBFCB80" w14:textId="0C556DB3" w:rsidR="00105105" w:rsidRDefault="00FF61CB" w:rsidP="00255B27">
      <w:pPr>
        <w:spacing w:after="0"/>
        <w:rPr>
          <w:rFonts w:ascii="Arial" w:hAnsi="Arial" w:cs="Arial"/>
        </w:rPr>
      </w:pPr>
      <w:r>
        <w:rPr>
          <w:rFonts w:ascii="Arial" w:hAnsi="Arial" w:cs="Arial"/>
        </w:rPr>
        <w:t>Records for the 2014 universe were de-duplicated based on institution name and zip code. For a description of collecting procedures and current directories</w:t>
      </w:r>
      <w:r w:rsidR="006071F9">
        <w:rPr>
          <w:rFonts w:ascii="Arial" w:hAnsi="Arial" w:cs="Arial"/>
        </w:rPr>
        <w:t>,</w:t>
      </w:r>
      <w:r>
        <w:rPr>
          <w:rFonts w:ascii="Arial" w:hAnsi="Arial" w:cs="Arial"/>
        </w:rPr>
        <w:t xml:space="preserve"> see Appendix </w:t>
      </w:r>
      <w:r w:rsidR="000A0634">
        <w:rPr>
          <w:rFonts w:ascii="Arial" w:hAnsi="Arial" w:cs="Arial"/>
        </w:rPr>
        <w:t>J</w:t>
      </w:r>
      <w:r>
        <w:rPr>
          <w:rFonts w:ascii="Arial" w:hAnsi="Arial" w:cs="Arial"/>
        </w:rPr>
        <w:t xml:space="preserve">. </w:t>
      </w:r>
    </w:p>
    <w:p w14:paraId="0BEED847" w14:textId="1B25A20D" w:rsidR="00105105" w:rsidRDefault="00FF61CB" w:rsidP="00255B27">
      <w:pPr>
        <w:tabs>
          <w:tab w:val="left" w:pos="1080"/>
        </w:tabs>
        <w:spacing w:after="0"/>
        <w:rPr>
          <w:rFonts w:ascii="Arial" w:hAnsi="Arial" w:cs="Arial"/>
        </w:rPr>
      </w:pPr>
      <w:r>
        <w:rPr>
          <w:rFonts w:ascii="Arial" w:hAnsi="Arial" w:cs="Arial"/>
        </w:rPr>
        <w:t xml:space="preserve">After compiling the current directories, the total universe of collecting institutions is </w:t>
      </w:r>
      <w:r w:rsidR="006071F9">
        <w:rPr>
          <w:rFonts w:ascii="Arial" w:hAnsi="Arial" w:cs="Arial"/>
        </w:rPr>
        <w:t>38,726</w:t>
      </w:r>
      <w:r>
        <w:rPr>
          <w:rFonts w:ascii="Arial" w:hAnsi="Arial" w:cs="Arial"/>
        </w:rPr>
        <w:t xml:space="preserve">. </w:t>
      </w:r>
      <w:r w:rsidR="00846FF5">
        <w:rPr>
          <w:rFonts w:ascii="Arial" w:hAnsi="Arial" w:cs="Arial"/>
        </w:rPr>
        <w:t>The sample for this survey</w:t>
      </w:r>
      <w:r>
        <w:rPr>
          <w:rFonts w:ascii="Arial" w:hAnsi="Arial" w:cs="Arial"/>
        </w:rPr>
        <w:t xml:space="preserve"> will </w:t>
      </w:r>
      <w:r w:rsidR="00846FF5">
        <w:rPr>
          <w:rFonts w:ascii="Arial" w:hAnsi="Arial" w:cs="Arial"/>
        </w:rPr>
        <w:t xml:space="preserve">be </w:t>
      </w:r>
      <w:r w:rsidR="00255B27">
        <w:rPr>
          <w:rFonts w:ascii="Arial" w:hAnsi="Arial" w:cs="Arial"/>
        </w:rPr>
        <w:t>11,856</w:t>
      </w:r>
      <w:r>
        <w:rPr>
          <w:rFonts w:ascii="Arial" w:hAnsi="Arial" w:cs="Arial"/>
        </w:rPr>
        <w:t xml:space="preserve"> institutions. The sample size is based on obtaining </w:t>
      </w:r>
      <w:r w:rsidR="00846FF5">
        <w:rPr>
          <w:rFonts w:ascii="Arial" w:hAnsi="Arial" w:cs="Arial"/>
        </w:rPr>
        <w:t>a sufficient</w:t>
      </w:r>
      <w:r>
        <w:rPr>
          <w:rFonts w:ascii="Arial" w:hAnsi="Arial" w:cs="Arial"/>
        </w:rPr>
        <w:t xml:space="preserve"> number of responding institutions in order to report statistically accurate findings at the national level, </w:t>
      </w:r>
      <w:r w:rsidR="00846FF5">
        <w:rPr>
          <w:rFonts w:ascii="Arial" w:hAnsi="Arial" w:cs="Arial"/>
        </w:rPr>
        <w:t xml:space="preserve">as well as </w:t>
      </w:r>
      <w:r>
        <w:rPr>
          <w:rFonts w:ascii="Arial" w:hAnsi="Arial" w:cs="Arial"/>
        </w:rPr>
        <w:t xml:space="preserve">aggregated by three institutional sizes, five major types of institutions, and six geographic regions. </w:t>
      </w:r>
    </w:p>
    <w:p w14:paraId="059EE41F" w14:textId="77777777" w:rsidR="00255B27" w:rsidRDefault="00255B27" w:rsidP="00255B27">
      <w:pPr>
        <w:tabs>
          <w:tab w:val="left" w:pos="1080"/>
        </w:tabs>
        <w:spacing w:after="0"/>
        <w:rPr>
          <w:rFonts w:ascii="Arial" w:hAnsi="Arial" w:cs="Arial"/>
        </w:rPr>
      </w:pPr>
    </w:p>
    <w:p w14:paraId="5E5002A1" w14:textId="2268CE4B" w:rsidR="00846FF5" w:rsidRDefault="00FF61CB" w:rsidP="00255B27">
      <w:pPr>
        <w:tabs>
          <w:tab w:val="left" w:pos="1080"/>
        </w:tabs>
        <w:spacing w:after="0"/>
        <w:rPr>
          <w:rFonts w:ascii="Arial" w:hAnsi="Arial" w:cs="Arial"/>
        </w:rPr>
      </w:pPr>
      <w:r w:rsidRPr="007E7303">
        <w:rPr>
          <w:rFonts w:ascii="Arial" w:hAnsi="Arial" w:cs="Arial"/>
        </w:rPr>
        <w:t>In 2004 Heritage Preservation adapted definitions of institutional size (small, medium, large) from professional associations’ publications, surveys, and were reviewed and approved by IMLS staff and the HHI 2004 study project advisors. The</w:t>
      </w:r>
      <w:r w:rsidR="00846FF5">
        <w:rPr>
          <w:rFonts w:ascii="Arial" w:hAnsi="Arial" w:cs="Arial"/>
        </w:rPr>
        <w:t>se</w:t>
      </w:r>
      <w:r w:rsidRPr="007E7303">
        <w:rPr>
          <w:rFonts w:ascii="Arial" w:hAnsi="Arial" w:cs="Arial"/>
        </w:rPr>
        <w:t xml:space="preserve"> definition</w:t>
      </w:r>
      <w:r w:rsidR="00846FF5">
        <w:rPr>
          <w:rFonts w:ascii="Arial" w:hAnsi="Arial" w:cs="Arial"/>
        </w:rPr>
        <w:t>s</w:t>
      </w:r>
      <w:r w:rsidRPr="007E7303">
        <w:rPr>
          <w:rFonts w:ascii="Arial" w:hAnsi="Arial" w:cs="Arial"/>
        </w:rPr>
        <w:t xml:space="preserve"> take into account the size of the collection(s), annual budgets, size of population served, or number of staff depending on the specific type of institution. </w:t>
      </w:r>
      <w:r w:rsidR="00846FF5">
        <w:rPr>
          <w:rFonts w:ascii="Arial" w:hAnsi="Arial" w:cs="Arial"/>
        </w:rPr>
        <w:t>Definitions for institutional size are in Appendix C.</w:t>
      </w:r>
      <w:r w:rsidRPr="007E7303">
        <w:rPr>
          <w:rFonts w:ascii="Arial" w:hAnsi="Arial" w:cs="Arial"/>
        </w:rPr>
        <w:t xml:space="preserve"> </w:t>
      </w:r>
      <w:r w:rsidR="00845787">
        <w:rPr>
          <w:rFonts w:ascii="Arial" w:hAnsi="Arial" w:cs="Arial"/>
        </w:rPr>
        <w:t xml:space="preserve">In 2014, after updating the source lists for the universe, </w:t>
      </w:r>
      <w:r w:rsidR="006071F9">
        <w:rPr>
          <w:rFonts w:ascii="Arial" w:hAnsi="Arial" w:cs="Arial"/>
        </w:rPr>
        <w:t>institutions were</w:t>
      </w:r>
      <w:r w:rsidR="006071F9" w:rsidRPr="000D3545">
        <w:rPr>
          <w:rFonts w:ascii="Arial" w:hAnsi="Arial" w:cs="Arial"/>
        </w:rPr>
        <w:t xml:space="preserve"> grouped according to the standards for large,</w:t>
      </w:r>
      <w:r w:rsidR="00FF025D">
        <w:rPr>
          <w:rFonts w:ascii="Arial" w:hAnsi="Arial" w:cs="Arial"/>
        </w:rPr>
        <w:t xml:space="preserve"> medium, and small in each type</w:t>
      </w:r>
      <w:r w:rsidR="00845787">
        <w:rPr>
          <w:rFonts w:ascii="Arial" w:hAnsi="Arial" w:cs="Arial"/>
        </w:rPr>
        <w:t xml:space="preserve">. </w:t>
      </w:r>
      <w:r w:rsidRPr="007E7303">
        <w:rPr>
          <w:rFonts w:ascii="Arial" w:hAnsi="Arial" w:cs="Arial"/>
        </w:rPr>
        <w:t>Th</w:t>
      </w:r>
      <w:r w:rsidR="00845787">
        <w:rPr>
          <w:rFonts w:ascii="Arial" w:hAnsi="Arial" w:cs="Arial"/>
        </w:rPr>
        <w:t>e</w:t>
      </w:r>
      <w:r w:rsidRPr="007E7303">
        <w:rPr>
          <w:rFonts w:ascii="Arial" w:hAnsi="Arial" w:cs="Arial"/>
        </w:rPr>
        <w:t xml:space="preserve"> institutions in Group 1 </w:t>
      </w:r>
      <w:r w:rsidR="00846FF5">
        <w:rPr>
          <w:rFonts w:ascii="Arial" w:hAnsi="Arial" w:cs="Arial"/>
        </w:rPr>
        <w:t>are</w:t>
      </w:r>
      <w:r w:rsidR="00846FF5" w:rsidRPr="007E7303">
        <w:rPr>
          <w:rFonts w:ascii="Arial" w:hAnsi="Arial" w:cs="Arial"/>
        </w:rPr>
        <w:t xml:space="preserve"> </w:t>
      </w:r>
      <w:r w:rsidRPr="007E7303">
        <w:rPr>
          <w:rFonts w:ascii="Arial" w:hAnsi="Arial" w:cs="Arial"/>
        </w:rPr>
        <w:t xml:space="preserve">defined as large; </w:t>
      </w:r>
      <w:r w:rsidR="00846FF5">
        <w:rPr>
          <w:rFonts w:ascii="Arial" w:hAnsi="Arial" w:cs="Arial"/>
        </w:rPr>
        <w:t xml:space="preserve">institutions in </w:t>
      </w:r>
      <w:r w:rsidRPr="007E7303">
        <w:rPr>
          <w:rFonts w:ascii="Arial" w:hAnsi="Arial" w:cs="Arial"/>
        </w:rPr>
        <w:t xml:space="preserve">Group 2 </w:t>
      </w:r>
      <w:r w:rsidR="00846FF5">
        <w:rPr>
          <w:rFonts w:ascii="Arial" w:hAnsi="Arial" w:cs="Arial"/>
        </w:rPr>
        <w:t>are</w:t>
      </w:r>
      <w:r w:rsidR="00846FF5" w:rsidRPr="007E7303">
        <w:rPr>
          <w:rFonts w:ascii="Arial" w:hAnsi="Arial" w:cs="Arial"/>
        </w:rPr>
        <w:t xml:space="preserve"> </w:t>
      </w:r>
      <w:r w:rsidRPr="007E7303">
        <w:rPr>
          <w:rFonts w:ascii="Arial" w:hAnsi="Arial" w:cs="Arial"/>
        </w:rPr>
        <w:t>defined as medium</w:t>
      </w:r>
      <w:r w:rsidR="00846FF5">
        <w:rPr>
          <w:rFonts w:ascii="Arial" w:hAnsi="Arial" w:cs="Arial"/>
        </w:rPr>
        <w:t>;</w:t>
      </w:r>
      <w:r w:rsidRPr="007E7303">
        <w:rPr>
          <w:rFonts w:ascii="Arial" w:hAnsi="Arial" w:cs="Arial"/>
        </w:rPr>
        <w:t xml:space="preserve"> and</w:t>
      </w:r>
      <w:r w:rsidR="00846FF5">
        <w:rPr>
          <w:rFonts w:ascii="Arial" w:hAnsi="Arial" w:cs="Arial"/>
        </w:rPr>
        <w:t xml:space="preserve"> institutions in</w:t>
      </w:r>
      <w:r w:rsidRPr="007E7303">
        <w:rPr>
          <w:rFonts w:ascii="Arial" w:hAnsi="Arial" w:cs="Arial"/>
        </w:rPr>
        <w:t xml:space="preserve"> Group 3 </w:t>
      </w:r>
      <w:r w:rsidR="00846FF5">
        <w:rPr>
          <w:rFonts w:ascii="Arial" w:hAnsi="Arial" w:cs="Arial"/>
        </w:rPr>
        <w:t>are</w:t>
      </w:r>
      <w:r w:rsidR="00846FF5" w:rsidRPr="007E7303">
        <w:rPr>
          <w:rFonts w:ascii="Arial" w:hAnsi="Arial" w:cs="Arial"/>
        </w:rPr>
        <w:t xml:space="preserve"> </w:t>
      </w:r>
      <w:r w:rsidR="006071F9">
        <w:rPr>
          <w:rFonts w:ascii="Arial" w:hAnsi="Arial" w:cs="Arial"/>
        </w:rPr>
        <w:t>mostly</w:t>
      </w:r>
      <w:r w:rsidR="00674771">
        <w:rPr>
          <w:rFonts w:ascii="Arial" w:hAnsi="Arial" w:cs="Arial"/>
        </w:rPr>
        <w:t xml:space="preserve"> </w:t>
      </w:r>
      <w:r w:rsidRPr="007E7303">
        <w:rPr>
          <w:rFonts w:ascii="Arial" w:hAnsi="Arial" w:cs="Arial"/>
        </w:rPr>
        <w:t>small institutions.</w:t>
      </w:r>
      <w:r w:rsidR="00674771">
        <w:rPr>
          <w:rFonts w:ascii="Arial" w:hAnsi="Arial" w:cs="Arial"/>
        </w:rPr>
        <w:t xml:space="preserve"> </w:t>
      </w:r>
      <w:r w:rsidR="006071F9" w:rsidRPr="000D3545">
        <w:rPr>
          <w:rFonts w:ascii="Arial" w:hAnsi="Arial" w:cs="Arial"/>
        </w:rPr>
        <w:t>In addition to size, significance of the collections items</w:t>
      </w:r>
      <w:r w:rsidR="006071F9">
        <w:rPr>
          <w:rFonts w:ascii="Arial" w:hAnsi="Arial" w:cs="Arial"/>
        </w:rPr>
        <w:t xml:space="preserve"> was also considered.  There were some cases in which the </w:t>
      </w:r>
      <w:r w:rsidR="006071F9" w:rsidRPr="000D3545">
        <w:rPr>
          <w:rFonts w:ascii="Arial" w:hAnsi="Arial" w:cs="Arial"/>
        </w:rPr>
        <w:t>institution ha</w:t>
      </w:r>
      <w:r w:rsidR="006071F9">
        <w:rPr>
          <w:rFonts w:ascii="Arial" w:hAnsi="Arial" w:cs="Arial"/>
        </w:rPr>
        <w:t>s</w:t>
      </w:r>
      <w:r w:rsidR="006071F9" w:rsidRPr="000D3545">
        <w:rPr>
          <w:rFonts w:ascii="Arial" w:hAnsi="Arial" w:cs="Arial"/>
        </w:rPr>
        <w:t xml:space="preserve"> a medium</w:t>
      </w:r>
      <w:r w:rsidR="006071F9">
        <w:rPr>
          <w:rFonts w:ascii="Arial" w:hAnsi="Arial" w:cs="Arial"/>
        </w:rPr>
        <w:t>-</w:t>
      </w:r>
      <w:r w:rsidR="006071F9" w:rsidRPr="000D3545">
        <w:rPr>
          <w:rFonts w:ascii="Arial" w:hAnsi="Arial" w:cs="Arial"/>
        </w:rPr>
        <w:t>size</w:t>
      </w:r>
      <w:r w:rsidR="006071F9">
        <w:rPr>
          <w:rFonts w:ascii="Arial" w:hAnsi="Arial" w:cs="Arial"/>
        </w:rPr>
        <w:t>d</w:t>
      </w:r>
      <w:r w:rsidR="006071F9" w:rsidRPr="000D3545">
        <w:rPr>
          <w:rFonts w:ascii="Arial" w:hAnsi="Arial" w:cs="Arial"/>
        </w:rPr>
        <w:t xml:space="preserve"> collection</w:t>
      </w:r>
      <w:r w:rsidR="006071F9">
        <w:rPr>
          <w:rFonts w:ascii="Arial" w:hAnsi="Arial" w:cs="Arial"/>
        </w:rPr>
        <w:t>,</w:t>
      </w:r>
      <w:r w:rsidR="006071F9" w:rsidRPr="000D3545">
        <w:rPr>
          <w:rFonts w:ascii="Arial" w:hAnsi="Arial" w:cs="Arial"/>
        </w:rPr>
        <w:t xml:space="preserve"> but </w:t>
      </w:r>
      <w:r w:rsidR="006071F9">
        <w:rPr>
          <w:rFonts w:ascii="Arial" w:hAnsi="Arial" w:cs="Arial"/>
        </w:rPr>
        <w:t>does</w:t>
      </w:r>
      <w:r w:rsidR="006071F9" w:rsidRPr="000D3545">
        <w:rPr>
          <w:rFonts w:ascii="Arial" w:hAnsi="Arial" w:cs="Arial"/>
        </w:rPr>
        <w:t xml:space="preserve"> not have </w:t>
      </w:r>
      <w:r w:rsidR="006071F9">
        <w:rPr>
          <w:rFonts w:ascii="Arial" w:hAnsi="Arial" w:cs="Arial"/>
        </w:rPr>
        <w:t>particularly</w:t>
      </w:r>
      <w:r w:rsidR="006071F9" w:rsidRPr="000D3545">
        <w:rPr>
          <w:rFonts w:ascii="Arial" w:hAnsi="Arial" w:cs="Arial"/>
        </w:rPr>
        <w:t xml:space="preserve"> rare items, </w:t>
      </w:r>
      <w:r w:rsidR="006071F9">
        <w:rPr>
          <w:rFonts w:ascii="Arial" w:hAnsi="Arial" w:cs="Arial"/>
        </w:rPr>
        <w:t xml:space="preserve">so </w:t>
      </w:r>
      <w:r w:rsidR="006071F9" w:rsidRPr="000D3545">
        <w:rPr>
          <w:rFonts w:ascii="Arial" w:hAnsi="Arial" w:cs="Arial"/>
        </w:rPr>
        <w:t xml:space="preserve">these institutions </w:t>
      </w:r>
      <w:r w:rsidR="006071F9">
        <w:rPr>
          <w:rFonts w:ascii="Arial" w:hAnsi="Arial" w:cs="Arial"/>
        </w:rPr>
        <w:t>have been</w:t>
      </w:r>
      <w:r w:rsidR="006071F9" w:rsidRPr="000D3545">
        <w:rPr>
          <w:rFonts w:ascii="Arial" w:hAnsi="Arial" w:cs="Arial"/>
        </w:rPr>
        <w:t xml:space="preserve"> placed in Group 3. </w:t>
      </w:r>
      <w:r w:rsidR="00674771">
        <w:rPr>
          <w:rFonts w:ascii="Arial" w:hAnsi="Arial" w:cs="Arial"/>
        </w:rPr>
        <w:t>Only 441 cases met this criterion.</w:t>
      </w:r>
      <w:r w:rsidRPr="007E7303">
        <w:rPr>
          <w:rFonts w:ascii="Arial" w:hAnsi="Arial" w:cs="Arial"/>
        </w:rPr>
        <w:t xml:space="preserve"> All </w:t>
      </w:r>
      <w:r w:rsidR="006071F9">
        <w:rPr>
          <w:rFonts w:ascii="Arial" w:hAnsi="Arial" w:cs="Arial"/>
        </w:rPr>
        <w:t>other</w:t>
      </w:r>
      <w:r w:rsidR="006071F9" w:rsidRPr="007E7303">
        <w:rPr>
          <w:rFonts w:ascii="Arial" w:hAnsi="Arial" w:cs="Arial"/>
        </w:rPr>
        <w:t xml:space="preserve"> </w:t>
      </w:r>
      <w:r w:rsidRPr="007E7303">
        <w:rPr>
          <w:rFonts w:ascii="Arial" w:hAnsi="Arial" w:cs="Arial"/>
        </w:rPr>
        <w:t>institutions</w:t>
      </w:r>
      <w:r w:rsidR="006071F9">
        <w:rPr>
          <w:rFonts w:ascii="Arial" w:hAnsi="Arial" w:cs="Arial"/>
        </w:rPr>
        <w:t xml:space="preserve"> in Group 3</w:t>
      </w:r>
      <w:r w:rsidRPr="007E7303">
        <w:rPr>
          <w:rFonts w:ascii="Arial" w:hAnsi="Arial" w:cs="Arial"/>
        </w:rPr>
        <w:t xml:space="preserve"> are considered to be small size collection institutions. </w:t>
      </w:r>
    </w:p>
    <w:p w14:paraId="74A14360" w14:textId="77777777" w:rsidR="005B4CCD" w:rsidRDefault="005B4CCD" w:rsidP="00255B27">
      <w:pPr>
        <w:tabs>
          <w:tab w:val="left" w:pos="1080"/>
        </w:tabs>
        <w:spacing w:after="0"/>
        <w:rPr>
          <w:rFonts w:ascii="Arial" w:hAnsi="Arial" w:cs="Arial"/>
        </w:rPr>
      </w:pPr>
    </w:p>
    <w:p w14:paraId="35DB93DF" w14:textId="6AD67DCE" w:rsidR="005B4CCD" w:rsidRDefault="005B4CCD" w:rsidP="00255B27">
      <w:pPr>
        <w:tabs>
          <w:tab w:val="left" w:pos="1080"/>
        </w:tabs>
        <w:spacing w:after="0"/>
        <w:rPr>
          <w:rFonts w:ascii="Arial" w:hAnsi="Arial" w:cs="Arial"/>
        </w:rPr>
      </w:pPr>
      <w:r>
        <w:rPr>
          <w:rFonts w:ascii="Arial" w:hAnsi="Arial" w:cs="Arial"/>
          <w:b/>
        </w:rPr>
        <w:lastRenderedPageBreak/>
        <w:t>Heritage Health Information 2014 Survey:  Sample Design.</w:t>
      </w:r>
      <w:r>
        <w:rPr>
          <w:rFonts w:ascii="Arial" w:hAnsi="Arial" w:cs="Arial"/>
        </w:rPr>
        <w:t xml:space="preserve"> </w:t>
      </w:r>
    </w:p>
    <w:p w14:paraId="3E81CF01" w14:textId="77777777" w:rsidR="00846FF5" w:rsidRPr="007E7303" w:rsidRDefault="00846FF5" w:rsidP="00255B27">
      <w:pPr>
        <w:tabs>
          <w:tab w:val="left" w:pos="1080"/>
        </w:tabs>
        <w:spacing w:after="0"/>
        <w:rPr>
          <w:rFonts w:ascii="Arial" w:hAnsi="Arial" w:cs="Arial"/>
        </w:rPr>
      </w:pPr>
    </w:p>
    <w:p w14:paraId="649FD2A6" w14:textId="407BCB3B" w:rsidR="00105105" w:rsidRDefault="00FF61CB" w:rsidP="00255B27">
      <w:pPr>
        <w:tabs>
          <w:tab w:val="left" w:pos="1080"/>
        </w:tabs>
        <w:spacing w:after="0"/>
        <w:rPr>
          <w:rFonts w:ascii="Arial" w:hAnsi="Arial" w:cs="Arial"/>
        </w:rPr>
      </w:pPr>
      <w:r w:rsidRPr="007E7303">
        <w:rPr>
          <w:rFonts w:ascii="Arial" w:hAnsi="Arial" w:cs="Arial"/>
        </w:rPr>
        <w:t xml:space="preserve">The sampling plan for HHI 2014 will include selective sampling and stratified random sampling by (a) </w:t>
      </w:r>
      <w:r w:rsidR="005B4CCD">
        <w:rPr>
          <w:rFonts w:ascii="Arial" w:hAnsi="Arial" w:cs="Arial"/>
        </w:rPr>
        <w:t>surveying</w:t>
      </w:r>
      <w:r w:rsidR="005B4CCD" w:rsidRPr="007E7303">
        <w:rPr>
          <w:rFonts w:ascii="Arial" w:hAnsi="Arial" w:cs="Arial"/>
        </w:rPr>
        <w:t xml:space="preserve"> </w:t>
      </w:r>
      <w:r w:rsidRPr="007E7303">
        <w:rPr>
          <w:rFonts w:ascii="Arial" w:hAnsi="Arial" w:cs="Arial"/>
        </w:rPr>
        <w:t xml:space="preserve">all large and </w:t>
      </w:r>
      <w:r w:rsidR="005B4CCD">
        <w:rPr>
          <w:rFonts w:ascii="Arial" w:hAnsi="Arial" w:cs="Arial"/>
        </w:rPr>
        <w:t>medium institutions</w:t>
      </w:r>
      <w:r w:rsidR="005B4CCD" w:rsidRPr="007E7303">
        <w:rPr>
          <w:rFonts w:ascii="Arial" w:hAnsi="Arial" w:cs="Arial"/>
        </w:rPr>
        <w:t xml:space="preserve"> with significant collection holdings </w:t>
      </w:r>
      <w:r w:rsidRPr="007E7303">
        <w:rPr>
          <w:rFonts w:ascii="Arial" w:hAnsi="Arial" w:cs="Arial"/>
        </w:rPr>
        <w:t>(Group 1 and Group 2)</w:t>
      </w:r>
      <w:r w:rsidR="006071F9">
        <w:rPr>
          <w:rFonts w:ascii="Arial" w:hAnsi="Arial" w:cs="Arial"/>
        </w:rPr>
        <w:t>, (b)</w:t>
      </w:r>
      <w:r w:rsidRPr="007E7303">
        <w:rPr>
          <w:rFonts w:ascii="Arial" w:hAnsi="Arial" w:cs="Arial"/>
        </w:rPr>
        <w:t xml:space="preserve"> </w:t>
      </w:r>
      <w:r w:rsidR="005B4CCD">
        <w:rPr>
          <w:rFonts w:ascii="Arial" w:hAnsi="Arial" w:cs="Arial"/>
        </w:rPr>
        <w:t>surveying</w:t>
      </w:r>
      <w:r w:rsidR="006071F9">
        <w:rPr>
          <w:rFonts w:ascii="Arial" w:hAnsi="Arial" w:cs="Arial"/>
        </w:rPr>
        <w:t xml:space="preserve"> </w:t>
      </w:r>
      <w:r w:rsidRPr="007E7303">
        <w:rPr>
          <w:rFonts w:ascii="Arial" w:hAnsi="Arial" w:cs="Arial"/>
        </w:rPr>
        <w:t>all archives and archaeological repositories/science research organizations</w:t>
      </w:r>
      <w:r w:rsidR="006071F9">
        <w:rPr>
          <w:rFonts w:ascii="Arial" w:hAnsi="Arial" w:cs="Arial"/>
        </w:rPr>
        <w:t>,</w:t>
      </w:r>
      <w:r w:rsidRPr="007E7303">
        <w:rPr>
          <w:rFonts w:ascii="Arial" w:hAnsi="Arial" w:cs="Arial"/>
        </w:rPr>
        <w:t xml:space="preserve"> regardless of collection size</w:t>
      </w:r>
      <w:r w:rsidR="006071F9">
        <w:rPr>
          <w:rFonts w:ascii="Arial" w:hAnsi="Arial" w:cs="Arial"/>
        </w:rPr>
        <w:t>,</w:t>
      </w:r>
      <w:r w:rsidRPr="007E7303">
        <w:rPr>
          <w:rFonts w:ascii="Arial" w:hAnsi="Arial" w:cs="Arial"/>
        </w:rPr>
        <w:t xml:space="preserve"> due to the small number of institutions</w:t>
      </w:r>
      <w:r w:rsidR="006071F9">
        <w:rPr>
          <w:rFonts w:ascii="Arial" w:hAnsi="Arial" w:cs="Arial"/>
        </w:rPr>
        <w:t xml:space="preserve"> (an over-sampling strategy)</w:t>
      </w:r>
      <w:r w:rsidRPr="007E7303">
        <w:rPr>
          <w:rFonts w:ascii="Arial" w:hAnsi="Arial" w:cs="Arial"/>
        </w:rPr>
        <w:t>; and (</w:t>
      </w:r>
      <w:r w:rsidR="006071F9">
        <w:rPr>
          <w:rFonts w:ascii="Arial" w:hAnsi="Arial" w:cs="Arial"/>
        </w:rPr>
        <w:t>c</w:t>
      </w:r>
      <w:r w:rsidRPr="007E7303">
        <w:rPr>
          <w:rFonts w:ascii="Arial" w:hAnsi="Arial" w:cs="Arial"/>
        </w:rPr>
        <w:t xml:space="preserve">) </w:t>
      </w:r>
      <w:r w:rsidR="006071F9">
        <w:rPr>
          <w:rFonts w:ascii="Arial" w:hAnsi="Arial" w:cs="Arial"/>
        </w:rPr>
        <w:t>selecting</w:t>
      </w:r>
      <w:r w:rsidR="006071F9" w:rsidRPr="007E7303">
        <w:rPr>
          <w:rFonts w:ascii="Arial" w:hAnsi="Arial" w:cs="Arial"/>
        </w:rPr>
        <w:t xml:space="preserve"> </w:t>
      </w:r>
      <w:r w:rsidRPr="007E7303">
        <w:rPr>
          <w:rFonts w:ascii="Arial" w:hAnsi="Arial" w:cs="Arial"/>
        </w:rPr>
        <w:t>a stratified random sample of libraries, historical societies, and museums with small collections within each type</w:t>
      </w:r>
      <w:r w:rsidR="006071F9">
        <w:rPr>
          <w:rFonts w:ascii="Arial" w:hAnsi="Arial" w:cs="Arial"/>
        </w:rPr>
        <w:t xml:space="preserve"> of institution</w:t>
      </w:r>
      <w:r w:rsidRPr="007E7303">
        <w:rPr>
          <w:rFonts w:ascii="Arial" w:hAnsi="Arial" w:cs="Arial"/>
        </w:rPr>
        <w:t xml:space="preserve"> and stratified by location (</w:t>
      </w:r>
      <w:r w:rsidR="006071F9">
        <w:rPr>
          <w:rFonts w:ascii="Arial" w:hAnsi="Arial" w:cs="Arial"/>
        </w:rPr>
        <w:t xml:space="preserve">based on </w:t>
      </w:r>
      <w:r w:rsidRPr="007E7303">
        <w:rPr>
          <w:rFonts w:ascii="Arial" w:hAnsi="Arial" w:cs="Arial"/>
        </w:rPr>
        <w:t>zip code). The sampling plan will result in</w:t>
      </w:r>
      <w:r w:rsidR="005B4CCD">
        <w:rPr>
          <w:rFonts w:ascii="Arial" w:hAnsi="Arial" w:cs="Arial"/>
        </w:rPr>
        <w:t xml:space="preserve"> a sample of 11,856 institutions. The distribution of institutions in the sample by Group and Type is in </w:t>
      </w:r>
      <w:r w:rsidR="005B4CCD" w:rsidRPr="00255B27">
        <w:rPr>
          <w:rFonts w:ascii="Arial" w:hAnsi="Arial" w:cs="Arial"/>
          <w:b/>
        </w:rPr>
        <w:t>Table 1</w:t>
      </w:r>
      <w:r w:rsidR="005B4CCD">
        <w:rPr>
          <w:rFonts w:ascii="Arial" w:hAnsi="Arial" w:cs="Arial"/>
        </w:rPr>
        <w:t>.</w:t>
      </w:r>
    </w:p>
    <w:p w14:paraId="3BA23E7F" w14:textId="77777777" w:rsidR="00255B27" w:rsidRDefault="00255B27" w:rsidP="00255B27">
      <w:pPr>
        <w:tabs>
          <w:tab w:val="left" w:pos="1080"/>
        </w:tabs>
        <w:spacing w:after="0"/>
        <w:rPr>
          <w:rFonts w:ascii="Arial" w:hAnsi="Arial" w:cs="Arial"/>
        </w:rPr>
      </w:pPr>
    </w:p>
    <w:p w14:paraId="742A6963" w14:textId="04ED684F" w:rsidR="006071F9" w:rsidRPr="007D5E78" w:rsidRDefault="006071F9" w:rsidP="00255B27">
      <w:pPr>
        <w:spacing w:after="0"/>
        <w:rPr>
          <w:rFonts w:ascii="Arial" w:hAnsi="Arial" w:cs="Arial"/>
        </w:rPr>
      </w:pPr>
      <w:r w:rsidRPr="007D5E78">
        <w:rPr>
          <w:rFonts w:ascii="Arial" w:hAnsi="Arial" w:cs="Arial"/>
        </w:rPr>
        <w:t xml:space="preserve">The </w:t>
      </w:r>
      <w:r>
        <w:rPr>
          <w:rFonts w:ascii="Arial" w:hAnsi="Arial" w:cs="Arial"/>
        </w:rPr>
        <w:t xml:space="preserve">sampling </w:t>
      </w:r>
      <w:r w:rsidRPr="007D5E78">
        <w:rPr>
          <w:rFonts w:ascii="Arial" w:hAnsi="Arial" w:cs="Arial"/>
        </w:rPr>
        <w:t xml:space="preserve">plan has been developed to have sufficient power for estimating survey results within a margin of error of 3.5 percentage points within five institution types (libraries, museums, historical societies, archives, and scientific research organizations) and six regional locations (New England, Mid-Atlantic, South East, Mid-West, Mountain Plains, and West).  </w:t>
      </w:r>
    </w:p>
    <w:p w14:paraId="42B15E6B" w14:textId="77777777" w:rsidR="006071F9" w:rsidRDefault="006071F9" w:rsidP="00255B27">
      <w:pPr>
        <w:tabs>
          <w:tab w:val="left" w:pos="1080"/>
        </w:tabs>
        <w:spacing w:after="0"/>
        <w:rPr>
          <w:rFonts w:ascii="Arial" w:hAnsi="Arial" w:cs="Arial"/>
        </w:rPr>
      </w:pPr>
    </w:p>
    <w:p w14:paraId="3FA96873" w14:textId="77777777" w:rsidR="00105105" w:rsidRDefault="00105105" w:rsidP="00255B27">
      <w:pPr>
        <w:tabs>
          <w:tab w:val="left" w:pos="1080"/>
        </w:tabs>
        <w:spacing w:after="0"/>
        <w:rPr>
          <w:rFonts w:ascii="Arial" w:hAnsi="Arial" w:cs="Arial"/>
          <w:sz w:val="20"/>
          <w:szCs w:val="20"/>
        </w:rPr>
      </w:pPr>
    </w:p>
    <w:p w14:paraId="6118D599" w14:textId="77777777" w:rsidR="00105105" w:rsidRDefault="00FF61CB" w:rsidP="00255B27">
      <w:pPr>
        <w:tabs>
          <w:tab w:val="left" w:pos="1080"/>
        </w:tabs>
        <w:spacing w:after="0"/>
        <w:jc w:val="center"/>
        <w:rPr>
          <w:rFonts w:ascii="Arial" w:hAnsi="Arial" w:cs="Arial"/>
          <w:b/>
        </w:rPr>
      </w:pPr>
      <w:r>
        <w:rPr>
          <w:rFonts w:ascii="Arial" w:hAnsi="Arial" w:cs="Arial"/>
          <w:b/>
        </w:rPr>
        <w:t>Table 1.  Universe Numbers, Sampling Rates, and Sample Sizes for HHI 2014</w:t>
      </w:r>
    </w:p>
    <w:tbl>
      <w:tblPr>
        <w:tblStyle w:val="TableGrid"/>
        <w:tblW w:w="0" w:type="auto"/>
        <w:tblLook w:val="04A0" w:firstRow="1" w:lastRow="0" w:firstColumn="1" w:lastColumn="0" w:noHBand="0" w:noVBand="1"/>
      </w:tblPr>
      <w:tblGrid>
        <w:gridCol w:w="1368"/>
        <w:gridCol w:w="1161"/>
        <w:gridCol w:w="1257"/>
        <w:gridCol w:w="1337"/>
        <w:gridCol w:w="1323"/>
        <w:gridCol w:w="1937"/>
        <w:gridCol w:w="1193"/>
      </w:tblGrid>
      <w:tr w:rsidR="00105105" w14:paraId="670BDDDA" w14:textId="77777777">
        <w:trPr>
          <w:trHeight w:val="1052"/>
        </w:trPr>
        <w:tc>
          <w:tcPr>
            <w:tcW w:w="1368" w:type="dxa"/>
          </w:tcPr>
          <w:p w14:paraId="10C735E9" w14:textId="77777777" w:rsidR="00105105" w:rsidRDefault="00105105" w:rsidP="00255B27">
            <w:pPr>
              <w:tabs>
                <w:tab w:val="left" w:pos="1080"/>
              </w:tabs>
              <w:spacing w:after="0"/>
              <w:rPr>
                <w:rFonts w:ascii="Arial" w:hAnsi="Arial" w:cs="Arial"/>
              </w:rPr>
            </w:pPr>
          </w:p>
        </w:tc>
        <w:tc>
          <w:tcPr>
            <w:tcW w:w="1161" w:type="dxa"/>
            <w:vAlign w:val="center"/>
          </w:tcPr>
          <w:p w14:paraId="456BF1A1" w14:textId="77777777" w:rsidR="00105105" w:rsidRDefault="00FF61CB" w:rsidP="00255B27">
            <w:pPr>
              <w:tabs>
                <w:tab w:val="left" w:pos="1080"/>
              </w:tabs>
              <w:spacing w:after="0"/>
              <w:jc w:val="center"/>
              <w:rPr>
                <w:rFonts w:ascii="Arial" w:hAnsi="Arial" w:cs="Arial"/>
                <w:b/>
              </w:rPr>
            </w:pPr>
            <w:r>
              <w:rPr>
                <w:rFonts w:ascii="Arial" w:hAnsi="Arial" w:cs="Arial"/>
                <w:b/>
              </w:rPr>
              <w:t>Archives</w:t>
            </w:r>
          </w:p>
        </w:tc>
        <w:tc>
          <w:tcPr>
            <w:tcW w:w="1257" w:type="dxa"/>
            <w:vAlign w:val="center"/>
          </w:tcPr>
          <w:p w14:paraId="592179FD" w14:textId="77777777" w:rsidR="00105105" w:rsidRDefault="00FF61CB" w:rsidP="00255B27">
            <w:pPr>
              <w:tabs>
                <w:tab w:val="left" w:pos="1080"/>
              </w:tabs>
              <w:spacing w:after="0"/>
              <w:jc w:val="center"/>
              <w:rPr>
                <w:rFonts w:ascii="Arial" w:hAnsi="Arial" w:cs="Arial"/>
                <w:b/>
              </w:rPr>
            </w:pPr>
            <w:r>
              <w:rPr>
                <w:rFonts w:ascii="Arial" w:hAnsi="Arial" w:cs="Arial"/>
                <w:b/>
              </w:rPr>
              <w:t>Libraries</w:t>
            </w:r>
          </w:p>
        </w:tc>
        <w:tc>
          <w:tcPr>
            <w:tcW w:w="1337" w:type="dxa"/>
            <w:vAlign w:val="center"/>
          </w:tcPr>
          <w:p w14:paraId="7451CA34" w14:textId="77777777" w:rsidR="00105105" w:rsidRDefault="00FF61CB" w:rsidP="00255B27">
            <w:pPr>
              <w:tabs>
                <w:tab w:val="left" w:pos="1080"/>
              </w:tabs>
              <w:spacing w:after="0"/>
              <w:jc w:val="center"/>
              <w:rPr>
                <w:rFonts w:ascii="Arial" w:hAnsi="Arial" w:cs="Arial"/>
                <w:b/>
              </w:rPr>
            </w:pPr>
            <w:r>
              <w:rPr>
                <w:rFonts w:ascii="Arial" w:hAnsi="Arial" w:cs="Arial"/>
                <w:b/>
              </w:rPr>
              <w:t>Historical Societies/ Sites</w:t>
            </w:r>
          </w:p>
        </w:tc>
        <w:tc>
          <w:tcPr>
            <w:tcW w:w="1323" w:type="dxa"/>
            <w:vAlign w:val="center"/>
          </w:tcPr>
          <w:p w14:paraId="00C7314B" w14:textId="77777777" w:rsidR="00105105" w:rsidRDefault="00FF61CB" w:rsidP="00255B27">
            <w:pPr>
              <w:tabs>
                <w:tab w:val="left" w:pos="1080"/>
              </w:tabs>
              <w:spacing w:after="0"/>
              <w:jc w:val="center"/>
              <w:rPr>
                <w:rFonts w:ascii="Arial" w:hAnsi="Arial" w:cs="Arial"/>
                <w:b/>
              </w:rPr>
            </w:pPr>
            <w:r>
              <w:rPr>
                <w:rFonts w:ascii="Arial" w:hAnsi="Arial" w:cs="Arial"/>
                <w:b/>
              </w:rPr>
              <w:t>Museums</w:t>
            </w:r>
          </w:p>
        </w:tc>
        <w:tc>
          <w:tcPr>
            <w:tcW w:w="1937" w:type="dxa"/>
            <w:vAlign w:val="center"/>
          </w:tcPr>
          <w:p w14:paraId="74BABC38" w14:textId="77777777" w:rsidR="00105105" w:rsidRDefault="00FF61CB" w:rsidP="00255B27">
            <w:pPr>
              <w:tabs>
                <w:tab w:val="left" w:pos="1080"/>
              </w:tabs>
              <w:spacing w:after="0"/>
              <w:rPr>
                <w:rFonts w:ascii="Arial" w:hAnsi="Arial" w:cs="Arial"/>
                <w:b/>
              </w:rPr>
            </w:pPr>
            <w:r>
              <w:rPr>
                <w:rFonts w:ascii="Arial" w:hAnsi="Arial" w:cs="Arial"/>
                <w:b/>
              </w:rPr>
              <w:t xml:space="preserve">Archaeological </w:t>
            </w:r>
            <w:r>
              <w:rPr>
                <w:rFonts w:ascii="Arial" w:hAnsi="Arial" w:cs="Arial"/>
                <w:b/>
              </w:rPr>
              <w:br/>
              <w:t>Repositories/</w:t>
            </w:r>
            <w:r>
              <w:rPr>
                <w:rFonts w:ascii="Arial" w:hAnsi="Arial" w:cs="Arial"/>
                <w:b/>
              </w:rPr>
              <w:br/>
              <w:t>Scientific Research</w:t>
            </w:r>
          </w:p>
        </w:tc>
        <w:tc>
          <w:tcPr>
            <w:tcW w:w="1193" w:type="dxa"/>
            <w:vAlign w:val="center"/>
          </w:tcPr>
          <w:p w14:paraId="3AD3B678" w14:textId="77777777" w:rsidR="00105105" w:rsidRDefault="00FF61CB" w:rsidP="00255B27">
            <w:pPr>
              <w:tabs>
                <w:tab w:val="left" w:pos="1080"/>
              </w:tabs>
              <w:spacing w:after="0"/>
              <w:jc w:val="center"/>
              <w:rPr>
                <w:rFonts w:ascii="Arial" w:hAnsi="Arial" w:cs="Arial"/>
                <w:b/>
              </w:rPr>
            </w:pPr>
            <w:r>
              <w:rPr>
                <w:rFonts w:ascii="Arial" w:hAnsi="Arial" w:cs="Arial"/>
                <w:b/>
              </w:rPr>
              <w:t>TOTAL</w:t>
            </w:r>
          </w:p>
        </w:tc>
      </w:tr>
      <w:tr w:rsidR="00105105" w14:paraId="7C08FF74" w14:textId="77777777">
        <w:tc>
          <w:tcPr>
            <w:tcW w:w="1368" w:type="dxa"/>
          </w:tcPr>
          <w:p w14:paraId="4D4AE03E" w14:textId="77777777" w:rsidR="00105105" w:rsidRDefault="00FF61CB" w:rsidP="00255B27">
            <w:pPr>
              <w:tabs>
                <w:tab w:val="left" w:pos="1080"/>
              </w:tabs>
              <w:spacing w:after="0"/>
              <w:rPr>
                <w:rFonts w:ascii="Arial" w:hAnsi="Arial" w:cs="Arial"/>
                <w:b/>
              </w:rPr>
            </w:pPr>
            <w:r>
              <w:rPr>
                <w:rFonts w:ascii="Arial" w:hAnsi="Arial" w:cs="Arial"/>
                <w:b/>
              </w:rPr>
              <w:t>Group 1</w:t>
            </w:r>
          </w:p>
        </w:tc>
        <w:tc>
          <w:tcPr>
            <w:tcW w:w="1161" w:type="dxa"/>
          </w:tcPr>
          <w:p w14:paraId="4C898184" w14:textId="77777777" w:rsidR="00105105" w:rsidRDefault="00105105" w:rsidP="00255B27">
            <w:pPr>
              <w:tabs>
                <w:tab w:val="left" w:pos="1080"/>
              </w:tabs>
              <w:spacing w:after="0"/>
              <w:rPr>
                <w:rFonts w:ascii="Arial" w:hAnsi="Arial" w:cs="Arial"/>
              </w:rPr>
            </w:pPr>
          </w:p>
        </w:tc>
        <w:tc>
          <w:tcPr>
            <w:tcW w:w="1257" w:type="dxa"/>
          </w:tcPr>
          <w:p w14:paraId="523A7A5F" w14:textId="77777777" w:rsidR="00105105" w:rsidRDefault="00105105" w:rsidP="00255B27">
            <w:pPr>
              <w:tabs>
                <w:tab w:val="left" w:pos="1080"/>
              </w:tabs>
              <w:spacing w:after="0"/>
              <w:rPr>
                <w:rFonts w:ascii="Arial" w:hAnsi="Arial" w:cs="Arial"/>
              </w:rPr>
            </w:pPr>
          </w:p>
        </w:tc>
        <w:tc>
          <w:tcPr>
            <w:tcW w:w="1337" w:type="dxa"/>
          </w:tcPr>
          <w:p w14:paraId="28756B0D" w14:textId="77777777" w:rsidR="00105105" w:rsidRDefault="00105105" w:rsidP="00255B27">
            <w:pPr>
              <w:tabs>
                <w:tab w:val="left" w:pos="1080"/>
              </w:tabs>
              <w:spacing w:after="0"/>
              <w:rPr>
                <w:rFonts w:ascii="Arial" w:hAnsi="Arial" w:cs="Arial"/>
              </w:rPr>
            </w:pPr>
          </w:p>
        </w:tc>
        <w:tc>
          <w:tcPr>
            <w:tcW w:w="1323" w:type="dxa"/>
          </w:tcPr>
          <w:p w14:paraId="3B9891B6" w14:textId="77777777" w:rsidR="00105105" w:rsidRDefault="00105105" w:rsidP="00255B27">
            <w:pPr>
              <w:tabs>
                <w:tab w:val="left" w:pos="1080"/>
              </w:tabs>
              <w:spacing w:after="0"/>
              <w:rPr>
                <w:rFonts w:ascii="Arial" w:hAnsi="Arial" w:cs="Arial"/>
              </w:rPr>
            </w:pPr>
          </w:p>
        </w:tc>
        <w:tc>
          <w:tcPr>
            <w:tcW w:w="1937" w:type="dxa"/>
          </w:tcPr>
          <w:p w14:paraId="671AD19A" w14:textId="77777777" w:rsidR="00105105" w:rsidRDefault="00105105" w:rsidP="00255B27">
            <w:pPr>
              <w:tabs>
                <w:tab w:val="left" w:pos="1080"/>
              </w:tabs>
              <w:spacing w:after="0"/>
              <w:rPr>
                <w:rFonts w:ascii="Arial" w:hAnsi="Arial" w:cs="Arial"/>
              </w:rPr>
            </w:pPr>
          </w:p>
        </w:tc>
        <w:tc>
          <w:tcPr>
            <w:tcW w:w="1193" w:type="dxa"/>
          </w:tcPr>
          <w:p w14:paraId="0AE7DCA9" w14:textId="77777777" w:rsidR="00105105" w:rsidRDefault="00105105" w:rsidP="00255B27">
            <w:pPr>
              <w:tabs>
                <w:tab w:val="left" w:pos="1080"/>
              </w:tabs>
              <w:spacing w:after="0"/>
              <w:rPr>
                <w:rFonts w:ascii="Arial" w:hAnsi="Arial" w:cs="Arial"/>
              </w:rPr>
            </w:pPr>
          </w:p>
        </w:tc>
      </w:tr>
      <w:tr w:rsidR="00105105" w14:paraId="58E096F0" w14:textId="77777777">
        <w:tc>
          <w:tcPr>
            <w:tcW w:w="1368" w:type="dxa"/>
          </w:tcPr>
          <w:p w14:paraId="003D10F6" w14:textId="77777777" w:rsidR="00105105" w:rsidRDefault="00FF61CB" w:rsidP="00255B27">
            <w:pPr>
              <w:tabs>
                <w:tab w:val="left" w:pos="1080"/>
              </w:tabs>
              <w:spacing w:after="0"/>
              <w:rPr>
                <w:rFonts w:ascii="Arial" w:hAnsi="Arial" w:cs="Arial"/>
              </w:rPr>
            </w:pPr>
            <w:r>
              <w:rPr>
                <w:rFonts w:ascii="Arial" w:hAnsi="Arial" w:cs="Arial"/>
              </w:rPr>
              <w:t>Sampling Rate</w:t>
            </w:r>
          </w:p>
        </w:tc>
        <w:tc>
          <w:tcPr>
            <w:tcW w:w="1161" w:type="dxa"/>
          </w:tcPr>
          <w:p w14:paraId="41C05EBF" w14:textId="77777777" w:rsidR="00105105" w:rsidRDefault="00FF61CB" w:rsidP="00255B27">
            <w:pPr>
              <w:tabs>
                <w:tab w:val="left" w:pos="1080"/>
              </w:tabs>
              <w:spacing w:after="0"/>
              <w:rPr>
                <w:rFonts w:ascii="Arial" w:hAnsi="Arial" w:cs="Arial"/>
              </w:rPr>
            </w:pPr>
            <w:r>
              <w:rPr>
                <w:rFonts w:ascii="Arial" w:hAnsi="Arial" w:cs="Arial"/>
              </w:rPr>
              <w:t>100%</w:t>
            </w:r>
          </w:p>
        </w:tc>
        <w:tc>
          <w:tcPr>
            <w:tcW w:w="1257" w:type="dxa"/>
          </w:tcPr>
          <w:p w14:paraId="0BFF93C4" w14:textId="77777777" w:rsidR="00105105" w:rsidRDefault="00FF61CB" w:rsidP="00255B27">
            <w:pPr>
              <w:tabs>
                <w:tab w:val="left" w:pos="1080"/>
              </w:tabs>
              <w:spacing w:after="0"/>
              <w:rPr>
                <w:rFonts w:ascii="Arial" w:hAnsi="Arial" w:cs="Arial"/>
              </w:rPr>
            </w:pPr>
            <w:r>
              <w:rPr>
                <w:rFonts w:ascii="Arial" w:hAnsi="Arial" w:cs="Arial"/>
              </w:rPr>
              <w:t>100%</w:t>
            </w:r>
          </w:p>
        </w:tc>
        <w:tc>
          <w:tcPr>
            <w:tcW w:w="1337" w:type="dxa"/>
          </w:tcPr>
          <w:p w14:paraId="66D487EA" w14:textId="77777777" w:rsidR="00105105" w:rsidRDefault="00FF61CB" w:rsidP="00255B27">
            <w:pPr>
              <w:tabs>
                <w:tab w:val="left" w:pos="1080"/>
              </w:tabs>
              <w:spacing w:after="0"/>
              <w:rPr>
                <w:rFonts w:ascii="Arial" w:hAnsi="Arial" w:cs="Arial"/>
              </w:rPr>
            </w:pPr>
            <w:r>
              <w:rPr>
                <w:rFonts w:ascii="Arial" w:hAnsi="Arial" w:cs="Arial"/>
              </w:rPr>
              <w:t>100%</w:t>
            </w:r>
          </w:p>
        </w:tc>
        <w:tc>
          <w:tcPr>
            <w:tcW w:w="1323" w:type="dxa"/>
          </w:tcPr>
          <w:p w14:paraId="026F0151" w14:textId="77777777" w:rsidR="00105105" w:rsidRDefault="00FF61CB" w:rsidP="00255B27">
            <w:pPr>
              <w:tabs>
                <w:tab w:val="left" w:pos="1080"/>
              </w:tabs>
              <w:spacing w:after="0"/>
              <w:rPr>
                <w:rFonts w:ascii="Arial" w:hAnsi="Arial" w:cs="Arial"/>
              </w:rPr>
            </w:pPr>
            <w:r>
              <w:rPr>
                <w:rFonts w:ascii="Arial" w:hAnsi="Arial" w:cs="Arial"/>
              </w:rPr>
              <w:t>100%</w:t>
            </w:r>
          </w:p>
        </w:tc>
        <w:tc>
          <w:tcPr>
            <w:tcW w:w="1937" w:type="dxa"/>
          </w:tcPr>
          <w:p w14:paraId="779223B7" w14:textId="77777777" w:rsidR="00105105" w:rsidRDefault="00FF61CB" w:rsidP="00255B27">
            <w:pPr>
              <w:tabs>
                <w:tab w:val="left" w:pos="1080"/>
              </w:tabs>
              <w:spacing w:after="0"/>
              <w:rPr>
                <w:rFonts w:ascii="Arial" w:hAnsi="Arial" w:cs="Arial"/>
              </w:rPr>
            </w:pPr>
            <w:r>
              <w:rPr>
                <w:rFonts w:ascii="Arial" w:hAnsi="Arial" w:cs="Arial"/>
              </w:rPr>
              <w:t>100%</w:t>
            </w:r>
          </w:p>
        </w:tc>
        <w:tc>
          <w:tcPr>
            <w:tcW w:w="1193" w:type="dxa"/>
          </w:tcPr>
          <w:p w14:paraId="3C711287" w14:textId="77777777" w:rsidR="00105105" w:rsidRDefault="00105105" w:rsidP="00255B27">
            <w:pPr>
              <w:tabs>
                <w:tab w:val="left" w:pos="1080"/>
              </w:tabs>
              <w:spacing w:after="0"/>
              <w:rPr>
                <w:rFonts w:ascii="Arial" w:hAnsi="Arial" w:cs="Arial"/>
              </w:rPr>
            </w:pPr>
          </w:p>
        </w:tc>
      </w:tr>
      <w:tr w:rsidR="00105105" w14:paraId="5D7B19DB" w14:textId="77777777">
        <w:trPr>
          <w:trHeight w:val="278"/>
        </w:trPr>
        <w:tc>
          <w:tcPr>
            <w:tcW w:w="1368" w:type="dxa"/>
            <w:shd w:val="clear" w:color="auto" w:fill="BFBFBF" w:themeFill="background1" w:themeFillShade="BF"/>
          </w:tcPr>
          <w:p w14:paraId="3B0B637C" w14:textId="77777777" w:rsidR="00105105" w:rsidRDefault="00FF61CB" w:rsidP="00255B27">
            <w:pPr>
              <w:tabs>
                <w:tab w:val="left" w:pos="1080"/>
              </w:tabs>
              <w:spacing w:after="0"/>
              <w:rPr>
                <w:rFonts w:ascii="Arial" w:hAnsi="Arial" w:cs="Arial"/>
              </w:rPr>
            </w:pPr>
            <w:r>
              <w:rPr>
                <w:rFonts w:ascii="Arial" w:hAnsi="Arial" w:cs="Arial"/>
              </w:rPr>
              <w:t>n=</w:t>
            </w:r>
          </w:p>
        </w:tc>
        <w:tc>
          <w:tcPr>
            <w:tcW w:w="1161" w:type="dxa"/>
            <w:shd w:val="clear" w:color="auto" w:fill="BFBFBF" w:themeFill="background1" w:themeFillShade="BF"/>
          </w:tcPr>
          <w:p w14:paraId="3EF44DE9" w14:textId="77777777" w:rsidR="00105105" w:rsidRDefault="00FF61CB" w:rsidP="00255B27">
            <w:pPr>
              <w:tabs>
                <w:tab w:val="left" w:pos="1080"/>
              </w:tabs>
              <w:spacing w:after="0"/>
              <w:rPr>
                <w:rFonts w:ascii="Arial" w:hAnsi="Arial" w:cs="Arial"/>
              </w:rPr>
            </w:pPr>
            <w:r>
              <w:rPr>
                <w:rFonts w:ascii="Arial" w:hAnsi="Arial" w:cs="Arial"/>
              </w:rPr>
              <w:t>70</w:t>
            </w:r>
          </w:p>
        </w:tc>
        <w:tc>
          <w:tcPr>
            <w:tcW w:w="1257" w:type="dxa"/>
            <w:shd w:val="clear" w:color="auto" w:fill="BFBFBF" w:themeFill="background1" w:themeFillShade="BF"/>
          </w:tcPr>
          <w:p w14:paraId="3D5DB085" w14:textId="77777777" w:rsidR="00105105" w:rsidRDefault="00FF61CB" w:rsidP="00255B27">
            <w:pPr>
              <w:tabs>
                <w:tab w:val="left" w:pos="1080"/>
              </w:tabs>
              <w:spacing w:after="0"/>
              <w:rPr>
                <w:rFonts w:ascii="Arial" w:hAnsi="Arial" w:cs="Arial"/>
              </w:rPr>
            </w:pPr>
            <w:r>
              <w:rPr>
                <w:rFonts w:ascii="Arial" w:hAnsi="Arial" w:cs="Arial"/>
              </w:rPr>
              <w:t>179</w:t>
            </w:r>
          </w:p>
        </w:tc>
        <w:tc>
          <w:tcPr>
            <w:tcW w:w="1337" w:type="dxa"/>
            <w:shd w:val="clear" w:color="auto" w:fill="BFBFBF" w:themeFill="background1" w:themeFillShade="BF"/>
          </w:tcPr>
          <w:p w14:paraId="4E49C617" w14:textId="77777777" w:rsidR="00105105" w:rsidRDefault="00FF61CB" w:rsidP="00255B27">
            <w:pPr>
              <w:tabs>
                <w:tab w:val="left" w:pos="1080"/>
              </w:tabs>
              <w:spacing w:after="0"/>
              <w:rPr>
                <w:rFonts w:ascii="Arial" w:hAnsi="Arial" w:cs="Arial"/>
              </w:rPr>
            </w:pPr>
            <w:r>
              <w:rPr>
                <w:rFonts w:ascii="Arial" w:hAnsi="Arial" w:cs="Arial"/>
              </w:rPr>
              <w:t>39</w:t>
            </w:r>
          </w:p>
        </w:tc>
        <w:tc>
          <w:tcPr>
            <w:tcW w:w="1323" w:type="dxa"/>
            <w:shd w:val="clear" w:color="auto" w:fill="BFBFBF" w:themeFill="background1" w:themeFillShade="BF"/>
          </w:tcPr>
          <w:p w14:paraId="7F415025" w14:textId="77777777" w:rsidR="00105105" w:rsidRDefault="00FF61CB" w:rsidP="00255B27">
            <w:pPr>
              <w:tabs>
                <w:tab w:val="left" w:pos="1080"/>
              </w:tabs>
              <w:spacing w:after="0"/>
              <w:rPr>
                <w:rFonts w:ascii="Arial" w:hAnsi="Arial" w:cs="Arial"/>
              </w:rPr>
            </w:pPr>
            <w:r>
              <w:rPr>
                <w:rFonts w:ascii="Arial" w:hAnsi="Arial" w:cs="Arial"/>
              </w:rPr>
              <w:t>163</w:t>
            </w:r>
          </w:p>
        </w:tc>
        <w:tc>
          <w:tcPr>
            <w:tcW w:w="1937" w:type="dxa"/>
            <w:shd w:val="clear" w:color="auto" w:fill="BFBFBF" w:themeFill="background1" w:themeFillShade="BF"/>
          </w:tcPr>
          <w:p w14:paraId="07AC9BF2" w14:textId="77777777" w:rsidR="00105105" w:rsidRDefault="00FF61CB" w:rsidP="00255B27">
            <w:pPr>
              <w:tabs>
                <w:tab w:val="left" w:pos="1080"/>
              </w:tabs>
              <w:spacing w:after="0"/>
              <w:rPr>
                <w:rFonts w:ascii="Arial" w:hAnsi="Arial" w:cs="Arial"/>
              </w:rPr>
            </w:pPr>
            <w:r>
              <w:rPr>
                <w:rFonts w:ascii="Arial" w:hAnsi="Arial" w:cs="Arial"/>
              </w:rPr>
              <w:t>35</w:t>
            </w:r>
          </w:p>
        </w:tc>
        <w:tc>
          <w:tcPr>
            <w:tcW w:w="1193" w:type="dxa"/>
            <w:shd w:val="clear" w:color="auto" w:fill="BFBFBF" w:themeFill="background1" w:themeFillShade="BF"/>
          </w:tcPr>
          <w:p w14:paraId="03E75A2D" w14:textId="77777777" w:rsidR="00105105" w:rsidRDefault="00FF61CB" w:rsidP="00255B27">
            <w:pPr>
              <w:tabs>
                <w:tab w:val="left" w:pos="1080"/>
              </w:tabs>
              <w:spacing w:after="0"/>
              <w:rPr>
                <w:rFonts w:ascii="Arial" w:hAnsi="Arial" w:cs="Arial"/>
              </w:rPr>
            </w:pPr>
            <w:r>
              <w:rPr>
                <w:rFonts w:ascii="Arial" w:hAnsi="Arial" w:cs="Arial"/>
              </w:rPr>
              <w:t>486</w:t>
            </w:r>
          </w:p>
        </w:tc>
      </w:tr>
      <w:tr w:rsidR="00105105" w14:paraId="77CDF102" w14:textId="77777777">
        <w:tc>
          <w:tcPr>
            <w:tcW w:w="1368" w:type="dxa"/>
          </w:tcPr>
          <w:p w14:paraId="569BD886" w14:textId="77777777" w:rsidR="00105105" w:rsidRDefault="00FF61CB" w:rsidP="00255B27">
            <w:pPr>
              <w:tabs>
                <w:tab w:val="left" w:pos="1080"/>
              </w:tabs>
              <w:spacing w:after="0"/>
              <w:rPr>
                <w:rFonts w:ascii="Arial" w:hAnsi="Arial" w:cs="Arial"/>
                <w:b/>
              </w:rPr>
            </w:pPr>
            <w:r>
              <w:rPr>
                <w:rFonts w:ascii="Arial" w:hAnsi="Arial" w:cs="Arial"/>
                <w:b/>
              </w:rPr>
              <w:t>Group 2</w:t>
            </w:r>
          </w:p>
        </w:tc>
        <w:tc>
          <w:tcPr>
            <w:tcW w:w="1161" w:type="dxa"/>
          </w:tcPr>
          <w:p w14:paraId="33CE7116" w14:textId="77777777" w:rsidR="00105105" w:rsidRDefault="00105105" w:rsidP="00255B27">
            <w:pPr>
              <w:tabs>
                <w:tab w:val="left" w:pos="1080"/>
              </w:tabs>
              <w:spacing w:after="0"/>
              <w:rPr>
                <w:rFonts w:ascii="Arial" w:hAnsi="Arial" w:cs="Arial"/>
              </w:rPr>
            </w:pPr>
          </w:p>
        </w:tc>
        <w:tc>
          <w:tcPr>
            <w:tcW w:w="1257" w:type="dxa"/>
          </w:tcPr>
          <w:p w14:paraId="11D51BC2" w14:textId="77777777" w:rsidR="00105105" w:rsidRDefault="00105105" w:rsidP="00255B27">
            <w:pPr>
              <w:tabs>
                <w:tab w:val="left" w:pos="1080"/>
              </w:tabs>
              <w:spacing w:after="0"/>
              <w:rPr>
                <w:rFonts w:ascii="Arial" w:hAnsi="Arial" w:cs="Arial"/>
              </w:rPr>
            </w:pPr>
          </w:p>
        </w:tc>
        <w:tc>
          <w:tcPr>
            <w:tcW w:w="1337" w:type="dxa"/>
          </w:tcPr>
          <w:p w14:paraId="37968EE2" w14:textId="77777777" w:rsidR="00105105" w:rsidRDefault="00105105" w:rsidP="00255B27">
            <w:pPr>
              <w:tabs>
                <w:tab w:val="left" w:pos="1080"/>
              </w:tabs>
              <w:spacing w:after="0"/>
              <w:rPr>
                <w:rFonts w:ascii="Arial" w:hAnsi="Arial" w:cs="Arial"/>
              </w:rPr>
            </w:pPr>
          </w:p>
        </w:tc>
        <w:tc>
          <w:tcPr>
            <w:tcW w:w="1323" w:type="dxa"/>
          </w:tcPr>
          <w:p w14:paraId="25F450CA" w14:textId="77777777" w:rsidR="00105105" w:rsidRDefault="00105105" w:rsidP="00255B27">
            <w:pPr>
              <w:tabs>
                <w:tab w:val="left" w:pos="1080"/>
              </w:tabs>
              <w:spacing w:after="0"/>
              <w:rPr>
                <w:rFonts w:ascii="Arial" w:hAnsi="Arial" w:cs="Arial"/>
              </w:rPr>
            </w:pPr>
          </w:p>
        </w:tc>
        <w:tc>
          <w:tcPr>
            <w:tcW w:w="1937" w:type="dxa"/>
          </w:tcPr>
          <w:p w14:paraId="28CC234F" w14:textId="77777777" w:rsidR="00105105" w:rsidRDefault="00105105" w:rsidP="00255B27">
            <w:pPr>
              <w:tabs>
                <w:tab w:val="left" w:pos="1080"/>
              </w:tabs>
              <w:spacing w:after="0"/>
              <w:rPr>
                <w:rFonts w:ascii="Arial" w:hAnsi="Arial" w:cs="Arial"/>
              </w:rPr>
            </w:pPr>
          </w:p>
        </w:tc>
        <w:tc>
          <w:tcPr>
            <w:tcW w:w="1193" w:type="dxa"/>
          </w:tcPr>
          <w:p w14:paraId="3A7363F1" w14:textId="77777777" w:rsidR="00105105" w:rsidRDefault="00105105" w:rsidP="00255B27">
            <w:pPr>
              <w:tabs>
                <w:tab w:val="left" w:pos="1080"/>
              </w:tabs>
              <w:spacing w:after="0"/>
              <w:rPr>
                <w:rFonts w:ascii="Arial" w:hAnsi="Arial" w:cs="Arial"/>
              </w:rPr>
            </w:pPr>
          </w:p>
        </w:tc>
      </w:tr>
      <w:tr w:rsidR="00105105" w14:paraId="30CB102D" w14:textId="77777777">
        <w:tc>
          <w:tcPr>
            <w:tcW w:w="1368" w:type="dxa"/>
          </w:tcPr>
          <w:p w14:paraId="32A3DF7A" w14:textId="77777777" w:rsidR="00105105" w:rsidRDefault="00FF61CB" w:rsidP="00255B27">
            <w:pPr>
              <w:tabs>
                <w:tab w:val="left" w:pos="1080"/>
              </w:tabs>
              <w:spacing w:after="0"/>
              <w:rPr>
                <w:rFonts w:ascii="Arial" w:hAnsi="Arial" w:cs="Arial"/>
              </w:rPr>
            </w:pPr>
            <w:r>
              <w:rPr>
                <w:rFonts w:ascii="Arial" w:hAnsi="Arial" w:cs="Arial"/>
              </w:rPr>
              <w:t>Sampling Rate</w:t>
            </w:r>
          </w:p>
        </w:tc>
        <w:tc>
          <w:tcPr>
            <w:tcW w:w="1161" w:type="dxa"/>
          </w:tcPr>
          <w:p w14:paraId="53C107A3" w14:textId="77777777" w:rsidR="00105105" w:rsidRDefault="00FF61CB" w:rsidP="00255B27">
            <w:pPr>
              <w:tabs>
                <w:tab w:val="left" w:pos="1080"/>
              </w:tabs>
              <w:spacing w:after="0"/>
              <w:rPr>
                <w:rFonts w:ascii="Arial" w:hAnsi="Arial" w:cs="Arial"/>
              </w:rPr>
            </w:pPr>
            <w:r>
              <w:rPr>
                <w:rFonts w:ascii="Arial" w:hAnsi="Arial" w:cs="Arial"/>
              </w:rPr>
              <w:t>100%</w:t>
            </w:r>
          </w:p>
        </w:tc>
        <w:tc>
          <w:tcPr>
            <w:tcW w:w="1257" w:type="dxa"/>
          </w:tcPr>
          <w:p w14:paraId="2F4EDA86" w14:textId="77777777" w:rsidR="00105105" w:rsidRDefault="00FF61CB" w:rsidP="00255B27">
            <w:pPr>
              <w:tabs>
                <w:tab w:val="left" w:pos="1080"/>
              </w:tabs>
              <w:spacing w:after="0"/>
              <w:rPr>
                <w:rFonts w:ascii="Arial" w:hAnsi="Arial" w:cs="Arial"/>
              </w:rPr>
            </w:pPr>
            <w:r>
              <w:rPr>
                <w:rFonts w:ascii="Arial" w:hAnsi="Arial" w:cs="Arial"/>
              </w:rPr>
              <w:t>100%</w:t>
            </w:r>
          </w:p>
        </w:tc>
        <w:tc>
          <w:tcPr>
            <w:tcW w:w="1337" w:type="dxa"/>
          </w:tcPr>
          <w:p w14:paraId="7F220624" w14:textId="77777777" w:rsidR="00105105" w:rsidRDefault="00FF61CB" w:rsidP="00255B27">
            <w:pPr>
              <w:tabs>
                <w:tab w:val="left" w:pos="1080"/>
              </w:tabs>
              <w:spacing w:after="0"/>
              <w:rPr>
                <w:rFonts w:ascii="Arial" w:hAnsi="Arial" w:cs="Arial"/>
              </w:rPr>
            </w:pPr>
            <w:r>
              <w:rPr>
                <w:rFonts w:ascii="Arial" w:hAnsi="Arial" w:cs="Arial"/>
              </w:rPr>
              <w:t>100%</w:t>
            </w:r>
          </w:p>
        </w:tc>
        <w:tc>
          <w:tcPr>
            <w:tcW w:w="1323" w:type="dxa"/>
          </w:tcPr>
          <w:p w14:paraId="57528D83" w14:textId="77777777" w:rsidR="00105105" w:rsidRDefault="00FF61CB" w:rsidP="00255B27">
            <w:pPr>
              <w:tabs>
                <w:tab w:val="left" w:pos="1080"/>
              </w:tabs>
              <w:spacing w:after="0"/>
              <w:rPr>
                <w:rFonts w:ascii="Arial" w:hAnsi="Arial" w:cs="Arial"/>
              </w:rPr>
            </w:pPr>
            <w:r>
              <w:rPr>
                <w:rFonts w:ascii="Arial" w:hAnsi="Arial" w:cs="Arial"/>
              </w:rPr>
              <w:t>100%</w:t>
            </w:r>
          </w:p>
        </w:tc>
        <w:tc>
          <w:tcPr>
            <w:tcW w:w="1937" w:type="dxa"/>
          </w:tcPr>
          <w:p w14:paraId="150BACF0" w14:textId="77777777" w:rsidR="00105105" w:rsidRDefault="00FF61CB" w:rsidP="00255B27">
            <w:pPr>
              <w:tabs>
                <w:tab w:val="left" w:pos="1080"/>
              </w:tabs>
              <w:spacing w:after="0"/>
              <w:rPr>
                <w:rFonts w:ascii="Arial" w:hAnsi="Arial" w:cs="Arial"/>
              </w:rPr>
            </w:pPr>
            <w:r>
              <w:rPr>
                <w:rFonts w:ascii="Arial" w:hAnsi="Arial" w:cs="Arial"/>
              </w:rPr>
              <w:t>100%</w:t>
            </w:r>
          </w:p>
        </w:tc>
        <w:tc>
          <w:tcPr>
            <w:tcW w:w="1193" w:type="dxa"/>
          </w:tcPr>
          <w:p w14:paraId="7BF63E90" w14:textId="77777777" w:rsidR="00105105" w:rsidRDefault="00105105" w:rsidP="00255B27">
            <w:pPr>
              <w:tabs>
                <w:tab w:val="left" w:pos="1080"/>
              </w:tabs>
              <w:spacing w:after="0"/>
              <w:rPr>
                <w:rFonts w:ascii="Arial" w:hAnsi="Arial" w:cs="Arial"/>
              </w:rPr>
            </w:pPr>
          </w:p>
        </w:tc>
      </w:tr>
      <w:tr w:rsidR="00105105" w14:paraId="4D89CC83" w14:textId="77777777">
        <w:trPr>
          <w:trHeight w:val="323"/>
        </w:trPr>
        <w:tc>
          <w:tcPr>
            <w:tcW w:w="1368" w:type="dxa"/>
            <w:shd w:val="clear" w:color="auto" w:fill="BFBFBF" w:themeFill="background1" w:themeFillShade="BF"/>
          </w:tcPr>
          <w:p w14:paraId="79385D8B" w14:textId="77777777" w:rsidR="00105105" w:rsidRDefault="00FF61CB" w:rsidP="00255B27">
            <w:pPr>
              <w:tabs>
                <w:tab w:val="left" w:pos="1080"/>
              </w:tabs>
              <w:spacing w:after="0"/>
              <w:rPr>
                <w:rFonts w:ascii="Arial" w:hAnsi="Arial" w:cs="Arial"/>
              </w:rPr>
            </w:pPr>
            <w:r>
              <w:rPr>
                <w:rFonts w:ascii="Arial" w:hAnsi="Arial" w:cs="Arial"/>
              </w:rPr>
              <w:t>n=</w:t>
            </w:r>
          </w:p>
        </w:tc>
        <w:tc>
          <w:tcPr>
            <w:tcW w:w="1161" w:type="dxa"/>
            <w:shd w:val="clear" w:color="auto" w:fill="BFBFBF" w:themeFill="background1" w:themeFillShade="BF"/>
          </w:tcPr>
          <w:p w14:paraId="02699D7A" w14:textId="77777777" w:rsidR="00105105" w:rsidRDefault="00FF61CB" w:rsidP="00255B27">
            <w:pPr>
              <w:tabs>
                <w:tab w:val="left" w:pos="1080"/>
              </w:tabs>
              <w:spacing w:after="0"/>
              <w:rPr>
                <w:rFonts w:ascii="Arial" w:hAnsi="Arial" w:cs="Arial"/>
              </w:rPr>
            </w:pPr>
            <w:r>
              <w:rPr>
                <w:rFonts w:ascii="Arial" w:hAnsi="Arial" w:cs="Arial"/>
              </w:rPr>
              <w:t>42</w:t>
            </w:r>
          </w:p>
        </w:tc>
        <w:tc>
          <w:tcPr>
            <w:tcW w:w="1257" w:type="dxa"/>
            <w:shd w:val="clear" w:color="auto" w:fill="BFBFBF" w:themeFill="background1" w:themeFillShade="BF"/>
          </w:tcPr>
          <w:p w14:paraId="28CB0E17" w14:textId="77777777" w:rsidR="00105105" w:rsidRDefault="00FF61CB" w:rsidP="00255B27">
            <w:pPr>
              <w:tabs>
                <w:tab w:val="left" w:pos="1080"/>
              </w:tabs>
              <w:spacing w:after="0"/>
              <w:rPr>
                <w:rFonts w:ascii="Arial" w:hAnsi="Arial" w:cs="Arial"/>
              </w:rPr>
            </w:pPr>
            <w:r>
              <w:rPr>
                <w:rFonts w:ascii="Arial" w:hAnsi="Arial" w:cs="Arial"/>
              </w:rPr>
              <w:t>449</w:t>
            </w:r>
          </w:p>
        </w:tc>
        <w:tc>
          <w:tcPr>
            <w:tcW w:w="1337" w:type="dxa"/>
            <w:shd w:val="clear" w:color="auto" w:fill="BFBFBF" w:themeFill="background1" w:themeFillShade="BF"/>
          </w:tcPr>
          <w:p w14:paraId="10E847C0" w14:textId="77777777" w:rsidR="00105105" w:rsidRDefault="00FF61CB" w:rsidP="00255B27">
            <w:pPr>
              <w:tabs>
                <w:tab w:val="left" w:pos="1080"/>
              </w:tabs>
              <w:spacing w:after="0"/>
              <w:rPr>
                <w:rFonts w:ascii="Arial" w:hAnsi="Arial" w:cs="Arial"/>
              </w:rPr>
            </w:pPr>
            <w:r>
              <w:rPr>
                <w:rFonts w:ascii="Arial" w:hAnsi="Arial" w:cs="Arial"/>
              </w:rPr>
              <w:t>16</w:t>
            </w:r>
          </w:p>
        </w:tc>
        <w:tc>
          <w:tcPr>
            <w:tcW w:w="1323" w:type="dxa"/>
            <w:shd w:val="clear" w:color="auto" w:fill="BFBFBF" w:themeFill="background1" w:themeFillShade="BF"/>
          </w:tcPr>
          <w:p w14:paraId="3A154E7E" w14:textId="77777777" w:rsidR="00105105" w:rsidRDefault="00FF61CB" w:rsidP="00255B27">
            <w:pPr>
              <w:tabs>
                <w:tab w:val="left" w:pos="1080"/>
              </w:tabs>
              <w:spacing w:after="0"/>
              <w:rPr>
                <w:rFonts w:ascii="Arial" w:hAnsi="Arial" w:cs="Arial"/>
              </w:rPr>
            </w:pPr>
            <w:r>
              <w:rPr>
                <w:rFonts w:ascii="Arial" w:hAnsi="Arial" w:cs="Arial"/>
              </w:rPr>
              <w:t>333</w:t>
            </w:r>
          </w:p>
        </w:tc>
        <w:tc>
          <w:tcPr>
            <w:tcW w:w="1937" w:type="dxa"/>
            <w:shd w:val="clear" w:color="auto" w:fill="BFBFBF" w:themeFill="background1" w:themeFillShade="BF"/>
          </w:tcPr>
          <w:p w14:paraId="5E710506" w14:textId="77777777" w:rsidR="00105105" w:rsidRDefault="00FF61CB" w:rsidP="00255B27">
            <w:pPr>
              <w:tabs>
                <w:tab w:val="left" w:pos="1080"/>
              </w:tabs>
              <w:spacing w:after="0"/>
              <w:rPr>
                <w:rFonts w:ascii="Arial" w:hAnsi="Arial" w:cs="Arial"/>
              </w:rPr>
            </w:pPr>
            <w:r>
              <w:rPr>
                <w:rFonts w:ascii="Arial" w:hAnsi="Arial" w:cs="Arial"/>
              </w:rPr>
              <w:t>60</w:t>
            </w:r>
          </w:p>
        </w:tc>
        <w:tc>
          <w:tcPr>
            <w:tcW w:w="1193" w:type="dxa"/>
            <w:shd w:val="clear" w:color="auto" w:fill="BFBFBF" w:themeFill="background1" w:themeFillShade="BF"/>
          </w:tcPr>
          <w:p w14:paraId="30DA9B6F" w14:textId="77777777" w:rsidR="00105105" w:rsidRDefault="00FF61CB" w:rsidP="00255B27">
            <w:pPr>
              <w:tabs>
                <w:tab w:val="left" w:pos="1080"/>
              </w:tabs>
              <w:spacing w:after="0"/>
              <w:rPr>
                <w:rFonts w:ascii="Arial" w:hAnsi="Arial" w:cs="Arial"/>
              </w:rPr>
            </w:pPr>
            <w:r>
              <w:rPr>
                <w:rFonts w:ascii="Arial" w:hAnsi="Arial" w:cs="Arial"/>
              </w:rPr>
              <w:t>900</w:t>
            </w:r>
          </w:p>
        </w:tc>
      </w:tr>
      <w:tr w:rsidR="00105105" w14:paraId="63412233" w14:textId="77777777">
        <w:trPr>
          <w:trHeight w:val="845"/>
        </w:trPr>
        <w:tc>
          <w:tcPr>
            <w:tcW w:w="1368" w:type="dxa"/>
          </w:tcPr>
          <w:p w14:paraId="3A77999A" w14:textId="77777777" w:rsidR="00105105" w:rsidRDefault="00FF61CB" w:rsidP="00255B27">
            <w:pPr>
              <w:tabs>
                <w:tab w:val="left" w:pos="1080"/>
              </w:tabs>
              <w:spacing w:after="0"/>
              <w:rPr>
                <w:rFonts w:ascii="Arial" w:hAnsi="Arial" w:cs="Arial"/>
                <w:b/>
              </w:rPr>
            </w:pPr>
            <w:r>
              <w:rPr>
                <w:rFonts w:ascii="Arial" w:hAnsi="Arial" w:cs="Arial"/>
                <w:b/>
              </w:rPr>
              <w:br/>
              <w:t>Group 3</w:t>
            </w:r>
          </w:p>
        </w:tc>
        <w:tc>
          <w:tcPr>
            <w:tcW w:w="1161" w:type="dxa"/>
          </w:tcPr>
          <w:p w14:paraId="194C84E3" w14:textId="77777777" w:rsidR="00105105" w:rsidRDefault="00105105" w:rsidP="00255B27">
            <w:pPr>
              <w:tabs>
                <w:tab w:val="left" w:pos="1080"/>
              </w:tabs>
              <w:spacing w:after="0"/>
              <w:rPr>
                <w:rFonts w:ascii="Arial" w:hAnsi="Arial" w:cs="Arial"/>
              </w:rPr>
            </w:pPr>
          </w:p>
        </w:tc>
        <w:tc>
          <w:tcPr>
            <w:tcW w:w="1257" w:type="dxa"/>
          </w:tcPr>
          <w:p w14:paraId="2792A712" w14:textId="77777777" w:rsidR="00105105" w:rsidRDefault="00105105" w:rsidP="00255B27">
            <w:pPr>
              <w:tabs>
                <w:tab w:val="left" w:pos="1080"/>
              </w:tabs>
              <w:spacing w:after="0"/>
              <w:rPr>
                <w:rFonts w:ascii="Arial" w:hAnsi="Arial" w:cs="Arial"/>
              </w:rPr>
            </w:pPr>
          </w:p>
        </w:tc>
        <w:tc>
          <w:tcPr>
            <w:tcW w:w="1337" w:type="dxa"/>
          </w:tcPr>
          <w:p w14:paraId="402036A1" w14:textId="77777777" w:rsidR="00105105" w:rsidRDefault="00105105" w:rsidP="00255B27">
            <w:pPr>
              <w:tabs>
                <w:tab w:val="left" w:pos="1080"/>
              </w:tabs>
              <w:spacing w:after="0"/>
              <w:rPr>
                <w:rFonts w:ascii="Arial" w:hAnsi="Arial" w:cs="Arial"/>
              </w:rPr>
            </w:pPr>
          </w:p>
        </w:tc>
        <w:tc>
          <w:tcPr>
            <w:tcW w:w="1323" w:type="dxa"/>
          </w:tcPr>
          <w:p w14:paraId="2EDC9734" w14:textId="77777777" w:rsidR="00105105" w:rsidRDefault="00105105" w:rsidP="00255B27">
            <w:pPr>
              <w:tabs>
                <w:tab w:val="left" w:pos="1080"/>
              </w:tabs>
              <w:spacing w:after="0"/>
              <w:rPr>
                <w:rFonts w:ascii="Arial" w:hAnsi="Arial" w:cs="Arial"/>
              </w:rPr>
            </w:pPr>
          </w:p>
        </w:tc>
        <w:tc>
          <w:tcPr>
            <w:tcW w:w="1937" w:type="dxa"/>
          </w:tcPr>
          <w:p w14:paraId="5FA18220" w14:textId="77777777" w:rsidR="00105105" w:rsidRDefault="00105105" w:rsidP="00255B27">
            <w:pPr>
              <w:tabs>
                <w:tab w:val="left" w:pos="1080"/>
              </w:tabs>
              <w:spacing w:after="0"/>
              <w:rPr>
                <w:rFonts w:ascii="Arial" w:hAnsi="Arial" w:cs="Arial"/>
              </w:rPr>
            </w:pPr>
          </w:p>
        </w:tc>
        <w:tc>
          <w:tcPr>
            <w:tcW w:w="1193" w:type="dxa"/>
          </w:tcPr>
          <w:p w14:paraId="5209F677" w14:textId="77777777" w:rsidR="00105105" w:rsidRDefault="00105105" w:rsidP="00255B27">
            <w:pPr>
              <w:tabs>
                <w:tab w:val="left" w:pos="1080"/>
              </w:tabs>
              <w:spacing w:after="0"/>
              <w:rPr>
                <w:rFonts w:ascii="Arial" w:hAnsi="Arial" w:cs="Arial"/>
              </w:rPr>
            </w:pPr>
          </w:p>
        </w:tc>
      </w:tr>
      <w:tr w:rsidR="00105105" w14:paraId="4C924FE2" w14:textId="77777777">
        <w:tc>
          <w:tcPr>
            <w:tcW w:w="1368" w:type="dxa"/>
          </w:tcPr>
          <w:p w14:paraId="54C9D8BD" w14:textId="77777777" w:rsidR="00105105" w:rsidRDefault="00FF61CB" w:rsidP="00255B27">
            <w:pPr>
              <w:tabs>
                <w:tab w:val="left" w:pos="1080"/>
              </w:tabs>
              <w:spacing w:after="0"/>
              <w:rPr>
                <w:rFonts w:ascii="Arial" w:hAnsi="Arial" w:cs="Arial"/>
              </w:rPr>
            </w:pPr>
            <w:r>
              <w:rPr>
                <w:rFonts w:ascii="Arial" w:hAnsi="Arial" w:cs="Arial"/>
              </w:rPr>
              <w:t>Estimated Universe n=</w:t>
            </w:r>
          </w:p>
        </w:tc>
        <w:tc>
          <w:tcPr>
            <w:tcW w:w="1161" w:type="dxa"/>
          </w:tcPr>
          <w:p w14:paraId="5E8CBF2C" w14:textId="77777777" w:rsidR="00105105" w:rsidRDefault="00FF61CB" w:rsidP="00255B27">
            <w:pPr>
              <w:tabs>
                <w:tab w:val="left" w:pos="1080"/>
              </w:tabs>
              <w:spacing w:after="0"/>
              <w:rPr>
                <w:rFonts w:ascii="Arial" w:hAnsi="Arial" w:cs="Arial"/>
              </w:rPr>
            </w:pPr>
            <w:r>
              <w:rPr>
                <w:rFonts w:ascii="Arial" w:hAnsi="Arial" w:cs="Arial"/>
              </w:rPr>
              <w:t>430</w:t>
            </w:r>
          </w:p>
        </w:tc>
        <w:tc>
          <w:tcPr>
            <w:tcW w:w="1257" w:type="dxa"/>
          </w:tcPr>
          <w:p w14:paraId="588EE621" w14:textId="77777777" w:rsidR="00105105" w:rsidRDefault="00FF61CB" w:rsidP="00255B27">
            <w:pPr>
              <w:tabs>
                <w:tab w:val="left" w:pos="1080"/>
              </w:tabs>
              <w:spacing w:after="0"/>
              <w:rPr>
                <w:rFonts w:ascii="Arial" w:hAnsi="Arial" w:cs="Arial"/>
              </w:rPr>
            </w:pPr>
            <w:r>
              <w:rPr>
                <w:rFonts w:ascii="Arial" w:hAnsi="Arial" w:cs="Arial"/>
              </w:rPr>
              <w:t>14,010</w:t>
            </w:r>
          </w:p>
        </w:tc>
        <w:tc>
          <w:tcPr>
            <w:tcW w:w="1337" w:type="dxa"/>
          </w:tcPr>
          <w:p w14:paraId="7D1F7672" w14:textId="77777777" w:rsidR="00105105" w:rsidRDefault="00FF61CB" w:rsidP="00255B27">
            <w:pPr>
              <w:tabs>
                <w:tab w:val="left" w:pos="1080"/>
              </w:tabs>
              <w:spacing w:after="0"/>
              <w:rPr>
                <w:rFonts w:ascii="Arial" w:hAnsi="Arial" w:cs="Arial"/>
              </w:rPr>
            </w:pPr>
            <w:r>
              <w:rPr>
                <w:rFonts w:ascii="Arial" w:hAnsi="Arial" w:cs="Arial"/>
              </w:rPr>
              <w:t>4,000</w:t>
            </w:r>
          </w:p>
        </w:tc>
        <w:tc>
          <w:tcPr>
            <w:tcW w:w="1323" w:type="dxa"/>
          </w:tcPr>
          <w:p w14:paraId="3B0FFA49" w14:textId="77777777" w:rsidR="00105105" w:rsidRDefault="00FF61CB" w:rsidP="00255B27">
            <w:pPr>
              <w:tabs>
                <w:tab w:val="left" w:pos="1080"/>
              </w:tabs>
              <w:spacing w:after="0"/>
              <w:rPr>
                <w:rFonts w:ascii="Arial" w:hAnsi="Arial" w:cs="Arial"/>
              </w:rPr>
            </w:pPr>
            <w:r>
              <w:rPr>
                <w:rFonts w:ascii="Arial" w:hAnsi="Arial" w:cs="Arial"/>
              </w:rPr>
              <w:t>17,000</w:t>
            </w:r>
          </w:p>
        </w:tc>
        <w:tc>
          <w:tcPr>
            <w:tcW w:w="1937" w:type="dxa"/>
          </w:tcPr>
          <w:p w14:paraId="6F019A8F" w14:textId="77777777" w:rsidR="00105105" w:rsidRDefault="00FF61CB" w:rsidP="00255B27">
            <w:pPr>
              <w:tabs>
                <w:tab w:val="left" w:pos="1080"/>
              </w:tabs>
              <w:spacing w:after="0"/>
              <w:rPr>
                <w:rFonts w:ascii="Arial" w:hAnsi="Arial" w:cs="Arial"/>
              </w:rPr>
            </w:pPr>
            <w:r>
              <w:rPr>
                <w:rFonts w:ascii="Arial" w:hAnsi="Arial" w:cs="Arial"/>
              </w:rPr>
              <w:t>1,900</w:t>
            </w:r>
          </w:p>
        </w:tc>
        <w:tc>
          <w:tcPr>
            <w:tcW w:w="1193" w:type="dxa"/>
          </w:tcPr>
          <w:p w14:paraId="2B934A33" w14:textId="77777777" w:rsidR="00105105" w:rsidRDefault="00FF61CB" w:rsidP="00255B27">
            <w:pPr>
              <w:tabs>
                <w:tab w:val="left" w:pos="1080"/>
              </w:tabs>
              <w:spacing w:after="0"/>
              <w:rPr>
                <w:rFonts w:ascii="Arial" w:hAnsi="Arial" w:cs="Arial"/>
              </w:rPr>
            </w:pPr>
            <w:r>
              <w:rPr>
                <w:rFonts w:ascii="Arial" w:hAnsi="Arial" w:cs="Arial"/>
              </w:rPr>
              <w:t>37,340</w:t>
            </w:r>
          </w:p>
        </w:tc>
      </w:tr>
      <w:tr w:rsidR="00105105" w14:paraId="0A413406" w14:textId="77777777">
        <w:tc>
          <w:tcPr>
            <w:tcW w:w="1368" w:type="dxa"/>
          </w:tcPr>
          <w:p w14:paraId="240F6446" w14:textId="77777777" w:rsidR="00105105" w:rsidRDefault="00FF61CB" w:rsidP="00255B27">
            <w:pPr>
              <w:tabs>
                <w:tab w:val="left" w:pos="1080"/>
              </w:tabs>
              <w:spacing w:after="0"/>
              <w:rPr>
                <w:rFonts w:ascii="Arial" w:hAnsi="Arial" w:cs="Arial"/>
              </w:rPr>
            </w:pPr>
            <w:r>
              <w:rPr>
                <w:rFonts w:ascii="Arial" w:hAnsi="Arial" w:cs="Arial"/>
              </w:rPr>
              <w:t>Sampling Rate</w:t>
            </w:r>
          </w:p>
        </w:tc>
        <w:tc>
          <w:tcPr>
            <w:tcW w:w="1161" w:type="dxa"/>
          </w:tcPr>
          <w:p w14:paraId="7D869CBB" w14:textId="77777777" w:rsidR="00105105" w:rsidRDefault="00FF61CB" w:rsidP="00255B27">
            <w:pPr>
              <w:tabs>
                <w:tab w:val="left" w:pos="1080"/>
              </w:tabs>
              <w:spacing w:after="0"/>
              <w:rPr>
                <w:rFonts w:ascii="Arial" w:hAnsi="Arial" w:cs="Arial"/>
              </w:rPr>
            </w:pPr>
            <w:r>
              <w:rPr>
                <w:rFonts w:ascii="Arial" w:hAnsi="Arial" w:cs="Arial"/>
              </w:rPr>
              <w:t>100%</w:t>
            </w:r>
          </w:p>
        </w:tc>
        <w:tc>
          <w:tcPr>
            <w:tcW w:w="1257" w:type="dxa"/>
          </w:tcPr>
          <w:p w14:paraId="3037A0D4" w14:textId="7127AA56" w:rsidR="00105105" w:rsidRDefault="00607EF8" w:rsidP="00255B27">
            <w:pPr>
              <w:tabs>
                <w:tab w:val="left" w:pos="1080"/>
              </w:tabs>
              <w:spacing w:after="0"/>
              <w:rPr>
                <w:rFonts w:ascii="Arial" w:hAnsi="Arial" w:cs="Arial"/>
              </w:rPr>
            </w:pPr>
            <w:r>
              <w:rPr>
                <w:rFonts w:ascii="Arial" w:hAnsi="Arial" w:cs="Arial"/>
              </w:rPr>
              <w:t>27</w:t>
            </w:r>
            <w:r w:rsidR="00FF61CB">
              <w:rPr>
                <w:rFonts w:ascii="Arial" w:hAnsi="Arial" w:cs="Arial"/>
              </w:rPr>
              <w:t>%</w:t>
            </w:r>
          </w:p>
        </w:tc>
        <w:tc>
          <w:tcPr>
            <w:tcW w:w="1337" w:type="dxa"/>
          </w:tcPr>
          <w:p w14:paraId="6121B842" w14:textId="0DC3CA49" w:rsidR="00105105" w:rsidRDefault="00607EF8" w:rsidP="00255B27">
            <w:pPr>
              <w:tabs>
                <w:tab w:val="left" w:pos="1080"/>
              </w:tabs>
              <w:spacing w:after="0"/>
              <w:rPr>
                <w:rFonts w:ascii="Arial" w:hAnsi="Arial" w:cs="Arial"/>
              </w:rPr>
            </w:pPr>
            <w:r>
              <w:rPr>
                <w:rFonts w:ascii="Arial" w:hAnsi="Arial" w:cs="Arial"/>
              </w:rPr>
              <w:t>42</w:t>
            </w:r>
            <w:r w:rsidR="00FF61CB">
              <w:rPr>
                <w:rFonts w:ascii="Arial" w:hAnsi="Arial" w:cs="Arial"/>
              </w:rPr>
              <w:t>%</w:t>
            </w:r>
          </w:p>
        </w:tc>
        <w:tc>
          <w:tcPr>
            <w:tcW w:w="1323" w:type="dxa"/>
          </w:tcPr>
          <w:p w14:paraId="65A6B49C" w14:textId="69357525" w:rsidR="00105105" w:rsidRDefault="00607EF8" w:rsidP="00255B27">
            <w:pPr>
              <w:tabs>
                <w:tab w:val="left" w:pos="1080"/>
              </w:tabs>
              <w:spacing w:after="0"/>
              <w:rPr>
                <w:rFonts w:ascii="Arial" w:hAnsi="Arial" w:cs="Arial"/>
              </w:rPr>
            </w:pPr>
            <w:r>
              <w:rPr>
                <w:rFonts w:ascii="Arial" w:hAnsi="Arial" w:cs="Arial"/>
              </w:rPr>
              <w:t>19</w:t>
            </w:r>
            <w:r w:rsidR="00FF61CB">
              <w:rPr>
                <w:rFonts w:ascii="Arial" w:hAnsi="Arial" w:cs="Arial"/>
              </w:rPr>
              <w:t>%</w:t>
            </w:r>
          </w:p>
        </w:tc>
        <w:tc>
          <w:tcPr>
            <w:tcW w:w="1937" w:type="dxa"/>
          </w:tcPr>
          <w:p w14:paraId="476BAF72" w14:textId="18B903BD" w:rsidR="00105105" w:rsidRDefault="00607EF8" w:rsidP="00255B27">
            <w:pPr>
              <w:tabs>
                <w:tab w:val="left" w:pos="1080"/>
              </w:tabs>
              <w:spacing w:after="0"/>
              <w:rPr>
                <w:rFonts w:ascii="Arial" w:hAnsi="Arial" w:cs="Arial"/>
              </w:rPr>
            </w:pPr>
            <w:r>
              <w:rPr>
                <w:rFonts w:ascii="Arial" w:hAnsi="Arial" w:cs="Arial"/>
              </w:rPr>
              <w:t>73</w:t>
            </w:r>
            <w:r w:rsidR="00FF61CB">
              <w:rPr>
                <w:rFonts w:ascii="Arial" w:hAnsi="Arial" w:cs="Arial"/>
              </w:rPr>
              <w:t>%</w:t>
            </w:r>
          </w:p>
        </w:tc>
        <w:tc>
          <w:tcPr>
            <w:tcW w:w="1193" w:type="dxa"/>
          </w:tcPr>
          <w:p w14:paraId="09367C0A" w14:textId="77777777" w:rsidR="00105105" w:rsidRDefault="00105105" w:rsidP="00255B27">
            <w:pPr>
              <w:tabs>
                <w:tab w:val="left" w:pos="1080"/>
              </w:tabs>
              <w:spacing w:after="0"/>
              <w:rPr>
                <w:rFonts w:ascii="Arial" w:hAnsi="Arial" w:cs="Arial"/>
              </w:rPr>
            </w:pPr>
          </w:p>
        </w:tc>
      </w:tr>
      <w:tr w:rsidR="00607EF8" w14:paraId="1872F293" w14:textId="77777777">
        <w:trPr>
          <w:trHeight w:val="278"/>
        </w:trPr>
        <w:tc>
          <w:tcPr>
            <w:tcW w:w="1368" w:type="dxa"/>
            <w:shd w:val="clear" w:color="auto" w:fill="BFBFBF" w:themeFill="background1" w:themeFillShade="BF"/>
          </w:tcPr>
          <w:p w14:paraId="027579FD" w14:textId="77777777" w:rsidR="00607EF8" w:rsidRDefault="00607EF8" w:rsidP="00255B27">
            <w:pPr>
              <w:tabs>
                <w:tab w:val="left" w:pos="1080"/>
              </w:tabs>
              <w:spacing w:after="0"/>
              <w:rPr>
                <w:rFonts w:ascii="Arial" w:hAnsi="Arial" w:cs="Arial"/>
              </w:rPr>
            </w:pPr>
            <w:r>
              <w:rPr>
                <w:rFonts w:ascii="Arial" w:hAnsi="Arial" w:cs="Arial"/>
              </w:rPr>
              <w:t>n=</w:t>
            </w:r>
          </w:p>
        </w:tc>
        <w:tc>
          <w:tcPr>
            <w:tcW w:w="1161" w:type="dxa"/>
            <w:shd w:val="clear" w:color="auto" w:fill="BFBFBF" w:themeFill="background1" w:themeFillShade="BF"/>
          </w:tcPr>
          <w:p w14:paraId="6FD58E0A" w14:textId="6E02ECC8" w:rsidR="00607EF8" w:rsidRDefault="00607EF8" w:rsidP="00255B27">
            <w:pPr>
              <w:tabs>
                <w:tab w:val="left" w:pos="1080"/>
              </w:tabs>
              <w:spacing w:after="0"/>
              <w:rPr>
                <w:rFonts w:ascii="Arial" w:hAnsi="Arial" w:cs="Arial"/>
              </w:rPr>
            </w:pPr>
            <w:r>
              <w:rPr>
                <w:rFonts w:ascii="Arial" w:hAnsi="Arial" w:cs="Arial"/>
              </w:rPr>
              <w:t>430</w:t>
            </w:r>
          </w:p>
        </w:tc>
        <w:tc>
          <w:tcPr>
            <w:tcW w:w="1257" w:type="dxa"/>
            <w:shd w:val="clear" w:color="auto" w:fill="BFBFBF" w:themeFill="background1" w:themeFillShade="BF"/>
          </w:tcPr>
          <w:p w14:paraId="6EB6F923" w14:textId="0142A581" w:rsidR="00607EF8" w:rsidRDefault="00607EF8" w:rsidP="00255B27">
            <w:pPr>
              <w:tabs>
                <w:tab w:val="left" w:pos="1080"/>
              </w:tabs>
              <w:spacing w:after="0"/>
              <w:rPr>
                <w:rFonts w:ascii="Arial" w:hAnsi="Arial" w:cs="Arial"/>
              </w:rPr>
            </w:pPr>
            <w:r w:rsidRPr="00325067">
              <w:rPr>
                <w:rFonts w:ascii="Arial" w:hAnsi="Arial" w:cs="Arial"/>
              </w:rPr>
              <w:t>3,734</w:t>
            </w:r>
          </w:p>
        </w:tc>
        <w:tc>
          <w:tcPr>
            <w:tcW w:w="1337" w:type="dxa"/>
            <w:shd w:val="clear" w:color="auto" w:fill="BFBFBF" w:themeFill="background1" w:themeFillShade="BF"/>
          </w:tcPr>
          <w:p w14:paraId="7C80AD05" w14:textId="0081EDC5" w:rsidR="00607EF8" w:rsidRDefault="00607EF8" w:rsidP="00255B27">
            <w:pPr>
              <w:tabs>
                <w:tab w:val="left" w:pos="1080"/>
              </w:tabs>
              <w:spacing w:after="0"/>
              <w:rPr>
                <w:rFonts w:ascii="Arial" w:hAnsi="Arial" w:cs="Arial"/>
              </w:rPr>
            </w:pPr>
            <w:r w:rsidRPr="00806C75">
              <w:rPr>
                <w:rFonts w:ascii="Arial" w:hAnsi="Arial" w:cs="Arial"/>
              </w:rPr>
              <w:t>1,681</w:t>
            </w:r>
          </w:p>
        </w:tc>
        <w:tc>
          <w:tcPr>
            <w:tcW w:w="1323" w:type="dxa"/>
            <w:shd w:val="clear" w:color="auto" w:fill="BFBFBF" w:themeFill="background1" w:themeFillShade="BF"/>
          </w:tcPr>
          <w:p w14:paraId="6F7A9C03" w14:textId="74D3E841" w:rsidR="00607EF8" w:rsidRDefault="00607EF8" w:rsidP="00255B27">
            <w:pPr>
              <w:tabs>
                <w:tab w:val="left" w:pos="1080"/>
              </w:tabs>
              <w:spacing w:after="0"/>
              <w:rPr>
                <w:rFonts w:ascii="Arial" w:hAnsi="Arial" w:cs="Arial"/>
              </w:rPr>
            </w:pPr>
            <w:r w:rsidRPr="00806C75">
              <w:rPr>
                <w:rFonts w:ascii="Arial" w:hAnsi="Arial" w:cs="Arial"/>
              </w:rPr>
              <w:t>3,238</w:t>
            </w:r>
          </w:p>
        </w:tc>
        <w:tc>
          <w:tcPr>
            <w:tcW w:w="1937" w:type="dxa"/>
            <w:shd w:val="clear" w:color="auto" w:fill="BFBFBF" w:themeFill="background1" w:themeFillShade="BF"/>
          </w:tcPr>
          <w:p w14:paraId="4DC02164" w14:textId="138B49A7" w:rsidR="00607EF8" w:rsidRDefault="00607EF8" w:rsidP="00255B27">
            <w:pPr>
              <w:tabs>
                <w:tab w:val="left" w:pos="1080"/>
              </w:tabs>
              <w:spacing w:after="0"/>
              <w:rPr>
                <w:rFonts w:ascii="Arial" w:hAnsi="Arial" w:cs="Arial"/>
              </w:rPr>
            </w:pPr>
            <w:r w:rsidRPr="00806C75">
              <w:rPr>
                <w:rFonts w:ascii="Arial" w:hAnsi="Arial" w:cs="Arial"/>
              </w:rPr>
              <w:t>1,387</w:t>
            </w:r>
          </w:p>
        </w:tc>
        <w:tc>
          <w:tcPr>
            <w:tcW w:w="1193" w:type="dxa"/>
            <w:shd w:val="clear" w:color="auto" w:fill="BFBFBF" w:themeFill="background1" w:themeFillShade="BF"/>
          </w:tcPr>
          <w:p w14:paraId="5ECDCE5F" w14:textId="61955027" w:rsidR="00607EF8" w:rsidRDefault="00607EF8" w:rsidP="00255B27">
            <w:pPr>
              <w:tabs>
                <w:tab w:val="left" w:pos="1080"/>
              </w:tabs>
              <w:spacing w:after="0"/>
              <w:rPr>
                <w:rFonts w:ascii="Arial" w:hAnsi="Arial" w:cs="Arial"/>
              </w:rPr>
            </w:pPr>
            <w:r w:rsidRPr="00806C75">
              <w:rPr>
                <w:rFonts w:ascii="Arial" w:hAnsi="Arial" w:cs="Arial"/>
              </w:rPr>
              <w:t>10,470</w:t>
            </w:r>
          </w:p>
        </w:tc>
      </w:tr>
      <w:tr w:rsidR="00105105" w14:paraId="3D25DA3F" w14:textId="77777777">
        <w:tc>
          <w:tcPr>
            <w:tcW w:w="1368" w:type="dxa"/>
          </w:tcPr>
          <w:p w14:paraId="0CD09FA3" w14:textId="77777777" w:rsidR="00105105" w:rsidRDefault="00FF61CB" w:rsidP="00255B27">
            <w:pPr>
              <w:tabs>
                <w:tab w:val="left" w:pos="1080"/>
              </w:tabs>
              <w:spacing w:after="0"/>
              <w:rPr>
                <w:rFonts w:ascii="Arial" w:hAnsi="Arial" w:cs="Arial"/>
                <w:b/>
              </w:rPr>
            </w:pPr>
            <w:r>
              <w:rPr>
                <w:rFonts w:ascii="Arial" w:hAnsi="Arial" w:cs="Arial"/>
                <w:b/>
              </w:rPr>
              <w:t>TOTAL SAMPLE</w:t>
            </w:r>
          </w:p>
        </w:tc>
        <w:tc>
          <w:tcPr>
            <w:tcW w:w="1161" w:type="dxa"/>
          </w:tcPr>
          <w:p w14:paraId="3A88E677" w14:textId="77777777" w:rsidR="00105105" w:rsidRDefault="00105105" w:rsidP="00255B27">
            <w:pPr>
              <w:tabs>
                <w:tab w:val="left" w:pos="1080"/>
              </w:tabs>
              <w:spacing w:after="0"/>
              <w:rPr>
                <w:rFonts w:ascii="Arial" w:hAnsi="Arial" w:cs="Arial"/>
              </w:rPr>
            </w:pPr>
          </w:p>
        </w:tc>
        <w:tc>
          <w:tcPr>
            <w:tcW w:w="1257" w:type="dxa"/>
          </w:tcPr>
          <w:p w14:paraId="30FE2A30" w14:textId="77777777" w:rsidR="00105105" w:rsidRDefault="00105105" w:rsidP="00255B27">
            <w:pPr>
              <w:tabs>
                <w:tab w:val="left" w:pos="1080"/>
              </w:tabs>
              <w:spacing w:after="0"/>
              <w:rPr>
                <w:rFonts w:ascii="Arial" w:hAnsi="Arial" w:cs="Arial"/>
              </w:rPr>
            </w:pPr>
          </w:p>
        </w:tc>
        <w:tc>
          <w:tcPr>
            <w:tcW w:w="1337" w:type="dxa"/>
          </w:tcPr>
          <w:p w14:paraId="21A54DCE" w14:textId="77777777" w:rsidR="00105105" w:rsidRDefault="00105105" w:rsidP="00255B27">
            <w:pPr>
              <w:tabs>
                <w:tab w:val="left" w:pos="1080"/>
              </w:tabs>
              <w:spacing w:after="0"/>
              <w:rPr>
                <w:rFonts w:ascii="Arial" w:hAnsi="Arial" w:cs="Arial"/>
              </w:rPr>
            </w:pPr>
          </w:p>
        </w:tc>
        <w:tc>
          <w:tcPr>
            <w:tcW w:w="1323" w:type="dxa"/>
          </w:tcPr>
          <w:p w14:paraId="5DA68D8F" w14:textId="77777777" w:rsidR="00105105" w:rsidRDefault="00105105" w:rsidP="00255B27">
            <w:pPr>
              <w:tabs>
                <w:tab w:val="left" w:pos="1080"/>
              </w:tabs>
              <w:spacing w:after="0"/>
              <w:rPr>
                <w:rFonts w:ascii="Arial" w:hAnsi="Arial" w:cs="Arial"/>
              </w:rPr>
            </w:pPr>
          </w:p>
        </w:tc>
        <w:tc>
          <w:tcPr>
            <w:tcW w:w="1937" w:type="dxa"/>
          </w:tcPr>
          <w:p w14:paraId="599189DA" w14:textId="77777777" w:rsidR="00105105" w:rsidRDefault="00105105" w:rsidP="00255B27">
            <w:pPr>
              <w:tabs>
                <w:tab w:val="left" w:pos="1080"/>
              </w:tabs>
              <w:spacing w:after="0"/>
              <w:rPr>
                <w:rFonts w:ascii="Arial" w:hAnsi="Arial" w:cs="Arial"/>
              </w:rPr>
            </w:pPr>
          </w:p>
        </w:tc>
        <w:tc>
          <w:tcPr>
            <w:tcW w:w="1193" w:type="dxa"/>
          </w:tcPr>
          <w:p w14:paraId="3F626768" w14:textId="77777777" w:rsidR="00105105" w:rsidRDefault="00105105" w:rsidP="00255B27">
            <w:pPr>
              <w:tabs>
                <w:tab w:val="left" w:pos="1080"/>
              </w:tabs>
              <w:spacing w:after="0"/>
              <w:rPr>
                <w:rFonts w:ascii="Arial" w:hAnsi="Arial" w:cs="Arial"/>
              </w:rPr>
            </w:pPr>
          </w:p>
        </w:tc>
      </w:tr>
      <w:tr w:rsidR="00105105" w14:paraId="1BC5ED6F" w14:textId="77777777">
        <w:trPr>
          <w:trHeight w:val="350"/>
        </w:trPr>
        <w:tc>
          <w:tcPr>
            <w:tcW w:w="1368" w:type="dxa"/>
            <w:shd w:val="clear" w:color="auto" w:fill="BFBFBF" w:themeFill="background1" w:themeFillShade="BF"/>
          </w:tcPr>
          <w:p w14:paraId="70327814" w14:textId="77777777" w:rsidR="00105105" w:rsidRDefault="00FF61CB" w:rsidP="00255B27">
            <w:pPr>
              <w:tabs>
                <w:tab w:val="left" w:pos="1080"/>
              </w:tabs>
              <w:spacing w:after="0"/>
              <w:rPr>
                <w:rFonts w:ascii="Arial" w:hAnsi="Arial" w:cs="Arial"/>
              </w:rPr>
            </w:pPr>
            <w:r>
              <w:rPr>
                <w:rFonts w:ascii="Arial" w:hAnsi="Arial" w:cs="Arial"/>
              </w:rPr>
              <w:t>n=</w:t>
            </w:r>
          </w:p>
        </w:tc>
        <w:tc>
          <w:tcPr>
            <w:tcW w:w="1161" w:type="dxa"/>
            <w:shd w:val="clear" w:color="auto" w:fill="BFBFBF" w:themeFill="background1" w:themeFillShade="BF"/>
          </w:tcPr>
          <w:p w14:paraId="5B358542" w14:textId="77777777" w:rsidR="00105105" w:rsidRDefault="00FF61CB" w:rsidP="00255B27">
            <w:pPr>
              <w:tabs>
                <w:tab w:val="left" w:pos="1080"/>
              </w:tabs>
              <w:spacing w:after="0"/>
              <w:rPr>
                <w:rFonts w:ascii="Arial" w:hAnsi="Arial" w:cs="Arial"/>
              </w:rPr>
            </w:pPr>
            <w:r>
              <w:rPr>
                <w:rFonts w:ascii="Arial" w:hAnsi="Arial" w:cs="Arial"/>
              </w:rPr>
              <w:t>542</w:t>
            </w:r>
          </w:p>
        </w:tc>
        <w:tc>
          <w:tcPr>
            <w:tcW w:w="1257" w:type="dxa"/>
            <w:shd w:val="clear" w:color="auto" w:fill="BFBFBF" w:themeFill="background1" w:themeFillShade="BF"/>
          </w:tcPr>
          <w:p w14:paraId="2F4627B1" w14:textId="5376E892" w:rsidR="00105105" w:rsidRDefault="00D55B4B" w:rsidP="00255B27">
            <w:pPr>
              <w:tabs>
                <w:tab w:val="left" w:pos="1080"/>
              </w:tabs>
              <w:spacing w:after="0"/>
              <w:rPr>
                <w:rFonts w:ascii="Arial" w:hAnsi="Arial" w:cs="Arial"/>
              </w:rPr>
            </w:pPr>
            <w:r>
              <w:rPr>
                <w:rFonts w:ascii="Arial" w:hAnsi="Arial" w:cs="Arial"/>
              </w:rPr>
              <w:t>4,362</w:t>
            </w:r>
          </w:p>
        </w:tc>
        <w:tc>
          <w:tcPr>
            <w:tcW w:w="1337" w:type="dxa"/>
            <w:shd w:val="clear" w:color="auto" w:fill="BFBFBF" w:themeFill="background1" w:themeFillShade="BF"/>
          </w:tcPr>
          <w:p w14:paraId="316D8EAA" w14:textId="273F3E89" w:rsidR="00105105" w:rsidRDefault="00D55B4B" w:rsidP="00255B27">
            <w:pPr>
              <w:tabs>
                <w:tab w:val="left" w:pos="1080"/>
              </w:tabs>
              <w:spacing w:after="0"/>
              <w:rPr>
                <w:rFonts w:ascii="Arial" w:hAnsi="Arial" w:cs="Arial"/>
              </w:rPr>
            </w:pPr>
            <w:r>
              <w:rPr>
                <w:rFonts w:ascii="Arial" w:hAnsi="Arial" w:cs="Arial"/>
              </w:rPr>
              <w:t>1,736</w:t>
            </w:r>
          </w:p>
        </w:tc>
        <w:tc>
          <w:tcPr>
            <w:tcW w:w="1323" w:type="dxa"/>
            <w:shd w:val="clear" w:color="auto" w:fill="BFBFBF" w:themeFill="background1" w:themeFillShade="BF"/>
          </w:tcPr>
          <w:p w14:paraId="5306CFAC" w14:textId="69C224D5" w:rsidR="00105105" w:rsidRDefault="00D55B4B" w:rsidP="00255B27">
            <w:pPr>
              <w:tabs>
                <w:tab w:val="left" w:pos="1080"/>
              </w:tabs>
              <w:spacing w:after="0"/>
              <w:rPr>
                <w:rFonts w:ascii="Arial" w:hAnsi="Arial" w:cs="Arial"/>
              </w:rPr>
            </w:pPr>
            <w:r>
              <w:rPr>
                <w:rFonts w:ascii="Arial" w:hAnsi="Arial" w:cs="Arial"/>
              </w:rPr>
              <w:t>3,734</w:t>
            </w:r>
          </w:p>
        </w:tc>
        <w:tc>
          <w:tcPr>
            <w:tcW w:w="1937" w:type="dxa"/>
            <w:shd w:val="clear" w:color="auto" w:fill="BFBFBF" w:themeFill="background1" w:themeFillShade="BF"/>
          </w:tcPr>
          <w:p w14:paraId="4759D100" w14:textId="442F8D63" w:rsidR="00105105" w:rsidRDefault="00D55B4B" w:rsidP="00255B27">
            <w:pPr>
              <w:tabs>
                <w:tab w:val="left" w:pos="1080"/>
              </w:tabs>
              <w:spacing w:after="0"/>
              <w:rPr>
                <w:rFonts w:ascii="Arial" w:hAnsi="Arial" w:cs="Arial"/>
              </w:rPr>
            </w:pPr>
            <w:r>
              <w:rPr>
                <w:rFonts w:ascii="Arial" w:hAnsi="Arial" w:cs="Arial"/>
              </w:rPr>
              <w:t>1,482</w:t>
            </w:r>
          </w:p>
        </w:tc>
        <w:tc>
          <w:tcPr>
            <w:tcW w:w="1193" w:type="dxa"/>
            <w:shd w:val="clear" w:color="auto" w:fill="BFBFBF" w:themeFill="background1" w:themeFillShade="BF"/>
          </w:tcPr>
          <w:p w14:paraId="5BB3CCD5" w14:textId="1857CAEE" w:rsidR="00105105" w:rsidRDefault="00D55B4B" w:rsidP="00255B27">
            <w:pPr>
              <w:tabs>
                <w:tab w:val="left" w:pos="1080"/>
              </w:tabs>
              <w:spacing w:after="0"/>
              <w:rPr>
                <w:rFonts w:ascii="Arial" w:hAnsi="Arial" w:cs="Arial"/>
              </w:rPr>
            </w:pPr>
            <w:r>
              <w:rPr>
                <w:rFonts w:ascii="Arial" w:hAnsi="Arial" w:cs="Arial"/>
              </w:rPr>
              <w:t>11,856</w:t>
            </w:r>
          </w:p>
        </w:tc>
      </w:tr>
    </w:tbl>
    <w:p w14:paraId="13327DF0" w14:textId="77777777" w:rsidR="00105105" w:rsidRDefault="00105105" w:rsidP="00255B27">
      <w:pPr>
        <w:spacing w:after="0"/>
        <w:rPr>
          <w:rFonts w:ascii="Arial" w:hAnsi="Arial" w:cs="Arial"/>
        </w:rPr>
      </w:pPr>
    </w:p>
    <w:p w14:paraId="13162606" w14:textId="77777777" w:rsidR="00105105" w:rsidRDefault="00105105" w:rsidP="00255B27">
      <w:pPr>
        <w:spacing w:after="0"/>
        <w:rPr>
          <w:rFonts w:ascii="Arial" w:hAnsi="Arial" w:cs="Arial"/>
        </w:rPr>
      </w:pPr>
    </w:p>
    <w:p w14:paraId="365A1E97" w14:textId="649CE435" w:rsidR="00CA3DCE" w:rsidRDefault="000A3477" w:rsidP="00255B27">
      <w:pPr>
        <w:tabs>
          <w:tab w:val="left" w:pos="1080"/>
        </w:tabs>
        <w:spacing w:after="0"/>
        <w:rPr>
          <w:rFonts w:ascii="Arial" w:hAnsi="Arial" w:cs="Arial"/>
        </w:rPr>
      </w:pPr>
      <w:r>
        <w:rPr>
          <w:rFonts w:ascii="Arial" w:hAnsi="Arial" w:cs="Arial"/>
        </w:rPr>
        <w:lastRenderedPageBreak/>
        <w:t xml:space="preserve">On behalf of IMLS, </w:t>
      </w:r>
      <w:r w:rsidR="00FF61CB">
        <w:rPr>
          <w:rFonts w:ascii="Arial" w:hAnsi="Arial" w:cs="Arial"/>
        </w:rPr>
        <w:t xml:space="preserve">Heritage Preservation has contracted RMC Research Corporation (RMC) to execute the sampling plan, manage the data collection, and conduct the analysis for the 2014 study. </w:t>
      </w:r>
      <w:r w:rsidR="007B6AB2">
        <w:rPr>
          <w:rFonts w:ascii="Arial" w:hAnsi="Arial" w:cs="Arial"/>
        </w:rPr>
        <w:t xml:space="preserve">Furthermore, </w:t>
      </w:r>
      <w:r w:rsidR="00CA3DCE">
        <w:rPr>
          <w:rFonts w:ascii="Arial" w:hAnsi="Arial" w:cs="Arial"/>
        </w:rPr>
        <w:t xml:space="preserve">RMC has </w:t>
      </w:r>
      <w:r w:rsidR="007B6AB2">
        <w:rPr>
          <w:rFonts w:ascii="Arial" w:hAnsi="Arial" w:cs="Arial"/>
        </w:rPr>
        <w:t>sub</w:t>
      </w:r>
      <w:r w:rsidR="00CA3DCE">
        <w:rPr>
          <w:rFonts w:ascii="Arial" w:hAnsi="Arial" w:cs="Arial"/>
        </w:rPr>
        <w:t>contracted with RKM Research and Communication (RKM), a research firm with computer-assisted telephone interviewing capacity, to conduct the pre-survey verification process.</w:t>
      </w:r>
    </w:p>
    <w:p w14:paraId="52A6B77B" w14:textId="77777777" w:rsidR="00CA3DCE" w:rsidRDefault="00CA3DCE" w:rsidP="00255B27">
      <w:pPr>
        <w:tabs>
          <w:tab w:val="left" w:pos="1080"/>
        </w:tabs>
        <w:spacing w:after="0"/>
        <w:rPr>
          <w:rFonts w:ascii="Arial" w:hAnsi="Arial" w:cs="Arial"/>
        </w:rPr>
      </w:pPr>
    </w:p>
    <w:p w14:paraId="53BD72BE" w14:textId="58A0A9B3" w:rsidR="00105105" w:rsidRDefault="00EB7A0D" w:rsidP="00255B27">
      <w:pPr>
        <w:tabs>
          <w:tab w:val="left" w:pos="1080"/>
        </w:tabs>
        <w:spacing w:after="0"/>
        <w:rPr>
          <w:rFonts w:ascii="Arial" w:hAnsi="Arial" w:cs="Arial"/>
        </w:rPr>
      </w:pPr>
      <w:r>
        <w:rPr>
          <w:rFonts w:ascii="Arial" w:hAnsi="Arial" w:cs="Arial"/>
        </w:rPr>
        <w:t xml:space="preserve">Heritage Preservation will provide the universe list to </w:t>
      </w:r>
      <w:r w:rsidR="00FF61CB">
        <w:rPr>
          <w:rFonts w:ascii="Arial" w:hAnsi="Arial" w:cs="Arial"/>
        </w:rPr>
        <w:t>RMC</w:t>
      </w:r>
      <w:r>
        <w:rPr>
          <w:rFonts w:ascii="Arial" w:hAnsi="Arial" w:cs="Arial"/>
        </w:rPr>
        <w:t>, on which</w:t>
      </w:r>
      <w:r w:rsidR="00FF61CB">
        <w:rPr>
          <w:rFonts w:ascii="Arial" w:hAnsi="Arial" w:cs="Arial"/>
        </w:rPr>
        <w:t xml:space="preserve"> each record will be identified by sample group and type of institution. </w:t>
      </w:r>
      <w:r>
        <w:rPr>
          <w:rFonts w:ascii="Arial" w:hAnsi="Arial" w:cs="Arial"/>
        </w:rPr>
        <w:t>After</w:t>
      </w:r>
      <w:r w:rsidR="00FF61CB">
        <w:rPr>
          <w:rFonts w:ascii="Arial" w:hAnsi="Arial" w:cs="Arial"/>
        </w:rPr>
        <w:t xml:space="preserve"> the Group 3 sample is </w:t>
      </w:r>
      <w:r w:rsidR="00CA3DCE">
        <w:rPr>
          <w:rFonts w:ascii="Arial" w:hAnsi="Arial" w:cs="Arial"/>
        </w:rPr>
        <w:t>selected</w:t>
      </w:r>
      <w:r>
        <w:rPr>
          <w:rFonts w:ascii="Arial" w:hAnsi="Arial" w:cs="Arial"/>
        </w:rPr>
        <w:t>,</w:t>
      </w:r>
      <w:r w:rsidR="00FF61CB">
        <w:rPr>
          <w:rFonts w:ascii="Arial" w:hAnsi="Arial" w:cs="Arial"/>
        </w:rPr>
        <w:t xml:space="preserve"> a verification process will be conducted</w:t>
      </w:r>
      <w:r>
        <w:rPr>
          <w:rFonts w:ascii="Arial" w:hAnsi="Arial" w:cs="Arial"/>
        </w:rPr>
        <w:t xml:space="preserve"> using the Pre-Survey Verification phone script</w:t>
      </w:r>
      <w:r w:rsidR="00353CF2">
        <w:rPr>
          <w:rFonts w:ascii="Arial" w:hAnsi="Arial" w:cs="Arial"/>
        </w:rPr>
        <w:t xml:space="preserve"> (Appendix E)</w:t>
      </w:r>
      <w:r w:rsidR="00FF61CB">
        <w:rPr>
          <w:rFonts w:ascii="Arial" w:hAnsi="Arial" w:cs="Arial"/>
        </w:rPr>
        <w:t>.  RMC</w:t>
      </w:r>
      <w:r w:rsidR="007B6AB2">
        <w:rPr>
          <w:rFonts w:ascii="Arial" w:hAnsi="Arial" w:cs="Arial"/>
        </w:rPr>
        <w:t xml:space="preserve"> will provide the list with Group 3 institutions to</w:t>
      </w:r>
      <w:r w:rsidR="00FF61CB">
        <w:rPr>
          <w:rFonts w:ascii="Arial" w:hAnsi="Arial" w:cs="Arial"/>
        </w:rPr>
        <w:t xml:space="preserve"> RKM Research and Communication</w:t>
      </w:r>
      <w:r w:rsidR="007B6AB2">
        <w:rPr>
          <w:rFonts w:ascii="Arial" w:hAnsi="Arial" w:cs="Arial"/>
        </w:rPr>
        <w:t>, which</w:t>
      </w:r>
      <w:r w:rsidR="00FF61CB" w:rsidRPr="00FF025D">
        <w:rPr>
          <w:rFonts w:ascii="Arial" w:hAnsi="Arial" w:cs="Arial"/>
        </w:rPr>
        <w:t xml:space="preserve"> will verify the Group 3 </w:t>
      </w:r>
      <w:r w:rsidR="00FF025D" w:rsidRPr="00FF025D">
        <w:rPr>
          <w:rFonts w:ascii="Arial" w:hAnsi="Arial" w:cs="Arial"/>
        </w:rPr>
        <w:t>institutions</w:t>
      </w:r>
      <w:r w:rsidR="00D46131">
        <w:rPr>
          <w:rFonts w:ascii="Arial" w:hAnsi="Arial" w:cs="Arial"/>
        </w:rPr>
        <w:t>.</w:t>
      </w:r>
      <w:r w:rsidR="00D46131" w:rsidRPr="00D46131">
        <w:rPr>
          <w:rFonts w:ascii="Arial" w:hAnsi="Arial" w:cs="Arial"/>
        </w:rPr>
        <w:t xml:space="preserve"> </w:t>
      </w:r>
      <w:r w:rsidR="00CA3DCE">
        <w:rPr>
          <w:rFonts w:ascii="Arial" w:hAnsi="Arial" w:cs="Arial"/>
        </w:rPr>
        <w:t xml:space="preserve">Details about the verification </w:t>
      </w:r>
      <w:r w:rsidR="00FF61CB">
        <w:rPr>
          <w:rFonts w:ascii="Arial" w:hAnsi="Arial" w:cs="Arial"/>
        </w:rPr>
        <w:t>activity</w:t>
      </w:r>
      <w:r w:rsidR="00D46131">
        <w:rPr>
          <w:rFonts w:ascii="Arial" w:hAnsi="Arial" w:cs="Arial"/>
        </w:rPr>
        <w:t xml:space="preserve"> are presented in Section B.2.2.</w:t>
      </w:r>
      <w:r w:rsidR="00674771">
        <w:rPr>
          <w:rFonts w:ascii="Arial" w:hAnsi="Arial" w:cs="Arial"/>
        </w:rPr>
        <w:t xml:space="preserve"> </w:t>
      </w:r>
      <w:r w:rsidR="00FF61CB">
        <w:rPr>
          <w:rFonts w:ascii="Arial" w:hAnsi="Arial" w:cs="Arial"/>
        </w:rPr>
        <w:t xml:space="preserve">This effort will also include verifying that the institution does hold collections, and it is in operation. Based on the previous HHI </w:t>
      </w:r>
      <w:r w:rsidR="00CA3DCE">
        <w:rPr>
          <w:rFonts w:ascii="Arial" w:hAnsi="Arial" w:cs="Arial"/>
        </w:rPr>
        <w:t>2004 study, we</w:t>
      </w:r>
      <w:r w:rsidR="00FF61CB">
        <w:rPr>
          <w:rFonts w:ascii="Arial" w:hAnsi="Arial" w:cs="Arial"/>
        </w:rPr>
        <w:t xml:space="preserve"> anticipate approximately 3.5% of the </w:t>
      </w:r>
      <w:r w:rsidR="00CA3DCE">
        <w:rPr>
          <w:rFonts w:ascii="Arial" w:hAnsi="Arial" w:cs="Arial"/>
        </w:rPr>
        <w:t>sampled</w:t>
      </w:r>
      <w:r w:rsidR="00FF61CB">
        <w:rPr>
          <w:rFonts w:ascii="Arial" w:hAnsi="Arial" w:cs="Arial"/>
        </w:rPr>
        <w:t xml:space="preserve"> Group 3 institutions to be non-eligible for the study and will be removed from the sample group. The eligibility findings for each of the five institutional types for the Group 3 will be used to revise “estimated eligible sample” and universe counts. For example, if 5% of the historical societies/sites for Group 3 sample are found to be ineligible (</w:t>
      </w:r>
      <w:r w:rsidR="00CA3DCE">
        <w:rPr>
          <w:rFonts w:ascii="Arial" w:hAnsi="Arial" w:cs="Arial"/>
        </w:rPr>
        <w:t>e.g</w:t>
      </w:r>
      <w:r w:rsidR="00FF61CB">
        <w:rPr>
          <w:rFonts w:ascii="Arial" w:hAnsi="Arial" w:cs="Arial"/>
        </w:rPr>
        <w:t>.</w:t>
      </w:r>
      <w:r w:rsidR="00CA3DCE">
        <w:rPr>
          <w:rFonts w:ascii="Arial" w:hAnsi="Arial" w:cs="Arial"/>
        </w:rPr>
        <w:t>,</w:t>
      </w:r>
      <w:r w:rsidR="00FF61CB">
        <w:rPr>
          <w:rFonts w:ascii="Arial" w:hAnsi="Arial" w:cs="Arial"/>
        </w:rPr>
        <w:t xml:space="preserve"> </w:t>
      </w:r>
      <w:r w:rsidR="00CA3DCE">
        <w:rPr>
          <w:rFonts w:ascii="Arial" w:hAnsi="Arial" w:cs="Arial"/>
        </w:rPr>
        <w:t xml:space="preserve">institution has </w:t>
      </w:r>
      <w:r w:rsidR="00FF61CB">
        <w:rPr>
          <w:rFonts w:ascii="Arial" w:hAnsi="Arial" w:cs="Arial"/>
        </w:rPr>
        <w:t>no collections</w:t>
      </w:r>
      <w:r w:rsidR="00CA3DCE">
        <w:rPr>
          <w:rFonts w:ascii="Arial" w:hAnsi="Arial" w:cs="Arial"/>
        </w:rPr>
        <w:t xml:space="preserve"> or is</w:t>
      </w:r>
      <w:r w:rsidR="00FF61CB">
        <w:rPr>
          <w:rFonts w:ascii="Arial" w:hAnsi="Arial" w:cs="Arial"/>
        </w:rPr>
        <w:t xml:space="preserve"> out of operation) the estimated sample size and universe of historical societies/sites will be reduced accordingly.</w:t>
      </w:r>
      <w:r w:rsidR="00D46131">
        <w:rPr>
          <w:rFonts w:ascii="Arial" w:hAnsi="Arial" w:cs="Arial"/>
        </w:rPr>
        <w:t xml:space="preserve"> Group</w:t>
      </w:r>
      <w:r w:rsidR="00CA3DCE">
        <w:rPr>
          <w:rFonts w:ascii="Arial" w:hAnsi="Arial" w:cs="Arial"/>
        </w:rPr>
        <w:t>s</w:t>
      </w:r>
      <w:r w:rsidR="00D46131">
        <w:rPr>
          <w:rFonts w:ascii="Arial" w:hAnsi="Arial" w:cs="Arial"/>
        </w:rPr>
        <w:t xml:space="preserve"> 1</w:t>
      </w:r>
      <w:r w:rsidR="00CA3DCE">
        <w:rPr>
          <w:rFonts w:ascii="Arial" w:hAnsi="Arial" w:cs="Arial"/>
        </w:rPr>
        <w:t xml:space="preserve"> and 2</w:t>
      </w:r>
      <w:r w:rsidR="00D46131">
        <w:rPr>
          <w:rFonts w:ascii="Arial" w:hAnsi="Arial" w:cs="Arial"/>
        </w:rPr>
        <w:t xml:space="preserve"> include institutions for </w:t>
      </w:r>
      <w:r w:rsidR="00674771">
        <w:rPr>
          <w:rFonts w:ascii="Arial" w:hAnsi="Arial" w:cs="Arial"/>
        </w:rPr>
        <w:t>which</w:t>
      </w:r>
      <w:r w:rsidR="00D46131">
        <w:rPr>
          <w:rFonts w:ascii="Arial" w:hAnsi="Arial" w:cs="Arial"/>
        </w:rPr>
        <w:t xml:space="preserve"> contact information and eligibility are already confirmed through directory listings.</w:t>
      </w:r>
    </w:p>
    <w:p w14:paraId="429702FB" w14:textId="77777777" w:rsidR="00CA3DCE" w:rsidRDefault="00CA3DCE" w:rsidP="00255B27">
      <w:pPr>
        <w:tabs>
          <w:tab w:val="left" w:pos="1080"/>
        </w:tabs>
        <w:spacing w:after="0"/>
        <w:rPr>
          <w:rFonts w:ascii="Arial" w:hAnsi="Arial" w:cs="Arial"/>
        </w:rPr>
      </w:pPr>
    </w:p>
    <w:p w14:paraId="25E7D691" w14:textId="4E357569" w:rsidR="00105105" w:rsidRDefault="00FF61CB" w:rsidP="00255B27">
      <w:pPr>
        <w:tabs>
          <w:tab w:val="left" w:pos="1080"/>
        </w:tabs>
        <w:spacing w:after="0"/>
        <w:rPr>
          <w:rFonts w:ascii="Arial" w:hAnsi="Arial" w:cs="Arial"/>
        </w:rPr>
      </w:pPr>
      <w:r>
        <w:rPr>
          <w:rFonts w:ascii="Arial" w:hAnsi="Arial" w:cs="Arial"/>
        </w:rPr>
        <w:t>This survey</w:t>
      </w:r>
      <w:r w:rsidR="007252F2">
        <w:rPr>
          <w:rFonts w:ascii="Arial" w:hAnsi="Arial" w:cs="Arial"/>
        </w:rPr>
        <w:t xml:space="preserve"> data</w:t>
      </w:r>
      <w:r>
        <w:rPr>
          <w:rFonts w:ascii="Arial" w:hAnsi="Arial" w:cs="Arial"/>
        </w:rPr>
        <w:t xml:space="preserve"> will be </w:t>
      </w:r>
      <w:r w:rsidR="007252F2">
        <w:rPr>
          <w:rFonts w:ascii="Arial" w:hAnsi="Arial" w:cs="Arial"/>
        </w:rPr>
        <w:t xml:space="preserve">primarily </w:t>
      </w:r>
      <w:r>
        <w:rPr>
          <w:rFonts w:ascii="Arial" w:hAnsi="Arial" w:cs="Arial"/>
        </w:rPr>
        <w:t xml:space="preserve">collected </w:t>
      </w:r>
      <w:r w:rsidR="007252F2">
        <w:rPr>
          <w:rFonts w:ascii="Arial" w:hAnsi="Arial" w:cs="Arial"/>
        </w:rPr>
        <w:t xml:space="preserve">using </w:t>
      </w:r>
      <w:r>
        <w:rPr>
          <w:rFonts w:ascii="Arial" w:hAnsi="Arial" w:cs="Arial"/>
        </w:rPr>
        <w:t>a web-based online platform</w:t>
      </w:r>
      <w:r w:rsidR="00AE6833">
        <w:rPr>
          <w:rFonts w:ascii="Arial" w:hAnsi="Arial" w:cs="Arial"/>
        </w:rPr>
        <w:t>, with the option of a paper questionnaire for institutions</w:t>
      </w:r>
      <w:r w:rsidR="00DB5A5B">
        <w:rPr>
          <w:rFonts w:ascii="Arial" w:hAnsi="Arial" w:cs="Arial"/>
        </w:rPr>
        <w:t xml:space="preserve"> without Internet access or </w:t>
      </w:r>
      <w:proofErr w:type="gramStart"/>
      <w:r w:rsidR="00DB5A5B">
        <w:rPr>
          <w:rFonts w:ascii="Arial" w:hAnsi="Arial" w:cs="Arial"/>
        </w:rPr>
        <w:t>those preferring survey submission</w:t>
      </w:r>
      <w:proofErr w:type="gramEnd"/>
      <w:r w:rsidR="00DB5A5B">
        <w:rPr>
          <w:rFonts w:ascii="Arial" w:hAnsi="Arial" w:cs="Arial"/>
        </w:rPr>
        <w:t xml:space="preserve"> on paper</w:t>
      </w:r>
      <w:r>
        <w:rPr>
          <w:rFonts w:ascii="Arial" w:hAnsi="Arial" w:cs="Arial"/>
        </w:rPr>
        <w:t xml:space="preserve">. Detailed information is presented in Section B2.  </w:t>
      </w:r>
    </w:p>
    <w:p w14:paraId="4A1F2F99" w14:textId="77777777" w:rsidR="00105105" w:rsidRDefault="00105105" w:rsidP="00255B27">
      <w:pPr>
        <w:tabs>
          <w:tab w:val="left" w:pos="1080"/>
        </w:tabs>
        <w:spacing w:after="0"/>
        <w:rPr>
          <w:rFonts w:ascii="Arial" w:hAnsi="Arial" w:cs="Arial"/>
        </w:rPr>
      </w:pPr>
    </w:p>
    <w:p w14:paraId="2971DFE4" w14:textId="77777777" w:rsidR="00105105" w:rsidRDefault="00FF61CB" w:rsidP="00255B27">
      <w:pPr>
        <w:tabs>
          <w:tab w:val="left" w:pos="720"/>
        </w:tabs>
        <w:spacing w:after="0"/>
        <w:ind w:left="900" w:hanging="900"/>
        <w:rPr>
          <w:rFonts w:ascii="Arial" w:hAnsi="Arial" w:cs="Arial"/>
          <w:b/>
        </w:rPr>
      </w:pPr>
      <w:r>
        <w:rPr>
          <w:rFonts w:ascii="Arial" w:hAnsi="Arial" w:cs="Arial"/>
          <w:b/>
        </w:rPr>
        <w:t>B.1.2.</w:t>
      </w:r>
      <w:r>
        <w:rPr>
          <w:rFonts w:ascii="Arial" w:hAnsi="Arial" w:cs="Arial"/>
          <w:b/>
        </w:rPr>
        <w:tab/>
        <w:t xml:space="preserve">Response Rates </w:t>
      </w:r>
    </w:p>
    <w:p w14:paraId="5A4461AE" w14:textId="77777777" w:rsidR="00255B27" w:rsidRDefault="00255B27" w:rsidP="00255B27">
      <w:pPr>
        <w:spacing w:after="0"/>
        <w:rPr>
          <w:rFonts w:ascii="Arial" w:hAnsi="Arial" w:cs="Arial"/>
        </w:rPr>
      </w:pPr>
    </w:p>
    <w:p w14:paraId="10A70978" w14:textId="461ED61D" w:rsidR="00105105" w:rsidRDefault="00FF61CB" w:rsidP="00255B27">
      <w:pPr>
        <w:spacing w:after="0"/>
        <w:rPr>
          <w:rFonts w:ascii="Arial" w:hAnsi="Arial" w:cs="Arial"/>
        </w:rPr>
      </w:pPr>
      <w:r>
        <w:rPr>
          <w:rFonts w:ascii="Arial" w:hAnsi="Arial" w:cs="Arial"/>
        </w:rPr>
        <w:t xml:space="preserve">The HHI 2014 study expects an overall response rate of at least </w:t>
      </w:r>
      <w:r w:rsidR="00031028">
        <w:rPr>
          <w:rFonts w:ascii="Arial" w:hAnsi="Arial" w:cs="Arial"/>
        </w:rPr>
        <w:t>29</w:t>
      </w:r>
      <w:r>
        <w:rPr>
          <w:rFonts w:ascii="Arial" w:hAnsi="Arial" w:cs="Arial"/>
        </w:rPr>
        <w:t xml:space="preserve">% of institutions submitting completed surveys. </w:t>
      </w:r>
      <w:r w:rsidR="0012051C">
        <w:rPr>
          <w:rFonts w:ascii="Arial" w:hAnsi="Arial" w:cs="Arial"/>
        </w:rPr>
        <w:t>B</w:t>
      </w:r>
      <w:r>
        <w:rPr>
          <w:rFonts w:ascii="Arial" w:hAnsi="Arial" w:cs="Arial"/>
        </w:rPr>
        <w:t>ased on the previous study, response rates are expected to vary depending on the sample group</w:t>
      </w:r>
      <w:r w:rsidR="0012051C">
        <w:rPr>
          <w:rFonts w:ascii="Arial" w:hAnsi="Arial" w:cs="Arial"/>
        </w:rPr>
        <w:t xml:space="preserve"> (Appendix K)</w:t>
      </w:r>
      <w:r>
        <w:rPr>
          <w:rFonts w:ascii="Arial" w:hAnsi="Arial" w:cs="Arial"/>
        </w:rPr>
        <w:t xml:space="preserve">.  </w:t>
      </w:r>
      <w:r w:rsidR="0012051C">
        <w:rPr>
          <w:rFonts w:ascii="Arial" w:hAnsi="Arial" w:cs="Arial"/>
        </w:rPr>
        <w:t>A</w:t>
      </w:r>
      <w:r>
        <w:rPr>
          <w:rFonts w:ascii="Arial" w:hAnsi="Arial" w:cs="Arial"/>
        </w:rPr>
        <w:t>ttention and awareness of preservation needs within collecting institutions has increased over the past decade</w:t>
      </w:r>
      <w:r w:rsidR="0012051C">
        <w:rPr>
          <w:rFonts w:ascii="Arial" w:hAnsi="Arial" w:cs="Arial"/>
        </w:rPr>
        <w:t>, which suggests that there may be increased interest in the field</w:t>
      </w:r>
      <w:r>
        <w:rPr>
          <w:rFonts w:ascii="Arial" w:hAnsi="Arial" w:cs="Arial"/>
        </w:rPr>
        <w:t xml:space="preserve">. </w:t>
      </w:r>
      <w:r w:rsidR="0012051C">
        <w:rPr>
          <w:rFonts w:ascii="Arial" w:hAnsi="Arial" w:cs="Arial"/>
        </w:rPr>
        <w:t>W</w:t>
      </w:r>
      <w:r>
        <w:rPr>
          <w:rFonts w:ascii="Arial" w:hAnsi="Arial" w:cs="Arial"/>
        </w:rPr>
        <w:t>e anticipate</w:t>
      </w:r>
      <w:r w:rsidR="0012051C">
        <w:rPr>
          <w:rFonts w:ascii="Arial" w:hAnsi="Arial" w:cs="Arial"/>
        </w:rPr>
        <w:t xml:space="preserve"> a response rate of 70% for large institutions with significant collections (Group 1), a rate of</w:t>
      </w:r>
      <w:r>
        <w:rPr>
          <w:rFonts w:ascii="Arial" w:hAnsi="Arial" w:cs="Arial"/>
        </w:rPr>
        <w:t xml:space="preserve"> 50% </w:t>
      </w:r>
      <w:r w:rsidR="0012051C">
        <w:rPr>
          <w:rFonts w:ascii="Arial" w:hAnsi="Arial" w:cs="Arial"/>
        </w:rPr>
        <w:t>for</w:t>
      </w:r>
      <w:r>
        <w:rPr>
          <w:rFonts w:ascii="Arial" w:hAnsi="Arial" w:cs="Arial"/>
        </w:rPr>
        <w:t xml:space="preserve"> mid-sized collection institutions (Group 2)</w:t>
      </w:r>
      <w:r w:rsidR="0012051C">
        <w:rPr>
          <w:rFonts w:ascii="Arial" w:hAnsi="Arial" w:cs="Arial"/>
        </w:rPr>
        <w:t>,</w:t>
      </w:r>
      <w:r>
        <w:rPr>
          <w:rFonts w:ascii="Arial" w:hAnsi="Arial" w:cs="Arial"/>
        </w:rPr>
        <w:t xml:space="preserve"> and</w:t>
      </w:r>
      <w:r w:rsidR="0012051C">
        <w:rPr>
          <w:rFonts w:ascii="Arial" w:hAnsi="Arial" w:cs="Arial"/>
        </w:rPr>
        <w:t xml:space="preserve"> a rate of</w:t>
      </w:r>
      <w:r>
        <w:rPr>
          <w:rFonts w:ascii="Arial" w:hAnsi="Arial" w:cs="Arial"/>
        </w:rPr>
        <w:t xml:space="preserve"> </w:t>
      </w:r>
      <w:r w:rsidR="00031028">
        <w:rPr>
          <w:rFonts w:ascii="Arial" w:hAnsi="Arial" w:cs="Arial"/>
        </w:rPr>
        <w:t>40</w:t>
      </w:r>
      <w:r>
        <w:rPr>
          <w:rFonts w:ascii="Arial" w:hAnsi="Arial" w:cs="Arial"/>
        </w:rPr>
        <w:t xml:space="preserve">% </w:t>
      </w:r>
      <w:r w:rsidR="0012051C">
        <w:rPr>
          <w:rFonts w:ascii="Arial" w:hAnsi="Arial" w:cs="Arial"/>
        </w:rPr>
        <w:t>for</w:t>
      </w:r>
      <w:r>
        <w:rPr>
          <w:rFonts w:ascii="Arial" w:hAnsi="Arial" w:cs="Arial"/>
        </w:rPr>
        <w:t xml:space="preserve"> small size collection institutions (Group 3). </w:t>
      </w:r>
    </w:p>
    <w:p w14:paraId="27FC6E24" w14:textId="77777777" w:rsidR="0012051C" w:rsidRDefault="0012051C" w:rsidP="00255B27">
      <w:pPr>
        <w:spacing w:after="0"/>
        <w:rPr>
          <w:rFonts w:ascii="Arial" w:hAnsi="Arial" w:cs="Arial"/>
        </w:rPr>
      </w:pPr>
    </w:p>
    <w:p w14:paraId="7322F9B0" w14:textId="77777777" w:rsidR="00105105" w:rsidRDefault="00FF61CB" w:rsidP="00255B27">
      <w:pPr>
        <w:spacing w:after="0"/>
        <w:rPr>
          <w:rFonts w:ascii="Arial" w:hAnsi="Arial" w:cs="Arial"/>
        </w:rPr>
      </w:pPr>
      <w:r>
        <w:rPr>
          <w:rFonts w:ascii="Arial" w:hAnsi="Arial" w:cs="Arial"/>
        </w:rPr>
        <w:t>The response rate will be based on the number of completed surveys and the revised estimate of the “eligible” sample size:</w:t>
      </w:r>
    </w:p>
    <w:p w14:paraId="1FD1BE84" w14:textId="77777777" w:rsidR="00105105" w:rsidRDefault="00105105" w:rsidP="00255B27">
      <w:pPr>
        <w:spacing w:after="0"/>
        <w:rPr>
          <w:rFonts w:ascii="Arial" w:hAnsi="Arial" w:cs="Arial"/>
        </w:rPr>
      </w:pPr>
    </w:p>
    <w:p w14:paraId="4C867EE2" w14:textId="77777777" w:rsidR="00105105" w:rsidRDefault="00FF61CB" w:rsidP="00255B27">
      <w:pPr>
        <w:spacing w:after="0"/>
        <w:rPr>
          <w:rFonts w:ascii="Arial" w:hAnsi="Arial" w:cs="Arial"/>
          <w:u w:val="single"/>
        </w:rPr>
      </w:pPr>
      <w:r>
        <w:rPr>
          <w:rFonts w:ascii="Arial" w:hAnsi="Arial" w:cs="Arial"/>
        </w:rPr>
        <w:tab/>
      </w:r>
      <w:r>
        <w:rPr>
          <w:rFonts w:ascii="Arial" w:hAnsi="Arial" w:cs="Arial"/>
          <w:u w:val="single"/>
        </w:rPr>
        <w:t># of institutions with completed surveys</w:t>
      </w:r>
    </w:p>
    <w:p w14:paraId="5EBE6F07" w14:textId="77FD291B" w:rsidR="00105105" w:rsidRDefault="00FF61CB" w:rsidP="00255B27">
      <w:pPr>
        <w:spacing w:after="0"/>
        <w:rPr>
          <w:rFonts w:ascii="Arial" w:hAnsi="Arial" w:cs="Arial"/>
        </w:rPr>
      </w:pPr>
      <w:r>
        <w:rPr>
          <w:rFonts w:ascii="Arial" w:hAnsi="Arial" w:cs="Arial"/>
        </w:rPr>
        <w:tab/>
        <w:t xml:space="preserve"># </w:t>
      </w:r>
      <w:proofErr w:type="gramStart"/>
      <w:r>
        <w:rPr>
          <w:rFonts w:ascii="Arial" w:hAnsi="Arial" w:cs="Arial"/>
        </w:rPr>
        <w:t>of</w:t>
      </w:r>
      <w:proofErr w:type="gramEnd"/>
      <w:r>
        <w:rPr>
          <w:rFonts w:ascii="Arial" w:hAnsi="Arial" w:cs="Arial"/>
        </w:rPr>
        <w:t xml:space="preserve"> estimated eligible institutions</w:t>
      </w:r>
      <w:r w:rsidR="0012051C">
        <w:rPr>
          <w:rFonts w:ascii="Arial" w:hAnsi="Arial" w:cs="Arial"/>
        </w:rPr>
        <w:t xml:space="preserve"> in the sample</w:t>
      </w:r>
    </w:p>
    <w:p w14:paraId="4F730BDB" w14:textId="2808E031" w:rsidR="00105105" w:rsidRDefault="00105105" w:rsidP="00255B27">
      <w:pPr>
        <w:spacing w:after="0"/>
        <w:rPr>
          <w:rFonts w:ascii="Arial" w:hAnsi="Arial" w:cs="Arial"/>
        </w:rPr>
      </w:pPr>
    </w:p>
    <w:p w14:paraId="0B9AA0F6" w14:textId="77777777" w:rsidR="00105105" w:rsidRDefault="00105105" w:rsidP="00255B27">
      <w:pPr>
        <w:spacing w:after="0"/>
        <w:rPr>
          <w:rFonts w:ascii="Arial" w:hAnsi="Arial" w:cs="Arial"/>
        </w:rPr>
      </w:pPr>
    </w:p>
    <w:p w14:paraId="461DAD06" w14:textId="77777777" w:rsidR="00105105" w:rsidRDefault="00FF61CB" w:rsidP="00255B27">
      <w:pPr>
        <w:tabs>
          <w:tab w:val="left" w:pos="720"/>
        </w:tabs>
        <w:spacing w:after="0"/>
        <w:rPr>
          <w:rFonts w:ascii="Arial" w:hAnsi="Arial" w:cs="Arial"/>
          <w:b/>
        </w:rPr>
      </w:pPr>
      <w:r>
        <w:rPr>
          <w:rFonts w:ascii="Arial" w:hAnsi="Arial" w:cs="Arial"/>
          <w:b/>
        </w:rPr>
        <w:t>B.1.3.</w:t>
      </w:r>
      <w:r>
        <w:rPr>
          <w:rFonts w:ascii="Arial" w:hAnsi="Arial" w:cs="Arial"/>
          <w:b/>
        </w:rPr>
        <w:tab/>
        <w:t>Minimum Sample Size and Accuracy</w:t>
      </w:r>
    </w:p>
    <w:p w14:paraId="0C643E5C" w14:textId="77777777" w:rsidR="00255B27" w:rsidRDefault="00255B27" w:rsidP="00255B27">
      <w:pPr>
        <w:tabs>
          <w:tab w:val="left" w:pos="1080"/>
        </w:tabs>
        <w:spacing w:after="0"/>
        <w:rPr>
          <w:rFonts w:ascii="Arial" w:hAnsi="Arial" w:cs="Arial"/>
        </w:rPr>
      </w:pPr>
    </w:p>
    <w:p w14:paraId="7B8386BC" w14:textId="77777777" w:rsidR="00105105" w:rsidRDefault="00FF61CB" w:rsidP="00255B27">
      <w:pPr>
        <w:tabs>
          <w:tab w:val="left" w:pos="1080"/>
        </w:tabs>
        <w:spacing w:after="0"/>
        <w:rPr>
          <w:rFonts w:ascii="Arial" w:hAnsi="Arial" w:cs="Arial"/>
        </w:rPr>
      </w:pPr>
      <w:r>
        <w:rPr>
          <w:rFonts w:ascii="Arial" w:hAnsi="Arial" w:cs="Arial"/>
        </w:rPr>
        <w:lastRenderedPageBreak/>
        <w:t>To describe the precision of insti</w:t>
      </w:r>
      <w:bookmarkStart w:id="0" w:name="_GoBack"/>
      <w:bookmarkEnd w:id="0"/>
      <w:r>
        <w:rPr>
          <w:rFonts w:ascii="Arial" w:hAnsi="Arial" w:cs="Arial"/>
        </w:rPr>
        <w:t xml:space="preserve">tutional estimates from the HHI 2014 survey, a 95% confidence interval for estimates of universe proportions will be calculated by adding and subtracting the following formula from the sample respondent estimate: </w:t>
      </w:r>
    </w:p>
    <w:p w14:paraId="7FD4C60A" w14:textId="77777777" w:rsidR="00105105" w:rsidRDefault="00105105" w:rsidP="00255B27">
      <w:pPr>
        <w:tabs>
          <w:tab w:val="left" w:pos="1080"/>
        </w:tabs>
        <w:spacing w:after="0"/>
        <w:rPr>
          <w:rFonts w:ascii="Arial" w:hAnsi="Arial" w:cs="Arial"/>
        </w:rPr>
      </w:pPr>
    </w:p>
    <w:p w14:paraId="778D807A" w14:textId="777D2E5F" w:rsidR="0012051C" w:rsidRDefault="0012051C" w:rsidP="00255B27">
      <w:pPr>
        <w:tabs>
          <w:tab w:val="left" w:pos="1080"/>
        </w:tabs>
        <w:spacing w:after="0"/>
        <w:rPr>
          <w:rFonts w:ascii="Arial" w:hAnsi="Arial" w:cs="Arial"/>
        </w:rPr>
      </w:pPr>
      <w:r>
        <w:rPr>
          <w:rFonts w:ascii="Arial" w:hAnsi="Arial" w:cs="Arial"/>
        </w:rPr>
        <w:tab/>
        <w:t xml:space="preserve"> </w:t>
      </w:r>
      <m:oMath>
        <m:r>
          <w:rPr>
            <w:rFonts w:ascii="Cambria Math" w:hAnsi="Cambria Math" w:cs="Arial"/>
          </w:rPr>
          <m:t xml:space="preserve">1.96 × </m:t>
        </m:r>
        <m:d>
          <m:dPr>
            <m:ctrlPr>
              <w:rPr>
                <w:rFonts w:ascii="Cambria Math" w:hAnsi="Cambria Math" w:cs="Arial"/>
                <w:i/>
              </w:rPr>
            </m:ctrlPr>
          </m:dPr>
          <m:e>
            <m:rad>
              <m:radPr>
                <m:degHide m:val="1"/>
                <m:ctrlPr>
                  <w:rPr>
                    <w:rFonts w:ascii="Cambria Math" w:hAnsi="Cambria Math" w:cs="Arial"/>
                    <w:i/>
                  </w:rPr>
                </m:ctrlPr>
              </m:radPr>
              <m:deg/>
              <m:e>
                <m:d>
                  <m:dPr>
                    <m:ctrlPr>
                      <w:rPr>
                        <w:rFonts w:ascii="Cambria Math" w:hAnsi="Cambria Math" w:cs="Arial"/>
                        <w:i/>
                      </w:rPr>
                    </m:ctrlPr>
                  </m:dPr>
                  <m:e>
                    <m:f>
                      <m:fPr>
                        <m:ctrlPr>
                          <w:rPr>
                            <w:rFonts w:ascii="Cambria Math" w:hAnsi="Cambria Math" w:cs="Arial"/>
                            <w:i/>
                          </w:rPr>
                        </m:ctrlPr>
                      </m:fPr>
                      <m:num>
                        <m:r>
                          <w:rPr>
                            <w:rFonts w:ascii="Cambria Math" w:hAnsi="Cambria Math" w:cs="Arial"/>
                          </w:rPr>
                          <m:t>.25</m:t>
                        </m:r>
                      </m:num>
                      <m:den>
                        <m:r>
                          <w:rPr>
                            <w:rFonts w:ascii="Cambria Math" w:hAnsi="Cambria Math" w:cs="Arial"/>
                          </w:rPr>
                          <m:t>n</m:t>
                        </m:r>
                      </m:den>
                    </m:f>
                  </m:e>
                </m:d>
              </m:e>
            </m:ra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N-n</m:t>
                    </m:r>
                  </m:num>
                  <m:den>
                    <m:r>
                      <w:rPr>
                        <w:rFonts w:ascii="Cambria Math" w:hAnsi="Cambria Math" w:cs="Arial"/>
                      </w:rPr>
                      <m:t>N-1</m:t>
                    </m:r>
                  </m:den>
                </m:f>
              </m:e>
            </m:d>
          </m:e>
        </m:d>
      </m:oMath>
    </w:p>
    <w:p w14:paraId="45B36F0A" w14:textId="77777777" w:rsidR="00105105" w:rsidRDefault="00105105" w:rsidP="00255B27">
      <w:pPr>
        <w:spacing w:after="0"/>
        <w:rPr>
          <w:rFonts w:ascii="Arial" w:hAnsi="Arial" w:cs="Arial"/>
        </w:rPr>
      </w:pPr>
    </w:p>
    <w:p w14:paraId="0FB7AC66" w14:textId="1FE433B2" w:rsidR="00105105" w:rsidRDefault="0049759E" w:rsidP="00255B27">
      <w:pPr>
        <w:tabs>
          <w:tab w:val="left" w:pos="1080"/>
        </w:tabs>
        <w:spacing w:after="0"/>
        <w:rPr>
          <w:rFonts w:ascii="Arial" w:hAnsi="Arial" w:cs="Arial"/>
        </w:rPr>
      </w:pPr>
      <w:r>
        <w:rPr>
          <w:rFonts w:ascii="Arial" w:hAnsi="Arial" w:cs="Arial"/>
        </w:rPr>
        <w:t>After</w:t>
      </w:r>
      <w:r w:rsidR="00FF61CB">
        <w:rPr>
          <w:rFonts w:ascii="Arial" w:hAnsi="Arial" w:cs="Arial"/>
        </w:rPr>
        <w:t xml:space="preserve"> data collection</w:t>
      </w:r>
      <w:r>
        <w:rPr>
          <w:rFonts w:ascii="Arial" w:hAnsi="Arial" w:cs="Arial"/>
        </w:rPr>
        <w:t xml:space="preserve"> is completed</w:t>
      </w:r>
      <w:r w:rsidR="00FF61CB">
        <w:rPr>
          <w:rFonts w:ascii="Arial" w:hAnsi="Arial" w:cs="Arial"/>
        </w:rPr>
        <w:t xml:space="preserve">, actual overall margin of error will be calculated. In addition to the 95% confidence interval for estimates based on all institutions, subgroup </w:t>
      </w:r>
      <w:r>
        <w:rPr>
          <w:rFonts w:ascii="Arial" w:hAnsi="Arial" w:cs="Arial"/>
        </w:rPr>
        <w:t>estimates will be calculated</w:t>
      </w:r>
      <w:r w:rsidR="00FF61CB">
        <w:rPr>
          <w:rFonts w:ascii="Arial" w:hAnsi="Arial" w:cs="Arial"/>
        </w:rPr>
        <w:t xml:space="preserve">.  </w:t>
      </w:r>
    </w:p>
    <w:p w14:paraId="7BE71686" w14:textId="77777777" w:rsidR="0049759E" w:rsidRDefault="0049759E" w:rsidP="00255B27">
      <w:pPr>
        <w:tabs>
          <w:tab w:val="left" w:pos="1080"/>
        </w:tabs>
        <w:spacing w:after="0"/>
        <w:rPr>
          <w:rFonts w:ascii="Arial" w:hAnsi="Arial" w:cs="Arial"/>
        </w:rPr>
      </w:pPr>
    </w:p>
    <w:p w14:paraId="145D8FC3" w14:textId="60E38089" w:rsidR="00105105" w:rsidRDefault="00FF61CB" w:rsidP="00255B27">
      <w:pPr>
        <w:tabs>
          <w:tab w:val="left" w:pos="1080"/>
        </w:tabs>
        <w:spacing w:after="0"/>
        <w:rPr>
          <w:rFonts w:ascii="Arial" w:hAnsi="Arial" w:cs="Arial"/>
        </w:rPr>
      </w:pPr>
      <w:r>
        <w:rPr>
          <w:rFonts w:ascii="Arial" w:hAnsi="Arial" w:cs="Arial"/>
        </w:rPr>
        <w:t>Taking into consideration the study sample sizes of the selective sampling groups (Group 1 and 2) and stratified random sampled</w:t>
      </w:r>
      <w:r w:rsidR="0049759E">
        <w:rPr>
          <w:rFonts w:ascii="Arial" w:hAnsi="Arial" w:cs="Arial"/>
        </w:rPr>
        <w:t xml:space="preserve"> group</w:t>
      </w:r>
      <w:r>
        <w:rPr>
          <w:rFonts w:ascii="Arial" w:hAnsi="Arial" w:cs="Arial"/>
        </w:rPr>
        <w:t xml:space="preserve"> </w:t>
      </w:r>
      <w:r w:rsidR="0049759E">
        <w:rPr>
          <w:rFonts w:ascii="Arial" w:hAnsi="Arial" w:cs="Arial"/>
        </w:rPr>
        <w:t>(</w:t>
      </w:r>
      <w:r>
        <w:rPr>
          <w:rFonts w:ascii="Arial" w:hAnsi="Arial" w:cs="Arial"/>
        </w:rPr>
        <w:t>Group 3</w:t>
      </w:r>
      <w:r w:rsidR="0049759E">
        <w:rPr>
          <w:rFonts w:ascii="Arial" w:hAnsi="Arial" w:cs="Arial"/>
        </w:rPr>
        <w:t>)</w:t>
      </w:r>
      <w:r>
        <w:rPr>
          <w:rFonts w:ascii="Arial" w:hAnsi="Arial" w:cs="Arial"/>
        </w:rPr>
        <w:t xml:space="preserve"> in addition to the varied expected response rates</w:t>
      </w:r>
      <w:r w:rsidR="0049759E">
        <w:rPr>
          <w:rFonts w:ascii="Arial" w:hAnsi="Arial" w:cs="Arial"/>
        </w:rPr>
        <w:t>,</w:t>
      </w:r>
      <w:r>
        <w:rPr>
          <w:rFonts w:ascii="Arial" w:hAnsi="Arial" w:cs="Arial"/>
        </w:rPr>
        <w:t xml:space="preserve"> an overall margin of error is estimated to be +/- 1.4.  Generally</w:t>
      </w:r>
      <w:r w:rsidR="00031028">
        <w:rPr>
          <w:rFonts w:ascii="Arial" w:hAnsi="Arial" w:cs="Arial"/>
        </w:rPr>
        <w:t>,</w:t>
      </w:r>
      <w:r>
        <w:rPr>
          <w:rFonts w:ascii="Arial" w:hAnsi="Arial" w:cs="Arial"/>
        </w:rPr>
        <w:t xml:space="preserve"> the margin of error for the sample subgroups range</w:t>
      </w:r>
      <w:r w:rsidR="00031028">
        <w:rPr>
          <w:rFonts w:ascii="Arial" w:hAnsi="Arial" w:cs="Arial"/>
        </w:rPr>
        <w:t>s</w:t>
      </w:r>
      <w:r>
        <w:rPr>
          <w:rFonts w:ascii="Arial" w:hAnsi="Arial" w:cs="Arial"/>
        </w:rPr>
        <w:t xml:space="preserve"> from +/- </w:t>
      </w:r>
      <w:r w:rsidR="00031028">
        <w:rPr>
          <w:rFonts w:ascii="Arial" w:hAnsi="Arial" w:cs="Arial"/>
        </w:rPr>
        <w:t>1.0</w:t>
      </w:r>
      <w:r>
        <w:rPr>
          <w:rFonts w:ascii="Arial" w:hAnsi="Arial" w:cs="Arial"/>
        </w:rPr>
        <w:t xml:space="preserve"> to 3.3.  The accuracy in which projections will be made for each institutional type is estimated as follows: libraries +/- </w:t>
      </w:r>
      <w:r w:rsidR="00031028">
        <w:rPr>
          <w:rFonts w:ascii="Arial" w:hAnsi="Arial" w:cs="Arial"/>
        </w:rPr>
        <w:t>1.7</w:t>
      </w:r>
      <w:r>
        <w:rPr>
          <w:rFonts w:ascii="Arial" w:hAnsi="Arial" w:cs="Arial"/>
        </w:rPr>
        <w:t xml:space="preserve">; museums +/- </w:t>
      </w:r>
      <w:r w:rsidR="00031028">
        <w:rPr>
          <w:rFonts w:ascii="Arial" w:hAnsi="Arial" w:cs="Arial"/>
        </w:rPr>
        <w:t>1.8</w:t>
      </w:r>
      <w:r>
        <w:rPr>
          <w:rFonts w:ascii="Arial" w:hAnsi="Arial" w:cs="Arial"/>
        </w:rPr>
        <w:t xml:space="preserve">; historical societies/sites +/- </w:t>
      </w:r>
      <w:r w:rsidR="00031028">
        <w:rPr>
          <w:rFonts w:ascii="Arial" w:hAnsi="Arial" w:cs="Arial"/>
        </w:rPr>
        <w:t>2.8</w:t>
      </w:r>
      <w:r>
        <w:rPr>
          <w:rFonts w:ascii="Arial" w:hAnsi="Arial" w:cs="Arial"/>
        </w:rPr>
        <w:t xml:space="preserve">; archaeological repositories/scientific research organizations +/- </w:t>
      </w:r>
      <w:r w:rsidR="00031028">
        <w:rPr>
          <w:rFonts w:ascii="Arial" w:hAnsi="Arial" w:cs="Arial"/>
        </w:rPr>
        <w:t>3.0</w:t>
      </w:r>
      <w:r>
        <w:rPr>
          <w:rFonts w:ascii="Arial" w:hAnsi="Arial" w:cs="Arial"/>
        </w:rPr>
        <w:t xml:space="preserve">; and archives =+/- </w:t>
      </w:r>
      <w:r w:rsidR="00031028">
        <w:rPr>
          <w:rFonts w:ascii="Arial" w:hAnsi="Arial" w:cs="Arial"/>
        </w:rPr>
        <w:t>4.7</w:t>
      </w:r>
      <w:r>
        <w:rPr>
          <w:rFonts w:ascii="Arial" w:hAnsi="Arial" w:cs="Arial"/>
        </w:rPr>
        <w:t>.  The estimated universe size, sample size, number of respondents, and estimated margin of error at the 95% confidence level for sample groups, institutional types, subgroups within sample group and type, and overall are presented in Table 2 below.</w:t>
      </w:r>
    </w:p>
    <w:p w14:paraId="295C2930" w14:textId="77777777" w:rsidR="00105105" w:rsidRDefault="00105105" w:rsidP="00255B27">
      <w:pPr>
        <w:spacing w:after="0"/>
        <w:rPr>
          <w:rFonts w:ascii="Arial" w:hAnsi="Arial" w:cs="Arial"/>
          <w:b/>
        </w:rPr>
      </w:pPr>
    </w:p>
    <w:p w14:paraId="1E9DE1FA" w14:textId="77777777" w:rsidR="00105105" w:rsidRDefault="00105105" w:rsidP="00255B27">
      <w:pPr>
        <w:spacing w:after="0"/>
        <w:rPr>
          <w:rFonts w:ascii="Arial" w:hAnsi="Arial" w:cs="Arial"/>
          <w:b/>
        </w:rPr>
      </w:pPr>
    </w:p>
    <w:p w14:paraId="29F2FE13" w14:textId="77777777" w:rsidR="00105105" w:rsidRDefault="00FF61CB" w:rsidP="00255B27">
      <w:pPr>
        <w:tabs>
          <w:tab w:val="left" w:pos="1080"/>
        </w:tabs>
        <w:spacing w:after="0"/>
        <w:jc w:val="center"/>
        <w:rPr>
          <w:rFonts w:ascii="Arial" w:hAnsi="Arial" w:cs="Arial"/>
          <w:b/>
        </w:rPr>
      </w:pPr>
      <w:r>
        <w:rPr>
          <w:rFonts w:ascii="Arial" w:hAnsi="Arial" w:cs="Arial"/>
          <w:b/>
        </w:rPr>
        <w:t>Table 2. Universe, Sample Size, Number of Respondents, and Margin of Error by Sample Group, Institutional Type, and Overall</w:t>
      </w:r>
    </w:p>
    <w:tbl>
      <w:tblPr>
        <w:tblStyle w:val="TableGrid"/>
        <w:tblW w:w="0" w:type="auto"/>
        <w:tblLook w:val="04A0" w:firstRow="1" w:lastRow="0" w:firstColumn="1" w:lastColumn="0" w:noHBand="0" w:noVBand="1"/>
      </w:tblPr>
      <w:tblGrid>
        <w:gridCol w:w="1513"/>
        <w:gridCol w:w="1223"/>
        <w:gridCol w:w="1223"/>
        <w:gridCol w:w="1309"/>
        <w:gridCol w:w="1295"/>
        <w:gridCol w:w="1894"/>
        <w:gridCol w:w="1119"/>
      </w:tblGrid>
      <w:tr w:rsidR="00105105" w14:paraId="4D55354F" w14:textId="77777777">
        <w:tc>
          <w:tcPr>
            <w:tcW w:w="1513" w:type="dxa"/>
          </w:tcPr>
          <w:p w14:paraId="6A09F8F7" w14:textId="77777777" w:rsidR="00105105" w:rsidRDefault="00105105" w:rsidP="00255B27">
            <w:pPr>
              <w:tabs>
                <w:tab w:val="left" w:pos="1080"/>
              </w:tabs>
              <w:spacing w:after="0"/>
              <w:rPr>
                <w:rFonts w:ascii="Arial" w:hAnsi="Arial" w:cs="Arial"/>
              </w:rPr>
            </w:pPr>
          </w:p>
        </w:tc>
        <w:tc>
          <w:tcPr>
            <w:tcW w:w="1223" w:type="dxa"/>
          </w:tcPr>
          <w:p w14:paraId="1BA1024F" w14:textId="77777777" w:rsidR="00105105" w:rsidRDefault="00FF61CB" w:rsidP="00255B27">
            <w:pPr>
              <w:tabs>
                <w:tab w:val="left" w:pos="1080"/>
              </w:tabs>
              <w:spacing w:after="0"/>
              <w:rPr>
                <w:rFonts w:ascii="Arial" w:hAnsi="Arial" w:cs="Arial"/>
                <w:b/>
              </w:rPr>
            </w:pPr>
            <w:r>
              <w:rPr>
                <w:rFonts w:ascii="Arial" w:hAnsi="Arial" w:cs="Arial"/>
                <w:b/>
              </w:rPr>
              <w:t>Archives</w:t>
            </w:r>
          </w:p>
        </w:tc>
        <w:tc>
          <w:tcPr>
            <w:tcW w:w="1223" w:type="dxa"/>
          </w:tcPr>
          <w:p w14:paraId="0AE25DBB" w14:textId="77777777" w:rsidR="00105105" w:rsidRDefault="00FF61CB" w:rsidP="00255B27">
            <w:pPr>
              <w:tabs>
                <w:tab w:val="left" w:pos="1080"/>
              </w:tabs>
              <w:spacing w:after="0"/>
              <w:rPr>
                <w:rFonts w:ascii="Arial" w:hAnsi="Arial" w:cs="Arial"/>
                <w:b/>
              </w:rPr>
            </w:pPr>
            <w:r>
              <w:rPr>
                <w:rFonts w:ascii="Arial" w:hAnsi="Arial" w:cs="Arial"/>
                <w:b/>
              </w:rPr>
              <w:t>Libraries</w:t>
            </w:r>
          </w:p>
        </w:tc>
        <w:tc>
          <w:tcPr>
            <w:tcW w:w="1309" w:type="dxa"/>
          </w:tcPr>
          <w:p w14:paraId="293277EC" w14:textId="77777777" w:rsidR="00105105" w:rsidRDefault="00FF61CB" w:rsidP="00255B27">
            <w:pPr>
              <w:tabs>
                <w:tab w:val="left" w:pos="1080"/>
              </w:tabs>
              <w:spacing w:after="0"/>
              <w:rPr>
                <w:rFonts w:ascii="Arial" w:hAnsi="Arial" w:cs="Arial"/>
                <w:b/>
              </w:rPr>
            </w:pPr>
            <w:r>
              <w:rPr>
                <w:rFonts w:ascii="Arial" w:hAnsi="Arial" w:cs="Arial"/>
                <w:b/>
              </w:rPr>
              <w:t>Historical Societies/</w:t>
            </w:r>
            <w:r>
              <w:rPr>
                <w:rFonts w:ascii="Arial" w:hAnsi="Arial" w:cs="Arial"/>
                <w:b/>
              </w:rPr>
              <w:br/>
              <w:t>Sites</w:t>
            </w:r>
          </w:p>
        </w:tc>
        <w:tc>
          <w:tcPr>
            <w:tcW w:w="1295" w:type="dxa"/>
          </w:tcPr>
          <w:p w14:paraId="102F59ED" w14:textId="77777777" w:rsidR="00105105" w:rsidRDefault="00FF61CB" w:rsidP="00255B27">
            <w:pPr>
              <w:tabs>
                <w:tab w:val="left" w:pos="1080"/>
              </w:tabs>
              <w:spacing w:after="0"/>
              <w:rPr>
                <w:rFonts w:ascii="Arial" w:hAnsi="Arial" w:cs="Arial"/>
                <w:b/>
              </w:rPr>
            </w:pPr>
            <w:r>
              <w:rPr>
                <w:rFonts w:ascii="Arial" w:hAnsi="Arial" w:cs="Arial"/>
                <w:b/>
              </w:rPr>
              <w:t>Museums</w:t>
            </w:r>
          </w:p>
        </w:tc>
        <w:tc>
          <w:tcPr>
            <w:tcW w:w="1894" w:type="dxa"/>
          </w:tcPr>
          <w:p w14:paraId="03998DA0" w14:textId="77777777" w:rsidR="00105105" w:rsidRDefault="00FF61CB" w:rsidP="00255B27">
            <w:pPr>
              <w:tabs>
                <w:tab w:val="left" w:pos="1080"/>
              </w:tabs>
              <w:spacing w:after="0"/>
              <w:rPr>
                <w:rFonts w:ascii="Arial" w:hAnsi="Arial" w:cs="Arial"/>
                <w:b/>
              </w:rPr>
            </w:pPr>
            <w:r>
              <w:rPr>
                <w:rFonts w:ascii="Arial" w:hAnsi="Arial" w:cs="Arial"/>
                <w:b/>
              </w:rPr>
              <w:t>Archaeological</w:t>
            </w:r>
            <w:r>
              <w:rPr>
                <w:rFonts w:ascii="Arial" w:hAnsi="Arial" w:cs="Arial"/>
                <w:b/>
              </w:rPr>
              <w:br/>
              <w:t>Repositories/</w:t>
            </w:r>
            <w:r>
              <w:rPr>
                <w:rFonts w:ascii="Arial" w:hAnsi="Arial" w:cs="Arial"/>
                <w:b/>
              </w:rPr>
              <w:br/>
              <w:t xml:space="preserve">Scientific Research </w:t>
            </w:r>
          </w:p>
        </w:tc>
        <w:tc>
          <w:tcPr>
            <w:tcW w:w="1119" w:type="dxa"/>
          </w:tcPr>
          <w:p w14:paraId="34DAF344" w14:textId="77777777" w:rsidR="00105105" w:rsidRDefault="00FF61CB" w:rsidP="00255B27">
            <w:pPr>
              <w:tabs>
                <w:tab w:val="left" w:pos="1080"/>
              </w:tabs>
              <w:spacing w:after="0"/>
              <w:rPr>
                <w:rFonts w:ascii="Arial" w:hAnsi="Arial" w:cs="Arial"/>
                <w:b/>
              </w:rPr>
            </w:pPr>
            <w:r>
              <w:rPr>
                <w:rFonts w:ascii="Arial" w:hAnsi="Arial" w:cs="Arial"/>
                <w:b/>
              </w:rPr>
              <w:t>TOTAL</w:t>
            </w:r>
          </w:p>
          <w:p w14:paraId="4EB33DC3" w14:textId="77777777" w:rsidR="00105105" w:rsidRDefault="00105105" w:rsidP="00255B27">
            <w:pPr>
              <w:tabs>
                <w:tab w:val="left" w:pos="1080"/>
              </w:tabs>
              <w:spacing w:after="0"/>
              <w:rPr>
                <w:rFonts w:ascii="Arial" w:hAnsi="Arial" w:cs="Arial"/>
                <w:b/>
              </w:rPr>
            </w:pPr>
          </w:p>
        </w:tc>
      </w:tr>
      <w:tr w:rsidR="00105105" w14:paraId="23EC39EE" w14:textId="77777777">
        <w:tc>
          <w:tcPr>
            <w:tcW w:w="1513" w:type="dxa"/>
          </w:tcPr>
          <w:p w14:paraId="58EAFEE0" w14:textId="77777777" w:rsidR="00105105" w:rsidRDefault="00FF61CB" w:rsidP="00255B27">
            <w:pPr>
              <w:tabs>
                <w:tab w:val="left" w:pos="1080"/>
              </w:tabs>
              <w:spacing w:after="0"/>
              <w:rPr>
                <w:rFonts w:ascii="Arial" w:hAnsi="Arial" w:cs="Arial"/>
                <w:b/>
              </w:rPr>
            </w:pPr>
            <w:r>
              <w:rPr>
                <w:rFonts w:ascii="Arial" w:hAnsi="Arial" w:cs="Arial"/>
                <w:b/>
              </w:rPr>
              <w:t>Group 1</w:t>
            </w:r>
          </w:p>
        </w:tc>
        <w:tc>
          <w:tcPr>
            <w:tcW w:w="1223" w:type="dxa"/>
          </w:tcPr>
          <w:p w14:paraId="4A40B5C9" w14:textId="77777777" w:rsidR="00105105" w:rsidRDefault="00105105" w:rsidP="00255B27">
            <w:pPr>
              <w:tabs>
                <w:tab w:val="left" w:pos="1080"/>
              </w:tabs>
              <w:spacing w:after="0"/>
              <w:rPr>
                <w:rFonts w:ascii="Arial" w:hAnsi="Arial" w:cs="Arial"/>
              </w:rPr>
            </w:pPr>
          </w:p>
        </w:tc>
        <w:tc>
          <w:tcPr>
            <w:tcW w:w="1223" w:type="dxa"/>
          </w:tcPr>
          <w:p w14:paraId="2F8AB4C4" w14:textId="77777777" w:rsidR="00105105" w:rsidRDefault="00105105" w:rsidP="00255B27">
            <w:pPr>
              <w:tabs>
                <w:tab w:val="left" w:pos="1080"/>
              </w:tabs>
              <w:spacing w:after="0"/>
              <w:rPr>
                <w:rFonts w:ascii="Arial" w:hAnsi="Arial" w:cs="Arial"/>
              </w:rPr>
            </w:pPr>
          </w:p>
        </w:tc>
        <w:tc>
          <w:tcPr>
            <w:tcW w:w="1309" w:type="dxa"/>
          </w:tcPr>
          <w:p w14:paraId="77458763" w14:textId="77777777" w:rsidR="00105105" w:rsidRDefault="00105105" w:rsidP="00255B27">
            <w:pPr>
              <w:tabs>
                <w:tab w:val="left" w:pos="1080"/>
              </w:tabs>
              <w:spacing w:after="0"/>
              <w:rPr>
                <w:rFonts w:ascii="Arial" w:hAnsi="Arial" w:cs="Arial"/>
              </w:rPr>
            </w:pPr>
          </w:p>
        </w:tc>
        <w:tc>
          <w:tcPr>
            <w:tcW w:w="1295" w:type="dxa"/>
          </w:tcPr>
          <w:p w14:paraId="4167C60B" w14:textId="77777777" w:rsidR="00105105" w:rsidRDefault="00105105" w:rsidP="00255B27">
            <w:pPr>
              <w:tabs>
                <w:tab w:val="left" w:pos="1080"/>
              </w:tabs>
              <w:spacing w:after="0"/>
              <w:rPr>
                <w:rFonts w:ascii="Arial" w:hAnsi="Arial" w:cs="Arial"/>
              </w:rPr>
            </w:pPr>
          </w:p>
        </w:tc>
        <w:tc>
          <w:tcPr>
            <w:tcW w:w="1894" w:type="dxa"/>
          </w:tcPr>
          <w:p w14:paraId="45256F2F" w14:textId="77777777" w:rsidR="00105105" w:rsidRDefault="00105105" w:rsidP="00255B27">
            <w:pPr>
              <w:tabs>
                <w:tab w:val="left" w:pos="1080"/>
              </w:tabs>
              <w:spacing w:after="0"/>
              <w:rPr>
                <w:rFonts w:ascii="Arial" w:hAnsi="Arial" w:cs="Arial"/>
              </w:rPr>
            </w:pPr>
          </w:p>
        </w:tc>
        <w:tc>
          <w:tcPr>
            <w:tcW w:w="1119" w:type="dxa"/>
          </w:tcPr>
          <w:p w14:paraId="48273A16" w14:textId="77777777" w:rsidR="00105105" w:rsidRDefault="00105105" w:rsidP="00255B27">
            <w:pPr>
              <w:tabs>
                <w:tab w:val="left" w:pos="1080"/>
              </w:tabs>
              <w:spacing w:after="0"/>
              <w:rPr>
                <w:rFonts w:ascii="Arial" w:hAnsi="Arial" w:cs="Arial"/>
              </w:rPr>
            </w:pPr>
          </w:p>
        </w:tc>
      </w:tr>
      <w:tr w:rsidR="00105105" w14:paraId="36380BED" w14:textId="77777777">
        <w:tc>
          <w:tcPr>
            <w:tcW w:w="1513" w:type="dxa"/>
          </w:tcPr>
          <w:p w14:paraId="3877346E" w14:textId="77777777" w:rsidR="00105105" w:rsidRDefault="00FF61CB" w:rsidP="00255B27">
            <w:pPr>
              <w:tabs>
                <w:tab w:val="left" w:pos="1080"/>
              </w:tabs>
              <w:spacing w:after="0"/>
              <w:rPr>
                <w:rFonts w:ascii="Arial" w:hAnsi="Arial" w:cs="Arial"/>
              </w:rPr>
            </w:pPr>
            <w:r>
              <w:rPr>
                <w:rFonts w:ascii="Arial" w:hAnsi="Arial" w:cs="Arial"/>
              </w:rPr>
              <w:t>Universe + Sample Size</w:t>
            </w:r>
          </w:p>
        </w:tc>
        <w:tc>
          <w:tcPr>
            <w:tcW w:w="1223" w:type="dxa"/>
          </w:tcPr>
          <w:p w14:paraId="5023390D" w14:textId="77777777" w:rsidR="00105105" w:rsidRDefault="00FF61CB" w:rsidP="00255B27">
            <w:pPr>
              <w:tabs>
                <w:tab w:val="left" w:pos="1080"/>
              </w:tabs>
              <w:spacing w:after="0"/>
              <w:jc w:val="center"/>
              <w:rPr>
                <w:rFonts w:ascii="Arial" w:hAnsi="Arial" w:cs="Arial"/>
              </w:rPr>
            </w:pPr>
            <w:r>
              <w:rPr>
                <w:rFonts w:ascii="Arial" w:hAnsi="Arial" w:cs="Arial"/>
              </w:rPr>
              <w:t>70</w:t>
            </w:r>
          </w:p>
        </w:tc>
        <w:tc>
          <w:tcPr>
            <w:tcW w:w="1223" w:type="dxa"/>
          </w:tcPr>
          <w:p w14:paraId="7250806F" w14:textId="77777777" w:rsidR="00105105" w:rsidRDefault="00FF61CB" w:rsidP="00255B27">
            <w:pPr>
              <w:tabs>
                <w:tab w:val="left" w:pos="1080"/>
              </w:tabs>
              <w:spacing w:after="0"/>
              <w:jc w:val="center"/>
              <w:rPr>
                <w:rFonts w:ascii="Arial" w:hAnsi="Arial" w:cs="Arial"/>
              </w:rPr>
            </w:pPr>
            <w:r>
              <w:rPr>
                <w:rFonts w:ascii="Arial" w:hAnsi="Arial" w:cs="Arial"/>
              </w:rPr>
              <w:t>179</w:t>
            </w:r>
          </w:p>
        </w:tc>
        <w:tc>
          <w:tcPr>
            <w:tcW w:w="1309" w:type="dxa"/>
          </w:tcPr>
          <w:p w14:paraId="155C24ED" w14:textId="77777777" w:rsidR="00105105" w:rsidRDefault="00FF61CB" w:rsidP="00255B27">
            <w:pPr>
              <w:tabs>
                <w:tab w:val="left" w:pos="1080"/>
              </w:tabs>
              <w:spacing w:after="0"/>
              <w:jc w:val="center"/>
              <w:rPr>
                <w:rFonts w:ascii="Arial" w:hAnsi="Arial" w:cs="Arial"/>
              </w:rPr>
            </w:pPr>
            <w:r>
              <w:rPr>
                <w:rFonts w:ascii="Arial" w:hAnsi="Arial" w:cs="Arial"/>
              </w:rPr>
              <w:t>39</w:t>
            </w:r>
          </w:p>
        </w:tc>
        <w:tc>
          <w:tcPr>
            <w:tcW w:w="1295" w:type="dxa"/>
          </w:tcPr>
          <w:p w14:paraId="0B0162A8" w14:textId="77777777" w:rsidR="00105105" w:rsidRDefault="00FF61CB" w:rsidP="00255B27">
            <w:pPr>
              <w:tabs>
                <w:tab w:val="left" w:pos="1080"/>
              </w:tabs>
              <w:spacing w:after="0"/>
              <w:jc w:val="center"/>
              <w:rPr>
                <w:rFonts w:ascii="Arial" w:hAnsi="Arial" w:cs="Arial"/>
              </w:rPr>
            </w:pPr>
            <w:r>
              <w:rPr>
                <w:rFonts w:ascii="Arial" w:hAnsi="Arial" w:cs="Arial"/>
              </w:rPr>
              <w:t>163</w:t>
            </w:r>
          </w:p>
        </w:tc>
        <w:tc>
          <w:tcPr>
            <w:tcW w:w="1894" w:type="dxa"/>
          </w:tcPr>
          <w:p w14:paraId="4F32703E" w14:textId="77777777" w:rsidR="00105105" w:rsidRDefault="00FF61CB" w:rsidP="00255B27">
            <w:pPr>
              <w:tabs>
                <w:tab w:val="left" w:pos="1080"/>
              </w:tabs>
              <w:spacing w:after="0"/>
              <w:jc w:val="center"/>
              <w:rPr>
                <w:rFonts w:ascii="Arial" w:hAnsi="Arial" w:cs="Arial"/>
              </w:rPr>
            </w:pPr>
            <w:r>
              <w:rPr>
                <w:rFonts w:ascii="Arial" w:hAnsi="Arial" w:cs="Arial"/>
              </w:rPr>
              <w:t>35</w:t>
            </w:r>
          </w:p>
        </w:tc>
        <w:tc>
          <w:tcPr>
            <w:tcW w:w="1119" w:type="dxa"/>
          </w:tcPr>
          <w:p w14:paraId="5D08D09D" w14:textId="77777777" w:rsidR="00105105" w:rsidRDefault="00FF61CB" w:rsidP="00255B27">
            <w:pPr>
              <w:tabs>
                <w:tab w:val="left" w:pos="1080"/>
              </w:tabs>
              <w:spacing w:after="0"/>
              <w:jc w:val="center"/>
              <w:rPr>
                <w:rFonts w:ascii="Arial" w:hAnsi="Arial" w:cs="Arial"/>
              </w:rPr>
            </w:pPr>
            <w:r>
              <w:rPr>
                <w:rFonts w:ascii="Arial" w:hAnsi="Arial" w:cs="Arial"/>
              </w:rPr>
              <w:t>486</w:t>
            </w:r>
          </w:p>
        </w:tc>
      </w:tr>
      <w:tr w:rsidR="00105105" w14:paraId="510749AC" w14:textId="77777777">
        <w:tc>
          <w:tcPr>
            <w:tcW w:w="1513" w:type="dxa"/>
            <w:shd w:val="clear" w:color="auto" w:fill="BFBFBF" w:themeFill="background1" w:themeFillShade="BF"/>
          </w:tcPr>
          <w:p w14:paraId="1F2E445D" w14:textId="77777777" w:rsidR="00105105" w:rsidRDefault="00FF61CB" w:rsidP="00255B27">
            <w:pPr>
              <w:tabs>
                <w:tab w:val="left" w:pos="1080"/>
              </w:tabs>
              <w:spacing w:after="0"/>
              <w:rPr>
                <w:rFonts w:ascii="Arial" w:hAnsi="Arial" w:cs="Arial"/>
              </w:rPr>
            </w:pPr>
            <w:r>
              <w:rPr>
                <w:rFonts w:ascii="Arial" w:hAnsi="Arial" w:cs="Arial"/>
              </w:rPr>
              <w:t>Response</w:t>
            </w:r>
          </w:p>
          <w:p w14:paraId="4D015F47" w14:textId="77777777" w:rsidR="00105105" w:rsidRDefault="00FF61CB" w:rsidP="00255B27">
            <w:pPr>
              <w:tabs>
                <w:tab w:val="left" w:pos="1080"/>
              </w:tabs>
              <w:spacing w:after="0"/>
              <w:rPr>
                <w:rFonts w:ascii="Arial" w:hAnsi="Arial" w:cs="Arial"/>
              </w:rPr>
            </w:pPr>
            <w:r>
              <w:rPr>
                <w:rFonts w:ascii="Arial" w:hAnsi="Arial" w:cs="Arial"/>
              </w:rPr>
              <w:t>Rate 70%</w:t>
            </w:r>
          </w:p>
        </w:tc>
        <w:tc>
          <w:tcPr>
            <w:tcW w:w="1223" w:type="dxa"/>
            <w:shd w:val="clear" w:color="auto" w:fill="BFBFBF" w:themeFill="background1" w:themeFillShade="BF"/>
          </w:tcPr>
          <w:p w14:paraId="48B1092C" w14:textId="77777777" w:rsidR="00105105" w:rsidRDefault="00FF61CB" w:rsidP="00255B27">
            <w:pPr>
              <w:tabs>
                <w:tab w:val="left" w:pos="1080"/>
              </w:tabs>
              <w:spacing w:after="0"/>
              <w:jc w:val="center"/>
              <w:rPr>
                <w:rFonts w:ascii="Arial" w:hAnsi="Arial" w:cs="Arial"/>
              </w:rPr>
            </w:pPr>
            <w:r>
              <w:rPr>
                <w:rFonts w:ascii="Arial" w:hAnsi="Arial" w:cs="Arial"/>
              </w:rPr>
              <w:t>49</w:t>
            </w:r>
          </w:p>
        </w:tc>
        <w:tc>
          <w:tcPr>
            <w:tcW w:w="1223" w:type="dxa"/>
            <w:shd w:val="clear" w:color="auto" w:fill="BFBFBF" w:themeFill="background1" w:themeFillShade="BF"/>
          </w:tcPr>
          <w:p w14:paraId="4AB9C9C8" w14:textId="77777777" w:rsidR="00105105" w:rsidRDefault="00FF61CB" w:rsidP="00255B27">
            <w:pPr>
              <w:tabs>
                <w:tab w:val="left" w:pos="1080"/>
              </w:tabs>
              <w:spacing w:after="0"/>
              <w:jc w:val="center"/>
              <w:rPr>
                <w:rFonts w:ascii="Arial" w:hAnsi="Arial" w:cs="Arial"/>
              </w:rPr>
            </w:pPr>
            <w:r>
              <w:rPr>
                <w:rFonts w:ascii="Arial" w:hAnsi="Arial" w:cs="Arial"/>
              </w:rPr>
              <w:t>125</w:t>
            </w:r>
          </w:p>
        </w:tc>
        <w:tc>
          <w:tcPr>
            <w:tcW w:w="1309" w:type="dxa"/>
            <w:shd w:val="clear" w:color="auto" w:fill="BFBFBF" w:themeFill="background1" w:themeFillShade="BF"/>
          </w:tcPr>
          <w:p w14:paraId="547ECD9B" w14:textId="77777777" w:rsidR="00105105" w:rsidRDefault="00FF61CB" w:rsidP="00255B27">
            <w:pPr>
              <w:tabs>
                <w:tab w:val="left" w:pos="1080"/>
              </w:tabs>
              <w:spacing w:after="0"/>
              <w:jc w:val="center"/>
              <w:rPr>
                <w:rFonts w:ascii="Arial" w:hAnsi="Arial" w:cs="Arial"/>
              </w:rPr>
            </w:pPr>
            <w:r>
              <w:rPr>
                <w:rFonts w:ascii="Arial" w:hAnsi="Arial" w:cs="Arial"/>
              </w:rPr>
              <w:t>27</w:t>
            </w:r>
          </w:p>
        </w:tc>
        <w:tc>
          <w:tcPr>
            <w:tcW w:w="1295" w:type="dxa"/>
            <w:shd w:val="clear" w:color="auto" w:fill="BFBFBF" w:themeFill="background1" w:themeFillShade="BF"/>
          </w:tcPr>
          <w:p w14:paraId="1FA285E2" w14:textId="77777777" w:rsidR="00105105" w:rsidRDefault="00FF61CB" w:rsidP="00255B27">
            <w:pPr>
              <w:tabs>
                <w:tab w:val="left" w:pos="1080"/>
              </w:tabs>
              <w:spacing w:after="0"/>
              <w:jc w:val="center"/>
              <w:rPr>
                <w:rFonts w:ascii="Arial" w:hAnsi="Arial" w:cs="Arial"/>
              </w:rPr>
            </w:pPr>
            <w:r>
              <w:rPr>
                <w:rFonts w:ascii="Arial" w:hAnsi="Arial" w:cs="Arial"/>
              </w:rPr>
              <w:t>114</w:t>
            </w:r>
          </w:p>
        </w:tc>
        <w:tc>
          <w:tcPr>
            <w:tcW w:w="1894" w:type="dxa"/>
            <w:shd w:val="clear" w:color="auto" w:fill="BFBFBF" w:themeFill="background1" w:themeFillShade="BF"/>
          </w:tcPr>
          <w:p w14:paraId="38F6E906" w14:textId="77777777" w:rsidR="00105105" w:rsidRDefault="00FF61CB" w:rsidP="00255B27">
            <w:pPr>
              <w:tabs>
                <w:tab w:val="left" w:pos="1080"/>
              </w:tabs>
              <w:spacing w:after="0"/>
              <w:jc w:val="center"/>
              <w:rPr>
                <w:rFonts w:ascii="Arial" w:hAnsi="Arial" w:cs="Arial"/>
              </w:rPr>
            </w:pPr>
            <w:r>
              <w:rPr>
                <w:rFonts w:ascii="Arial" w:hAnsi="Arial" w:cs="Arial"/>
              </w:rPr>
              <w:t>25</w:t>
            </w:r>
          </w:p>
        </w:tc>
        <w:tc>
          <w:tcPr>
            <w:tcW w:w="1119" w:type="dxa"/>
            <w:shd w:val="clear" w:color="auto" w:fill="BFBFBF" w:themeFill="background1" w:themeFillShade="BF"/>
          </w:tcPr>
          <w:p w14:paraId="73564E50" w14:textId="77777777" w:rsidR="00105105" w:rsidRDefault="00FF61CB" w:rsidP="00255B27">
            <w:pPr>
              <w:tabs>
                <w:tab w:val="left" w:pos="1080"/>
              </w:tabs>
              <w:spacing w:after="0"/>
              <w:jc w:val="center"/>
              <w:rPr>
                <w:rFonts w:ascii="Arial" w:hAnsi="Arial" w:cs="Arial"/>
              </w:rPr>
            </w:pPr>
            <w:r>
              <w:rPr>
                <w:rFonts w:ascii="Arial" w:hAnsi="Arial" w:cs="Arial"/>
              </w:rPr>
              <w:t>340</w:t>
            </w:r>
          </w:p>
        </w:tc>
      </w:tr>
      <w:tr w:rsidR="00105105" w14:paraId="5D2E08BB" w14:textId="77777777">
        <w:tc>
          <w:tcPr>
            <w:tcW w:w="1513" w:type="dxa"/>
            <w:shd w:val="clear" w:color="auto" w:fill="D9D9D9" w:themeFill="background1" w:themeFillShade="D9"/>
          </w:tcPr>
          <w:p w14:paraId="1FA23A02" w14:textId="77777777" w:rsidR="00105105" w:rsidRDefault="00FF61CB" w:rsidP="00255B27">
            <w:pPr>
              <w:tabs>
                <w:tab w:val="left" w:pos="1080"/>
              </w:tabs>
              <w:spacing w:after="0"/>
              <w:rPr>
                <w:rFonts w:ascii="Arial" w:hAnsi="Arial" w:cs="Arial"/>
              </w:rPr>
            </w:pPr>
            <w:r>
              <w:rPr>
                <w:rFonts w:ascii="Arial" w:hAnsi="Arial" w:cs="Arial"/>
              </w:rPr>
              <w:t>Margin of Error</w:t>
            </w:r>
          </w:p>
        </w:tc>
        <w:tc>
          <w:tcPr>
            <w:tcW w:w="1223" w:type="dxa"/>
            <w:shd w:val="clear" w:color="auto" w:fill="D9D9D9" w:themeFill="background1" w:themeFillShade="D9"/>
          </w:tcPr>
          <w:p w14:paraId="2D980F22" w14:textId="77777777" w:rsidR="00105105" w:rsidRDefault="00FF61CB" w:rsidP="00255B27">
            <w:pPr>
              <w:tabs>
                <w:tab w:val="left" w:pos="1080"/>
              </w:tabs>
              <w:spacing w:after="0"/>
              <w:jc w:val="center"/>
              <w:rPr>
                <w:rFonts w:ascii="Arial" w:hAnsi="Arial" w:cs="Arial"/>
              </w:rPr>
            </w:pPr>
            <w:r>
              <w:rPr>
                <w:rFonts w:ascii="Arial" w:hAnsi="Arial" w:cs="Arial"/>
              </w:rPr>
              <w:t>7.7</w:t>
            </w:r>
          </w:p>
        </w:tc>
        <w:tc>
          <w:tcPr>
            <w:tcW w:w="1223" w:type="dxa"/>
            <w:shd w:val="clear" w:color="auto" w:fill="D9D9D9" w:themeFill="background1" w:themeFillShade="D9"/>
          </w:tcPr>
          <w:p w14:paraId="3D894BDE" w14:textId="77777777" w:rsidR="00105105" w:rsidRDefault="00FF61CB" w:rsidP="00255B27">
            <w:pPr>
              <w:tabs>
                <w:tab w:val="left" w:pos="1080"/>
              </w:tabs>
              <w:spacing w:after="0"/>
              <w:jc w:val="center"/>
              <w:rPr>
                <w:rFonts w:ascii="Arial" w:hAnsi="Arial" w:cs="Arial"/>
              </w:rPr>
            </w:pPr>
            <w:r>
              <w:rPr>
                <w:rFonts w:ascii="Arial" w:hAnsi="Arial" w:cs="Arial"/>
              </w:rPr>
              <w:t>4.8</w:t>
            </w:r>
          </w:p>
        </w:tc>
        <w:tc>
          <w:tcPr>
            <w:tcW w:w="1309" w:type="dxa"/>
            <w:shd w:val="clear" w:color="auto" w:fill="D9D9D9" w:themeFill="background1" w:themeFillShade="D9"/>
          </w:tcPr>
          <w:p w14:paraId="5730462F" w14:textId="77777777" w:rsidR="00105105" w:rsidRDefault="00FF61CB" w:rsidP="00255B27">
            <w:pPr>
              <w:tabs>
                <w:tab w:val="left" w:pos="1080"/>
              </w:tabs>
              <w:spacing w:after="0"/>
              <w:jc w:val="center"/>
              <w:rPr>
                <w:rFonts w:ascii="Arial" w:hAnsi="Arial" w:cs="Arial"/>
              </w:rPr>
            </w:pPr>
            <w:r>
              <w:rPr>
                <w:rFonts w:ascii="Arial" w:hAnsi="Arial" w:cs="Arial"/>
              </w:rPr>
              <w:t>10.6</w:t>
            </w:r>
          </w:p>
        </w:tc>
        <w:tc>
          <w:tcPr>
            <w:tcW w:w="1295" w:type="dxa"/>
            <w:shd w:val="clear" w:color="auto" w:fill="D9D9D9" w:themeFill="background1" w:themeFillShade="D9"/>
          </w:tcPr>
          <w:p w14:paraId="72015E4D" w14:textId="77777777" w:rsidR="00105105" w:rsidRDefault="00FF61CB" w:rsidP="00255B27">
            <w:pPr>
              <w:tabs>
                <w:tab w:val="left" w:pos="1080"/>
              </w:tabs>
              <w:spacing w:after="0"/>
              <w:jc w:val="center"/>
              <w:rPr>
                <w:rFonts w:ascii="Arial" w:hAnsi="Arial" w:cs="Arial"/>
              </w:rPr>
            </w:pPr>
            <w:r>
              <w:rPr>
                <w:rFonts w:ascii="Arial" w:hAnsi="Arial" w:cs="Arial"/>
              </w:rPr>
              <w:t>5.1</w:t>
            </w:r>
          </w:p>
        </w:tc>
        <w:tc>
          <w:tcPr>
            <w:tcW w:w="1894" w:type="dxa"/>
            <w:shd w:val="clear" w:color="auto" w:fill="D9D9D9" w:themeFill="background1" w:themeFillShade="D9"/>
          </w:tcPr>
          <w:p w14:paraId="398B9906" w14:textId="77777777" w:rsidR="00105105" w:rsidRDefault="00FF61CB" w:rsidP="00255B27">
            <w:pPr>
              <w:tabs>
                <w:tab w:val="left" w:pos="1080"/>
              </w:tabs>
              <w:spacing w:after="0"/>
              <w:jc w:val="center"/>
              <w:rPr>
                <w:rFonts w:ascii="Arial" w:hAnsi="Arial" w:cs="Arial"/>
              </w:rPr>
            </w:pPr>
            <w:r>
              <w:rPr>
                <w:rFonts w:ascii="Arial" w:hAnsi="Arial" w:cs="Arial"/>
              </w:rPr>
              <w:t>10.6</w:t>
            </w:r>
          </w:p>
        </w:tc>
        <w:tc>
          <w:tcPr>
            <w:tcW w:w="1119" w:type="dxa"/>
            <w:shd w:val="clear" w:color="auto" w:fill="D9D9D9" w:themeFill="background1" w:themeFillShade="D9"/>
          </w:tcPr>
          <w:p w14:paraId="3B7A4822" w14:textId="77777777" w:rsidR="00105105" w:rsidRDefault="00FF61CB" w:rsidP="00255B27">
            <w:pPr>
              <w:tabs>
                <w:tab w:val="left" w:pos="1080"/>
              </w:tabs>
              <w:spacing w:after="0"/>
              <w:jc w:val="center"/>
              <w:rPr>
                <w:rFonts w:ascii="Arial" w:hAnsi="Arial" w:cs="Arial"/>
              </w:rPr>
            </w:pPr>
            <w:r>
              <w:rPr>
                <w:rFonts w:ascii="Arial" w:hAnsi="Arial" w:cs="Arial"/>
              </w:rPr>
              <w:t>2.9</w:t>
            </w:r>
          </w:p>
        </w:tc>
      </w:tr>
      <w:tr w:rsidR="00105105" w14:paraId="4B9E6E59" w14:textId="77777777">
        <w:tc>
          <w:tcPr>
            <w:tcW w:w="1513" w:type="dxa"/>
          </w:tcPr>
          <w:p w14:paraId="4A11D99B" w14:textId="77777777" w:rsidR="00105105" w:rsidRDefault="00FF61CB" w:rsidP="00255B27">
            <w:pPr>
              <w:tabs>
                <w:tab w:val="left" w:pos="1080"/>
              </w:tabs>
              <w:spacing w:after="0"/>
              <w:rPr>
                <w:rFonts w:ascii="Arial" w:hAnsi="Arial" w:cs="Arial"/>
                <w:b/>
              </w:rPr>
            </w:pPr>
            <w:r>
              <w:rPr>
                <w:rFonts w:ascii="Arial" w:hAnsi="Arial" w:cs="Arial"/>
                <w:b/>
              </w:rPr>
              <w:t>Group 2</w:t>
            </w:r>
          </w:p>
        </w:tc>
        <w:tc>
          <w:tcPr>
            <w:tcW w:w="1223" w:type="dxa"/>
          </w:tcPr>
          <w:p w14:paraId="29D5E9D3" w14:textId="77777777" w:rsidR="00105105" w:rsidRDefault="00105105" w:rsidP="00255B27">
            <w:pPr>
              <w:tabs>
                <w:tab w:val="left" w:pos="1080"/>
              </w:tabs>
              <w:spacing w:after="0"/>
              <w:jc w:val="center"/>
              <w:rPr>
                <w:rFonts w:ascii="Arial" w:hAnsi="Arial" w:cs="Arial"/>
              </w:rPr>
            </w:pPr>
          </w:p>
        </w:tc>
        <w:tc>
          <w:tcPr>
            <w:tcW w:w="1223" w:type="dxa"/>
          </w:tcPr>
          <w:p w14:paraId="0E780751" w14:textId="77777777" w:rsidR="00105105" w:rsidRDefault="00105105" w:rsidP="00255B27">
            <w:pPr>
              <w:tabs>
                <w:tab w:val="left" w:pos="1080"/>
              </w:tabs>
              <w:spacing w:after="0"/>
              <w:jc w:val="center"/>
              <w:rPr>
                <w:rFonts w:ascii="Arial" w:hAnsi="Arial" w:cs="Arial"/>
              </w:rPr>
            </w:pPr>
          </w:p>
        </w:tc>
        <w:tc>
          <w:tcPr>
            <w:tcW w:w="1309" w:type="dxa"/>
          </w:tcPr>
          <w:p w14:paraId="2DBD62BA" w14:textId="77777777" w:rsidR="00105105" w:rsidRDefault="00105105" w:rsidP="00255B27">
            <w:pPr>
              <w:tabs>
                <w:tab w:val="left" w:pos="1080"/>
              </w:tabs>
              <w:spacing w:after="0"/>
              <w:jc w:val="center"/>
              <w:rPr>
                <w:rFonts w:ascii="Arial" w:hAnsi="Arial" w:cs="Arial"/>
              </w:rPr>
            </w:pPr>
          </w:p>
        </w:tc>
        <w:tc>
          <w:tcPr>
            <w:tcW w:w="1295" w:type="dxa"/>
          </w:tcPr>
          <w:p w14:paraId="55814B2B" w14:textId="77777777" w:rsidR="00105105" w:rsidRDefault="00105105" w:rsidP="00255B27">
            <w:pPr>
              <w:tabs>
                <w:tab w:val="left" w:pos="1080"/>
              </w:tabs>
              <w:spacing w:after="0"/>
              <w:jc w:val="center"/>
              <w:rPr>
                <w:rFonts w:ascii="Arial" w:hAnsi="Arial" w:cs="Arial"/>
              </w:rPr>
            </w:pPr>
          </w:p>
        </w:tc>
        <w:tc>
          <w:tcPr>
            <w:tcW w:w="1894" w:type="dxa"/>
          </w:tcPr>
          <w:p w14:paraId="5C2D830A" w14:textId="77777777" w:rsidR="00105105" w:rsidRDefault="00105105" w:rsidP="00255B27">
            <w:pPr>
              <w:tabs>
                <w:tab w:val="left" w:pos="1080"/>
              </w:tabs>
              <w:spacing w:after="0"/>
              <w:jc w:val="center"/>
              <w:rPr>
                <w:rFonts w:ascii="Arial" w:hAnsi="Arial" w:cs="Arial"/>
              </w:rPr>
            </w:pPr>
          </w:p>
        </w:tc>
        <w:tc>
          <w:tcPr>
            <w:tcW w:w="1119" w:type="dxa"/>
          </w:tcPr>
          <w:p w14:paraId="59090F57" w14:textId="77777777" w:rsidR="00105105" w:rsidRDefault="00105105" w:rsidP="00255B27">
            <w:pPr>
              <w:tabs>
                <w:tab w:val="left" w:pos="1080"/>
              </w:tabs>
              <w:spacing w:after="0"/>
              <w:jc w:val="center"/>
              <w:rPr>
                <w:rFonts w:ascii="Arial" w:hAnsi="Arial" w:cs="Arial"/>
              </w:rPr>
            </w:pPr>
          </w:p>
        </w:tc>
      </w:tr>
      <w:tr w:rsidR="00105105" w14:paraId="4CF3ABA0" w14:textId="77777777">
        <w:tc>
          <w:tcPr>
            <w:tcW w:w="1513" w:type="dxa"/>
          </w:tcPr>
          <w:p w14:paraId="17FC1BD5" w14:textId="77777777" w:rsidR="00105105" w:rsidRDefault="00FF61CB" w:rsidP="00255B27">
            <w:pPr>
              <w:tabs>
                <w:tab w:val="left" w:pos="1080"/>
              </w:tabs>
              <w:spacing w:after="0"/>
              <w:rPr>
                <w:rFonts w:ascii="Arial" w:hAnsi="Arial" w:cs="Arial"/>
              </w:rPr>
            </w:pPr>
            <w:r>
              <w:rPr>
                <w:rFonts w:ascii="Arial" w:hAnsi="Arial" w:cs="Arial"/>
              </w:rPr>
              <w:t>Universe + Sample Size</w:t>
            </w:r>
          </w:p>
        </w:tc>
        <w:tc>
          <w:tcPr>
            <w:tcW w:w="1223" w:type="dxa"/>
          </w:tcPr>
          <w:p w14:paraId="3DC48981" w14:textId="77777777" w:rsidR="00105105" w:rsidRDefault="00FF61CB" w:rsidP="00255B27">
            <w:pPr>
              <w:tabs>
                <w:tab w:val="left" w:pos="1080"/>
              </w:tabs>
              <w:spacing w:after="0"/>
              <w:jc w:val="center"/>
              <w:rPr>
                <w:rFonts w:ascii="Arial" w:hAnsi="Arial" w:cs="Arial"/>
              </w:rPr>
            </w:pPr>
            <w:r>
              <w:rPr>
                <w:rFonts w:ascii="Arial" w:hAnsi="Arial" w:cs="Arial"/>
              </w:rPr>
              <w:t>42</w:t>
            </w:r>
          </w:p>
        </w:tc>
        <w:tc>
          <w:tcPr>
            <w:tcW w:w="1223" w:type="dxa"/>
          </w:tcPr>
          <w:p w14:paraId="37DBEC83" w14:textId="77777777" w:rsidR="00105105" w:rsidRDefault="00FF61CB" w:rsidP="00255B27">
            <w:pPr>
              <w:tabs>
                <w:tab w:val="left" w:pos="1080"/>
              </w:tabs>
              <w:spacing w:after="0"/>
              <w:jc w:val="center"/>
              <w:rPr>
                <w:rFonts w:ascii="Arial" w:hAnsi="Arial" w:cs="Arial"/>
              </w:rPr>
            </w:pPr>
            <w:r>
              <w:rPr>
                <w:rFonts w:ascii="Arial" w:hAnsi="Arial" w:cs="Arial"/>
              </w:rPr>
              <w:t>449</w:t>
            </w:r>
          </w:p>
        </w:tc>
        <w:tc>
          <w:tcPr>
            <w:tcW w:w="1309" w:type="dxa"/>
          </w:tcPr>
          <w:p w14:paraId="0B0D1E7B" w14:textId="77777777" w:rsidR="00105105" w:rsidRDefault="00FF61CB" w:rsidP="00255B27">
            <w:pPr>
              <w:tabs>
                <w:tab w:val="left" w:pos="1080"/>
              </w:tabs>
              <w:spacing w:after="0"/>
              <w:jc w:val="center"/>
              <w:rPr>
                <w:rFonts w:ascii="Arial" w:hAnsi="Arial" w:cs="Arial"/>
              </w:rPr>
            </w:pPr>
            <w:r>
              <w:rPr>
                <w:rFonts w:ascii="Arial" w:hAnsi="Arial" w:cs="Arial"/>
              </w:rPr>
              <w:t>16</w:t>
            </w:r>
          </w:p>
        </w:tc>
        <w:tc>
          <w:tcPr>
            <w:tcW w:w="1295" w:type="dxa"/>
          </w:tcPr>
          <w:p w14:paraId="115713B4" w14:textId="77777777" w:rsidR="00105105" w:rsidRDefault="00FF61CB" w:rsidP="00255B27">
            <w:pPr>
              <w:tabs>
                <w:tab w:val="left" w:pos="1080"/>
              </w:tabs>
              <w:spacing w:after="0"/>
              <w:jc w:val="center"/>
              <w:rPr>
                <w:rFonts w:ascii="Arial" w:hAnsi="Arial" w:cs="Arial"/>
              </w:rPr>
            </w:pPr>
            <w:r>
              <w:rPr>
                <w:rFonts w:ascii="Arial" w:hAnsi="Arial" w:cs="Arial"/>
              </w:rPr>
              <w:t>333</w:t>
            </w:r>
          </w:p>
        </w:tc>
        <w:tc>
          <w:tcPr>
            <w:tcW w:w="1894" w:type="dxa"/>
          </w:tcPr>
          <w:p w14:paraId="549B8AA6" w14:textId="77777777" w:rsidR="00105105" w:rsidRDefault="00FF61CB" w:rsidP="00255B27">
            <w:pPr>
              <w:tabs>
                <w:tab w:val="left" w:pos="1080"/>
              </w:tabs>
              <w:spacing w:after="0"/>
              <w:jc w:val="center"/>
              <w:rPr>
                <w:rFonts w:ascii="Arial" w:hAnsi="Arial" w:cs="Arial"/>
              </w:rPr>
            </w:pPr>
            <w:r>
              <w:rPr>
                <w:rFonts w:ascii="Arial" w:hAnsi="Arial" w:cs="Arial"/>
              </w:rPr>
              <w:t>60</w:t>
            </w:r>
          </w:p>
        </w:tc>
        <w:tc>
          <w:tcPr>
            <w:tcW w:w="1119" w:type="dxa"/>
          </w:tcPr>
          <w:p w14:paraId="6E22ED3A" w14:textId="77777777" w:rsidR="00105105" w:rsidRDefault="00FF61CB" w:rsidP="00255B27">
            <w:pPr>
              <w:tabs>
                <w:tab w:val="left" w:pos="1080"/>
              </w:tabs>
              <w:spacing w:after="0"/>
              <w:jc w:val="center"/>
              <w:rPr>
                <w:rFonts w:ascii="Arial" w:hAnsi="Arial" w:cs="Arial"/>
              </w:rPr>
            </w:pPr>
            <w:r>
              <w:rPr>
                <w:rFonts w:ascii="Arial" w:hAnsi="Arial" w:cs="Arial"/>
              </w:rPr>
              <w:t>900</w:t>
            </w:r>
          </w:p>
        </w:tc>
      </w:tr>
      <w:tr w:rsidR="00105105" w14:paraId="6A58AADF" w14:textId="77777777">
        <w:tc>
          <w:tcPr>
            <w:tcW w:w="1513" w:type="dxa"/>
            <w:shd w:val="clear" w:color="auto" w:fill="BFBFBF" w:themeFill="background1" w:themeFillShade="BF"/>
          </w:tcPr>
          <w:p w14:paraId="3B0C0625" w14:textId="77777777" w:rsidR="00105105" w:rsidRDefault="00FF61CB" w:rsidP="00255B27">
            <w:pPr>
              <w:tabs>
                <w:tab w:val="left" w:pos="1080"/>
              </w:tabs>
              <w:spacing w:after="0"/>
              <w:rPr>
                <w:rFonts w:ascii="Arial" w:hAnsi="Arial" w:cs="Arial"/>
              </w:rPr>
            </w:pPr>
            <w:r>
              <w:rPr>
                <w:rFonts w:ascii="Arial" w:hAnsi="Arial" w:cs="Arial"/>
              </w:rPr>
              <w:t>Response Rate 50%</w:t>
            </w:r>
          </w:p>
        </w:tc>
        <w:tc>
          <w:tcPr>
            <w:tcW w:w="1223" w:type="dxa"/>
            <w:shd w:val="clear" w:color="auto" w:fill="BFBFBF" w:themeFill="background1" w:themeFillShade="BF"/>
          </w:tcPr>
          <w:p w14:paraId="57549E4B" w14:textId="77777777" w:rsidR="00105105" w:rsidRDefault="00FF61CB" w:rsidP="00255B27">
            <w:pPr>
              <w:tabs>
                <w:tab w:val="left" w:pos="1080"/>
              </w:tabs>
              <w:spacing w:after="0"/>
              <w:jc w:val="center"/>
              <w:rPr>
                <w:rFonts w:ascii="Arial" w:hAnsi="Arial" w:cs="Arial"/>
              </w:rPr>
            </w:pPr>
            <w:r>
              <w:rPr>
                <w:rFonts w:ascii="Arial" w:hAnsi="Arial" w:cs="Arial"/>
              </w:rPr>
              <w:t>21</w:t>
            </w:r>
          </w:p>
        </w:tc>
        <w:tc>
          <w:tcPr>
            <w:tcW w:w="1223" w:type="dxa"/>
            <w:shd w:val="clear" w:color="auto" w:fill="BFBFBF" w:themeFill="background1" w:themeFillShade="BF"/>
          </w:tcPr>
          <w:p w14:paraId="64498FD1" w14:textId="77777777" w:rsidR="00105105" w:rsidRDefault="00FF61CB" w:rsidP="00255B27">
            <w:pPr>
              <w:tabs>
                <w:tab w:val="left" w:pos="1080"/>
              </w:tabs>
              <w:spacing w:after="0"/>
              <w:jc w:val="center"/>
              <w:rPr>
                <w:rFonts w:ascii="Arial" w:hAnsi="Arial" w:cs="Arial"/>
              </w:rPr>
            </w:pPr>
            <w:r>
              <w:rPr>
                <w:rFonts w:ascii="Arial" w:hAnsi="Arial" w:cs="Arial"/>
              </w:rPr>
              <w:t>225</w:t>
            </w:r>
          </w:p>
        </w:tc>
        <w:tc>
          <w:tcPr>
            <w:tcW w:w="1309" w:type="dxa"/>
            <w:shd w:val="clear" w:color="auto" w:fill="BFBFBF" w:themeFill="background1" w:themeFillShade="BF"/>
          </w:tcPr>
          <w:p w14:paraId="751F2654" w14:textId="77777777" w:rsidR="00105105" w:rsidRDefault="00FF61CB" w:rsidP="00255B27">
            <w:pPr>
              <w:tabs>
                <w:tab w:val="left" w:pos="1080"/>
              </w:tabs>
              <w:spacing w:after="0"/>
              <w:jc w:val="center"/>
              <w:rPr>
                <w:rFonts w:ascii="Arial" w:hAnsi="Arial" w:cs="Arial"/>
              </w:rPr>
            </w:pPr>
            <w:r>
              <w:rPr>
                <w:rFonts w:ascii="Arial" w:hAnsi="Arial" w:cs="Arial"/>
              </w:rPr>
              <w:t>8</w:t>
            </w:r>
          </w:p>
        </w:tc>
        <w:tc>
          <w:tcPr>
            <w:tcW w:w="1295" w:type="dxa"/>
            <w:shd w:val="clear" w:color="auto" w:fill="BFBFBF" w:themeFill="background1" w:themeFillShade="BF"/>
          </w:tcPr>
          <w:p w14:paraId="470E69D0" w14:textId="77777777" w:rsidR="00105105" w:rsidRDefault="00FF61CB" w:rsidP="00255B27">
            <w:pPr>
              <w:tabs>
                <w:tab w:val="left" w:pos="1080"/>
              </w:tabs>
              <w:spacing w:after="0"/>
              <w:jc w:val="center"/>
              <w:rPr>
                <w:rFonts w:ascii="Arial" w:hAnsi="Arial" w:cs="Arial"/>
              </w:rPr>
            </w:pPr>
            <w:r>
              <w:rPr>
                <w:rFonts w:ascii="Arial" w:hAnsi="Arial" w:cs="Arial"/>
              </w:rPr>
              <w:t>167</w:t>
            </w:r>
          </w:p>
        </w:tc>
        <w:tc>
          <w:tcPr>
            <w:tcW w:w="1894" w:type="dxa"/>
            <w:shd w:val="clear" w:color="auto" w:fill="BFBFBF" w:themeFill="background1" w:themeFillShade="BF"/>
          </w:tcPr>
          <w:p w14:paraId="0EFE2FCD" w14:textId="77777777" w:rsidR="00105105" w:rsidRDefault="00FF61CB" w:rsidP="00255B27">
            <w:pPr>
              <w:tabs>
                <w:tab w:val="left" w:pos="1080"/>
              </w:tabs>
              <w:spacing w:after="0"/>
              <w:jc w:val="center"/>
              <w:rPr>
                <w:rFonts w:ascii="Arial" w:hAnsi="Arial" w:cs="Arial"/>
              </w:rPr>
            </w:pPr>
            <w:r>
              <w:rPr>
                <w:rFonts w:ascii="Arial" w:hAnsi="Arial" w:cs="Arial"/>
              </w:rPr>
              <w:t>30</w:t>
            </w:r>
          </w:p>
        </w:tc>
        <w:tc>
          <w:tcPr>
            <w:tcW w:w="1119" w:type="dxa"/>
            <w:shd w:val="clear" w:color="auto" w:fill="BFBFBF" w:themeFill="background1" w:themeFillShade="BF"/>
          </w:tcPr>
          <w:p w14:paraId="487C79C7" w14:textId="77777777" w:rsidR="00105105" w:rsidRDefault="00FF61CB" w:rsidP="00255B27">
            <w:pPr>
              <w:tabs>
                <w:tab w:val="left" w:pos="1080"/>
              </w:tabs>
              <w:spacing w:after="0"/>
              <w:jc w:val="center"/>
              <w:rPr>
                <w:rFonts w:ascii="Arial" w:hAnsi="Arial" w:cs="Arial"/>
              </w:rPr>
            </w:pPr>
            <w:r>
              <w:rPr>
                <w:rFonts w:ascii="Arial" w:hAnsi="Arial" w:cs="Arial"/>
              </w:rPr>
              <w:t>450</w:t>
            </w:r>
          </w:p>
        </w:tc>
      </w:tr>
      <w:tr w:rsidR="00105105" w14:paraId="19BB7C87" w14:textId="77777777">
        <w:tc>
          <w:tcPr>
            <w:tcW w:w="1513" w:type="dxa"/>
            <w:shd w:val="clear" w:color="auto" w:fill="D9D9D9" w:themeFill="background1" w:themeFillShade="D9"/>
          </w:tcPr>
          <w:p w14:paraId="66A01636" w14:textId="77777777" w:rsidR="00105105" w:rsidRDefault="00FF61CB" w:rsidP="00255B27">
            <w:pPr>
              <w:tabs>
                <w:tab w:val="left" w:pos="1080"/>
              </w:tabs>
              <w:spacing w:after="0"/>
              <w:rPr>
                <w:rFonts w:ascii="Arial" w:hAnsi="Arial" w:cs="Arial"/>
              </w:rPr>
            </w:pPr>
            <w:r>
              <w:rPr>
                <w:rFonts w:ascii="Arial" w:hAnsi="Arial" w:cs="Arial"/>
              </w:rPr>
              <w:t>Margin of Error</w:t>
            </w:r>
          </w:p>
        </w:tc>
        <w:tc>
          <w:tcPr>
            <w:tcW w:w="1223" w:type="dxa"/>
            <w:shd w:val="clear" w:color="auto" w:fill="D9D9D9" w:themeFill="background1" w:themeFillShade="D9"/>
          </w:tcPr>
          <w:p w14:paraId="2680F05B" w14:textId="77777777" w:rsidR="00105105" w:rsidRDefault="00FF61CB" w:rsidP="00255B27">
            <w:pPr>
              <w:tabs>
                <w:tab w:val="left" w:pos="1080"/>
              </w:tabs>
              <w:spacing w:after="0"/>
              <w:jc w:val="center"/>
              <w:rPr>
                <w:rFonts w:ascii="Arial" w:hAnsi="Arial" w:cs="Arial"/>
              </w:rPr>
            </w:pPr>
            <w:r>
              <w:rPr>
                <w:rFonts w:ascii="Arial" w:hAnsi="Arial" w:cs="Arial"/>
              </w:rPr>
              <w:t>15.3</w:t>
            </w:r>
          </w:p>
        </w:tc>
        <w:tc>
          <w:tcPr>
            <w:tcW w:w="1223" w:type="dxa"/>
            <w:shd w:val="clear" w:color="auto" w:fill="D9D9D9" w:themeFill="background1" w:themeFillShade="D9"/>
          </w:tcPr>
          <w:p w14:paraId="3B91ABA0" w14:textId="77777777" w:rsidR="00105105" w:rsidRDefault="00FF61CB" w:rsidP="00255B27">
            <w:pPr>
              <w:tabs>
                <w:tab w:val="left" w:pos="1080"/>
              </w:tabs>
              <w:spacing w:after="0"/>
              <w:jc w:val="center"/>
              <w:rPr>
                <w:rFonts w:ascii="Arial" w:hAnsi="Arial" w:cs="Arial"/>
              </w:rPr>
            </w:pPr>
            <w:r>
              <w:rPr>
                <w:rFonts w:ascii="Arial" w:hAnsi="Arial" w:cs="Arial"/>
              </w:rPr>
              <w:t>4.6</w:t>
            </w:r>
          </w:p>
        </w:tc>
        <w:tc>
          <w:tcPr>
            <w:tcW w:w="1309" w:type="dxa"/>
            <w:shd w:val="clear" w:color="auto" w:fill="D9D9D9" w:themeFill="background1" w:themeFillShade="D9"/>
          </w:tcPr>
          <w:p w14:paraId="5E71E76C" w14:textId="77777777" w:rsidR="00105105" w:rsidRDefault="00FF61CB" w:rsidP="00255B27">
            <w:pPr>
              <w:tabs>
                <w:tab w:val="left" w:pos="1080"/>
              </w:tabs>
              <w:spacing w:after="0"/>
              <w:jc w:val="center"/>
              <w:rPr>
                <w:rFonts w:ascii="Arial" w:hAnsi="Arial" w:cs="Arial"/>
              </w:rPr>
            </w:pPr>
            <w:r>
              <w:rPr>
                <w:rFonts w:ascii="Arial" w:hAnsi="Arial" w:cs="Arial"/>
              </w:rPr>
              <w:t>25.3</w:t>
            </w:r>
          </w:p>
        </w:tc>
        <w:tc>
          <w:tcPr>
            <w:tcW w:w="1295" w:type="dxa"/>
            <w:shd w:val="clear" w:color="auto" w:fill="D9D9D9" w:themeFill="background1" w:themeFillShade="D9"/>
          </w:tcPr>
          <w:p w14:paraId="52C81351" w14:textId="77777777" w:rsidR="00105105" w:rsidRDefault="00FF61CB" w:rsidP="00255B27">
            <w:pPr>
              <w:tabs>
                <w:tab w:val="left" w:pos="1080"/>
              </w:tabs>
              <w:spacing w:after="0"/>
              <w:jc w:val="center"/>
              <w:rPr>
                <w:rFonts w:ascii="Arial" w:hAnsi="Arial" w:cs="Arial"/>
              </w:rPr>
            </w:pPr>
            <w:r>
              <w:rPr>
                <w:rFonts w:ascii="Arial" w:hAnsi="Arial" w:cs="Arial"/>
              </w:rPr>
              <w:t>5.4</w:t>
            </w:r>
          </w:p>
        </w:tc>
        <w:tc>
          <w:tcPr>
            <w:tcW w:w="1894" w:type="dxa"/>
            <w:shd w:val="clear" w:color="auto" w:fill="D9D9D9" w:themeFill="background1" w:themeFillShade="D9"/>
          </w:tcPr>
          <w:p w14:paraId="6099F8A5" w14:textId="77777777" w:rsidR="00105105" w:rsidRDefault="00FF61CB" w:rsidP="00255B27">
            <w:pPr>
              <w:tabs>
                <w:tab w:val="left" w:pos="1080"/>
              </w:tabs>
              <w:spacing w:after="0"/>
              <w:jc w:val="center"/>
              <w:rPr>
                <w:rFonts w:ascii="Arial" w:hAnsi="Arial" w:cs="Arial"/>
              </w:rPr>
            </w:pPr>
            <w:r>
              <w:rPr>
                <w:rFonts w:ascii="Arial" w:hAnsi="Arial" w:cs="Arial"/>
              </w:rPr>
              <w:t>12.8</w:t>
            </w:r>
          </w:p>
        </w:tc>
        <w:tc>
          <w:tcPr>
            <w:tcW w:w="1119" w:type="dxa"/>
            <w:shd w:val="clear" w:color="auto" w:fill="D9D9D9" w:themeFill="background1" w:themeFillShade="D9"/>
          </w:tcPr>
          <w:p w14:paraId="0DE4B334" w14:textId="77777777" w:rsidR="00105105" w:rsidRDefault="00FF61CB" w:rsidP="00255B27">
            <w:pPr>
              <w:tabs>
                <w:tab w:val="left" w:pos="1080"/>
              </w:tabs>
              <w:spacing w:after="0"/>
              <w:jc w:val="center"/>
              <w:rPr>
                <w:rFonts w:ascii="Arial" w:hAnsi="Arial" w:cs="Arial"/>
              </w:rPr>
            </w:pPr>
            <w:r>
              <w:rPr>
                <w:rFonts w:ascii="Arial" w:hAnsi="Arial" w:cs="Arial"/>
              </w:rPr>
              <w:t>3.3</w:t>
            </w:r>
          </w:p>
        </w:tc>
      </w:tr>
      <w:tr w:rsidR="00105105" w14:paraId="679EB722" w14:textId="77777777">
        <w:tc>
          <w:tcPr>
            <w:tcW w:w="1513" w:type="dxa"/>
          </w:tcPr>
          <w:p w14:paraId="48A50815" w14:textId="77777777" w:rsidR="00105105" w:rsidRDefault="00FF61CB" w:rsidP="00255B27">
            <w:pPr>
              <w:tabs>
                <w:tab w:val="left" w:pos="1080"/>
              </w:tabs>
              <w:spacing w:after="0"/>
              <w:rPr>
                <w:rFonts w:ascii="Arial" w:hAnsi="Arial" w:cs="Arial"/>
                <w:b/>
              </w:rPr>
            </w:pPr>
            <w:r>
              <w:rPr>
                <w:rFonts w:ascii="Arial" w:hAnsi="Arial" w:cs="Arial"/>
                <w:b/>
              </w:rPr>
              <w:t>Group 3</w:t>
            </w:r>
          </w:p>
        </w:tc>
        <w:tc>
          <w:tcPr>
            <w:tcW w:w="1223" w:type="dxa"/>
          </w:tcPr>
          <w:p w14:paraId="7E33DA94" w14:textId="77777777" w:rsidR="00105105" w:rsidRDefault="00105105" w:rsidP="00255B27">
            <w:pPr>
              <w:tabs>
                <w:tab w:val="left" w:pos="1080"/>
              </w:tabs>
              <w:spacing w:after="0"/>
              <w:rPr>
                <w:rFonts w:ascii="Arial" w:hAnsi="Arial" w:cs="Arial"/>
              </w:rPr>
            </w:pPr>
          </w:p>
        </w:tc>
        <w:tc>
          <w:tcPr>
            <w:tcW w:w="1223" w:type="dxa"/>
          </w:tcPr>
          <w:p w14:paraId="26554E83" w14:textId="77777777" w:rsidR="00105105" w:rsidRDefault="00105105" w:rsidP="00255B27">
            <w:pPr>
              <w:tabs>
                <w:tab w:val="left" w:pos="1080"/>
              </w:tabs>
              <w:spacing w:after="0"/>
              <w:rPr>
                <w:rFonts w:ascii="Arial" w:hAnsi="Arial" w:cs="Arial"/>
              </w:rPr>
            </w:pPr>
          </w:p>
        </w:tc>
        <w:tc>
          <w:tcPr>
            <w:tcW w:w="1309" w:type="dxa"/>
          </w:tcPr>
          <w:p w14:paraId="31B1BD0D" w14:textId="77777777" w:rsidR="00105105" w:rsidRDefault="00105105" w:rsidP="00255B27">
            <w:pPr>
              <w:tabs>
                <w:tab w:val="left" w:pos="1080"/>
              </w:tabs>
              <w:spacing w:after="0"/>
              <w:rPr>
                <w:rFonts w:ascii="Arial" w:hAnsi="Arial" w:cs="Arial"/>
              </w:rPr>
            </w:pPr>
          </w:p>
        </w:tc>
        <w:tc>
          <w:tcPr>
            <w:tcW w:w="1295" w:type="dxa"/>
          </w:tcPr>
          <w:p w14:paraId="0AAE5DD0" w14:textId="77777777" w:rsidR="00105105" w:rsidRDefault="00105105" w:rsidP="00255B27">
            <w:pPr>
              <w:tabs>
                <w:tab w:val="left" w:pos="1080"/>
              </w:tabs>
              <w:spacing w:after="0"/>
              <w:rPr>
                <w:rFonts w:ascii="Arial" w:hAnsi="Arial" w:cs="Arial"/>
              </w:rPr>
            </w:pPr>
          </w:p>
        </w:tc>
        <w:tc>
          <w:tcPr>
            <w:tcW w:w="1894" w:type="dxa"/>
          </w:tcPr>
          <w:p w14:paraId="5E51AFFB" w14:textId="77777777" w:rsidR="00105105" w:rsidRDefault="00105105" w:rsidP="00255B27">
            <w:pPr>
              <w:tabs>
                <w:tab w:val="left" w:pos="1080"/>
              </w:tabs>
              <w:spacing w:after="0"/>
              <w:rPr>
                <w:rFonts w:ascii="Arial" w:hAnsi="Arial" w:cs="Arial"/>
              </w:rPr>
            </w:pPr>
          </w:p>
        </w:tc>
        <w:tc>
          <w:tcPr>
            <w:tcW w:w="1119" w:type="dxa"/>
          </w:tcPr>
          <w:p w14:paraId="7ED90B98" w14:textId="77777777" w:rsidR="00105105" w:rsidRDefault="00105105" w:rsidP="00255B27">
            <w:pPr>
              <w:tabs>
                <w:tab w:val="left" w:pos="1080"/>
              </w:tabs>
              <w:spacing w:after="0"/>
              <w:rPr>
                <w:rFonts w:ascii="Arial" w:hAnsi="Arial" w:cs="Arial"/>
              </w:rPr>
            </w:pPr>
          </w:p>
        </w:tc>
      </w:tr>
      <w:tr w:rsidR="00105105" w14:paraId="6F2BA666" w14:textId="77777777">
        <w:trPr>
          <w:trHeight w:val="530"/>
        </w:trPr>
        <w:tc>
          <w:tcPr>
            <w:tcW w:w="1513" w:type="dxa"/>
          </w:tcPr>
          <w:p w14:paraId="4EE4895D" w14:textId="77777777" w:rsidR="00105105" w:rsidRDefault="00FF61CB" w:rsidP="00255B27">
            <w:pPr>
              <w:tabs>
                <w:tab w:val="left" w:pos="1080"/>
              </w:tabs>
              <w:spacing w:after="0"/>
              <w:rPr>
                <w:rFonts w:ascii="Arial" w:hAnsi="Arial" w:cs="Arial"/>
              </w:rPr>
            </w:pPr>
            <w:r>
              <w:rPr>
                <w:rFonts w:ascii="Arial" w:hAnsi="Arial" w:cs="Arial"/>
              </w:rPr>
              <w:lastRenderedPageBreak/>
              <w:t xml:space="preserve">Estimated Universe </w:t>
            </w:r>
          </w:p>
        </w:tc>
        <w:tc>
          <w:tcPr>
            <w:tcW w:w="1223" w:type="dxa"/>
          </w:tcPr>
          <w:p w14:paraId="307691D9" w14:textId="77777777" w:rsidR="00105105" w:rsidRDefault="00FF61CB" w:rsidP="00255B27">
            <w:pPr>
              <w:tabs>
                <w:tab w:val="left" w:pos="1080"/>
              </w:tabs>
              <w:spacing w:after="0"/>
              <w:jc w:val="center"/>
              <w:rPr>
                <w:rFonts w:ascii="Arial" w:hAnsi="Arial" w:cs="Arial"/>
              </w:rPr>
            </w:pPr>
            <w:r>
              <w:rPr>
                <w:rFonts w:ascii="Arial" w:hAnsi="Arial" w:cs="Arial"/>
              </w:rPr>
              <w:t>430</w:t>
            </w:r>
          </w:p>
        </w:tc>
        <w:tc>
          <w:tcPr>
            <w:tcW w:w="1223" w:type="dxa"/>
          </w:tcPr>
          <w:p w14:paraId="4FC5FC3C" w14:textId="77777777" w:rsidR="00105105" w:rsidRDefault="00FF61CB" w:rsidP="00255B27">
            <w:pPr>
              <w:tabs>
                <w:tab w:val="left" w:pos="1080"/>
              </w:tabs>
              <w:spacing w:after="0"/>
              <w:jc w:val="center"/>
              <w:rPr>
                <w:rFonts w:ascii="Arial" w:hAnsi="Arial" w:cs="Arial"/>
              </w:rPr>
            </w:pPr>
            <w:r>
              <w:rPr>
                <w:rFonts w:ascii="Arial" w:hAnsi="Arial" w:cs="Arial"/>
              </w:rPr>
              <w:t>14,010</w:t>
            </w:r>
          </w:p>
        </w:tc>
        <w:tc>
          <w:tcPr>
            <w:tcW w:w="1309" w:type="dxa"/>
          </w:tcPr>
          <w:p w14:paraId="796A71CB" w14:textId="77777777" w:rsidR="00105105" w:rsidRDefault="00FF61CB" w:rsidP="00255B27">
            <w:pPr>
              <w:tabs>
                <w:tab w:val="left" w:pos="1080"/>
              </w:tabs>
              <w:spacing w:after="0"/>
              <w:jc w:val="center"/>
              <w:rPr>
                <w:rFonts w:ascii="Arial" w:hAnsi="Arial" w:cs="Arial"/>
              </w:rPr>
            </w:pPr>
            <w:r>
              <w:rPr>
                <w:rFonts w:ascii="Arial" w:hAnsi="Arial" w:cs="Arial"/>
              </w:rPr>
              <w:t>4,000</w:t>
            </w:r>
          </w:p>
        </w:tc>
        <w:tc>
          <w:tcPr>
            <w:tcW w:w="1295" w:type="dxa"/>
          </w:tcPr>
          <w:p w14:paraId="039C7D73" w14:textId="77777777" w:rsidR="00105105" w:rsidRDefault="00FF61CB" w:rsidP="00255B27">
            <w:pPr>
              <w:tabs>
                <w:tab w:val="left" w:pos="1080"/>
              </w:tabs>
              <w:spacing w:after="0"/>
              <w:jc w:val="center"/>
              <w:rPr>
                <w:rFonts w:ascii="Arial" w:hAnsi="Arial" w:cs="Arial"/>
              </w:rPr>
            </w:pPr>
            <w:r>
              <w:rPr>
                <w:rFonts w:ascii="Arial" w:hAnsi="Arial" w:cs="Arial"/>
              </w:rPr>
              <w:t>17,000</w:t>
            </w:r>
          </w:p>
        </w:tc>
        <w:tc>
          <w:tcPr>
            <w:tcW w:w="1894" w:type="dxa"/>
          </w:tcPr>
          <w:p w14:paraId="25854C44" w14:textId="77777777" w:rsidR="00105105" w:rsidRDefault="00FF61CB" w:rsidP="00255B27">
            <w:pPr>
              <w:tabs>
                <w:tab w:val="left" w:pos="1080"/>
              </w:tabs>
              <w:spacing w:after="0"/>
              <w:jc w:val="center"/>
              <w:rPr>
                <w:rFonts w:ascii="Arial" w:hAnsi="Arial" w:cs="Arial"/>
              </w:rPr>
            </w:pPr>
            <w:r>
              <w:rPr>
                <w:rFonts w:ascii="Arial" w:hAnsi="Arial" w:cs="Arial"/>
              </w:rPr>
              <w:t>1,900</w:t>
            </w:r>
          </w:p>
        </w:tc>
        <w:tc>
          <w:tcPr>
            <w:tcW w:w="1119" w:type="dxa"/>
          </w:tcPr>
          <w:p w14:paraId="05CB9BFB" w14:textId="77777777" w:rsidR="00105105" w:rsidRDefault="00FF61CB" w:rsidP="00255B27">
            <w:pPr>
              <w:tabs>
                <w:tab w:val="left" w:pos="1080"/>
              </w:tabs>
              <w:spacing w:after="0"/>
              <w:rPr>
                <w:rFonts w:ascii="Arial" w:hAnsi="Arial" w:cs="Arial"/>
              </w:rPr>
            </w:pPr>
            <w:r>
              <w:rPr>
                <w:rFonts w:ascii="Arial" w:hAnsi="Arial" w:cs="Arial"/>
              </w:rPr>
              <w:t>37,340</w:t>
            </w:r>
          </w:p>
        </w:tc>
      </w:tr>
      <w:tr w:rsidR="00105105" w14:paraId="7900D26B" w14:textId="77777777">
        <w:tc>
          <w:tcPr>
            <w:tcW w:w="1513" w:type="dxa"/>
          </w:tcPr>
          <w:p w14:paraId="789B9C6D" w14:textId="77777777" w:rsidR="00105105" w:rsidRDefault="00FF61CB" w:rsidP="00255B27">
            <w:pPr>
              <w:tabs>
                <w:tab w:val="left" w:pos="1080"/>
              </w:tabs>
              <w:spacing w:after="0"/>
              <w:rPr>
                <w:rFonts w:ascii="Arial" w:hAnsi="Arial" w:cs="Arial"/>
              </w:rPr>
            </w:pPr>
            <w:r>
              <w:rPr>
                <w:rFonts w:ascii="Arial" w:hAnsi="Arial" w:cs="Arial"/>
              </w:rPr>
              <w:t>Sample Size</w:t>
            </w:r>
          </w:p>
        </w:tc>
        <w:tc>
          <w:tcPr>
            <w:tcW w:w="1223" w:type="dxa"/>
          </w:tcPr>
          <w:p w14:paraId="04CCE7BB" w14:textId="77777777" w:rsidR="00105105" w:rsidRDefault="00FF61CB" w:rsidP="00255B27">
            <w:pPr>
              <w:tabs>
                <w:tab w:val="left" w:pos="1080"/>
              </w:tabs>
              <w:spacing w:after="0"/>
              <w:jc w:val="center"/>
              <w:rPr>
                <w:rFonts w:ascii="Arial" w:hAnsi="Arial" w:cs="Arial"/>
              </w:rPr>
            </w:pPr>
            <w:r>
              <w:rPr>
                <w:rFonts w:ascii="Arial" w:hAnsi="Arial" w:cs="Arial"/>
              </w:rPr>
              <w:t>430</w:t>
            </w:r>
          </w:p>
        </w:tc>
        <w:tc>
          <w:tcPr>
            <w:tcW w:w="1223" w:type="dxa"/>
          </w:tcPr>
          <w:p w14:paraId="43E2943A" w14:textId="77777777" w:rsidR="00105105" w:rsidRDefault="00325067" w:rsidP="00255B27">
            <w:pPr>
              <w:tabs>
                <w:tab w:val="left" w:pos="1080"/>
              </w:tabs>
              <w:spacing w:after="0"/>
              <w:jc w:val="center"/>
              <w:rPr>
                <w:rFonts w:ascii="Arial" w:hAnsi="Arial" w:cs="Arial"/>
              </w:rPr>
            </w:pPr>
            <w:r w:rsidRPr="00325067">
              <w:rPr>
                <w:rFonts w:ascii="Arial" w:hAnsi="Arial" w:cs="Arial"/>
              </w:rPr>
              <w:t>3,734</w:t>
            </w:r>
          </w:p>
        </w:tc>
        <w:tc>
          <w:tcPr>
            <w:tcW w:w="1309" w:type="dxa"/>
          </w:tcPr>
          <w:p w14:paraId="665D3DC0" w14:textId="77777777" w:rsidR="00105105" w:rsidRDefault="00806C75" w:rsidP="00255B27">
            <w:pPr>
              <w:tabs>
                <w:tab w:val="left" w:pos="1080"/>
              </w:tabs>
              <w:spacing w:after="0"/>
              <w:jc w:val="center"/>
              <w:rPr>
                <w:rFonts w:ascii="Arial" w:hAnsi="Arial" w:cs="Arial"/>
              </w:rPr>
            </w:pPr>
            <w:r w:rsidRPr="00806C75">
              <w:rPr>
                <w:rFonts w:ascii="Arial" w:hAnsi="Arial" w:cs="Arial"/>
              </w:rPr>
              <w:t>1,681</w:t>
            </w:r>
          </w:p>
        </w:tc>
        <w:tc>
          <w:tcPr>
            <w:tcW w:w="1295" w:type="dxa"/>
          </w:tcPr>
          <w:p w14:paraId="2216CFEF" w14:textId="77777777" w:rsidR="00105105" w:rsidRDefault="00806C75" w:rsidP="00255B27">
            <w:pPr>
              <w:tabs>
                <w:tab w:val="left" w:pos="1080"/>
              </w:tabs>
              <w:spacing w:after="0"/>
              <w:jc w:val="center"/>
              <w:rPr>
                <w:rFonts w:ascii="Arial" w:hAnsi="Arial" w:cs="Arial"/>
              </w:rPr>
            </w:pPr>
            <w:r w:rsidRPr="00806C75">
              <w:rPr>
                <w:rFonts w:ascii="Arial" w:hAnsi="Arial" w:cs="Arial"/>
              </w:rPr>
              <w:t>3,238</w:t>
            </w:r>
          </w:p>
        </w:tc>
        <w:tc>
          <w:tcPr>
            <w:tcW w:w="1894" w:type="dxa"/>
          </w:tcPr>
          <w:p w14:paraId="6033CDDA" w14:textId="77777777" w:rsidR="00105105" w:rsidRDefault="00806C75" w:rsidP="00255B27">
            <w:pPr>
              <w:tabs>
                <w:tab w:val="left" w:pos="1080"/>
              </w:tabs>
              <w:spacing w:after="0"/>
              <w:jc w:val="center"/>
              <w:rPr>
                <w:rFonts w:ascii="Arial" w:hAnsi="Arial" w:cs="Arial"/>
              </w:rPr>
            </w:pPr>
            <w:r w:rsidRPr="00806C75">
              <w:rPr>
                <w:rFonts w:ascii="Arial" w:hAnsi="Arial" w:cs="Arial"/>
              </w:rPr>
              <w:t>1,387</w:t>
            </w:r>
          </w:p>
        </w:tc>
        <w:tc>
          <w:tcPr>
            <w:tcW w:w="1119" w:type="dxa"/>
          </w:tcPr>
          <w:p w14:paraId="3E6D0FB8" w14:textId="77777777" w:rsidR="00105105" w:rsidRDefault="00806C75" w:rsidP="00255B27">
            <w:pPr>
              <w:tabs>
                <w:tab w:val="left" w:pos="1080"/>
              </w:tabs>
              <w:spacing w:after="0"/>
              <w:rPr>
                <w:rFonts w:ascii="Arial" w:hAnsi="Arial" w:cs="Arial"/>
              </w:rPr>
            </w:pPr>
            <w:r w:rsidRPr="00806C75">
              <w:rPr>
                <w:rFonts w:ascii="Arial" w:hAnsi="Arial" w:cs="Arial"/>
              </w:rPr>
              <w:t>10,470</w:t>
            </w:r>
          </w:p>
        </w:tc>
      </w:tr>
      <w:tr w:rsidR="00105105" w14:paraId="5C06D74A" w14:textId="77777777">
        <w:tc>
          <w:tcPr>
            <w:tcW w:w="1513" w:type="dxa"/>
            <w:shd w:val="clear" w:color="auto" w:fill="BFBFBF" w:themeFill="background1" w:themeFillShade="BF"/>
          </w:tcPr>
          <w:p w14:paraId="2F954523" w14:textId="77777777" w:rsidR="00105105" w:rsidRDefault="00FF61CB" w:rsidP="00255B27">
            <w:pPr>
              <w:tabs>
                <w:tab w:val="left" w:pos="1080"/>
              </w:tabs>
              <w:spacing w:after="0"/>
              <w:rPr>
                <w:rFonts w:ascii="Arial" w:hAnsi="Arial" w:cs="Arial"/>
              </w:rPr>
            </w:pPr>
            <w:r>
              <w:rPr>
                <w:rFonts w:ascii="Arial" w:hAnsi="Arial" w:cs="Arial"/>
              </w:rPr>
              <w:t xml:space="preserve">Response Rate </w:t>
            </w:r>
            <w:r w:rsidR="00325067">
              <w:rPr>
                <w:rFonts w:ascii="Arial" w:hAnsi="Arial" w:cs="Arial"/>
              </w:rPr>
              <w:t>40</w:t>
            </w:r>
            <w:r>
              <w:rPr>
                <w:rFonts w:ascii="Arial" w:hAnsi="Arial" w:cs="Arial"/>
              </w:rPr>
              <w:t>%</w:t>
            </w:r>
          </w:p>
        </w:tc>
        <w:tc>
          <w:tcPr>
            <w:tcW w:w="1223" w:type="dxa"/>
            <w:shd w:val="clear" w:color="auto" w:fill="BFBFBF" w:themeFill="background1" w:themeFillShade="BF"/>
          </w:tcPr>
          <w:p w14:paraId="0C8A29B5" w14:textId="77777777" w:rsidR="00105105" w:rsidRDefault="00317A91" w:rsidP="00255B27">
            <w:pPr>
              <w:tabs>
                <w:tab w:val="left" w:pos="1080"/>
              </w:tabs>
              <w:spacing w:after="0"/>
              <w:jc w:val="center"/>
              <w:rPr>
                <w:rFonts w:ascii="Arial" w:hAnsi="Arial" w:cs="Arial"/>
              </w:rPr>
            </w:pPr>
            <w:r>
              <w:rPr>
                <w:rFonts w:ascii="Arial" w:hAnsi="Arial" w:cs="Arial"/>
              </w:rPr>
              <w:t>1</w:t>
            </w:r>
            <w:r w:rsidR="00806C75">
              <w:rPr>
                <w:rFonts w:ascii="Arial" w:hAnsi="Arial" w:cs="Arial"/>
              </w:rPr>
              <w:t>72</w:t>
            </w:r>
          </w:p>
        </w:tc>
        <w:tc>
          <w:tcPr>
            <w:tcW w:w="1223" w:type="dxa"/>
            <w:shd w:val="clear" w:color="auto" w:fill="BFBFBF" w:themeFill="background1" w:themeFillShade="BF"/>
          </w:tcPr>
          <w:p w14:paraId="2B6EBE00" w14:textId="77777777" w:rsidR="00105105" w:rsidRDefault="00317A91" w:rsidP="00255B27">
            <w:pPr>
              <w:tabs>
                <w:tab w:val="left" w:pos="1080"/>
              </w:tabs>
              <w:spacing w:after="0"/>
              <w:jc w:val="center"/>
              <w:rPr>
                <w:rFonts w:ascii="Arial" w:hAnsi="Arial" w:cs="Arial"/>
              </w:rPr>
            </w:pPr>
            <w:r>
              <w:rPr>
                <w:rFonts w:ascii="Arial" w:hAnsi="Arial" w:cs="Arial"/>
              </w:rPr>
              <w:t>1,</w:t>
            </w:r>
            <w:r w:rsidR="00806C75">
              <w:rPr>
                <w:rFonts w:ascii="Arial" w:hAnsi="Arial" w:cs="Arial"/>
              </w:rPr>
              <w:t>494</w:t>
            </w:r>
          </w:p>
        </w:tc>
        <w:tc>
          <w:tcPr>
            <w:tcW w:w="1309" w:type="dxa"/>
            <w:shd w:val="clear" w:color="auto" w:fill="BFBFBF" w:themeFill="background1" w:themeFillShade="BF"/>
          </w:tcPr>
          <w:p w14:paraId="527BD726" w14:textId="77777777" w:rsidR="00105105" w:rsidRDefault="00317A91" w:rsidP="00255B27">
            <w:pPr>
              <w:tabs>
                <w:tab w:val="left" w:pos="1080"/>
              </w:tabs>
              <w:spacing w:after="0"/>
              <w:jc w:val="center"/>
              <w:rPr>
                <w:rFonts w:ascii="Arial" w:hAnsi="Arial" w:cs="Arial"/>
              </w:rPr>
            </w:pPr>
            <w:r>
              <w:rPr>
                <w:rFonts w:ascii="Arial" w:hAnsi="Arial" w:cs="Arial"/>
              </w:rPr>
              <w:t>67</w:t>
            </w:r>
            <w:r w:rsidR="00806C75">
              <w:rPr>
                <w:rFonts w:ascii="Arial" w:hAnsi="Arial" w:cs="Arial"/>
              </w:rPr>
              <w:t>2</w:t>
            </w:r>
          </w:p>
        </w:tc>
        <w:tc>
          <w:tcPr>
            <w:tcW w:w="1295" w:type="dxa"/>
            <w:shd w:val="clear" w:color="auto" w:fill="BFBFBF" w:themeFill="background1" w:themeFillShade="BF"/>
          </w:tcPr>
          <w:p w14:paraId="73F99BC7" w14:textId="77777777" w:rsidR="00105105" w:rsidRDefault="00317A91" w:rsidP="00255B27">
            <w:pPr>
              <w:tabs>
                <w:tab w:val="left" w:pos="1080"/>
              </w:tabs>
              <w:spacing w:after="0"/>
              <w:jc w:val="center"/>
              <w:rPr>
                <w:rFonts w:ascii="Arial" w:hAnsi="Arial" w:cs="Arial"/>
              </w:rPr>
            </w:pPr>
            <w:r>
              <w:rPr>
                <w:rFonts w:ascii="Arial" w:hAnsi="Arial" w:cs="Arial"/>
              </w:rPr>
              <w:t>1,</w:t>
            </w:r>
            <w:r w:rsidR="00806C75">
              <w:rPr>
                <w:rFonts w:ascii="Arial" w:hAnsi="Arial" w:cs="Arial"/>
              </w:rPr>
              <w:t>295</w:t>
            </w:r>
          </w:p>
        </w:tc>
        <w:tc>
          <w:tcPr>
            <w:tcW w:w="1894" w:type="dxa"/>
            <w:shd w:val="clear" w:color="auto" w:fill="BFBFBF" w:themeFill="background1" w:themeFillShade="BF"/>
          </w:tcPr>
          <w:p w14:paraId="49DA0C5D" w14:textId="77777777" w:rsidR="00105105" w:rsidRDefault="00806C75" w:rsidP="00255B27">
            <w:pPr>
              <w:tabs>
                <w:tab w:val="left" w:pos="1080"/>
              </w:tabs>
              <w:spacing w:after="0"/>
              <w:jc w:val="center"/>
              <w:rPr>
                <w:rFonts w:ascii="Arial" w:hAnsi="Arial" w:cs="Arial"/>
              </w:rPr>
            </w:pPr>
            <w:r>
              <w:rPr>
                <w:rFonts w:ascii="Arial" w:hAnsi="Arial" w:cs="Arial"/>
              </w:rPr>
              <w:t>555</w:t>
            </w:r>
          </w:p>
        </w:tc>
        <w:tc>
          <w:tcPr>
            <w:tcW w:w="1119" w:type="dxa"/>
            <w:shd w:val="clear" w:color="auto" w:fill="BFBFBF" w:themeFill="background1" w:themeFillShade="BF"/>
          </w:tcPr>
          <w:p w14:paraId="4D193B5A" w14:textId="77777777" w:rsidR="00105105" w:rsidRDefault="00806C75" w:rsidP="00255B27">
            <w:pPr>
              <w:tabs>
                <w:tab w:val="left" w:pos="1080"/>
              </w:tabs>
              <w:spacing w:after="0"/>
              <w:rPr>
                <w:rFonts w:ascii="Arial" w:hAnsi="Arial" w:cs="Arial"/>
              </w:rPr>
            </w:pPr>
            <w:r>
              <w:rPr>
                <w:rFonts w:ascii="Arial" w:hAnsi="Arial" w:cs="Arial"/>
              </w:rPr>
              <w:t>4,188</w:t>
            </w:r>
          </w:p>
        </w:tc>
      </w:tr>
      <w:tr w:rsidR="00105105" w14:paraId="44E0BF8F" w14:textId="77777777">
        <w:tc>
          <w:tcPr>
            <w:tcW w:w="1513" w:type="dxa"/>
            <w:shd w:val="clear" w:color="auto" w:fill="D9D9D9" w:themeFill="background1" w:themeFillShade="D9"/>
          </w:tcPr>
          <w:p w14:paraId="0D7E2BCB" w14:textId="77777777" w:rsidR="00105105" w:rsidRDefault="00FF61CB" w:rsidP="00255B27">
            <w:pPr>
              <w:tabs>
                <w:tab w:val="left" w:pos="1080"/>
              </w:tabs>
              <w:spacing w:after="0"/>
              <w:rPr>
                <w:rFonts w:ascii="Arial" w:hAnsi="Arial" w:cs="Arial"/>
              </w:rPr>
            </w:pPr>
            <w:r>
              <w:rPr>
                <w:rFonts w:ascii="Arial" w:hAnsi="Arial" w:cs="Arial"/>
              </w:rPr>
              <w:t>Margin of Error</w:t>
            </w:r>
          </w:p>
        </w:tc>
        <w:tc>
          <w:tcPr>
            <w:tcW w:w="1223" w:type="dxa"/>
            <w:shd w:val="clear" w:color="auto" w:fill="D9D9D9" w:themeFill="background1" w:themeFillShade="D9"/>
          </w:tcPr>
          <w:p w14:paraId="3C62D287" w14:textId="77777777" w:rsidR="00105105" w:rsidRDefault="00317A91" w:rsidP="00255B27">
            <w:pPr>
              <w:tabs>
                <w:tab w:val="left" w:pos="1080"/>
              </w:tabs>
              <w:spacing w:after="0"/>
              <w:jc w:val="center"/>
              <w:rPr>
                <w:rFonts w:ascii="Arial" w:hAnsi="Arial" w:cs="Arial"/>
              </w:rPr>
            </w:pPr>
            <w:r>
              <w:rPr>
                <w:rFonts w:ascii="Arial" w:hAnsi="Arial" w:cs="Arial"/>
              </w:rPr>
              <w:t>5.8</w:t>
            </w:r>
          </w:p>
        </w:tc>
        <w:tc>
          <w:tcPr>
            <w:tcW w:w="1223" w:type="dxa"/>
            <w:shd w:val="clear" w:color="auto" w:fill="D9D9D9" w:themeFill="background1" w:themeFillShade="D9"/>
          </w:tcPr>
          <w:p w14:paraId="36335F55" w14:textId="77777777" w:rsidR="00105105" w:rsidRDefault="00317A91" w:rsidP="00255B27">
            <w:pPr>
              <w:tabs>
                <w:tab w:val="left" w:pos="1080"/>
              </w:tabs>
              <w:spacing w:after="0"/>
              <w:jc w:val="center"/>
              <w:rPr>
                <w:rFonts w:ascii="Arial" w:hAnsi="Arial" w:cs="Arial"/>
              </w:rPr>
            </w:pPr>
            <w:r>
              <w:rPr>
                <w:rFonts w:ascii="Arial" w:hAnsi="Arial" w:cs="Arial"/>
              </w:rPr>
              <w:t>2.0</w:t>
            </w:r>
          </w:p>
        </w:tc>
        <w:tc>
          <w:tcPr>
            <w:tcW w:w="1309" w:type="dxa"/>
            <w:shd w:val="clear" w:color="auto" w:fill="D9D9D9" w:themeFill="background1" w:themeFillShade="D9"/>
          </w:tcPr>
          <w:p w14:paraId="6BDD14FF" w14:textId="77777777" w:rsidR="00105105" w:rsidRDefault="00317A91" w:rsidP="00255B27">
            <w:pPr>
              <w:tabs>
                <w:tab w:val="left" w:pos="1080"/>
              </w:tabs>
              <w:spacing w:after="0"/>
              <w:jc w:val="center"/>
              <w:rPr>
                <w:rFonts w:ascii="Arial" w:hAnsi="Arial" w:cs="Arial"/>
              </w:rPr>
            </w:pPr>
            <w:r>
              <w:rPr>
                <w:rFonts w:ascii="Arial" w:hAnsi="Arial" w:cs="Arial"/>
              </w:rPr>
              <w:t>2.9</w:t>
            </w:r>
          </w:p>
        </w:tc>
        <w:tc>
          <w:tcPr>
            <w:tcW w:w="1295" w:type="dxa"/>
            <w:shd w:val="clear" w:color="auto" w:fill="D9D9D9" w:themeFill="background1" w:themeFillShade="D9"/>
          </w:tcPr>
          <w:p w14:paraId="1B7B61AA" w14:textId="77777777" w:rsidR="00105105" w:rsidRDefault="00317A91" w:rsidP="00255B27">
            <w:pPr>
              <w:tabs>
                <w:tab w:val="left" w:pos="1080"/>
              </w:tabs>
              <w:spacing w:after="0"/>
              <w:jc w:val="center"/>
              <w:rPr>
                <w:rFonts w:ascii="Arial" w:hAnsi="Arial" w:cs="Arial"/>
              </w:rPr>
            </w:pPr>
            <w:r>
              <w:rPr>
                <w:rFonts w:ascii="Arial" w:hAnsi="Arial" w:cs="Arial"/>
              </w:rPr>
              <w:t>2.1</w:t>
            </w:r>
          </w:p>
        </w:tc>
        <w:tc>
          <w:tcPr>
            <w:tcW w:w="1894" w:type="dxa"/>
            <w:shd w:val="clear" w:color="auto" w:fill="D9D9D9" w:themeFill="background1" w:themeFillShade="D9"/>
          </w:tcPr>
          <w:p w14:paraId="675E874E" w14:textId="77777777" w:rsidR="00105105" w:rsidRDefault="00317A91" w:rsidP="00255B27">
            <w:pPr>
              <w:tabs>
                <w:tab w:val="left" w:pos="1080"/>
              </w:tabs>
              <w:spacing w:after="0"/>
              <w:jc w:val="center"/>
              <w:rPr>
                <w:rFonts w:ascii="Arial" w:hAnsi="Arial" w:cs="Arial"/>
              </w:rPr>
            </w:pPr>
            <w:r>
              <w:rPr>
                <w:rFonts w:ascii="Arial" w:hAnsi="Arial" w:cs="Arial"/>
              </w:rPr>
              <w:t>3.2</w:t>
            </w:r>
          </w:p>
        </w:tc>
        <w:tc>
          <w:tcPr>
            <w:tcW w:w="1119" w:type="dxa"/>
            <w:shd w:val="clear" w:color="auto" w:fill="D9D9D9" w:themeFill="background1" w:themeFillShade="D9"/>
          </w:tcPr>
          <w:p w14:paraId="30799F4B" w14:textId="77777777" w:rsidR="00105105" w:rsidRDefault="00317A91" w:rsidP="00255B27">
            <w:pPr>
              <w:tabs>
                <w:tab w:val="left" w:pos="1080"/>
              </w:tabs>
              <w:spacing w:after="0"/>
              <w:rPr>
                <w:rFonts w:ascii="Arial" w:hAnsi="Arial" w:cs="Arial"/>
              </w:rPr>
            </w:pPr>
            <w:r>
              <w:rPr>
                <w:rFonts w:ascii="Arial" w:hAnsi="Arial" w:cs="Arial"/>
              </w:rPr>
              <w:t>1.2</w:t>
            </w:r>
          </w:p>
        </w:tc>
      </w:tr>
      <w:tr w:rsidR="00105105" w14:paraId="0B0CFABD" w14:textId="77777777">
        <w:tc>
          <w:tcPr>
            <w:tcW w:w="1513" w:type="dxa"/>
          </w:tcPr>
          <w:p w14:paraId="7D21BD71" w14:textId="77777777" w:rsidR="00105105" w:rsidRDefault="00FF61CB" w:rsidP="00255B27">
            <w:pPr>
              <w:tabs>
                <w:tab w:val="left" w:pos="1080"/>
              </w:tabs>
              <w:spacing w:after="0"/>
              <w:rPr>
                <w:rFonts w:ascii="Arial" w:hAnsi="Arial" w:cs="Arial"/>
                <w:b/>
              </w:rPr>
            </w:pPr>
            <w:r>
              <w:rPr>
                <w:rFonts w:ascii="Arial" w:hAnsi="Arial" w:cs="Arial"/>
                <w:b/>
              </w:rPr>
              <w:t>TOTAL SAMPLE</w:t>
            </w:r>
          </w:p>
        </w:tc>
        <w:tc>
          <w:tcPr>
            <w:tcW w:w="1223" w:type="dxa"/>
          </w:tcPr>
          <w:p w14:paraId="126D98DB" w14:textId="77777777" w:rsidR="00105105" w:rsidRDefault="00105105" w:rsidP="00255B27">
            <w:pPr>
              <w:tabs>
                <w:tab w:val="left" w:pos="1080"/>
              </w:tabs>
              <w:spacing w:after="0"/>
              <w:rPr>
                <w:rFonts w:ascii="Arial" w:hAnsi="Arial" w:cs="Arial"/>
              </w:rPr>
            </w:pPr>
          </w:p>
        </w:tc>
        <w:tc>
          <w:tcPr>
            <w:tcW w:w="1223" w:type="dxa"/>
          </w:tcPr>
          <w:p w14:paraId="118DC654" w14:textId="77777777" w:rsidR="00105105" w:rsidRDefault="00105105" w:rsidP="00255B27">
            <w:pPr>
              <w:tabs>
                <w:tab w:val="left" w:pos="1080"/>
              </w:tabs>
              <w:spacing w:after="0"/>
              <w:rPr>
                <w:rFonts w:ascii="Arial" w:hAnsi="Arial" w:cs="Arial"/>
              </w:rPr>
            </w:pPr>
          </w:p>
        </w:tc>
        <w:tc>
          <w:tcPr>
            <w:tcW w:w="1309" w:type="dxa"/>
          </w:tcPr>
          <w:p w14:paraId="06FE43E9" w14:textId="77777777" w:rsidR="00105105" w:rsidRDefault="00105105" w:rsidP="00255B27">
            <w:pPr>
              <w:tabs>
                <w:tab w:val="left" w:pos="1080"/>
              </w:tabs>
              <w:spacing w:after="0"/>
              <w:rPr>
                <w:rFonts w:ascii="Arial" w:hAnsi="Arial" w:cs="Arial"/>
              </w:rPr>
            </w:pPr>
          </w:p>
        </w:tc>
        <w:tc>
          <w:tcPr>
            <w:tcW w:w="1295" w:type="dxa"/>
          </w:tcPr>
          <w:p w14:paraId="637FE861" w14:textId="77777777" w:rsidR="00105105" w:rsidRDefault="00105105" w:rsidP="00255B27">
            <w:pPr>
              <w:tabs>
                <w:tab w:val="left" w:pos="1080"/>
              </w:tabs>
              <w:spacing w:after="0"/>
              <w:rPr>
                <w:rFonts w:ascii="Arial" w:hAnsi="Arial" w:cs="Arial"/>
              </w:rPr>
            </w:pPr>
          </w:p>
        </w:tc>
        <w:tc>
          <w:tcPr>
            <w:tcW w:w="1894" w:type="dxa"/>
          </w:tcPr>
          <w:p w14:paraId="3D02CDEB" w14:textId="77777777" w:rsidR="00105105" w:rsidRDefault="00105105" w:rsidP="00255B27">
            <w:pPr>
              <w:tabs>
                <w:tab w:val="left" w:pos="1080"/>
              </w:tabs>
              <w:spacing w:after="0"/>
              <w:rPr>
                <w:rFonts w:ascii="Arial" w:hAnsi="Arial" w:cs="Arial"/>
              </w:rPr>
            </w:pPr>
          </w:p>
        </w:tc>
        <w:tc>
          <w:tcPr>
            <w:tcW w:w="1119" w:type="dxa"/>
          </w:tcPr>
          <w:p w14:paraId="2FA293CD" w14:textId="77777777" w:rsidR="00105105" w:rsidRDefault="00105105" w:rsidP="00255B27">
            <w:pPr>
              <w:tabs>
                <w:tab w:val="left" w:pos="1080"/>
              </w:tabs>
              <w:spacing w:after="0"/>
              <w:rPr>
                <w:rFonts w:ascii="Arial" w:hAnsi="Arial" w:cs="Arial"/>
              </w:rPr>
            </w:pPr>
          </w:p>
        </w:tc>
      </w:tr>
      <w:tr w:rsidR="00105105" w14:paraId="7F441DE4" w14:textId="77777777">
        <w:tc>
          <w:tcPr>
            <w:tcW w:w="1513" w:type="dxa"/>
          </w:tcPr>
          <w:p w14:paraId="0BFBE148" w14:textId="77777777" w:rsidR="00105105" w:rsidRDefault="00FF61CB" w:rsidP="00255B27">
            <w:pPr>
              <w:tabs>
                <w:tab w:val="left" w:pos="1080"/>
              </w:tabs>
              <w:spacing w:after="0"/>
              <w:rPr>
                <w:rFonts w:ascii="Arial" w:hAnsi="Arial" w:cs="Arial"/>
              </w:rPr>
            </w:pPr>
            <w:r>
              <w:rPr>
                <w:rFonts w:ascii="Arial" w:hAnsi="Arial" w:cs="Arial"/>
              </w:rPr>
              <w:t>Estimated Universe</w:t>
            </w:r>
          </w:p>
        </w:tc>
        <w:tc>
          <w:tcPr>
            <w:tcW w:w="1223" w:type="dxa"/>
          </w:tcPr>
          <w:p w14:paraId="58FE389C" w14:textId="77777777" w:rsidR="00105105" w:rsidRDefault="00FF61CB" w:rsidP="00255B27">
            <w:pPr>
              <w:tabs>
                <w:tab w:val="left" w:pos="1080"/>
              </w:tabs>
              <w:spacing w:after="0"/>
              <w:jc w:val="center"/>
              <w:rPr>
                <w:rFonts w:ascii="Arial" w:hAnsi="Arial" w:cs="Arial"/>
              </w:rPr>
            </w:pPr>
            <w:r>
              <w:rPr>
                <w:rFonts w:ascii="Arial" w:hAnsi="Arial" w:cs="Arial"/>
              </w:rPr>
              <w:t>542</w:t>
            </w:r>
          </w:p>
        </w:tc>
        <w:tc>
          <w:tcPr>
            <w:tcW w:w="1223" w:type="dxa"/>
          </w:tcPr>
          <w:p w14:paraId="2BCE8E04" w14:textId="77777777" w:rsidR="00105105" w:rsidRDefault="00FF61CB" w:rsidP="00255B27">
            <w:pPr>
              <w:tabs>
                <w:tab w:val="left" w:pos="1080"/>
              </w:tabs>
              <w:spacing w:after="0"/>
              <w:jc w:val="center"/>
              <w:rPr>
                <w:rFonts w:ascii="Arial" w:hAnsi="Arial" w:cs="Arial"/>
              </w:rPr>
            </w:pPr>
            <w:r>
              <w:rPr>
                <w:rFonts w:ascii="Arial" w:hAnsi="Arial" w:cs="Arial"/>
              </w:rPr>
              <w:t>14,638</w:t>
            </w:r>
          </w:p>
        </w:tc>
        <w:tc>
          <w:tcPr>
            <w:tcW w:w="1309" w:type="dxa"/>
          </w:tcPr>
          <w:p w14:paraId="2E2B0506" w14:textId="77777777" w:rsidR="00105105" w:rsidRDefault="00FF61CB" w:rsidP="00255B27">
            <w:pPr>
              <w:tabs>
                <w:tab w:val="left" w:pos="1080"/>
              </w:tabs>
              <w:spacing w:after="0"/>
              <w:jc w:val="center"/>
              <w:rPr>
                <w:rFonts w:ascii="Arial" w:hAnsi="Arial" w:cs="Arial"/>
              </w:rPr>
            </w:pPr>
            <w:r>
              <w:rPr>
                <w:rFonts w:ascii="Arial" w:hAnsi="Arial" w:cs="Arial"/>
              </w:rPr>
              <w:t>4,055</w:t>
            </w:r>
          </w:p>
        </w:tc>
        <w:tc>
          <w:tcPr>
            <w:tcW w:w="1295" w:type="dxa"/>
          </w:tcPr>
          <w:p w14:paraId="436C7B4A" w14:textId="77777777" w:rsidR="00105105" w:rsidRDefault="00FF61CB" w:rsidP="00255B27">
            <w:pPr>
              <w:tabs>
                <w:tab w:val="left" w:pos="1080"/>
              </w:tabs>
              <w:spacing w:after="0"/>
              <w:jc w:val="center"/>
              <w:rPr>
                <w:rFonts w:ascii="Arial" w:hAnsi="Arial" w:cs="Arial"/>
              </w:rPr>
            </w:pPr>
            <w:r>
              <w:rPr>
                <w:rFonts w:ascii="Arial" w:hAnsi="Arial" w:cs="Arial"/>
              </w:rPr>
              <w:t>17,496</w:t>
            </w:r>
          </w:p>
        </w:tc>
        <w:tc>
          <w:tcPr>
            <w:tcW w:w="1894" w:type="dxa"/>
          </w:tcPr>
          <w:p w14:paraId="33C2A3FE" w14:textId="77777777" w:rsidR="00105105" w:rsidRDefault="00FF61CB" w:rsidP="00255B27">
            <w:pPr>
              <w:tabs>
                <w:tab w:val="left" w:pos="1080"/>
              </w:tabs>
              <w:spacing w:after="0"/>
              <w:jc w:val="center"/>
              <w:rPr>
                <w:rFonts w:ascii="Arial" w:hAnsi="Arial" w:cs="Arial"/>
              </w:rPr>
            </w:pPr>
            <w:r>
              <w:rPr>
                <w:rFonts w:ascii="Arial" w:hAnsi="Arial" w:cs="Arial"/>
              </w:rPr>
              <w:t>1,995</w:t>
            </w:r>
          </w:p>
        </w:tc>
        <w:tc>
          <w:tcPr>
            <w:tcW w:w="1119" w:type="dxa"/>
          </w:tcPr>
          <w:p w14:paraId="4D1A2682" w14:textId="77777777" w:rsidR="00105105" w:rsidRDefault="00FF61CB" w:rsidP="00255B27">
            <w:pPr>
              <w:tabs>
                <w:tab w:val="left" w:pos="1080"/>
              </w:tabs>
              <w:spacing w:after="0"/>
              <w:rPr>
                <w:rFonts w:ascii="Arial" w:hAnsi="Arial" w:cs="Arial"/>
              </w:rPr>
            </w:pPr>
            <w:r>
              <w:rPr>
                <w:rFonts w:ascii="Arial" w:hAnsi="Arial" w:cs="Arial"/>
              </w:rPr>
              <w:t>38,726</w:t>
            </w:r>
          </w:p>
        </w:tc>
      </w:tr>
      <w:tr w:rsidR="00105105" w14:paraId="67D53D20" w14:textId="77777777">
        <w:tc>
          <w:tcPr>
            <w:tcW w:w="1513" w:type="dxa"/>
            <w:shd w:val="clear" w:color="auto" w:fill="auto"/>
          </w:tcPr>
          <w:p w14:paraId="733BBDC5" w14:textId="77777777" w:rsidR="00105105" w:rsidRDefault="00FF61CB" w:rsidP="00255B27">
            <w:pPr>
              <w:tabs>
                <w:tab w:val="left" w:pos="1080"/>
              </w:tabs>
              <w:spacing w:after="0"/>
              <w:rPr>
                <w:rFonts w:ascii="Arial" w:hAnsi="Arial" w:cs="Arial"/>
              </w:rPr>
            </w:pPr>
            <w:r>
              <w:rPr>
                <w:rFonts w:ascii="Arial" w:hAnsi="Arial" w:cs="Arial"/>
              </w:rPr>
              <w:t>Sample</w:t>
            </w:r>
          </w:p>
        </w:tc>
        <w:tc>
          <w:tcPr>
            <w:tcW w:w="1223" w:type="dxa"/>
            <w:shd w:val="clear" w:color="auto" w:fill="auto"/>
          </w:tcPr>
          <w:p w14:paraId="55EC17D7" w14:textId="77777777" w:rsidR="00105105" w:rsidRDefault="00FF61CB" w:rsidP="00255B27">
            <w:pPr>
              <w:tabs>
                <w:tab w:val="left" w:pos="1080"/>
              </w:tabs>
              <w:spacing w:after="0"/>
              <w:jc w:val="center"/>
              <w:rPr>
                <w:rFonts w:ascii="Arial" w:hAnsi="Arial" w:cs="Arial"/>
              </w:rPr>
            </w:pPr>
            <w:r>
              <w:rPr>
                <w:rFonts w:ascii="Arial" w:hAnsi="Arial" w:cs="Arial"/>
              </w:rPr>
              <w:t>542</w:t>
            </w:r>
          </w:p>
        </w:tc>
        <w:tc>
          <w:tcPr>
            <w:tcW w:w="1223" w:type="dxa"/>
            <w:shd w:val="clear" w:color="auto" w:fill="auto"/>
          </w:tcPr>
          <w:p w14:paraId="5D5B74E3" w14:textId="77777777" w:rsidR="00105105" w:rsidRDefault="002A290A" w:rsidP="00255B27">
            <w:pPr>
              <w:tabs>
                <w:tab w:val="left" w:pos="1080"/>
              </w:tabs>
              <w:spacing w:after="0"/>
              <w:jc w:val="center"/>
              <w:rPr>
                <w:rFonts w:ascii="Arial" w:hAnsi="Arial" w:cs="Arial"/>
              </w:rPr>
            </w:pPr>
            <w:r>
              <w:rPr>
                <w:rFonts w:ascii="Arial" w:hAnsi="Arial" w:cs="Arial"/>
              </w:rPr>
              <w:t>4,084</w:t>
            </w:r>
          </w:p>
        </w:tc>
        <w:tc>
          <w:tcPr>
            <w:tcW w:w="1309" w:type="dxa"/>
            <w:shd w:val="clear" w:color="auto" w:fill="auto"/>
          </w:tcPr>
          <w:p w14:paraId="18A003E1" w14:textId="77777777" w:rsidR="00105105" w:rsidRDefault="002A290A" w:rsidP="00255B27">
            <w:pPr>
              <w:tabs>
                <w:tab w:val="left" w:pos="1080"/>
              </w:tabs>
              <w:spacing w:after="0"/>
              <w:jc w:val="center"/>
              <w:rPr>
                <w:rFonts w:ascii="Arial" w:hAnsi="Arial" w:cs="Arial"/>
              </w:rPr>
            </w:pPr>
            <w:r>
              <w:rPr>
                <w:rFonts w:ascii="Arial" w:hAnsi="Arial" w:cs="Arial"/>
              </w:rPr>
              <w:t>1,716</w:t>
            </w:r>
          </w:p>
        </w:tc>
        <w:tc>
          <w:tcPr>
            <w:tcW w:w="1295" w:type="dxa"/>
            <w:shd w:val="clear" w:color="auto" w:fill="auto"/>
          </w:tcPr>
          <w:p w14:paraId="4DC1994B" w14:textId="77777777" w:rsidR="00105105" w:rsidRDefault="002A290A" w:rsidP="00255B27">
            <w:pPr>
              <w:tabs>
                <w:tab w:val="left" w:pos="1080"/>
              </w:tabs>
              <w:spacing w:after="0"/>
              <w:jc w:val="center"/>
              <w:rPr>
                <w:rFonts w:ascii="Arial" w:hAnsi="Arial" w:cs="Arial"/>
              </w:rPr>
            </w:pPr>
            <w:r>
              <w:rPr>
                <w:rFonts w:ascii="Arial" w:hAnsi="Arial" w:cs="Arial"/>
              </w:rPr>
              <w:t>3,519</w:t>
            </w:r>
          </w:p>
        </w:tc>
        <w:tc>
          <w:tcPr>
            <w:tcW w:w="1894" w:type="dxa"/>
            <w:shd w:val="clear" w:color="auto" w:fill="auto"/>
          </w:tcPr>
          <w:p w14:paraId="1722A1D3" w14:textId="77777777" w:rsidR="00105105" w:rsidRDefault="002A290A" w:rsidP="00255B27">
            <w:pPr>
              <w:tabs>
                <w:tab w:val="left" w:pos="1080"/>
              </w:tabs>
              <w:spacing w:after="0"/>
              <w:jc w:val="center"/>
              <w:rPr>
                <w:rFonts w:ascii="Arial" w:hAnsi="Arial" w:cs="Arial"/>
              </w:rPr>
            </w:pPr>
            <w:r>
              <w:rPr>
                <w:rFonts w:ascii="Arial" w:hAnsi="Arial" w:cs="Arial"/>
              </w:rPr>
              <w:t>1,442</w:t>
            </w:r>
          </w:p>
        </w:tc>
        <w:tc>
          <w:tcPr>
            <w:tcW w:w="1119" w:type="dxa"/>
            <w:shd w:val="clear" w:color="auto" w:fill="auto"/>
          </w:tcPr>
          <w:p w14:paraId="26A6CB62" w14:textId="77777777" w:rsidR="00105105" w:rsidRDefault="002A290A" w:rsidP="00255B27">
            <w:pPr>
              <w:tabs>
                <w:tab w:val="left" w:pos="1080"/>
              </w:tabs>
              <w:spacing w:after="0"/>
              <w:rPr>
                <w:rFonts w:ascii="Arial" w:hAnsi="Arial" w:cs="Arial"/>
              </w:rPr>
            </w:pPr>
            <w:r>
              <w:rPr>
                <w:rFonts w:ascii="Arial" w:hAnsi="Arial" w:cs="Arial"/>
              </w:rPr>
              <w:t>11,303</w:t>
            </w:r>
          </w:p>
        </w:tc>
      </w:tr>
      <w:tr w:rsidR="00105105" w14:paraId="4096A5D5" w14:textId="77777777">
        <w:trPr>
          <w:trHeight w:val="548"/>
        </w:trPr>
        <w:tc>
          <w:tcPr>
            <w:tcW w:w="1513" w:type="dxa"/>
            <w:shd w:val="clear" w:color="auto" w:fill="BFBFBF" w:themeFill="background1" w:themeFillShade="BF"/>
          </w:tcPr>
          <w:p w14:paraId="7A96DC3F" w14:textId="77777777" w:rsidR="00105105" w:rsidRDefault="00FF61CB" w:rsidP="00255B27">
            <w:pPr>
              <w:tabs>
                <w:tab w:val="left" w:pos="1080"/>
              </w:tabs>
              <w:spacing w:after="0"/>
              <w:rPr>
                <w:rFonts w:ascii="Arial" w:hAnsi="Arial" w:cs="Arial"/>
              </w:rPr>
            </w:pPr>
            <w:r>
              <w:rPr>
                <w:rFonts w:ascii="Arial" w:hAnsi="Arial" w:cs="Arial"/>
              </w:rPr>
              <w:t>Number of Respondents</w:t>
            </w:r>
          </w:p>
        </w:tc>
        <w:tc>
          <w:tcPr>
            <w:tcW w:w="1223" w:type="dxa"/>
            <w:shd w:val="clear" w:color="auto" w:fill="BFBFBF" w:themeFill="background1" w:themeFillShade="BF"/>
          </w:tcPr>
          <w:p w14:paraId="088C651C" w14:textId="77777777" w:rsidR="00105105" w:rsidRDefault="002A290A" w:rsidP="00255B27">
            <w:pPr>
              <w:tabs>
                <w:tab w:val="left" w:pos="1080"/>
              </w:tabs>
              <w:spacing w:after="0"/>
              <w:jc w:val="center"/>
              <w:rPr>
                <w:rFonts w:ascii="Arial" w:hAnsi="Arial" w:cs="Arial"/>
              </w:rPr>
            </w:pPr>
            <w:r>
              <w:rPr>
                <w:rFonts w:ascii="Arial" w:hAnsi="Arial" w:cs="Arial"/>
              </w:rPr>
              <w:t>242</w:t>
            </w:r>
          </w:p>
        </w:tc>
        <w:tc>
          <w:tcPr>
            <w:tcW w:w="1223" w:type="dxa"/>
            <w:shd w:val="clear" w:color="auto" w:fill="BFBFBF" w:themeFill="background1" w:themeFillShade="BF"/>
          </w:tcPr>
          <w:p w14:paraId="0D0F9F58" w14:textId="77777777" w:rsidR="00105105" w:rsidRDefault="002A290A" w:rsidP="00255B27">
            <w:pPr>
              <w:tabs>
                <w:tab w:val="left" w:pos="1080"/>
              </w:tabs>
              <w:spacing w:after="0"/>
              <w:jc w:val="center"/>
              <w:rPr>
                <w:rFonts w:ascii="Arial" w:hAnsi="Arial" w:cs="Arial"/>
              </w:rPr>
            </w:pPr>
            <w:r>
              <w:rPr>
                <w:rFonts w:ascii="Arial" w:hAnsi="Arial" w:cs="Arial"/>
              </w:rPr>
              <w:t>1,844</w:t>
            </w:r>
          </w:p>
        </w:tc>
        <w:tc>
          <w:tcPr>
            <w:tcW w:w="1309" w:type="dxa"/>
            <w:shd w:val="clear" w:color="auto" w:fill="BFBFBF" w:themeFill="background1" w:themeFillShade="BF"/>
          </w:tcPr>
          <w:p w14:paraId="2B60A0FA" w14:textId="77777777" w:rsidR="00105105" w:rsidRDefault="002A290A" w:rsidP="00255B27">
            <w:pPr>
              <w:tabs>
                <w:tab w:val="left" w:pos="1080"/>
              </w:tabs>
              <w:spacing w:after="0"/>
              <w:jc w:val="center"/>
              <w:rPr>
                <w:rFonts w:ascii="Arial" w:hAnsi="Arial" w:cs="Arial"/>
              </w:rPr>
            </w:pPr>
            <w:r>
              <w:rPr>
                <w:rFonts w:ascii="Arial" w:hAnsi="Arial" w:cs="Arial"/>
              </w:rPr>
              <w:t>707</w:t>
            </w:r>
          </w:p>
        </w:tc>
        <w:tc>
          <w:tcPr>
            <w:tcW w:w="1295" w:type="dxa"/>
            <w:shd w:val="clear" w:color="auto" w:fill="BFBFBF" w:themeFill="background1" w:themeFillShade="BF"/>
          </w:tcPr>
          <w:p w14:paraId="350C5E87" w14:textId="77777777" w:rsidR="00105105" w:rsidRDefault="001B7DA3" w:rsidP="00255B27">
            <w:pPr>
              <w:tabs>
                <w:tab w:val="left" w:pos="1080"/>
              </w:tabs>
              <w:spacing w:after="0"/>
              <w:jc w:val="center"/>
              <w:rPr>
                <w:rFonts w:ascii="Arial" w:hAnsi="Arial" w:cs="Arial"/>
              </w:rPr>
            </w:pPr>
            <w:r>
              <w:rPr>
                <w:rFonts w:ascii="Arial" w:hAnsi="Arial" w:cs="Arial"/>
              </w:rPr>
              <w:t>1,576</w:t>
            </w:r>
          </w:p>
        </w:tc>
        <w:tc>
          <w:tcPr>
            <w:tcW w:w="1894" w:type="dxa"/>
            <w:shd w:val="clear" w:color="auto" w:fill="BFBFBF" w:themeFill="background1" w:themeFillShade="BF"/>
          </w:tcPr>
          <w:p w14:paraId="3693345D" w14:textId="77777777" w:rsidR="00105105" w:rsidRDefault="001B7DA3" w:rsidP="00255B27">
            <w:pPr>
              <w:tabs>
                <w:tab w:val="left" w:pos="1080"/>
              </w:tabs>
              <w:spacing w:after="0"/>
              <w:jc w:val="center"/>
              <w:rPr>
                <w:rFonts w:ascii="Arial" w:hAnsi="Arial" w:cs="Arial"/>
              </w:rPr>
            </w:pPr>
            <w:r>
              <w:rPr>
                <w:rFonts w:ascii="Arial" w:hAnsi="Arial" w:cs="Arial"/>
              </w:rPr>
              <w:t>610</w:t>
            </w:r>
          </w:p>
        </w:tc>
        <w:tc>
          <w:tcPr>
            <w:tcW w:w="1119" w:type="dxa"/>
            <w:shd w:val="clear" w:color="auto" w:fill="BFBFBF" w:themeFill="background1" w:themeFillShade="BF"/>
          </w:tcPr>
          <w:p w14:paraId="484CAD06" w14:textId="77777777" w:rsidR="00105105" w:rsidRDefault="001B7DA3" w:rsidP="00255B27">
            <w:pPr>
              <w:tabs>
                <w:tab w:val="left" w:pos="1080"/>
              </w:tabs>
              <w:spacing w:after="0"/>
              <w:rPr>
                <w:rFonts w:ascii="Arial" w:hAnsi="Arial" w:cs="Arial"/>
              </w:rPr>
            </w:pPr>
            <w:r>
              <w:rPr>
                <w:rFonts w:ascii="Arial" w:hAnsi="Arial" w:cs="Arial"/>
              </w:rPr>
              <w:t>4,979</w:t>
            </w:r>
          </w:p>
        </w:tc>
      </w:tr>
      <w:tr w:rsidR="00105105" w14:paraId="1FEE21E4" w14:textId="77777777">
        <w:trPr>
          <w:trHeight w:val="548"/>
        </w:trPr>
        <w:tc>
          <w:tcPr>
            <w:tcW w:w="1513" w:type="dxa"/>
            <w:shd w:val="clear" w:color="auto" w:fill="BFBFBF" w:themeFill="background1" w:themeFillShade="BF"/>
          </w:tcPr>
          <w:p w14:paraId="6E64B05F" w14:textId="77777777" w:rsidR="00105105" w:rsidRDefault="00FF61CB" w:rsidP="00255B27">
            <w:pPr>
              <w:tabs>
                <w:tab w:val="left" w:pos="1080"/>
              </w:tabs>
              <w:spacing w:after="0"/>
              <w:rPr>
                <w:rFonts w:ascii="Arial" w:hAnsi="Arial" w:cs="Arial"/>
              </w:rPr>
            </w:pPr>
            <w:r>
              <w:rPr>
                <w:rFonts w:ascii="Arial" w:hAnsi="Arial" w:cs="Arial"/>
              </w:rPr>
              <w:t>Response Rate</w:t>
            </w:r>
          </w:p>
        </w:tc>
        <w:tc>
          <w:tcPr>
            <w:tcW w:w="1223" w:type="dxa"/>
            <w:shd w:val="clear" w:color="auto" w:fill="BFBFBF" w:themeFill="background1" w:themeFillShade="BF"/>
          </w:tcPr>
          <w:p w14:paraId="27CF1E1B" w14:textId="085B1CB0" w:rsidR="00105105" w:rsidRDefault="00E513A7" w:rsidP="00255B27">
            <w:pPr>
              <w:tabs>
                <w:tab w:val="left" w:pos="1080"/>
              </w:tabs>
              <w:spacing w:after="0"/>
              <w:jc w:val="center"/>
              <w:rPr>
                <w:rFonts w:ascii="Arial" w:hAnsi="Arial" w:cs="Arial"/>
              </w:rPr>
            </w:pPr>
            <w:r>
              <w:rPr>
                <w:rFonts w:ascii="Arial" w:hAnsi="Arial" w:cs="Arial"/>
              </w:rPr>
              <w:t>45</w:t>
            </w:r>
            <w:r w:rsidR="00FF61CB">
              <w:rPr>
                <w:rFonts w:ascii="Arial" w:hAnsi="Arial" w:cs="Arial"/>
              </w:rPr>
              <w:t>%</w:t>
            </w:r>
          </w:p>
        </w:tc>
        <w:tc>
          <w:tcPr>
            <w:tcW w:w="1223" w:type="dxa"/>
            <w:shd w:val="clear" w:color="auto" w:fill="BFBFBF" w:themeFill="background1" w:themeFillShade="BF"/>
          </w:tcPr>
          <w:p w14:paraId="4FC2B35F" w14:textId="19A7902E" w:rsidR="00105105" w:rsidRDefault="00E513A7" w:rsidP="00255B27">
            <w:pPr>
              <w:tabs>
                <w:tab w:val="left" w:pos="1080"/>
              </w:tabs>
              <w:spacing w:after="0"/>
              <w:jc w:val="center"/>
              <w:rPr>
                <w:rFonts w:ascii="Arial" w:hAnsi="Arial" w:cs="Arial"/>
              </w:rPr>
            </w:pPr>
            <w:r>
              <w:rPr>
                <w:rFonts w:ascii="Arial" w:hAnsi="Arial" w:cs="Arial"/>
              </w:rPr>
              <w:t>45</w:t>
            </w:r>
            <w:r w:rsidR="00FF61CB">
              <w:rPr>
                <w:rFonts w:ascii="Arial" w:hAnsi="Arial" w:cs="Arial"/>
              </w:rPr>
              <w:t>%</w:t>
            </w:r>
          </w:p>
        </w:tc>
        <w:tc>
          <w:tcPr>
            <w:tcW w:w="1309" w:type="dxa"/>
            <w:shd w:val="clear" w:color="auto" w:fill="BFBFBF" w:themeFill="background1" w:themeFillShade="BF"/>
          </w:tcPr>
          <w:p w14:paraId="7B681AE0" w14:textId="22D3546C" w:rsidR="00105105" w:rsidRDefault="00E513A7" w:rsidP="00255B27">
            <w:pPr>
              <w:tabs>
                <w:tab w:val="left" w:pos="1080"/>
              </w:tabs>
              <w:spacing w:after="0"/>
              <w:jc w:val="center"/>
              <w:rPr>
                <w:rFonts w:ascii="Arial" w:hAnsi="Arial" w:cs="Arial"/>
              </w:rPr>
            </w:pPr>
            <w:r>
              <w:rPr>
                <w:rFonts w:ascii="Arial" w:hAnsi="Arial" w:cs="Arial"/>
              </w:rPr>
              <w:t>41</w:t>
            </w:r>
            <w:r w:rsidR="00FF61CB">
              <w:rPr>
                <w:rFonts w:ascii="Arial" w:hAnsi="Arial" w:cs="Arial"/>
              </w:rPr>
              <w:t>%</w:t>
            </w:r>
          </w:p>
        </w:tc>
        <w:tc>
          <w:tcPr>
            <w:tcW w:w="1295" w:type="dxa"/>
            <w:shd w:val="clear" w:color="auto" w:fill="BFBFBF" w:themeFill="background1" w:themeFillShade="BF"/>
          </w:tcPr>
          <w:p w14:paraId="63DBFBA2" w14:textId="4B4AB5F0" w:rsidR="00105105" w:rsidRDefault="00E513A7" w:rsidP="00255B27">
            <w:pPr>
              <w:tabs>
                <w:tab w:val="left" w:pos="1080"/>
              </w:tabs>
              <w:spacing w:after="0"/>
              <w:jc w:val="center"/>
              <w:rPr>
                <w:rFonts w:ascii="Arial" w:hAnsi="Arial" w:cs="Arial"/>
              </w:rPr>
            </w:pPr>
            <w:r>
              <w:rPr>
                <w:rFonts w:ascii="Arial" w:hAnsi="Arial" w:cs="Arial"/>
              </w:rPr>
              <w:t>45</w:t>
            </w:r>
            <w:r w:rsidR="00FF61CB">
              <w:rPr>
                <w:rFonts w:ascii="Arial" w:hAnsi="Arial" w:cs="Arial"/>
              </w:rPr>
              <w:t>%</w:t>
            </w:r>
          </w:p>
        </w:tc>
        <w:tc>
          <w:tcPr>
            <w:tcW w:w="1894" w:type="dxa"/>
            <w:shd w:val="clear" w:color="auto" w:fill="BFBFBF" w:themeFill="background1" w:themeFillShade="BF"/>
          </w:tcPr>
          <w:p w14:paraId="09516439" w14:textId="0C7D582F" w:rsidR="00105105" w:rsidRDefault="00E513A7" w:rsidP="00255B27">
            <w:pPr>
              <w:tabs>
                <w:tab w:val="left" w:pos="1080"/>
              </w:tabs>
              <w:spacing w:after="0"/>
              <w:jc w:val="center"/>
              <w:rPr>
                <w:rFonts w:ascii="Arial" w:hAnsi="Arial" w:cs="Arial"/>
              </w:rPr>
            </w:pPr>
            <w:r>
              <w:rPr>
                <w:rFonts w:ascii="Arial" w:hAnsi="Arial" w:cs="Arial"/>
              </w:rPr>
              <w:t>42</w:t>
            </w:r>
            <w:r w:rsidR="00FF61CB">
              <w:rPr>
                <w:rFonts w:ascii="Arial" w:hAnsi="Arial" w:cs="Arial"/>
              </w:rPr>
              <w:t>%</w:t>
            </w:r>
          </w:p>
        </w:tc>
        <w:tc>
          <w:tcPr>
            <w:tcW w:w="1119" w:type="dxa"/>
            <w:shd w:val="clear" w:color="auto" w:fill="BFBFBF" w:themeFill="background1" w:themeFillShade="BF"/>
          </w:tcPr>
          <w:p w14:paraId="127EA78A" w14:textId="5DFB66E1" w:rsidR="00105105" w:rsidRDefault="00E513A7" w:rsidP="00255B27">
            <w:pPr>
              <w:tabs>
                <w:tab w:val="left" w:pos="1080"/>
              </w:tabs>
              <w:spacing w:after="0"/>
              <w:rPr>
                <w:rFonts w:ascii="Arial" w:hAnsi="Arial" w:cs="Arial"/>
              </w:rPr>
            </w:pPr>
            <w:r>
              <w:rPr>
                <w:rFonts w:ascii="Arial" w:hAnsi="Arial" w:cs="Arial"/>
              </w:rPr>
              <w:t>44</w:t>
            </w:r>
            <w:r w:rsidR="00FF61CB">
              <w:rPr>
                <w:rFonts w:ascii="Arial" w:hAnsi="Arial" w:cs="Arial"/>
              </w:rPr>
              <w:t>%</w:t>
            </w:r>
          </w:p>
        </w:tc>
      </w:tr>
      <w:tr w:rsidR="00105105" w14:paraId="2AAF411E" w14:textId="77777777">
        <w:tc>
          <w:tcPr>
            <w:tcW w:w="1513" w:type="dxa"/>
            <w:shd w:val="clear" w:color="auto" w:fill="D9D9D9" w:themeFill="background1" w:themeFillShade="D9"/>
          </w:tcPr>
          <w:p w14:paraId="0D96E99E" w14:textId="77777777" w:rsidR="00105105" w:rsidRDefault="00FF61CB" w:rsidP="00255B27">
            <w:pPr>
              <w:tabs>
                <w:tab w:val="left" w:pos="1080"/>
              </w:tabs>
              <w:spacing w:after="0"/>
              <w:rPr>
                <w:rFonts w:ascii="Arial" w:hAnsi="Arial" w:cs="Arial"/>
              </w:rPr>
            </w:pPr>
            <w:r>
              <w:rPr>
                <w:rFonts w:ascii="Arial" w:hAnsi="Arial" w:cs="Arial"/>
              </w:rPr>
              <w:t>Margin of Error</w:t>
            </w:r>
          </w:p>
        </w:tc>
        <w:tc>
          <w:tcPr>
            <w:tcW w:w="1223" w:type="dxa"/>
            <w:shd w:val="clear" w:color="auto" w:fill="D9D9D9" w:themeFill="background1" w:themeFillShade="D9"/>
          </w:tcPr>
          <w:p w14:paraId="718D184E" w14:textId="1F470914" w:rsidR="00105105" w:rsidRDefault="00E513A7" w:rsidP="00255B27">
            <w:pPr>
              <w:tabs>
                <w:tab w:val="left" w:pos="1080"/>
              </w:tabs>
              <w:spacing w:after="0"/>
              <w:jc w:val="center"/>
              <w:rPr>
                <w:rFonts w:ascii="Arial" w:hAnsi="Arial" w:cs="Arial"/>
              </w:rPr>
            </w:pPr>
            <w:r>
              <w:rPr>
                <w:rFonts w:ascii="Arial" w:hAnsi="Arial" w:cs="Arial"/>
              </w:rPr>
              <w:t>4.7</w:t>
            </w:r>
          </w:p>
        </w:tc>
        <w:tc>
          <w:tcPr>
            <w:tcW w:w="1223" w:type="dxa"/>
            <w:shd w:val="clear" w:color="auto" w:fill="D9D9D9" w:themeFill="background1" w:themeFillShade="D9"/>
          </w:tcPr>
          <w:p w14:paraId="4CEA543B" w14:textId="5ADE360C" w:rsidR="00105105" w:rsidRDefault="00E513A7" w:rsidP="00255B27">
            <w:pPr>
              <w:tabs>
                <w:tab w:val="left" w:pos="1080"/>
              </w:tabs>
              <w:spacing w:after="0"/>
              <w:jc w:val="center"/>
              <w:rPr>
                <w:rFonts w:ascii="Arial" w:hAnsi="Arial" w:cs="Arial"/>
              </w:rPr>
            </w:pPr>
            <w:r>
              <w:rPr>
                <w:rFonts w:ascii="Arial" w:hAnsi="Arial" w:cs="Arial"/>
              </w:rPr>
              <w:t>1.7</w:t>
            </w:r>
          </w:p>
        </w:tc>
        <w:tc>
          <w:tcPr>
            <w:tcW w:w="1309" w:type="dxa"/>
            <w:shd w:val="clear" w:color="auto" w:fill="D9D9D9" w:themeFill="background1" w:themeFillShade="D9"/>
          </w:tcPr>
          <w:p w14:paraId="54AE4ADA" w14:textId="72C2F2EA" w:rsidR="00105105" w:rsidRDefault="00E513A7" w:rsidP="00255B27">
            <w:pPr>
              <w:tabs>
                <w:tab w:val="left" w:pos="1080"/>
              </w:tabs>
              <w:spacing w:after="0"/>
              <w:jc w:val="center"/>
              <w:rPr>
                <w:rFonts w:ascii="Arial" w:hAnsi="Arial" w:cs="Arial"/>
              </w:rPr>
            </w:pPr>
            <w:r>
              <w:rPr>
                <w:rFonts w:ascii="Arial" w:hAnsi="Arial" w:cs="Arial"/>
              </w:rPr>
              <w:t>2.8</w:t>
            </w:r>
          </w:p>
        </w:tc>
        <w:tc>
          <w:tcPr>
            <w:tcW w:w="1295" w:type="dxa"/>
            <w:shd w:val="clear" w:color="auto" w:fill="D9D9D9" w:themeFill="background1" w:themeFillShade="D9"/>
          </w:tcPr>
          <w:p w14:paraId="3D7A6ADB" w14:textId="2BB831D3" w:rsidR="00105105" w:rsidRDefault="00E513A7" w:rsidP="00255B27">
            <w:pPr>
              <w:tabs>
                <w:tab w:val="left" w:pos="1080"/>
              </w:tabs>
              <w:spacing w:after="0"/>
              <w:jc w:val="center"/>
              <w:rPr>
                <w:rFonts w:ascii="Arial" w:hAnsi="Arial" w:cs="Arial"/>
              </w:rPr>
            </w:pPr>
            <w:r>
              <w:rPr>
                <w:rFonts w:ascii="Arial" w:hAnsi="Arial" w:cs="Arial"/>
              </w:rPr>
              <w:t>1.8</w:t>
            </w:r>
          </w:p>
        </w:tc>
        <w:tc>
          <w:tcPr>
            <w:tcW w:w="1894" w:type="dxa"/>
            <w:shd w:val="clear" w:color="auto" w:fill="D9D9D9" w:themeFill="background1" w:themeFillShade="D9"/>
          </w:tcPr>
          <w:p w14:paraId="1C622F59" w14:textId="1D5EA314" w:rsidR="00105105" w:rsidRDefault="00E513A7" w:rsidP="00255B27">
            <w:pPr>
              <w:tabs>
                <w:tab w:val="left" w:pos="1080"/>
              </w:tabs>
              <w:spacing w:after="0"/>
              <w:jc w:val="center"/>
              <w:rPr>
                <w:rFonts w:ascii="Arial" w:hAnsi="Arial" w:cs="Arial"/>
              </w:rPr>
            </w:pPr>
            <w:r>
              <w:rPr>
                <w:rFonts w:ascii="Arial" w:hAnsi="Arial" w:cs="Arial"/>
              </w:rPr>
              <w:t>3.0</w:t>
            </w:r>
          </w:p>
        </w:tc>
        <w:tc>
          <w:tcPr>
            <w:tcW w:w="1119" w:type="dxa"/>
            <w:shd w:val="clear" w:color="auto" w:fill="D9D9D9" w:themeFill="background1" w:themeFillShade="D9"/>
          </w:tcPr>
          <w:p w14:paraId="7DBF305C" w14:textId="137769C5" w:rsidR="00105105" w:rsidRDefault="00E513A7" w:rsidP="00255B27">
            <w:pPr>
              <w:tabs>
                <w:tab w:val="left" w:pos="1080"/>
              </w:tabs>
              <w:spacing w:after="0"/>
              <w:rPr>
                <w:rFonts w:ascii="Arial" w:hAnsi="Arial" w:cs="Arial"/>
              </w:rPr>
            </w:pPr>
            <w:r>
              <w:rPr>
                <w:rFonts w:ascii="Arial" w:hAnsi="Arial" w:cs="Arial"/>
              </w:rPr>
              <w:t>1.0</w:t>
            </w:r>
          </w:p>
        </w:tc>
      </w:tr>
    </w:tbl>
    <w:p w14:paraId="2061F3F1" w14:textId="77777777" w:rsidR="00105105" w:rsidRDefault="00105105" w:rsidP="00255B27">
      <w:pPr>
        <w:tabs>
          <w:tab w:val="left" w:pos="1080"/>
        </w:tabs>
        <w:spacing w:after="0"/>
        <w:rPr>
          <w:rFonts w:ascii="Arial" w:hAnsi="Arial" w:cs="Arial"/>
          <w:b/>
        </w:rPr>
      </w:pPr>
    </w:p>
    <w:p w14:paraId="12C70175" w14:textId="77777777" w:rsidR="0049759E" w:rsidRDefault="0049759E" w:rsidP="00255B27">
      <w:pPr>
        <w:tabs>
          <w:tab w:val="left" w:pos="1080"/>
        </w:tabs>
        <w:spacing w:after="0"/>
        <w:rPr>
          <w:rFonts w:ascii="Arial" w:hAnsi="Arial" w:cs="Arial"/>
          <w:b/>
        </w:rPr>
      </w:pPr>
    </w:p>
    <w:p w14:paraId="68D8286F" w14:textId="77777777" w:rsidR="00105105" w:rsidRDefault="00FF61CB" w:rsidP="00255B27">
      <w:pPr>
        <w:tabs>
          <w:tab w:val="left" w:pos="720"/>
        </w:tabs>
        <w:spacing w:after="0"/>
        <w:rPr>
          <w:rFonts w:ascii="Arial" w:hAnsi="Arial" w:cs="Arial"/>
          <w:b/>
        </w:rPr>
      </w:pPr>
      <w:r>
        <w:rPr>
          <w:rFonts w:ascii="Arial" w:hAnsi="Arial" w:cs="Arial"/>
          <w:b/>
        </w:rPr>
        <w:t>B.1.4.</w:t>
      </w:r>
      <w:r>
        <w:rPr>
          <w:rFonts w:ascii="Arial" w:hAnsi="Arial" w:cs="Arial"/>
          <w:b/>
        </w:rPr>
        <w:tab/>
        <w:t xml:space="preserve">Sample Unit and Non-response Item Weight Development </w:t>
      </w:r>
    </w:p>
    <w:p w14:paraId="0EE8F5C1" w14:textId="77777777" w:rsidR="00900CBB" w:rsidRDefault="00900CBB" w:rsidP="00255B27">
      <w:pPr>
        <w:tabs>
          <w:tab w:val="left" w:pos="1080"/>
        </w:tabs>
        <w:spacing w:after="0"/>
        <w:rPr>
          <w:rFonts w:ascii="Arial" w:hAnsi="Arial" w:cs="Arial"/>
          <w:lang w:bidi="ar-SA"/>
        </w:rPr>
      </w:pPr>
    </w:p>
    <w:p w14:paraId="479419E4" w14:textId="77777777" w:rsidR="00105105" w:rsidRDefault="00FF61CB" w:rsidP="00255B27">
      <w:pPr>
        <w:tabs>
          <w:tab w:val="left" w:pos="1080"/>
        </w:tabs>
        <w:spacing w:after="0"/>
        <w:rPr>
          <w:rFonts w:ascii="Arial" w:hAnsi="Arial" w:cs="Arial"/>
          <w:lang w:bidi="ar-SA"/>
        </w:rPr>
      </w:pPr>
      <w:r>
        <w:rPr>
          <w:rFonts w:ascii="Arial" w:hAnsi="Arial" w:cs="Arial"/>
          <w:lang w:bidi="ar-SA"/>
        </w:rPr>
        <w:t>An overall goal of the HHI 2014 study is to project findings to the estimated universe of institutions holding collections in the United States as well as the condition of the number of collection items.  The development of sample weights at the institution level and data imputation for non-response questions will allow for estimated projections to be made.</w:t>
      </w:r>
    </w:p>
    <w:p w14:paraId="17B22B6E" w14:textId="77777777" w:rsidR="00105105" w:rsidRDefault="00105105" w:rsidP="00255B27">
      <w:pPr>
        <w:tabs>
          <w:tab w:val="left" w:pos="1080"/>
        </w:tabs>
        <w:spacing w:after="0"/>
        <w:rPr>
          <w:rFonts w:ascii="Arial" w:hAnsi="Arial" w:cs="Arial"/>
          <w:lang w:bidi="ar-SA"/>
        </w:rPr>
      </w:pPr>
    </w:p>
    <w:p w14:paraId="2938C825" w14:textId="77777777" w:rsidR="00105105" w:rsidRDefault="00FF61CB" w:rsidP="00255B27">
      <w:pPr>
        <w:tabs>
          <w:tab w:val="left" w:pos="1080"/>
        </w:tabs>
        <w:spacing w:after="0"/>
        <w:rPr>
          <w:rFonts w:ascii="Arial" w:hAnsi="Arial" w:cs="Arial"/>
          <w:lang w:bidi="ar-SA"/>
        </w:rPr>
      </w:pPr>
      <w:r>
        <w:rPr>
          <w:rFonts w:ascii="Arial" w:hAnsi="Arial" w:cs="Arial"/>
          <w:lang w:bidi="ar-SA"/>
        </w:rPr>
        <w:t xml:space="preserve">To adjust for non-response and random sampling respondent weights will be developed: </w:t>
      </w:r>
    </w:p>
    <w:p w14:paraId="0262FB3A" w14:textId="77777777" w:rsidR="00105105" w:rsidRDefault="00FF61CB" w:rsidP="00255B27">
      <w:pPr>
        <w:pStyle w:val="ListParagraph"/>
        <w:widowControl w:val="0"/>
        <w:numPr>
          <w:ilvl w:val="0"/>
          <w:numId w:val="7"/>
        </w:numPr>
        <w:tabs>
          <w:tab w:val="left" w:pos="180"/>
          <w:tab w:val="left" w:pos="1080"/>
        </w:tabs>
        <w:spacing w:after="0"/>
        <w:rPr>
          <w:rFonts w:ascii="Arial" w:hAnsi="Arial" w:cs="Arial"/>
          <w:lang w:bidi="ar-SA"/>
        </w:rPr>
      </w:pPr>
      <w:r>
        <w:rPr>
          <w:rFonts w:ascii="Arial" w:hAnsi="Arial" w:cs="Arial"/>
          <w:lang w:bidi="ar-SA"/>
        </w:rPr>
        <w:t>Non-response for Group 1, 2 and 3</w:t>
      </w:r>
    </w:p>
    <w:p w14:paraId="2A4C93FF" w14:textId="77777777" w:rsidR="00105105" w:rsidRDefault="00FF61CB" w:rsidP="00255B27">
      <w:pPr>
        <w:widowControl w:val="0"/>
        <w:tabs>
          <w:tab w:val="left" w:pos="180"/>
          <w:tab w:val="left" w:pos="1080"/>
        </w:tabs>
        <w:spacing w:after="0"/>
        <w:ind w:left="720"/>
        <w:rPr>
          <w:rFonts w:ascii="Arial" w:hAnsi="Arial" w:cs="Arial"/>
          <w:lang w:bidi="ar-SA"/>
        </w:rPr>
      </w:pPr>
      <w:r>
        <w:rPr>
          <w:rFonts w:ascii="Arial" w:hAnsi="Arial" w:cs="Arial"/>
          <w:lang w:bidi="ar-SA"/>
        </w:rPr>
        <w:tab/>
        <w:t>Weight=reciprocal of the response rate for the institution type</w:t>
      </w:r>
    </w:p>
    <w:p w14:paraId="56D672C2" w14:textId="77777777" w:rsidR="00105105" w:rsidRDefault="00105105" w:rsidP="00255B27">
      <w:pPr>
        <w:pStyle w:val="ListParagraph"/>
        <w:widowControl w:val="0"/>
        <w:tabs>
          <w:tab w:val="left" w:pos="180"/>
          <w:tab w:val="left" w:pos="1080"/>
        </w:tabs>
        <w:spacing w:after="0"/>
        <w:rPr>
          <w:rFonts w:ascii="Arial" w:hAnsi="Arial" w:cs="Arial"/>
          <w:lang w:bidi="ar-SA"/>
        </w:rPr>
      </w:pPr>
    </w:p>
    <w:p w14:paraId="7BFD5424" w14:textId="77777777" w:rsidR="00105105" w:rsidRDefault="00FF61CB" w:rsidP="00255B27">
      <w:pPr>
        <w:pStyle w:val="ListParagraph"/>
        <w:widowControl w:val="0"/>
        <w:numPr>
          <w:ilvl w:val="0"/>
          <w:numId w:val="7"/>
        </w:numPr>
        <w:tabs>
          <w:tab w:val="left" w:pos="180"/>
          <w:tab w:val="left" w:pos="1080"/>
        </w:tabs>
        <w:spacing w:after="0"/>
        <w:rPr>
          <w:rFonts w:ascii="Arial" w:hAnsi="Arial" w:cs="Arial"/>
          <w:lang w:bidi="ar-SA"/>
        </w:rPr>
      </w:pPr>
      <w:r>
        <w:rPr>
          <w:rFonts w:ascii="Arial" w:hAnsi="Arial" w:cs="Arial"/>
          <w:lang w:bidi="ar-SA"/>
        </w:rPr>
        <w:t>Random sample stratification for Group 3</w:t>
      </w:r>
    </w:p>
    <w:p w14:paraId="4091D6D9" w14:textId="77777777" w:rsidR="00105105" w:rsidRDefault="00FF61CB" w:rsidP="00255B27">
      <w:pPr>
        <w:widowControl w:val="0"/>
        <w:tabs>
          <w:tab w:val="left" w:pos="180"/>
          <w:tab w:val="left" w:pos="1080"/>
        </w:tabs>
        <w:spacing w:after="0"/>
        <w:ind w:left="180"/>
        <w:rPr>
          <w:rFonts w:ascii="Arial" w:hAnsi="Arial" w:cs="Arial"/>
          <w:lang w:bidi="ar-SA"/>
        </w:rPr>
      </w:pPr>
      <w:r>
        <w:rPr>
          <w:rFonts w:ascii="Arial" w:hAnsi="Arial" w:cs="Arial"/>
          <w:lang w:bidi="ar-SA"/>
        </w:rPr>
        <w:tab/>
        <w:t>Weight=reciprocal of its probability of selection for the institution type</w:t>
      </w:r>
    </w:p>
    <w:p w14:paraId="35EC20B8" w14:textId="77777777" w:rsidR="00105105" w:rsidRDefault="00105105" w:rsidP="00255B27">
      <w:pPr>
        <w:widowControl w:val="0"/>
        <w:tabs>
          <w:tab w:val="left" w:pos="180"/>
          <w:tab w:val="left" w:pos="1080"/>
        </w:tabs>
        <w:spacing w:after="0"/>
        <w:ind w:left="180"/>
        <w:rPr>
          <w:rFonts w:ascii="Arial" w:hAnsi="Arial" w:cs="Arial"/>
          <w:lang w:bidi="ar-SA"/>
        </w:rPr>
      </w:pPr>
    </w:p>
    <w:p w14:paraId="3EAFFD2C" w14:textId="77777777" w:rsidR="00105105" w:rsidRDefault="00FF61CB" w:rsidP="00255B27">
      <w:pPr>
        <w:tabs>
          <w:tab w:val="left" w:pos="1080"/>
        </w:tabs>
        <w:spacing w:after="0"/>
        <w:rPr>
          <w:rFonts w:ascii="Arial" w:hAnsi="Arial" w:cs="Arial"/>
          <w:lang w:bidi="ar-SA"/>
        </w:rPr>
      </w:pPr>
      <w:r>
        <w:rPr>
          <w:rFonts w:ascii="Arial" w:hAnsi="Arial" w:cs="Arial"/>
          <w:lang w:bidi="ar-SA"/>
        </w:rPr>
        <w:t xml:space="preserve">For Group 3, the product of the above adjustments will be the final analytic weight. Weights will be calculated for each survey respondent and applied to all of the respondent’s survey responses. </w:t>
      </w:r>
    </w:p>
    <w:p w14:paraId="1A28A6EC" w14:textId="77777777" w:rsidR="00900CBB" w:rsidRDefault="00900CBB" w:rsidP="00255B27">
      <w:pPr>
        <w:tabs>
          <w:tab w:val="left" w:pos="1080"/>
        </w:tabs>
        <w:spacing w:after="0"/>
        <w:rPr>
          <w:rFonts w:ascii="Arial" w:hAnsi="Arial" w:cs="Arial"/>
          <w:lang w:bidi="ar-SA"/>
        </w:rPr>
      </w:pPr>
    </w:p>
    <w:p w14:paraId="00906205" w14:textId="3E87B3FB" w:rsidR="00105105" w:rsidRDefault="00FF61CB" w:rsidP="00255B27">
      <w:pPr>
        <w:tabs>
          <w:tab w:val="left" w:pos="1080"/>
        </w:tabs>
        <w:spacing w:after="0"/>
        <w:rPr>
          <w:rFonts w:ascii="Arial" w:hAnsi="Arial" w:cs="Arial"/>
          <w:bCs/>
          <w:lang w:bidi="ar-SA"/>
        </w:rPr>
      </w:pPr>
      <w:r>
        <w:rPr>
          <w:rFonts w:ascii="Arial" w:hAnsi="Arial" w:cs="Arial"/>
          <w:lang w:bidi="ar-SA"/>
        </w:rPr>
        <w:t>I</w:t>
      </w:r>
      <w:r>
        <w:rPr>
          <w:rFonts w:ascii="Arial" w:hAnsi="Arial" w:cs="Arial"/>
          <w:bCs/>
          <w:lang w:bidi="ar-SA"/>
        </w:rPr>
        <w:t xml:space="preserve">tem non-response will also be addressed within the study. Questions regarding the number of specific collection items </w:t>
      </w:r>
      <w:r w:rsidR="0049759E">
        <w:rPr>
          <w:rFonts w:ascii="Arial" w:hAnsi="Arial" w:cs="Arial"/>
          <w:bCs/>
          <w:lang w:bidi="ar-SA"/>
        </w:rPr>
        <w:t>or</w:t>
      </w:r>
      <w:r>
        <w:rPr>
          <w:rFonts w:ascii="Arial" w:hAnsi="Arial" w:cs="Arial"/>
          <w:bCs/>
          <w:lang w:bidi="ar-SA"/>
        </w:rPr>
        <w:t xml:space="preserve"> the percent of collection items in urgent need of care may not be known to respondents. Respondents will be encouraged to estimate figures</w:t>
      </w:r>
      <w:r w:rsidR="0049759E">
        <w:rPr>
          <w:rFonts w:ascii="Arial" w:hAnsi="Arial" w:cs="Arial"/>
          <w:bCs/>
          <w:lang w:bidi="ar-SA"/>
        </w:rPr>
        <w:t>,</w:t>
      </w:r>
      <w:r>
        <w:rPr>
          <w:rFonts w:ascii="Arial" w:hAnsi="Arial" w:cs="Arial"/>
          <w:bCs/>
          <w:lang w:bidi="ar-SA"/>
        </w:rPr>
        <w:t xml:space="preserve"> but </w:t>
      </w:r>
      <w:r w:rsidR="0049759E">
        <w:rPr>
          <w:rFonts w:ascii="Arial" w:hAnsi="Arial" w:cs="Arial"/>
          <w:bCs/>
          <w:lang w:bidi="ar-SA"/>
        </w:rPr>
        <w:t xml:space="preserve">also </w:t>
      </w:r>
      <w:r>
        <w:rPr>
          <w:rFonts w:ascii="Arial" w:hAnsi="Arial" w:cs="Arial"/>
          <w:bCs/>
          <w:lang w:bidi="ar-SA"/>
        </w:rPr>
        <w:t xml:space="preserve">will be provided the option </w:t>
      </w:r>
      <w:r w:rsidR="0049759E">
        <w:rPr>
          <w:rFonts w:ascii="Arial" w:hAnsi="Arial" w:cs="Arial"/>
          <w:bCs/>
          <w:lang w:bidi="ar-SA"/>
        </w:rPr>
        <w:t>to respond</w:t>
      </w:r>
      <w:r>
        <w:rPr>
          <w:rFonts w:ascii="Arial" w:hAnsi="Arial" w:cs="Arial"/>
          <w:bCs/>
          <w:lang w:bidi="ar-SA"/>
        </w:rPr>
        <w:t xml:space="preserve"> “don’t know”</w:t>
      </w:r>
      <w:r w:rsidR="0049759E">
        <w:rPr>
          <w:rFonts w:ascii="Arial" w:hAnsi="Arial" w:cs="Arial"/>
          <w:bCs/>
          <w:lang w:bidi="ar-SA"/>
        </w:rPr>
        <w:t xml:space="preserve"> to these items</w:t>
      </w:r>
      <w:r>
        <w:rPr>
          <w:rFonts w:ascii="Arial" w:hAnsi="Arial" w:cs="Arial"/>
          <w:bCs/>
          <w:lang w:bidi="ar-SA"/>
        </w:rPr>
        <w:t xml:space="preserve">.  </w:t>
      </w:r>
      <w:r w:rsidR="0049759E">
        <w:rPr>
          <w:rFonts w:ascii="Arial" w:hAnsi="Arial" w:cs="Arial"/>
          <w:bCs/>
          <w:lang w:bidi="ar-SA"/>
        </w:rPr>
        <w:t>O</w:t>
      </w:r>
      <w:r>
        <w:rPr>
          <w:rFonts w:ascii="Arial" w:hAnsi="Arial" w:cs="Arial"/>
          <w:bCs/>
          <w:lang w:bidi="ar-SA"/>
        </w:rPr>
        <w:t>ne of the main objectives of the HHI 2014 is to report on the conditions of all collection items in the United States</w:t>
      </w:r>
      <w:r w:rsidR="0049759E">
        <w:rPr>
          <w:rFonts w:ascii="Arial" w:hAnsi="Arial" w:cs="Arial"/>
          <w:bCs/>
          <w:lang w:bidi="ar-SA"/>
        </w:rPr>
        <w:t>. T</w:t>
      </w:r>
      <w:r>
        <w:rPr>
          <w:rFonts w:ascii="Arial" w:hAnsi="Arial" w:cs="Arial"/>
          <w:bCs/>
          <w:lang w:bidi="ar-SA"/>
        </w:rPr>
        <w:t>herefore</w:t>
      </w:r>
      <w:r w:rsidR="0049759E">
        <w:rPr>
          <w:rFonts w:ascii="Arial" w:hAnsi="Arial" w:cs="Arial"/>
          <w:bCs/>
          <w:lang w:bidi="ar-SA"/>
        </w:rPr>
        <w:t>,</w:t>
      </w:r>
      <w:r>
        <w:rPr>
          <w:rFonts w:ascii="Arial" w:hAnsi="Arial" w:cs="Arial"/>
          <w:bCs/>
          <w:lang w:bidi="ar-SA"/>
        </w:rPr>
        <w:t xml:space="preserve"> missing data will be imputed with values from similar institutions. For each of the individual </w:t>
      </w:r>
      <w:r>
        <w:rPr>
          <w:rFonts w:ascii="Arial" w:hAnsi="Arial" w:cs="Arial"/>
          <w:bCs/>
          <w:lang w:bidi="ar-SA"/>
        </w:rPr>
        <w:lastRenderedPageBreak/>
        <w:t xml:space="preserve">types of collections, only those institutions holding that collection will be identified and aggregated by institution size (large, medium, small) and specific type of institution (i.e. archives, public libraries, special libraries, academic libraries, independent research libraries, historical societies, art museums, history museums/sites, science museums, and archaeological repositories/scientific research organizations). The </w:t>
      </w:r>
      <w:r>
        <w:rPr>
          <w:rFonts w:ascii="Arial" w:hAnsi="Arial" w:cs="Arial"/>
          <w:bCs/>
          <w:i/>
          <w:lang w:bidi="ar-SA"/>
        </w:rPr>
        <w:t>median</w:t>
      </w:r>
      <w:r>
        <w:rPr>
          <w:rFonts w:ascii="Arial" w:hAnsi="Arial" w:cs="Arial"/>
          <w:bCs/>
          <w:lang w:bidi="ar-SA"/>
        </w:rPr>
        <w:t xml:space="preserve"> quantity of collection items and </w:t>
      </w:r>
      <w:r>
        <w:rPr>
          <w:rFonts w:ascii="Arial" w:hAnsi="Arial" w:cs="Arial"/>
          <w:bCs/>
          <w:i/>
          <w:lang w:bidi="ar-SA"/>
        </w:rPr>
        <w:t>mean</w:t>
      </w:r>
      <w:r>
        <w:rPr>
          <w:rFonts w:ascii="Arial" w:hAnsi="Arial" w:cs="Arial"/>
          <w:bCs/>
          <w:lang w:bidi="ar-SA"/>
        </w:rPr>
        <w:t xml:space="preserve"> preservation conditions will be calculated for each possible subgroup.  If a subgroup contains </w:t>
      </w:r>
      <w:r w:rsidR="0049759E">
        <w:rPr>
          <w:rFonts w:ascii="Arial" w:hAnsi="Arial" w:cs="Arial"/>
          <w:bCs/>
          <w:lang w:bidi="ar-SA"/>
        </w:rPr>
        <w:t>fewer</w:t>
      </w:r>
      <w:r>
        <w:rPr>
          <w:rFonts w:ascii="Arial" w:hAnsi="Arial" w:cs="Arial"/>
          <w:bCs/>
          <w:lang w:bidi="ar-SA"/>
        </w:rPr>
        <w:t xml:space="preserve"> than 10 institutions contributing to the mean or median, that subgroup will be combined with another subgroup of the same size and similar type. </w:t>
      </w:r>
    </w:p>
    <w:p w14:paraId="2498779A" w14:textId="77777777" w:rsidR="00900CBB" w:rsidRDefault="00900CBB" w:rsidP="00255B27">
      <w:pPr>
        <w:tabs>
          <w:tab w:val="left" w:pos="1080"/>
        </w:tabs>
        <w:spacing w:after="0"/>
        <w:rPr>
          <w:rFonts w:ascii="Arial" w:hAnsi="Arial" w:cs="Arial"/>
          <w:bCs/>
          <w:lang w:bidi="ar-SA"/>
        </w:rPr>
      </w:pPr>
    </w:p>
    <w:p w14:paraId="4E5AE628" w14:textId="3787F94B" w:rsidR="00296E26" w:rsidRPr="007D5E78" w:rsidRDefault="00FF61CB" w:rsidP="00900CBB">
      <w:pPr>
        <w:tabs>
          <w:tab w:val="left" w:pos="1080"/>
        </w:tabs>
        <w:spacing w:after="0"/>
        <w:outlineLvl w:val="3"/>
        <w:rPr>
          <w:rFonts w:ascii="Arial" w:hAnsi="Arial" w:cs="Arial"/>
        </w:rPr>
      </w:pPr>
      <w:proofErr w:type="gramStart"/>
      <w:r>
        <w:rPr>
          <w:rFonts w:ascii="Arial" w:hAnsi="Arial" w:cs="Arial"/>
          <w:b/>
          <w:iCs/>
          <w:lang w:bidi="ar-SA"/>
        </w:rPr>
        <w:t>Software.</w:t>
      </w:r>
      <w:proofErr w:type="gramEnd"/>
      <w:r>
        <w:rPr>
          <w:rFonts w:ascii="Arial" w:hAnsi="Arial" w:cs="Arial"/>
          <w:b/>
          <w:iCs/>
          <w:lang w:bidi="ar-SA"/>
        </w:rPr>
        <w:t xml:space="preserve"> </w:t>
      </w:r>
      <w:r>
        <w:rPr>
          <w:rFonts w:ascii="Arial" w:hAnsi="Arial" w:cs="Arial"/>
          <w:lang w:bidi="ar-SA"/>
        </w:rPr>
        <w:t xml:space="preserve">The software package IBM </w:t>
      </w:r>
      <w:r w:rsidR="0049759E">
        <w:rPr>
          <w:rFonts w:ascii="Arial" w:hAnsi="Arial" w:cs="Arial"/>
          <w:lang w:bidi="ar-SA"/>
        </w:rPr>
        <w:t>Statistical Package for the Social Sciences (</w:t>
      </w:r>
      <w:r>
        <w:rPr>
          <w:rFonts w:ascii="Arial" w:hAnsi="Arial" w:cs="Arial"/>
          <w:lang w:bidi="ar-SA"/>
        </w:rPr>
        <w:t>SPSS</w:t>
      </w:r>
      <w:r w:rsidR="0049759E">
        <w:rPr>
          <w:rFonts w:ascii="Arial" w:hAnsi="Arial" w:cs="Arial"/>
          <w:lang w:bidi="ar-SA"/>
        </w:rPr>
        <w:t>)</w:t>
      </w:r>
      <w:r>
        <w:rPr>
          <w:rFonts w:ascii="Arial" w:hAnsi="Arial" w:cs="Arial"/>
          <w:lang w:bidi="ar-SA"/>
        </w:rPr>
        <w:t xml:space="preserve"> will be used for computing and implementing sample weights and data to be imputed for unit non-response. Analyses</w:t>
      </w:r>
      <w:r w:rsidR="00674771">
        <w:rPr>
          <w:rFonts w:ascii="Arial" w:hAnsi="Arial" w:cs="Arial"/>
          <w:lang w:bidi="ar-SA"/>
        </w:rPr>
        <w:t>, such as cross-tabulations (i.</w:t>
      </w:r>
      <w:r>
        <w:rPr>
          <w:rFonts w:ascii="Arial" w:hAnsi="Arial" w:cs="Arial"/>
          <w:lang w:bidi="ar-SA"/>
        </w:rPr>
        <w:t xml:space="preserve">e., by type, institution size, region) and quantitative totals will be conducted for </w:t>
      </w:r>
      <w:proofErr w:type="spellStart"/>
      <w:r>
        <w:rPr>
          <w:rFonts w:ascii="Arial" w:hAnsi="Arial" w:cs="Arial"/>
          <w:lang w:bidi="ar-SA"/>
        </w:rPr>
        <w:t>unweighted</w:t>
      </w:r>
      <w:proofErr w:type="spellEnd"/>
      <w:r>
        <w:rPr>
          <w:rFonts w:ascii="Arial" w:hAnsi="Arial" w:cs="Arial"/>
          <w:lang w:bidi="ar-SA"/>
        </w:rPr>
        <w:t xml:space="preserve"> and weighted data.</w:t>
      </w:r>
    </w:p>
    <w:p w14:paraId="7710684A" w14:textId="77777777" w:rsidR="0049759E" w:rsidRDefault="0049759E" w:rsidP="00900CBB">
      <w:pPr>
        <w:tabs>
          <w:tab w:val="left" w:pos="720"/>
        </w:tabs>
        <w:spacing w:after="0"/>
        <w:rPr>
          <w:rFonts w:ascii="Arial" w:hAnsi="Arial" w:cs="Arial"/>
          <w:lang w:bidi="ar-SA"/>
        </w:rPr>
      </w:pPr>
    </w:p>
    <w:p w14:paraId="7B915541" w14:textId="77777777" w:rsidR="00105105" w:rsidRDefault="00FF61CB" w:rsidP="00900CBB">
      <w:pPr>
        <w:tabs>
          <w:tab w:val="left" w:pos="720"/>
        </w:tabs>
        <w:spacing w:after="0"/>
        <w:rPr>
          <w:rFonts w:ascii="Arial" w:hAnsi="Arial" w:cs="Arial"/>
          <w:b/>
          <w:sz w:val="24"/>
          <w:szCs w:val="24"/>
        </w:rPr>
      </w:pPr>
      <w:r>
        <w:rPr>
          <w:rFonts w:ascii="Arial" w:hAnsi="Arial" w:cs="Arial"/>
          <w:b/>
          <w:sz w:val="24"/>
          <w:szCs w:val="24"/>
        </w:rPr>
        <w:t>B.2.</w:t>
      </w:r>
      <w:r>
        <w:rPr>
          <w:rFonts w:ascii="Arial" w:hAnsi="Arial" w:cs="Arial"/>
          <w:b/>
          <w:sz w:val="24"/>
          <w:szCs w:val="24"/>
        </w:rPr>
        <w:tab/>
        <w:t xml:space="preserve">Procedures for the Collection of Information </w:t>
      </w:r>
    </w:p>
    <w:p w14:paraId="1180918E" w14:textId="3BFA5B8A" w:rsidR="00105105" w:rsidRDefault="00FF61CB" w:rsidP="00900CBB">
      <w:pPr>
        <w:tabs>
          <w:tab w:val="left" w:pos="1080"/>
        </w:tabs>
        <w:spacing w:after="0"/>
        <w:rPr>
          <w:rFonts w:ascii="Arial" w:hAnsi="Arial" w:cs="Arial"/>
        </w:rPr>
      </w:pPr>
      <w:r>
        <w:rPr>
          <w:rFonts w:ascii="Arial" w:hAnsi="Arial" w:cs="Arial"/>
        </w:rPr>
        <w:t xml:space="preserve">After OMB approval is received and </w:t>
      </w:r>
      <w:r w:rsidR="0049759E">
        <w:rPr>
          <w:rFonts w:ascii="Arial" w:hAnsi="Arial" w:cs="Arial"/>
        </w:rPr>
        <w:t xml:space="preserve">the Group 3 </w:t>
      </w:r>
      <w:r>
        <w:rPr>
          <w:rFonts w:ascii="Arial" w:hAnsi="Arial" w:cs="Arial"/>
        </w:rPr>
        <w:t xml:space="preserve">sample </w:t>
      </w:r>
      <w:r w:rsidR="0049759E">
        <w:rPr>
          <w:rFonts w:ascii="Arial" w:hAnsi="Arial" w:cs="Arial"/>
        </w:rPr>
        <w:t xml:space="preserve">verification </w:t>
      </w:r>
      <w:r>
        <w:rPr>
          <w:rFonts w:ascii="Arial" w:hAnsi="Arial" w:cs="Arial"/>
        </w:rPr>
        <w:t xml:space="preserve">contact is completed, RMC will begin field operations. All potential study participants will be contacted via email </w:t>
      </w:r>
      <w:r w:rsidR="00DB5A5B">
        <w:rPr>
          <w:rFonts w:ascii="Arial" w:hAnsi="Arial" w:cs="Arial"/>
        </w:rPr>
        <w:t xml:space="preserve">or postal mail </w:t>
      </w:r>
      <w:r>
        <w:rPr>
          <w:rFonts w:ascii="Arial" w:hAnsi="Arial" w:cs="Arial"/>
        </w:rPr>
        <w:t>explaining the importance of the study, asking for participation, and providing instructions on how to log on to the study website to access the survey</w:t>
      </w:r>
      <w:r w:rsidR="00DB5A5B">
        <w:rPr>
          <w:rFonts w:ascii="Arial" w:hAnsi="Arial" w:cs="Arial"/>
        </w:rPr>
        <w:t xml:space="preserve"> or </w:t>
      </w:r>
      <w:r w:rsidR="0049759E">
        <w:rPr>
          <w:rFonts w:ascii="Arial" w:hAnsi="Arial" w:cs="Arial"/>
        </w:rPr>
        <w:t xml:space="preserve">how to </w:t>
      </w:r>
      <w:r w:rsidR="00DB5A5B">
        <w:rPr>
          <w:rFonts w:ascii="Arial" w:hAnsi="Arial" w:cs="Arial"/>
        </w:rPr>
        <w:t>submit</w:t>
      </w:r>
      <w:r w:rsidR="0049759E">
        <w:rPr>
          <w:rFonts w:ascii="Arial" w:hAnsi="Arial" w:cs="Arial"/>
        </w:rPr>
        <w:t xml:space="preserve"> their responses</w:t>
      </w:r>
      <w:r w:rsidR="00DB5A5B">
        <w:rPr>
          <w:rFonts w:ascii="Arial" w:hAnsi="Arial" w:cs="Arial"/>
        </w:rPr>
        <w:t xml:space="preserve"> by postal mail</w:t>
      </w:r>
      <w:r>
        <w:rPr>
          <w:rFonts w:ascii="Arial" w:hAnsi="Arial" w:cs="Arial"/>
        </w:rPr>
        <w:t>.  In addition, respondents will have access to online help if terms need to be defined.</w:t>
      </w:r>
      <w:r w:rsidR="0049759E">
        <w:rPr>
          <w:rFonts w:ascii="Arial" w:hAnsi="Arial" w:cs="Arial"/>
        </w:rPr>
        <w:t xml:space="preserve">  The paper questionnaire will include a glossary of terms and contact information for respondents who need help.</w:t>
      </w:r>
      <w:r>
        <w:rPr>
          <w:rFonts w:ascii="Arial" w:hAnsi="Arial" w:cs="Arial"/>
        </w:rPr>
        <w:t xml:space="preserve">  Several follow-up emails will be sent as a reminder to non-respondents and respondents who have only partially completed the survey.  The online survey development, validating the sample and contact information, emailing, and tracking are described below.</w:t>
      </w:r>
    </w:p>
    <w:p w14:paraId="0C5CC0A4" w14:textId="77777777" w:rsidR="00105105" w:rsidRDefault="00105105" w:rsidP="00900CBB">
      <w:pPr>
        <w:tabs>
          <w:tab w:val="left" w:pos="1080"/>
        </w:tabs>
        <w:spacing w:after="0"/>
        <w:rPr>
          <w:rFonts w:ascii="Arial" w:hAnsi="Arial" w:cs="Arial"/>
          <w:b/>
        </w:rPr>
      </w:pPr>
    </w:p>
    <w:p w14:paraId="5D571510" w14:textId="77777777" w:rsidR="00105105" w:rsidRDefault="00FF61CB" w:rsidP="00900CBB">
      <w:pPr>
        <w:tabs>
          <w:tab w:val="left" w:pos="720"/>
        </w:tabs>
        <w:spacing w:after="0"/>
        <w:rPr>
          <w:rFonts w:ascii="Arial" w:hAnsi="Arial" w:cs="Arial"/>
          <w:b/>
        </w:rPr>
      </w:pPr>
      <w:r>
        <w:rPr>
          <w:rFonts w:ascii="Arial" w:hAnsi="Arial" w:cs="Arial"/>
          <w:b/>
        </w:rPr>
        <w:t>B.2.1.</w:t>
      </w:r>
      <w:r>
        <w:rPr>
          <w:rFonts w:ascii="Arial" w:hAnsi="Arial" w:cs="Arial"/>
          <w:b/>
        </w:rPr>
        <w:tab/>
        <w:t xml:space="preserve">Online Survey Development </w:t>
      </w:r>
    </w:p>
    <w:p w14:paraId="0E968A3D" w14:textId="77777777" w:rsidR="0049759E" w:rsidRDefault="0049759E" w:rsidP="00900CBB">
      <w:pPr>
        <w:spacing w:after="0"/>
        <w:rPr>
          <w:rFonts w:ascii="Arial" w:hAnsi="Arial" w:cs="Arial"/>
        </w:rPr>
      </w:pPr>
    </w:p>
    <w:p w14:paraId="70CFFD92" w14:textId="77777777" w:rsidR="00105105" w:rsidRDefault="00FF61CB" w:rsidP="00900CBB">
      <w:pPr>
        <w:spacing w:after="0"/>
        <w:rPr>
          <w:rFonts w:ascii="Arial" w:hAnsi="Arial" w:cs="Arial"/>
        </w:rPr>
      </w:pPr>
      <w:r>
        <w:rPr>
          <w:rFonts w:ascii="Arial" w:hAnsi="Arial" w:cs="Arial"/>
        </w:rPr>
        <w:t xml:space="preserve">The online survey collection mechanism that will be employed for HHI 2014 will be built upon an existing application developed by Community Logic, Inc., a subcontractor to RMC Research. This application has been developed with the Microsoft web technology stack, employing ASP.NET 4 with SQL Server 2005 as the backend data repository. The mechanism employs the jQuery JavaScript library and the jQuery UI plugin library to support cross-browser compatibility and </w:t>
      </w:r>
      <w:proofErr w:type="gramStart"/>
      <w:r>
        <w:rPr>
          <w:rFonts w:ascii="Arial" w:hAnsi="Arial" w:cs="Arial"/>
        </w:rPr>
        <w:t>section 508 compliance</w:t>
      </w:r>
      <w:proofErr w:type="gramEnd"/>
      <w:r>
        <w:rPr>
          <w:rFonts w:ascii="Arial" w:hAnsi="Arial" w:cs="Arial"/>
        </w:rPr>
        <w:t xml:space="preserve">.  Community Logic, Inc. will work with RMC's IT Director, to install, test, and administer the survey mechanism on RMC's web server. </w:t>
      </w:r>
    </w:p>
    <w:p w14:paraId="4041F61D" w14:textId="77777777" w:rsidR="0049759E" w:rsidRDefault="0049759E" w:rsidP="00900CBB">
      <w:pPr>
        <w:spacing w:after="0"/>
        <w:rPr>
          <w:rFonts w:ascii="Arial" w:hAnsi="Arial" w:cs="Arial"/>
        </w:rPr>
      </w:pPr>
    </w:p>
    <w:p w14:paraId="763FC66B" w14:textId="77777777" w:rsidR="00105105" w:rsidRDefault="00FF61CB" w:rsidP="00900CBB">
      <w:pPr>
        <w:spacing w:after="0"/>
        <w:rPr>
          <w:rFonts w:ascii="Arial" w:hAnsi="Arial" w:cs="Arial"/>
        </w:rPr>
      </w:pPr>
      <w:r>
        <w:rPr>
          <w:rFonts w:ascii="Arial" w:hAnsi="Arial" w:cs="Arial"/>
        </w:rPr>
        <w:t xml:space="preserve">The HHI 2014 questionnaire will be loaded into Community Logic's existing survey engine mechanism.  This mechanism stores forms as objects that define the field types, labels, and field-level validation checks used for a particular form.  Because the structure of the survey instrument is stored as a data object, it can be easily modified to add the additional sections and questions that are envisioned for HHI 2014. This will allow us to efficiently modify the existing instrument in collaboration with Heritage Preservation within the proposed time schedule in response to any issues that arise in pre-testing. </w:t>
      </w:r>
    </w:p>
    <w:p w14:paraId="3D8B99F7" w14:textId="77777777" w:rsidR="0049759E" w:rsidRDefault="0049759E" w:rsidP="00900CBB">
      <w:pPr>
        <w:spacing w:after="0"/>
        <w:rPr>
          <w:rFonts w:ascii="Arial" w:hAnsi="Arial" w:cs="Arial"/>
        </w:rPr>
      </w:pPr>
    </w:p>
    <w:p w14:paraId="07ABE4CB" w14:textId="226D1222" w:rsidR="00105105" w:rsidRDefault="00FF61CB" w:rsidP="00900CBB">
      <w:pPr>
        <w:spacing w:after="0"/>
        <w:rPr>
          <w:rFonts w:ascii="Arial" w:hAnsi="Arial" w:cs="Arial"/>
        </w:rPr>
      </w:pPr>
      <w:r>
        <w:rPr>
          <w:rFonts w:ascii="Arial" w:hAnsi="Arial" w:cs="Arial"/>
        </w:rPr>
        <w:lastRenderedPageBreak/>
        <w:t xml:space="preserve">Data validation will be performed on both the respondent-side and server-side.  Respondent-side validation will be handled with the JQuery Validation plugin developed by </w:t>
      </w:r>
      <w:proofErr w:type="spellStart"/>
      <w:r>
        <w:rPr>
          <w:rFonts w:ascii="Arial" w:hAnsi="Arial" w:cs="Arial"/>
        </w:rPr>
        <w:t>Jörn</w:t>
      </w:r>
      <w:proofErr w:type="spellEnd"/>
      <w:r>
        <w:rPr>
          <w:rFonts w:ascii="Arial" w:hAnsi="Arial" w:cs="Arial"/>
        </w:rPr>
        <w:t xml:space="preserve"> </w:t>
      </w:r>
      <w:proofErr w:type="spellStart"/>
      <w:r>
        <w:rPr>
          <w:rFonts w:ascii="Arial" w:hAnsi="Arial" w:cs="Arial"/>
        </w:rPr>
        <w:t>Zaefferer</w:t>
      </w:r>
      <w:proofErr w:type="spellEnd"/>
      <w:r>
        <w:rPr>
          <w:rFonts w:ascii="Arial" w:hAnsi="Arial" w:cs="Arial"/>
        </w:rPr>
        <w:t>, supplemented with a set of custom JavaScript validation routines to validate relationships between field responses.  All validation routines will be mirrored on the server side to validate data before it is accepted for submission.</w:t>
      </w:r>
      <w:r w:rsidR="002D7774">
        <w:rPr>
          <w:rFonts w:ascii="Arial" w:hAnsi="Arial" w:cs="Arial"/>
        </w:rPr>
        <w:t xml:space="preserve"> See Appendix F for screenshots of the web survey.</w:t>
      </w:r>
    </w:p>
    <w:p w14:paraId="1503B764" w14:textId="77777777" w:rsidR="00AB0FD8" w:rsidRDefault="00AB0FD8" w:rsidP="00900CBB">
      <w:pPr>
        <w:spacing w:after="0"/>
        <w:rPr>
          <w:rFonts w:ascii="Arial" w:hAnsi="Arial" w:cs="Arial"/>
        </w:rPr>
      </w:pPr>
    </w:p>
    <w:p w14:paraId="68750534" w14:textId="77777777" w:rsidR="00105105" w:rsidRDefault="00FF61CB" w:rsidP="00900CBB">
      <w:pPr>
        <w:spacing w:after="0"/>
        <w:rPr>
          <w:rFonts w:ascii="Arial" w:hAnsi="Arial" w:cs="Arial"/>
        </w:rPr>
      </w:pPr>
      <w:r>
        <w:rPr>
          <w:rFonts w:ascii="Arial" w:hAnsi="Arial" w:cs="Arial"/>
        </w:rPr>
        <w:t xml:space="preserve">The existing survey engine mechanism provides all of the field-level validation requirements of the study. These include data type validation for numeric, date, four-digit year, currency, percent, email, and URL fields. Numeric, date, and single- and multiple-choice fields provide both range validation and comparison testing against other discrete fields in any section of the form for internal consistency checks. Automatically calculated fields can be added to perform mathematic operations against any number of discrete fields in any section of the form. Individual fields can be declared as required, and the required flag can respond to customized skip logic against answers provided in other fields. The survey mechanism provides immediate feedback response to any validation errors on the respondent-side when a response fails an edit, and performs server-side validation checks to ensure data integrity. Customized pop-up help can be provided for any individual field or section. </w:t>
      </w:r>
    </w:p>
    <w:p w14:paraId="69530849" w14:textId="77777777" w:rsidR="00900CBB" w:rsidRDefault="00900CBB" w:rsidP="00900CBB">
      <w:pPr>
        <w:spacing w:after="0"/>
        <w:rPr>
          <w:rFonts w:ascii="Arial" w:hAnsi="Arial" w:cs="Arial"/>
        </w:rPr>
      </w:pPr>
    </w:p>
    <w:p w14:paraId="3171CEE8" w14:textId="77777777" w:rsidR="00900CBB" w:rsidRDefault="00900CBB" w:rsidP="00900CBB">
      <w:pPr>
        <w:spacing w:after="0"/>
        <w:rPr>
          <w:rFonts w:ascii="Arial" w:hAnsi="Arial" w:cs="Arial"/>
        </w:rPr>
      </w:pPr>
    </w:p>
    <w:p w14:paraId="27C2DF64" w14:textId="77777777" w:rsidR="00105105" w:rsidRDefault="00FF61CB" w:rsidP="00900CBB">
      <w:pPr>
        <w:tabs>
          <w:tab w:val="left" w:pos="720"/>
        </w:tabs>
        <w:spacing w:after="0"/>
        <w:rPr>
          <w:rFonts w:ascii="Arial" w:hAnsi="Arial" w:cs="Arial"/>
          <w:i/>
        </w:rPr>
      </w:pPr>
      <w:r>
        <w:rPr>
          <w:rFonts w:ascii="Arial" w:hAnsi="Arial" w:cs="Arial"/>
          <w:b/>
        </w:rPr>
        <w:t>B.2.2.</w:t>
      </w:r>
      <w:r>
        <w:rPr>
          <w:rFonts w:ascii="Arial" w:hAnsi="Arial" w:cs="Arial"/>
          <w:b/>
        </w:rPr>
        <w:tab/>
        <w:t xml:space="preserve">Sample and Contact Validation, Emailing and Tracking </w:t>
      </w:r>
      <w:r>
        <w:rPr>
          <w:rFonts w:ascii="Arial" w:hAnsi="Arial" w:cs="Arial"/>
          <w:i/>
        </w:rPr>
        <w:t xml:space="preserve"> </w:t>
      </w:r>
    </w:p>
    <w:p w14:paraId="15BC0686" w14:textId="77777777" w:rsidR="00900CBB" w:rsidRDefault="00900CBB" w:rsidP="00900CBB">
      <w:pPr>
        <w:tabs>
          <w:tab w:val="left" w:pos="720"/>
        </w:tabs>
        <w:spacing w:after="0"/>
        <w:rPr>
          <w:rFonts w:ascii="Arial" w:hAnsi="Arial" w:cs="Arial"/>
        </w:rPr>
      </w:pPr>
    </w:p>
    <w:p w14:paraId="7A00B473" w14:textId="7387233A" w:rsidR="00105105" w:rsidRDefault="00FF61CB" w:rsidP="00900CBB">
      <w:pPr>
        <w:tabs>
          <w:tab w:val="left" w:pos="1080"/>
        </w:tabs>
        <w:spacing w:after="0"/>
        <w:rPr>
          <w:rFonts w:ascii="Arial" w:hAnsi="Arial" w:cs="Arial"/>
        </w:rPr>
      </w:pPr>
      <w:r>
        <w:rPr>
          <w:rFonts w:ascii="Arial" w:hAnsi="Arial" w:cs="Arial"/>
        </w:rPr>
        <w:t xml:space="preserve">RKM Research and Communication </w:t>
      </w:r>
      <w:r w:rsidRPr="007E7303">
        <w:rPr>
          <w:rFonts w:ascii="Arial" w:hAnsi="Arial" w:cs="Arial"/>
        </w:rPr>
        <w:t>will verify the Group 3 listings</w:t>
      </w:r>
      <w:r>
        <w:rPr>
          <w:rFonts w:ascii="Arial" w:hAnsi="Arial" w:cs="Arial"/>
        </w:rPr>
        <w:t xml:space="preserve">. </w:t>
      </w:r>
      <w:r w:rsidR="00353CF2">
        <w:rPr>
          <w:rFonts w:ascii="Arial" w:hAnsi="Arial" w:cs="Arial"/>
        </w:rPr>
        <w:t>RMC will provide the</w:t>
      </w:r>
      <w:r>
        <w:rPr>
          <w:rFonts w:ascii="Arial" w:hAnsi="Arial" w:cs="Arial"/>
        </w:rPr>
        <w:t xml:space="preserve"> </w:t>
      </w:r>
      <w:r w:rsidR="00353CF2">
        <w:rPr>
          <w:rFonts w:ascii="Arial" w:hAnsi="Arial" w:cs="Arial"/>
        </w:rPr>
        <w:t>sample list</w:t>
      </w:r>
      <w:r>
        <w:rPr>
          <w:rFonts w:ascii="Arial" w:hAnsi="Arial" w:cs="Arial"/>
        </w:rPr>
        <w:t xml:space="preserve"> of Group 3 institutions to RKM Research and Communication</w:t>
      </w:r>
      <w:r w:rsidR="00353CF2">
        <w:rPr>
          <w:rFonts w:ascii="Arial" w:hAnsi="Arial" w:cs="Arial"/>
        </w:rPr>
        <w:t xml:space="preserve">.  RKM </w:t>
      </w:r>
      <w:r w:rsidR="00AB0FD8">
        <w:rPr>
          <w:rFonts w:ascii="Arial" w:hAnsi="Arial" w:cs="Arial"/>
        </w:rPr>
        <w:t xml:space="preserve">interviewers </w:t>
      </w:r>
      <w:r w:rsidR="00353CF2">
        <w:rPr>
          <w:rFonts w:ascii="Arial" w:hAnsi="Arial" w:cs="Arial"/>
        </w:rPr>
        <w:t>will use this list to call these institutions in order to introduce the study to these institutions</w:t>
      </w:r>
      <w:r w:rsidR="00AB0FD8">
        <w:rPr>
          <w:rFonts w:ascii="Arial" w:hAnsi="Arial" w:cs="Arial"/>
        </w:rPr>
        <w:t xml:space="preserve"> and</w:t>
      </w:r>
      <w:r w:rsidR="00353CF2">
        <w:rPr>
          <w:rFonts w:ascii="Arial" w:hAnsi="Arial" w:cs="Arial"/>
        </w:rPr>
        <w:t xml:space="preserve"> to encourage participation</w:t>
      </w:r>
      <w:r w:rsidR="00AB0FD8">
        <w:rPr>
          <w:rFonts w:ascii="Arial" w:hAnsi="Arial" w:cs="Arial"/>
        </w:rPr>
        <w:t xml:space="preserve">.  Interviewers will also </w:t>
      </w:r>
      <w:r w:rsidR="00353CF2">
        <w:rPr>
          <w:rFonts w:ascii="Arial" w:hAnsi="Arial" w:cs="Arial"/>
        </w:rPr>
        <w:t xml:space="preserve">verify contact information, including names and email addresses. </w:t>
      </w:r>
      <w:r>
        <w:rPr>
          <w:rFonts w:ascii="Arial" w:hAnsi="Arial" w:cs="Arial"/>
        </w:rPr>
        <w:t>All RKM interviewers will undergo training and orientation</w:t>
      </w:r>
      <w:r w:rsidR="00353CF2">
        <w:rPr>
          <w:rFonts w:ascii="Arial" w:hAnsi="Arial" w:cs="Arial"/>
        </w:rPr>
        <w:t>,</w:t>
      </w:r>
      <w:r>
        <w:rPr>
          <w:rFonts w:ascii="Arial" w:hAnsi="Arial" w:cs="Arial"/>
        </w:rPr>
        <w:t xml:space="preserve"> regardless of their level of experience</w:t>
      </w:r>
      <w:r w:rsidR="00353CF2">
        <w:rPr>
          <w:rFonts w:ascii="Arial" w:hAnsi="Arial" w:cs="Arial"/>
        </w:rPr>
        <w:t>,</w:t>
      </w:r>
      <w:r>
        <w:rPr>
          <w:rFonts w:ascii="Arial" w:hAnsi="Arial" w:cs="Arial"/>
        </w:rPr>
        <w:t xml:space="preserve"> prior to making phone calls. Institutional contacts seeking more information about the HHI 2014 study will be referred to the </w:t>
      </w:r>
      <w:r w:rsidR="00353CF2">
        <w:rPr>
          <w:rFonts w:ascii="Arial" w:hAnsi="Arial" w:cs="Arial"/>
        </w:rPr>
        <w:t xml:space="preserve">staff contact at IMLS and the </w:t>
      </w:r>
      <w:r>
        <w:rPr>
          <w:rFonts w:ascii="Arial" w:hAnsi="Arial" w:cs="Arial"/>
        </w:rPr>
        <w:t xml:space="preserve">Project Director at Heritage Preservation. </w:t>
      </w:r>
      <w:r w:rsidR="00353CF2">
        <w:rPr>
          <w:rFonts w:ascii="Arial" w:hAnsi="Arial" w:cs="Arial"/>
        </w:rPr>
        <w:t>The disposition of all</w:t>
      </w:r>
      <w:r>
        <w:rPr>
          <w:rFonts w:ascii="Arial" w:hAnsi="Arial" w:cs="Arial"/>
        </w:rPr>
        <w:t xml:space="preserve"> phone call results will be recorded for each institution, such as</w:t>
      </w:r>
      <w:r w:rsidR="00353CF2">
        <w:rPr>
          <w:rFonts w:ascii="Arial" w:hAnsi="Arial" w:cs="Arial"/>
        </w:rPr>
        <w:t xml:space="preserve"> numbers</w:t>
      </w:r>
      <w:r>
        <w:rPr>
          <w:rFonts w:ascii="Arial" w:hAnsi="Arial" w:cs="Arial"/>
        </w:rPr>
        <w:t xml:space="preserve"> out of operation, duplicate record</w:t>
      </w:r>
      <w:r w:rsidR="00353CF2">
        <w:rPr>
          <w:rFonts w:ascii="Arial" w:hAnsi="Arial" w:cs="Arial"/>
        </w:rPr>
        <w:t>s</w:t>
      </w:r>
      <w:r>
        <w:rPr>
          <w:rFonts w:ascii="Arial" w:hAnsi="Arial" w:cs="Arial"/>
        </w:rPr>
        <w:t xml:space="preserve">, </w:t>
      </w:r>
      <w:r w:rsidR="00353CF2">
        <w:rPr>
          <w:rFonts w:ascii="Arial" w:hAnsi="Arial" w:cs="Arial"/>
        </w:rPr>
        <w:t xml:space="preserve">institutions that do not meet inclusion </w:t>
      </w:r>
      <w:proofErr w:type="gramStart"/>
      <w:r w:rsidR="00353CF2">
        <w:rPr>
          <w:rFonts w:ascii="Arial" w:hAnsi="Arial" w:cs="Arial"/>
        </w:rPr>
        <w:t>criteria</w:t>
      </w:r>
      <w:r>
        <w:rPr>
          <w:rFonts w:ascii="Arial" w:hAnsi="Arial" w:cs="Arial"/>
        </w:rPr>
        <w:t>,</w:t>
      </w:r>
      <w:proofErr w:type="gramEnd"/>
      <w:r>
        <w:rPr>
          <w:rFonts w:ascii="Arial" w:hAnsi="Arial" w:cs="Arial"/>
        </w:rPr>
        <w:t xml:space="preserve"> and </w:t>
      </w:r>
      <w:r w:rsidR="00353CF2">
        <w:rPr>
          <w:rFonts w:ascii="Arial" w:hAnsi="Arial" w:cs="Arial"/>
        </w:rPr>
        <w:t>institutions that request</w:t>
      </w:r>
      <w:r>
        <w:rPr>
          <w:rFonts w:ascii="Arial" w:hAnsi="Arial" w:cs="Arial"/>
        </w:rPr>
        <w:t xml:space="preserve"> not to participate in the study.  The telephone interviewer script is in </w:t>
      </w:r>
      <w:r w:rsidR="005C1466">
        <w:rPr>
          <w:rFonts w:ascii="Arial" w:hAnsi="Arial" w:cs="Arial"/>
        </w:rPr>
        <w:t xml:space="preserve">Appendix </w:t>
      </w:r>
      <w:r w:rsidR="00353CF2">
        <w:rPr>
          <w:rFonts w:ascii="Arial" w:hAnsi="Arial" w:cs="Arial"/>
        </w:rPr>
        <w:t>E</w:t>
      </w:r>
      <w:r>
        <w:rPr>
          <w:rFonts w:ascii="Arial" w:hAnsi="Arial" w:cs="Arial"/>
        </w:rPr>
        <w:t>.</w:t>
      </w:r>
    </w:p>
    <w:p w14:paraId="2295490D" w14:textId="77777777" w:rsidR="002D7774" w:rsidRDefault="002D7774" w:rsidP="00900CBB">
      <w:pPr>
        <w:spacing w:after="0"/>
        <w:contextualSpacing/>
        <w:rPr>
          <w:rFonts w:ascii="Arial" w:hAnsi="Arial" w:cs="Arial"/>
        </w:rPr>
      </w:pPr>
    </w:p>
    <w:p w14:paraId="5351CDDE" w14:textId="40BA537B" w:rsidR="002D7774" w:rsidRDefault="002D7774" w:rsidP="00900CBB">
      <w:pPr>
        <w:spacing w:after="0"/>
        <w:contextualSpacing/>
        <w:rPr>
          <w:rFonts w:ascii="Arial" w:hAnsi="Arial" w:cs="Arial"/>
        </w:rPr>
      </w:pPr>
      <w:r>
        <w:rPr>
          <w:rFonts w:ascii="Arial" w:hAnsi="Arial" w:cs="Arial"/>
        </w:rPr>
        <w:t xml:space="preserve">The verification call serves three key purposes: 1) to validate the eligibility of sampled institutions; 2) to assess the Internet capability of institutions; and 3) to identify the most appropriate contact within the institution to direct the upcoming correspondence about the study. In particular, it is important to validate that each of the sampled Group 3 institutions actually hold collections and is a non-profit institution, as this influences the universe of eligible institutions and affects the sampling frame. </w:t>
      </w:r>
      <w:r w:rsidR="00AB0FD8">
        <w:rPr>
          <w:rFonts w:ascii="Arial" w:hAnsi="Arial" w:cs="Arial"/>
        </w:rPr>
        <w:t>J</w:t>
      </w:r>
      <w:r>
        <w:rPr>
          <w:rFonts w:ascii="Arial" w:hAnsi="Arial" w:cs="Arial"/>
        </w:rPr>
        <w:t xml:space="preserve">ust as important is the identification of those institutions not eligible. The non-eligible records will be analyzed by institution type and region in order to make adjustments to the estimated population, which is based on several directories and professional association listings. Ultimately survey results will be projected to the national level by type and region. Therefore it is critical to verify the state of each institution, whether eligible or not, during the validation call. We propose asking all institutions in the sample group after validating the name and before the eligibility screening. Through the branching, the verification of the mailing </w:t>
      </w:r>
      <w:r>
        <w:rPr>
          <w:rFonts w:ascii="Arial" w:hAnsi="Arial" w:cs="Arial"/>
        </w:rPr>
        <w:lastRenderedPageBreak/>
        <w:t>address will only be asked of those institutions that indicate that either they do not have Internet access or that they prefer a paper submission process.</w:t>
      </w:r>
    </w:p>
    <w:p w14:paraId="04539086" w14:textId="77777777" w:rsidR="002D7774" w:rsidRDefault="002D7774" w:rsidP="00900CBB">
      <w:pPr>
        <w:spacing w:after="0"/>
        <w:ind w:left="360" w:hanging="360"/>
        <w:contextualSpacing/>
        <w:rPr>
          <w:rFonts w:ascii="Arial" w:hAnsi="Arial" w:cs="Arial"/>
        </w:rPr>
      </w:pPr>
    </w:p>
    <w:p w14:paraId="081797AB" w14:textId="6AB182FA" w:rsidR="00105105" w:rsidRDefault="00AB0FD8" w:rsidP="00900CBB">
      <w:pPr>
        <w:spacing w:after="0"/>
        <w:rPr>
          <w:rFonts w:ascii="Arial" w:hAnsi="Arial" w:cs="Arial"/>
        </w:rPr>
      </w:pPr>
      <w:r>
        <w:rPr>
          <w:rFonts w:ascii="Arial" w:hAnsi="Arial" w:cs="Arial"/>
        </w:rPr>
        <w:t>RMC</w:t>
      </w:r>
      <w:r w:rsidR="00FF61CB">
        <w:rPr>
          <w:rFonts w:ascii="Arial" w:hAnsi="Arial" w:cs="Arial"/>
        </w:rPr>
        <w:t xml:space="preserve"> will load the validated institutional contact information (institution name, address, contact name, email address) into the data collection tool with the survey engine's existing import mechanism, which will generate a unique institution-level username and password to serve as a unique identifying pattern.  In addition to the generated username and password, study invitations, instructions, and a link to the online survey will be distributed to the study sample via email</w:t>
      </w:r>
      <w:r w:rsidR="003479FC">
        <w:rPr>
          <w:rFonts w:ascii="Arial" w:hAnsi="Arial" w:cs="Arial"/>
        </w:rPr>
        <w:t xml:space="preserve"> or postal mail</w:t>
      </w:r>
      <w:r w:rsidR="00FF61CB">
        <w:rPr>
          <w:rFonts w:ascii="Arial" w:hAnsi="Arial" w:cs="Arial"/>
        </w:rPr>
        <w:t>.</w:t>
      </w:r>
    </w:p>
    <w:p w14:paraId="08A75030" w14:textId="77777777" w:rsidR="00900CBB" w:rsidRDefault="00900CBB" w:rsidP="00900CBB">
      <w:pPr>
        <w:spacing w:after="0"/>
        <w:rPr>
          <w:rFonts w:ascii="Arial" w:hAnsi="Arial" w:cs="Arial"/>
        </w:rPr>
      </w:pPr>
    </w:p>
    <w:p w14:paraId="66DD85CB" w14:textId="457960DC" w:rsidR="00296E26" w:rsidRDefault="00FF61CB" w:rsidP="00900CBB">
      <w:pPr>
        <w:spacing w:after="0"/>
        <w:rPr>
          <w:rFonts w:ascii="Arial" w:hAnsi="Arial" w:cs="Arial"/>
        </w:rPr>
      </w:pPr>
      <w:r>
        <w:rPr>
          <w:rFonts w:ascii="Arial" w:hAnsi="Arial" w:cs="Arial"/>
        </w:rPr>
        <w:t xml:space="preserve">A unique email address will be established to send and receive emails to respondents. Bounced and non-deliverable email addresses will be monitored and tracked. RMC will provide </w:t>
      </w:r>
      <w:r w:rsidR="00AB0FD8">
        <w:rPr>
          <w:rFonts w:ascii="Arial" w:hAnsi="Arial" w:cs="Arial"/>
        </w:rPr>
        <w:t xml:space="preserve">IMLS and </w:t>
      </w:r>
      <w:r>
        <w:rPr>
          <w:rFonts w:ascii="Arial" w:hAnsi="Arial" w:cs="Arial"/>
        </w:rPr>
        <w:t>Heritage Preservation with any invalid email addresses for follow-up.  When corrected email addresses are obtained</w:t>
      </w:r>
      <w:r w:rsidR="00AB0FD8">
        <w:rPr>
          <w:rFonts w:ascii="Arial" w:hAnsi="Arial" w:cs="Arial"/>
        </w:rPr>
        <w:t>,</w:t>
      </w:r>
      <w:r>
        <w:rPr>
          <w:rFonts w:ascii="Arial" w:hAnsi="Arial" w:cs="Arial"/>
        </w:rPr>
        <w:t xml:space="preserve"> RMC will resend study instructions and link to the online survey. We expect the overall data collection period to last eight weeks from </w:t>
      </w:r>
      <w:r w:rsidR="00AB0FD8">
        <w:rPr>
          <w:rFonts w:ascii="Arial" w:hAnsi="Arial" w:cs="Arial"/>
        </w:rPr>
        <w:t xml:space="preserve">late </w:t>
      </w:r>
      <w:r>
        <w:rPr>
          <w:rFonts w:ascii="Arial" w:hAnsi="Arial" w:cs="Arial"/>
        </w:rPr>
        <w:t>September to</w:t>
      </w:r>
      <w:r w:rsidR="00AB0FD8">
        <w:rPr>
          <w:rFonts w:ascii="Arial" w:hAnsi="Arial" w:cs="Arial"/>
        </w:rPr>
        <w:t xml:space="preserve"> middle</w:t>
      </w:r>
      <w:r>
        <w:rPr>
          <w:rFonts w:ascii="Arial" w:hAnsi="Arial" w:cs="Arial"/>
        </w:rPr>
        <w:t xml:space="preserve"> </w:t>
      </w:r>
      <w:r w:rsidR="005C1466">
        <w:rPr>
          <w:rFonts w:ascii="Arial" w:hAnsi="Arial" w:cs="Arial"/>
        </w:rPr>
        <w:t>November</w:t>
      </w:r>
      <w:r>
        <w:rPr>
          <w:rFonts w:ascii="Arial" w:hAnsi="Arial" w:cs="Arial"/>
        </w:rPr>
        <w:t>, 2014.</w:t>
      </w:r>
    </w:p>
    <w:p w14:paraId="5B62B168" w14:textId="77777777" w:rsidR="00105105" w:rsidRPr="00AB0FD8" w:rsidRDefault="00105105" w:rsidP="00900CBB">
      <w:pPr>
        <w:tabs>
          <w:tab w:val="left" w:pos="1080"/>
        </w:tabs>
        <w:spacing w:after="0"/>
        <w:rPr>
          <w:rFonts w:ascii="Arial" w:hAnsi="Arial" w:cs="Arial"/>
        </w:rPr>
      </w:pPr>
    </w:p>
    <w:p w14:paraId="743CDBDD" w14:textId="77777777" w:rsidR="00105105" w:rsidRDefault="00FF61CB" w:rsidP="00900CBB">
      <w:pPr>
        <w:tabs>
          <w:tab w:val="left" w:pos="720"/>
        </w:tabs>
        <w:spacing w:after="0"/>
        <w:ind w:left="720" w:hanging="720"/>
        <w:rPr>
          <w:rFonts w:ascii="Arial" w:hAnsi="Arial" w:cs="Arial"/>
          <w:b/>
          <w:sz w:val="24"/>
          <w:szCs w:val="24"/>
        </w:rPr>
      </w:pPr>
      <w:r>
        <w:rPr>
          <w:rFonts w:ascii="Arial" w:hAnsi="Arial" w:cs="Arial"/>
          <w:b/>
          <w:sz w:val="24"/>
          <w:szCs w:val="24"/>
        </w:rPr>
        <w:t>B.3.</w:t>
      </w:r>
      <w:r>
        <w:rPr>
          <w:rFonts w:ascii="Arial" w:hAnsi="Arial" w:cs="Arial"/>
          <w:b/>
          <w:sz w:val="24"/>
          <w:szCs w:val="24"/>
        </w:rPr>
        <w:tab/>
        <w:t xml:space="preserve">Methods to Secure Cooperation, Maximize Response Rates, and Deal with Non-Response </w:t>
      </w:r>
    </w:p>
    <w:p w14:paraId="5DCB9B81" w14:textId="77777777" w:rsidR="00105105" w:rsidRDefault="00105105" w:rsidP="00900CBB">
      <w:pPr>
        <w:tabs>
          <w:tab w:val="left" w:pos="1080"/>
        </w:tabs>
        <w:spacing w:after="0"/>
        <w:rPr>
          <w:rFonts w:ascii="Arial" w:hAnsi="Arial" w:cs="Arial"/>
        </w:rPr>
      </w:pPr>
    </w:p>
    <w:p w14:paraId="67198531" w14:textId="77777777" w:rsidR="00105105" w:rsidRDefault="00FF61CB" w:rsidP="00900CBB">
      <w:pPr>
        <w:tabs>
          <w:tab w:val="left" w:pos="720"/>
        </w:tabs>
        <w:spacing w:after="0"/>
        <w:rPr>
          <w:rFonts w:ascii="Arial" w:hAnsi="Arial" w:cs="Arial"/>
          <w:b/>
        </w:rPr>
      </w:pPr>
      <w:r>
        <w:rPr>
          <w:rFonts w:ascii="Arial" w:hAnsi="Arial" w:cs="Arial"/>
          <w:b/>
        </w:rPr>
        <w:t>B.3.1.</w:t>
      </w:r>
      <w:r>
        <w:rPr>
          <w:rFonts w:ascii="Arial" w:hAnsi="Arial" w:cs="Arial"/>
          <w:b/>
        </w:rPr>
        <w:tab/>
        <w:t xml:space="preserve">Gaining Cooperation </w:t>
      </w:r>
    </w:p>
    <w:p w14:paraId="5C85B79B" w14:textId="77777777" w:rsidR="00AB0FD8" w:rsidRDefault="00AB0FD8" w:rsidP="00900CBB">
      <w:pPr>
        <w:spacing w:after="0"/>
        <w:rPr>
          <w:rFonts w:ascii="Arial" w:hAnsi="Arial" w:cs="Arial"/>
        </w:rPr>
      </w:pPr>
    </w:p>
    <w:p w14:paraId="5917A721" w14:textId="42351C4B" w:rsidR="00105105" w:rsidRDefault="00FF61CB" w:rsidP="00900CBB">
      <w:pPr>
        <w:spacing w:after="0"/>
        <w:rPr>
          <w:rFonts w:ascii="Arial" w:hAnsi="Arial" w:cs="Arial"/>
        </w:rPr>
      </w:pPr>
      <w:r>
        <w:rPr>
          <w:rFonts w:ascii="Arial" w:hAnsi="Arial" w:cs="Arial"/>
        </w:rPr>
        <w:t xml:space="preserve">In addition to phone verification of the sample (described above in B.2.2) notifying participants of the survey, extensive publicity is planned for announcing the HHI 2014 study.  </w:t>
      </w:r>
      <w:r w:rsidR="00AB0FD8">
        <w:rPr>
          <w:rFonts w:ascii="Arial" w:hAnsi="Arial" w:cs="Arial"/>
        </w:rPr>
        <w:t>Heritage Preservation, including their staff and Board of Directors, has asked p</w:t>
      </w:r>
      <w:r>
        <w:rPr>
          <w:rFonts w:ascii="Arial" w:hAnsi="Arial" w:cs="Arial"/>
        </w:rPr>
        <w:t>rofessional associations to inform their constituents</w:t>
      </w:r>
      <w:r w:rsidR="00AB0FD8">
        <w:rPr>
          <w:rFonts w:ascii="Arial" w:hAnsi="Arial" w:cs="Arial"/>
        </w:rPr>
        <w:t xml:space="preserve"> about the survey</w:t>
      </w:r>
      <w:r>
        <w:rPr>
          <w:rFonts w:ascii="Arial" w:hAnsi="Arial" w:cs="Arial"/>
        </w:rPr>
        <w:t xml:space="preserve"> and </w:t>
      </w:r>
      <w:r w:rsidR="00AB0FD8">
        <w:rPr>
          <w:rFonts w:ascii="Arial" w:hAnsi="Arial" w:cs="Arial"/>
        </w:rPr>
        <w:t xml:space="preserve">to </w:t>
      </w:r>
      <w:r>
        <w:rPr>
          <w:rFonts w:ascii="Arial" w:hAnsi="Arial" w:cs="Arial"/>
        </w:rPr>
        <w:t>publicize the survey to encourage study participation. The Heritage Preservation staff and Board are comprised of well-known leaders in the collections care and conservation communities. Supportive professional associations in the cultural heritage industry will be listed on the survey website to demonstrate their support of the project.</w:t>
      </w:r>
    </w:p>
    <w:p w14:paraId="08B0FB5A" w14:textId="77777777" w:rsidR="00900CBB" w:rsidRDefault="00900CBB" w:rsidP="00900CBB">
      <w:pPr>
        <w:spacing w:after="0"/>
        <w:rPr>
          <w:rFonts w:ascii="Arial" w:hAnsi="Arial" w:cs="Arial"/>
        </w:rPr>
      </w:pPr>
    </w:p>
    <w:p w14:paraId="7B738044" w14:textId="08CEDC1E" w:rsidR="00105105" w:rsidRDefault="00377FF2" w:rsidP="00900CBB">
      <w:pPr>
        <w:spacing w:after="0"/>
        <w:rPr>
          <w:rFonts w:ascii="Arial" w:hAnsi="Arial" w:cs="Arial"/>
        </w:rPr>
      </w:pPr>
      <w:r>
        <w:rPr>
          <w:rFonts w:ascii="Arial" w:hAnsi="Arial" w:cs="Arial"/>
        </w:rPr>
        <w:t>Heritage Preservation</w:t>
      </w:r>
      <w:r w:rsidR="00FF61CB">
        <w:rPr>
          <w:rFonts w:ascii="Arial" w:hAnsi="Arial" w:cs="Arial"/>
        </w:rPr>
        <w:t xml:space="preserve"> will publicize the HHI 2014 through press releases distributed through the IMLS press list of professional archive, library, and museum associations and publications. Plans also include announcements in various professional newsletters, </w:t>
      </w:r>
      <w:proofErr w:type="spellStart"/>
      <w:r w:rsidR="00FF61CB">
        <w:rPr>
          <w:rFonts w:ascii="Arial" w:hAnsi="Arial" w:cs="Arial"/>
        </w:rPr>
        <w:t>listservs</w:t>
      </w:r>
      <w:proofErr w:type="spellEnd"/>
      <w:r w:rsidR="00FF61CB">
        <w:rPr>
          <w:rFonts w:ascii="Arial" w:hAnsi="Arial" w:cs="Arial"/>
        </w:rPr>
        <w:t>, and at association meetings, including the American Association of State and Local History (AASLH), the American Alliance of Museums (AAM), the American Institute of Conservation (AIC), Small Museums Association (SMA), and the American Libraries Association (ALA). Publicity at professional association conferences and through IMLS’</w:t>
      </w:r>
      <w:r>
        <w:rPr>
          <w:rFonts w:ascii="Arial" w:hAnsi="Arial" w:cs="Arial"/>
        </w:rPr>
        <w:t>s</w:t>
      </w:r>
      <w:r w:rsidR="00FF61CB">
        <w:rPr>
          <w:rFonts w:ascii="Arial" w:hAnsi="Arial" w:cs="Arial"/>
        </w:rPr>
        <w:t xml:space="preserve"> press contacts will reach </w:t>
      </w:r>
      <w:r>
        <w:rPr>
          <w:rFonts w:ascii="Arial" w:hAnsi="Arial" w:cs="Arial"/>
        </w:rPr>
        <w:t xml:space="preserve">all institutions in </w:t>
      </w:r>
      <w:r w:rsidR="00FF61CB">
        <w:rPr>
          <w:rFonts w:ascii="Arial" w:hAnsi="Arial" w:cs="Arial"/>
        </w:rPr>
        <w:t>Groups 1 &amp; 2</w:t>
      </w:r>
      <w:r>
        <w:rPr>
          <w:rFonts w:ascii="Arial" w:hAnsi="Arial" w:cs="Arial"/>
        </w:rPr>
        <w:t xml:space="preserve"> and some in Group 3</w:t>
      </w:r>
      <w:r w:rsidR="00FF61CB">
        <w:rPr>
          <w:rFonts w:ascii="Arial" w:hAnsi="Arial" w:cs="Arial"/>
        </w:rPr>
        <w:t xml:space="preserve">. Additional efforts to reach Group 3 will include contacting potential respondents directly through </w:t>
      </w:r>
      <w:proofErr w:type="spellStart"/>
      <w:r w:rsidR="00FF61CB">
        <w:rPr>
          <w:rFonts w:ascii="Arial" w:hAnsi="Arial" w:cs="Arial"/>
        </w:rPr>
        <w:t>listservs</w:t>
      </w:r>
      <w:proofErr w:type="spellEnd"/>
      <w:r w:rsidR="00FF61CB">
        <w:rPr>
          <w:rFonts w:ascii="Arial" w:hAnsi="Arial" w:cs="Arial"/>
        </w:rPr>
        <w:t xml:space="preserve"> and Connecting 2 Collections (C2C) community announcements. </w:t>
      </w:r>
      <w:r>
        <w:rPr>
          <w:rFonts w:ascii="Arial" w:hAnsi="Arial" w:cs="Arial"/>
        </w:rPr>
        <w:t xml:space="preserve">Some </w:t>
      </w:r>
      <w:r w:rsidR="00FF61CB">
        <w:rPr>
          <w:rFonts w:ascii="Arial" w:hAnsi="Arial" w:cs="Arial"/>
        </w:rPr>
        <w:t xml:space="preserve">Group 3 participants may not see the study publicized at national association </w:t>
      </w:r>
      <w:r w:rsidR="008F68E4">
        <w:rPr>
          <w:rFonts w:ascii="Arial" w:hAnsi="Arial" w:cs="Arial"/>
        </w:rPr>
        <w:t>conferences</w:t>
      </w:r>
      <w:r w:rsidR="00FF61CB">
        <w:rPr>
          <w:rFonts w:ascii="Arial" w:hAnsi="Arial" w:cs="Arial"/>
        </w:rPr>
        <w:t xml:space="preserve"> or on professional </w:t>
      </w:r>
      <w:proofErr w:type="spellStart"/>
      <w:r w:rsidR="00FF61CB">
        <w:rPr>
          <w:rFonts w:ascii="Arial" w:hAnsi="Arial" w:cs="Arial"/>
        </w:rPr>
        <w:t>listservs</w:t>
      </w:r>
      <w:proofErr w:type="spellEnd"/>
      <w:r>
        <w:rPr>
          <w:rFonts w:ascii="Arial" w:hAnsi="Arial" w:cs="Arial"/>
        </w:rPr>
        <w:t>, which emphasizes the importance of the pre-survey verification phone call</w:t>
      </w:r>
      <w:r w:rsidR="00FF61CB">
        <w:rPr>
          <w:rFonts w:ascii="Arial" w:hAnsi="Arial" w:cs="Arial"/>
        </w:rPr>
        <w:t xml:space="preserve"> to notify them of the study. Where possible, efforts will also be made to attend regional and state conferences, such as the Mid-Atlantic Association of Museums and the Virginia Museums Association to reach Group 3 institutions. Study </w:t>
      </w:r>
      <w:r w:rsidR="00FF61CB">
        <w:rPr>
          <w:rFonts w:ascii="Arial" w:hAnsi="Arial" w:cs="Arial"/>
        </w:rPr>
        <w:lastRenderedPageBreak/>
        <w:t>announcements and pamphlets distributed at conferences will explain how the information will be used, and the importance of participating in the study.</w:t>
      </w:r>
    </w:p>
    <w:p w14:paraId="385AA677" w14:textId="77777777" w:rsidR="00900CBB" w:rsidRDefault="00900CBB" w:rsidP="00900CBB">
      <w:pPr>
        <w:spacing w:after="0"/>
        <w:rPr>
          <w:rFonts w:ascii="Arial" w:hAnsi="Arial" w:cs="Arial"/>
        </w:rPr>
      </w:pPr>
    </w:p>
    <w:p w14:paraId="190CA465" w14:textId="74A8FDCB" w:rsidR="00105105" w:rsidRDefault="00FF61CB" w:rsidP="00900CBB">
      <w:pPr>
        <w:spacing w:after="0"/>
        <w:rPr>
          <w:rFonts w:cs="Calibri"/>
        </w:rPr>
      </w:pPr>
      <w:r>
        <w:rPr>
          <w:rFonts w:ascii="Arial" w:hAnsi="Arial" w:cs="Arial"/>
        </w:rPr>
        <w:t>Heritage Preservation has been, and will continue to, advertise the study on its primary and affiliated websites. Once data collection begins, Heritage Preservation will email</w:t>
      </w:r>
      <w:r w:rsidR="003479FC">
        <w:rPr>
          <w:rFonts w:ascii="Arial" w:hAnsi="Arial" w:cs="Arial"/>
        </w:rPr>
        <w:t xml:space="preserve"> or mail</w:t>
      </w:r>
      <w:r>
        <w:rPr>
          <w:rFonts w:ascii="Arial" w:hAnsi="Arial" w:cs="Arial"/>
        </w:rPr>
        <w:t xml:space="preserve"> an invitation to organizations in the sample notifying them of their inclusion in the sample, the importance of the study for the cultural heritage field, and how the results will help them manage and monitor their collections care practices. An email announcement will also be sent to each participant announcing the release of the final results from the survey.</w:t>
      </w:r>
    </w:p>
    <w:p w14:paraId="150B7B8E" w14:textId="77777777" w:rsidR="00105105" w:rsidRDefault="00105105" w:rsidP="00900CBB">
      <w:pPr>
        <w:tabs>
          <w:tab w:val="left" w:pos="1080"/>
        </w:tabs>
        <w:spacing w:after="0"/>
        <w:rPr>
          <w:rFonts w:ascii="Arial" w:hAnsi="Arial" w:cs="Arial"/>
        </w:rPr>
      </w:pPr>
    </w:p>
    <w:p w14:paraId="748FA749" w14:textId="77777777" w:rsidR="00105105" w:rsidRDefault="00FF61CB" w:rsidP="00900CBB">
      <w:pPr>
        <w:tabs>
          <w:tab w:val="left" w:pos="720"/>
        </w:tabs>
        <w:spacing w:after="0"/>
        <w:rPr>
          <w:rFonts w:ascii="Arial" w:hAnsi="Arial" w:cs="Arial"/>
          <w:b/>
        </w:rPr>
      </w:pPr>
      <w:r>
        <w:rPr>
          <w:rFonts w:ascii="Arial" w:hAnsi="Arial" w:cs="Arial"/>
          <w:b/>
        </w:rPr>
        <w:t>B.3.2.</w:t>
      </w:r>
      <w:r>
        <w:rPr>
          <w:rFonts w:ascii="Arial" w:hAnsi="Arial" w:cs="Arial"/>
          <w:b/>
        </w:rPr>
        <w:tab/>
        <w:t>Methods to Maximize Response Rates</w:t>
      </w:r>
    </w:p>
    <w:p w14:paraId="46119E45" w14:textId="09113CA5" w:rsidR="00105105" w:rsidRDefault="00FF61CB" w:rsidP="00900CBB">
      <w:pPr>
        <w:spacing w:after="0"/>
        <w:rPr>
          <w:rFonts w:ascii="Arial" w:hAnsi="Arial" w:cs="Arial"/>
        </w:rPr>
      </w:pPr>
      <w:r>
        <w:rPr>
          <w:rFonts w:ascii="Arial" w:hAnsi="Arial" w:cs="Arial"/>
        </w:rPr>
        <w:t xml:space="preserve">For the HHI 2014 study, it is anticipated that at least an overall response rate of </w:t>
      </w:r>
      <w:r w:rsidR="005C1466">
        <w:rPr>
          <w:rFonts w:ascii="Arial" w:hAnsi="Arial" w:cs="Arial"/>
        </w:rPr>
        <w:t>29</w:t>
      </w:r>
      <w:r>
        <w:rPr>
          <w:rFonts w:ascii="Arial" w:hAnsi="Arial" w:cs="Arial"/>
        </w:rPr>
        <w:t xml:space="preserve">% can be reached.  We will employ a number of techniques to enhance the response rates for completed surveys, described below.  </w:t>
      </w:r>
    </w:p>
    <w:p w14:paraId="3DD1E568" w14:textId="77777777" w:rsidR="00900CBB" w:rsidRDefault="00900CBB" w:rsidP="00900CBB">
      <w:pPr>
        <w:spacing w:after="0"/>
        <w:rPr>
          <w:rFonts w:ascii="Arial" w:hAnsi="Arial" w:cs="Arial"/>
        </w:rPr>
      </w:pPr>
    </w:p>
    <w:p w14:paraId="68FE2267" w14:textId="02DF1084" w:rsidR="005C1466" w:rsidRPr="005C1466" w:rsidRDefault="005C1466" w:rsidP="00900CBB">
      <w:pPr>
        <w:spacing w:after="0"/>
        <w:rPr>
          <w:rFonts w:ascii="Arial" w:hAnsi="Arial" w:cs="Arial"/>
          <w:b/>
        </w:rPr>
      </w:pPr>
      <w:r w:rsidRPr="005C1466">
        <w:rPr>
          <w:rFonts w:ascii="Arial" w:hAnsi="Arial" w:cs="Arial"/>
          <w:b/>
        </w:rPr>
        <w:t>All Participants</w:t>
      </w:r>
      <w:r w:rsidR="00377FF2">
        <w:rPr>
          <w:rFonts w:ascii="Arial" w:hAnsi="Arial" w:cs="Arial"/>
          <w:b/>
        </w:rPr>
        <w:t xml:space="preserve"> will receive the following</w:t>
      </w:r>
      <w:r w:rsidRPr="005C1466">
        <w:rPr>
          <w:rFonts w:ascii="Arial" w:hAnsi="Arial" w:cs="Arial"/>
          <w:b/>
        </w:rPr>
        <w:t>:</w:t>
      </w:r>
    </w:p>
    <w:p w14:paraId="42895279" w14:textId="77777777" w:rsidR="00377FF2" w:rsidRDefault="00377FF2" w:rsidP="00900CBB">
      <w:pPr>
        <w:spacing w:after="0"/>
        <w:rPr>
          <w:rFonts w:ascii="Arial" w:hAnsi="Arial" w:cs="Arial"/>
          <w:b/>
        </w:rPr>
      </w:pPr>
    </w:p>
    <w:p w14:paraId="2CF1958F" w14:textId="77777777" w:rsidR="00105105" w:rsidRDefault="00FF61CB" w:rsidP="00900CBB">
      <w:pPr>
        <w:spacing w:after="0"/>
        <w:rPr>
          <w:rFonts w:ascii="Arial" w:hAnsi="Arial" w:cs="Arial"/>
        </w:rPr>
      </w:pPr>
      <w:proofErr w:type="gramStart"/>
      <w:r>
        <w:rPr>
          <w:rFonts w:ascii="Arial" w:hAnsi="Arial" w:cs="Arial"/>
          <w:b/>
        </w:rPr>
        <w:t>Survey Support.</w:t>
      </w:r>
      <w:proofErr w:type="gramEnd"/>
      <w:r>
        <w:rPr>
          <w:rFonts w:ascii="Arial" w:hAnsi="Arial" w:cs="Arial"/>
          <w:i/>
        </w:rPr>
        <w:t xml:space="preserve"> </w:t>
      </w:r>
      <w:r>
        <w:rPr>
          <w:rFonts w:ascii="Arial" w:hAnsi="Arial" w:cs="Arial"/>
        </w:rPr>
        <w:t>In addition to the field-level online help provided by the survey website, technical support will be provided by email or phone by RMC and content support will be provided by email or phone by Heritage Preservation.</w:t>
      </w:r>
    </w:p>
    <w:p w14:paraId="292DC07B" w14:textId="77777777" w:rsidR="00377FF2" w:rsidRDefault="00377FF2" w:rsidP="00900CBB">
      <w:pPr>
        <w:spacing w:after="0"/>
        <w:rPr>
          <w:rFonts w:ascii="Arial" w:hAnsi="Arial" w:cs="Arial"/>
          <w:b/>
        </w:rPr>
      </w:pPr>
    </w:p>
    <w:p w14:paraId="4B035648" w14:textId="77777777" w:rsidR="00105105" w:rsidRDefault="00FF61CB" w:rsidP="00900CBB">
      <w:pPr>
        <w:spacing w:after="0"/>
        <w:rPr>
          <w:rFonts w:ascii="Arial" w:hAnsi="Arial" w:cs="Arial"/>
        </w:rPr>
      </w:pPr>
      <w:proofErr w:type="gramStart"/>
      <w:r>
        <w:rPr>
          <w:rFonts w:ascii="Arial" w:hAnsi="Arial" w:cs="Arial"/>
          <w:b/>
        </w:rPr>
        <w:t>Online survey and multiple sessions allowing multiple respondents.</w:t>
      </w:r>
      <w:proofErr w:type="gramEnd"/>
      <w:r>
        <w:rPr>
          <w:rFonts w:ascii="Arial" w:hAnsi="Arial" w:cs="Arial"/>
          <w:b/>
        </w:rPr>
        <w:t xml:space="preserve"> </w:t>
      </w:r>
      <w:r>
        <w:rPr>
          <w:rFonts w:ascii="Arial" w:hAnsi="Arial" w:cs="Arial"/>
        </w:rPr>
        <w:t xml:space="preserve">Study participants will be encouraged to log into the website and download a PDF version of the survey, instructions, and reference guide before entering any institutional collections information.  By reviewing the survey, participants are able to manage the data collection effort, such as how long it will take to gather the information and if more than one staff member is needed to complete the survey data. </w:t>
      </w:r>
    </w:p>
    <w:p w14:paraId="3EA43D56" w14:textId="77777777" w:rsidR="00900CBB" w:rsidRDefault="00900CBB" w:rsidP="00900CBB">
      <w:pPr>
        <w:spacing w:after="0"/>
        <w:rPr>
          <w:rFonts w:ascii="Arial" w:hAnsi="Arial" w:cs="Arial"/>
        </w:rPr>
      </w:pPr>
    </w:p>
    <w:p w14:paraId="5A11DEFF" w14:textId="77777777" w:rsidR="00105105" w:rsidRDefault="00FF61CB" w:rsidP="00900CBB">
      <w:pPr>
        <w:spacing w:after="0"/>
        <w:rPr>
          <w:rFonts w:ascii="Arial" w:hAnsi="Arial" w:cs="Arial"/>
        </w:rPr>
      </w:pPr>
      <w:r>
        <w:rPr>
          <w:rFonts w:ascii="Arial" w:hAnsi="Arial" w:cs="Arial"/>
        </w:rPr>
        <w:t>Once the hard copy survey is completed, participants are encouraged to enter the information into the online web-based survey.  As explained below, multiple online respondents are allowed over multiple sessions if this is more appropriate for the institution.  For those participants who prefer not to enter their information online, they will be asked to mail the completed hard copy survey to RMC Research, where staff will then enter the data from printed mailed submissions via the website mechanism.</w:t>
      </w:r>
    </w:p>
    <w:p w14:paraId="0F99DD35" w14:textId="77777777" w:rsidR="00900CBB" w:rsidRDefault="00900CBB" w:rsidP="00900CBB">
      <w:pPr>
        <w:spacing w:after="0"/>
        <w:rPr>
          <w:rFonts w:ascii="Arial" w:hAnsi="Arial" w:cs="Arial"/>
        </w:rPr>
      </w:pPr>
    </w:p>
    <w:p w14:paraId="7AA4CA7A" w14:textId="77777777" w:rsidR="00105105" w:rsidRDefault="00FF61CB" w:rsidP="00900CBB">
      <w:pPr>
        <w:spacing w:after="0"/>
        <w:rPr>
          <w:rFonts w:ascii="Arial" w:hAnsi="Arial" w:cs="Arial"/>
        </w:rPr>
      </w:pPr>
      <w:r>
        <w:rPr>
          <w:rFonts w:ascii="Arial" w:hAnsi="Arial" w:cs="Arial"/>
        </w:rPr>
        <w:t xml:space="preserve">We will employ a two-tier security model to ensure confidentiality and data security.  Once a user has entered the website with their institution's username and password, they will be asked to establish an individual user account with an individual username and password that is automatically tied to their institution.  This process will allow multiple staff members from the same institution to complete sections of the survey instrument over separate sessions, while providing individual user authentication and tracking of responses. </w:t>
      </w:r>
    </w:p>
    <w:p w14:paraId="1CC7F8E5" w14:textId="77777777" w:rsidR="00900CBB" w:rsidRDefault="00900CBB" w:rsidP="00900CBB">
      <w:pPr>
        <w:spacing w:after="0"/>
        <w:rPr>
          <w:rFonts w:ascii="Arial" w:hAnsi="Arial" w:cs="Arial"/>
        </w:rPr>
      </w:pPr>
    </w:p>
    <w:p w14:paraId="1EF8B577" w14:textId="77777777" w:rsidR="00105105" w:rsidRDefault="00FF61CB" w:rsidP="00900CBB">
      <w:pPr>
        <w:spacing w:after="0"/>
        <w:rPr>
          <w:rFonts w:ascii="Arial" w:hAnsi="Arial" w:cs="Arial"/>
        </w:rPr>
      </w:pPr>
      <w:proofErr w:type="gramStart"/>
      <w:r>
        <w:rPr>
          <w:rFonts w:ascii="Arial" w:hAnsi="Arial" w:cs="Arial"/>
          <w:b/>
        </w:rPr>
        <w:t>Utility.</w:t>
      </w:r>
      <w:proofErr w:type="gramEnd"/>
      <w:r>
        <w:rPr>
          <w:rFonts w:ascii="Arial" w:hAnsi="Arial" w:cs="Arial"/>
          <w:b/>
        </w:rPr>
        <w:t xml:space="preserve"> </w:t>
      </w:r>
      <w:r>
        <w:rPr>
          <w:rFonts w:ascii="Arial" w:hAnsi="Arial" w:cs="Arial"/>
        </w:rPr>
        <w:t xml:space="preserve">As stated by previous HHI 2004 respondents, the effort put into completing the survey and having a hard copy record of the institution’s collections status is highly beneficial for sharing results with stakeholders and funders.  Respondents will be notified via email when the </w:t>
      </w:r>
      <w:r>
        <w:rPr>
          <w:rFonts w:ascii="Arial" w:hAnsi="Arial" w:cs="Arial"/>
        </w:rPr>
        <w:lastRenderedPageBreak/>
        <w:t xml:space="preserve">HHI 2014 study results are posted on the HP website so institutions will be able to make comparisons between their preservation activities and conditions and those of other similar institutional type, size and regional location.  </w:t>
      </w:r>
    </w:p>
    <w:p w14:paraId="52DD51D9" w14:textId="77777777" w:rsidR="00900CBB" w:rsidRDefault="00900CBB" w:rsidP="00900CBB">
      <w:pPr>
        <w:spacing w:after="0"/>
        <w:rPr>
          <w:rFonts w:ascii="Arial" w:hAnsi="Arial" w:cs="Arial"/>
        </w:rPr>
      </w:pPr>
    </w:p>
    <w:p w14:paraId="4656558B" w14:textId="77777777" w:rsidR="00105105" w:rsidRDefault="00FF61CB" w:rsidP="00900CBB">
      <w:pPr>
        <w:spacing w:after="0"/>
        <w:rPr>
          <w:rFonts w:ascii="Arial" w:hAnsi="Arial" w:cs="Arial"/>
        </w:rPr>
      </w:pPr>
      <w:r>
        <w:rPr>
          <w:rFonts w:ascii="Arial" w:hAnsi="Arial" w:cs="Arial"/>
          <w:b/>
        </w:rPr>
        <w:t xml:space="preserve">Skip routines. </w:t>
      </w:r>
      <w:r>
        <w:rPr>
          <w:rFonts w:ascii="Arial" w:hAnsi="Arial" w:cs="Arial"/>
        </w:rPr>
        <w:t>Data quality will be enhanced not only through field-level data validation, but through a set of user feedback mechanisms. These will include logical relationship validation checks, pre-fills, and skip logic. For example, a user who responds "No" to the question "Does your institution have a written emergency/disaster plan that includes the collection" should logically respond "No" to the follow up question "Is your staff trained to carry it out?"  Using custom JavaScript functions that employ the jQuery library for cross-browser functionality, we will conduct cross-field logical relationship checks such as this, and pre-select the logical response based on user input.  In addition to logical pre-fills, user feedback in the form of pop-up warnings will be triggered if the user makes a logically improbable choice.  In consultation with Heritage Preservation, we will determine what responses should trigger skip logic to disable questions that the user need not answer.  In addition, we will provide a set of respondent-side tools to guide the user in entering valid information.  For example, we will provide a pop-up FTE calculator to help ensure that the interpretation of FTEs is consistent across survey responses.</w:t>
      </w:r>
    </w:p>
    <w:p w14:paraId="1F10641C" w14:textId="77777777" w:rsidR="00900CBB" w:rsidRDefault="00900CBB" w:rsidP="00900CBB">
      <w:pPr>
        <w:spacing w:after="0"/>
        <w:rPr>
          <w:rFonts w:ascii="Arial" w:hAnsi="Arial" w:cs="Arial"/>
        </w:rPr>
      </w:pPr>
    </w:p>
    <w:p w14:paraId="791CA1FD" w14:textId="77777777" w:rsidR="00105105" w:rsidRDefault="00FF61CB" w:rsidP="00900CBB">
      <w:pPr>
        <w:spacing w:after="0"/>
        <w:rPr>
          <w:rFonts w:ascii="Arial" w:hAnsi="Arial" w:cs="Arial"/>
        </w:rPr>
      </w:pPr>
      <w:proofErr w:type="gramStart"/>
      <w:r>
        <w:rPr>
          <w:rFonts w:ascii="Arial" w:hAnsi="Arial" w:cs="Arial"/>
          <w:b/>
        </w:rPr>
        <w:t>Completion bar.</w:t>
      </w:r>
      <w:proofErr w:type="gramEnd"/>
      <w:r>
        <w:rPr>
          <w:rFonts w:ascii="Arial" w:hAnsi="Arial" w:cs="Arial"/>
          <w:b/>
        </w:rPr>
        <w:t xml:space="preserve"> </w:t>
      </w:r>
      <w:r>
        <w:rPr>
          <w:rFonts w:ascii="Arial" w:hAnsi="Arial" w:cs="Arial"/>
        </w:rPr>
        <w:t>The survey will be presented in section-level and/or sub-section level pages, as desired, with data validation and response storage occurring on each individual page. Survey respondents will be able to save their responses at any time and return to complete the survey over multiple visits.  For the online survey, a visual feedback mechanism in the form of a "subway map" that indicates at a glance which survey sections had been completed and which had not will be developed.  Each node of the map will link to that particular section of the survey.  In addition, we will add textual support for ADA compliance.  A final submission check will be conducted before survey completion, and any missing information will be highlighted for the user.</w:t>
      </w:r>
    </w:p>
    <w:p w14:paraId="4E4A9A5B" w14:textId="77777777" w:rsidR="00900CBB" w:rsidRDefault="00900CBB" w:rsidP="00900CBB">
      <w:pPr>
        <w:spacing w:after="0"/>
        <w:rPr>
          <w:rFonts w:ascii="Arial" w:hAnsi="Arial" w:cs="Arial"/>
        </w:rPr>
      </w:pPr>
    </w:p>
    <w:p w14:paraId="5A7F67B6" w14:textId="77777777" w:rsidR="00105105" w:rsidRDefault="00FF61CB" w:rsidP="00900CBB">
      <w:pPr>
        <w:spacing w:after="0"/>
        <w:rPr>
          <w:rFonts w:ascii="Arial" w:hAnsi="Arial" w:cs="Arial"/>
        </w:rPr>
      </w:pPr>
      <w:proofErr w:type="gramStart"/>
      <w:r>
        <w:rPr>
          <w:rFonts w:ascii="Arial" w:hAnsi="Arial" w:cs="Arial"/>
          <w:b/>
        </w:rPr>
        <w:t>Interactive charts and maps.</w:t>
      </w:r>
      <w:proofErr w:type="gramEnd"/>
      <w:r>
        <w:rPr>
          <w:rFonts w:ascii="Arial" w:hAnsi="Arial" w:cs="Arial"/>
          <w:b/>
        </w:rPr>
        <w:t xml:space="preserve"> </w:t>
      </w:r>
      <w:r>
        <w:rPr>
          <w:rFonts w:ascii="Arial" w:hAnsi="Arial" w:cs="Arial"/>
        </w:rPr>
        <w:t>Respondents will be offered an additional incentive to complete their surveys. Upon completion, respondents will have access to a dashboard page that will provide current aggregate information about survey responses.   Aggregate information such as current response rate by institution type and geography will be offered in the form of a set of interactive charts and maps.  We hope to find this mechanism helpful in stimulating participation among peer institutions.</w:t>
      </w:r>
    </w:p>
    <w:p w14:paraId="0A9341A9" w14:textId="77777777" w:rsidR="00900CBB" w:rsidRDefault="00900CBB" w:rsidP="00900CBB">
      <w:pPr>
        <w:spacing w:after="0"/>
        <w:rPr>
          <w:rFonts w:ascii="Arial" w:hAnsi="Arial" w:cs="Arial"/>
        </w:rPr>
      </w:pPr>
    </w:p>
    <w:p w14:paraId="64BA943F" w14:textId="77777777" w:rsidR="00105105" w:rsidRDefault="00FF61CB" w:rsidP="00900CBB">
      <w:pPr>
        <w:spacing w:after="0"/>
        <w:rPr>
          <w:rFonts w:ascii="Arial" w:hAnsi="Arial" w:cs="Arial"/>
        </w:rPr>
      </w:pPr>
      <w:proofErr w:type="gramStart"/>
      <w:r>
        <w:rPr>
          <w:rFonts w:ascii="Arial" w:hAnsi="Arial" w:cs="Arial"/>
          <w:b/>
        </w:rPr>
        <w:t>Confidentiality and data security.</w:t>
      </w:r>
      <w:proofErr w:type="gramEnd"/>
      <w:r>
        <w:rPr>
          <w:rFonts w:ascii="Arial" w:hAnsi="Arial" w:cs="Arial"/>
          <w:b/>
        </w:rPr>
        <w:t xml:space="preserve"> </w:t>
      </w:r>
      <w:r>
        <w:rPr>
          <w:rFonts w:ascii="Arial" w:hAnsi="Arial" w:cs="Arial"/>
        </w:rPr>
        <w:t>As one measure to protect the confidentiality of the data under the requirements of the Privacy Act of 1974 and the E-Government Act of 2002, data transferred to and from the survey website will take place over an SSL connection.</w:t>
      </w:r>
    </w:p>
    <w:p w14:paraId="761B73D1" w14:textId="77777777" w:rsidR="00900CBB" w:rsidRDefault="00900CBB" w:rsidP="00900CBB">
      <w:pPr>
        <w:spacing w:after="0"/>
        <w:rPr>
          <w:rFonts w:ascii="Arial" w:hAnsi="Arial" w:cs="Arial"/>
          <w:i/>
        </w:rPr>
      </w:pPr>
    </w:p>
    <w:p w14:paraId="64D61AA3" w14:textId="77777777" w:rsidR="00105105" w:rsidRDefault="00FF61CB" w:rsidP="00900CBB">
      <w:pPr>
        <w:spacing w:after="0"/>
        <w:rPr>
          <w:rFonts w:ascii="Arial" w:hAnsi="Arial" w:cs="Arial"/>
        </w:rPr>
      </w:pPr>
      <w:r>
        <w:rPr>
          <w:rFonts w:ascii="Arial" w:hAnsi="Arial" w:cs="Arial"/>
        </w:rPr>
        <w:t xml:space="preserve">RMC Research Corporation's IT Director performs an annual security self-assessment review patterned on the NIST guidelines for low-baseline security assessments following NIST Special Publication 800-53.  An Information Assurance Independent Verification and Validation Management Committee (IV&amp;V MC) conducted a review of existing findings relevant on behalf of the low impact system OCO/NCLB Blue Ribbon System Certification in which RMC Research achieved accreditation through June 2012.  RMC maintains a comprehensive System Security </w:t>
      </w:r>
      <w:r>
        <w:rPr>
          <w:rFonts w:ascii="Arial" w:hAnsi="Arial" w:cs="Arial"/>
        </w:rPr>
        <w:lastRenderedPageBreak/>
        <w:t>Plan (SSP) that is updated annually in accordance with NIST guidelines. System Security Plan requirements include: the updating of all applicable security controls; continuous monitoring; 3rd party vendor security considerations; authorizing connections; physical security considerations; the creation of off-site backups; and the purging of retired equipment.</w:t>
      </w:r>
    </w:p>
    <w:p w14:paraId="08311232" w14:textId="77777777" w:rsidR="00900CBB" w:rsidRDefault="00900CBB" w:rsidP="00900CBB">
      <w:pPr>
        <w:spacing w:after="0"/>
        <w:rPr>
          <w:rFonts w:ascii="Arial" w:hAnsi="Arial" w:cs="Arial"/>
        </w:rPr>
      </w:pPr>
    </w:p>
    <w:p w14:paraId="4905503E" w14:textId="41B5F06E" w:rsidR="002D7774" w:rsidRDefault="00FF61CB" w:rsidP="00900CBB">
      <w:pPr>
        <w:spacing w:after="0"/>
        <w:rPr>
          <w:rFonts w:ascii="Arial" w:hAnsi="Arial" w:cs="Arial"/>
        </w:rPr>
      </w:pPr>
      <w:proofErr w:type="gramStart"/>
      <w:r>
        <w:rPr>
          <w:rFonts w:ascii="Arial" w:hAnsi="Arial" w:cs="Arial"/>
          <w:b/>
        </w:rPr>
        <w:t>Response rate monitoring and follow-up reminders.</w:t>
      </w:r>
      <w:proofErr w:type="gramEnd"/>
      <w:r>
        <w:rPr>
          <w:rFonts w:ascii="Arial" w:hAnsi="Arial" w:cs="Arial"/>
          <w:b/>
        </w:rPr>
        <w:t xml:space="preserve"> </w:t>
      </w:r>
      <w:r>
        <w:rPr>
          <w:rFonts w:ascii="Arial" w:hAnsi="Arial" w:cs="Arial"/>
        </w:rPr>
        <w:t xml:space="preserve">RMC will monitor response rates on a weekly basis and submit status reports to Heritage Preservation.  Response rates will be analyzed for each sample group, institution type, and region to ensure adequate sample representation. In addition, rates will be segregated by survey completion and partial completion.  </w:t>
      </w:r>
      <w:r w:rsidRPr="007E7303">
        <w:rPr>
          <w:rFonts w:ascii="Arial" w:hAnsi="Arial" w:cs="Arial"/>
        </w:rPr>
        <w:t>Over the eight week data collection period, reminder emails including survey information and webpage links will be sent to non-responders and partial responders during week 4 and week 7.  In addition, RMC plans to send an oversized postcard to non-respondents during week 4 via postal mail directed to the contact person to encourage participation.  In the event response rates are lower than expected, Heritage Preservation may decide to extend the data collection period by two weeks and RMC will send out another email during week 8 announcing the extension and asking for participation.</w:t>
      </w:r>
    </w:p>
    <w:p w14:paraId="5D93CFAE" w14:textId="77777777" w:rsidR="00900CBB" w:rsidRPr="007D5E78" w:rsidRDefault="00900CBB" w:rsidP="00900CBB">
      <w:pPr>
        <w:spacing w:after="0"/>
        <w:rPr>
          <w:rFonts w:ascii="Arial" w:hAnsi="Arial" w:cs="Arial"/>
        </w:rPr>
      </w:pPr>
    </w:p>
    <w:p w14:paraId="618B7CAA" w14:textId="77777777" w:rsidR="005C1466" w:rsidRDefault="002D7774" w:rsidP="00900CBB">
      <w:pPr>
        <w:spacing w:after="0"/>
        <w:rPr>
          <w:rFonts w:ascii="Arial" w:hAnsi="Arial" w:cs="Arial"/>
          <w:b/>
          <w:u w:val="single"/>
        </w:rPr>
      </w:pPr>
      <w:r w:rsidRPr="007D5E78">
        <w:rPr>
          <w:rFonts w:ascii="Arial" w:hAnsi="Arial" w:cs="Arial"/>
          <w:b/>
          <w:u w:val="single"/>
        </w:rPr>
        <w:t>Group 3 Re</w:t>
      </w:r>
      <w:r w:rsidR="005C1466">
        <w:rPr>
          <w:rFonts w:ascii="Arial" w:hAnsi="Arial" w:cs="Arial"/>
          <w:b/>
          <w:u w:val="single"/>
        </w:rPr>
        <w:t>cruitment/Follow-up Strategies:</w:t>
      </w:r>
    </w:p>
    <w:p w14:paraId="5B3DF4F7" w14:textId="77777777" w:rsidR="00377FF2" w:rsidRDefault="00377FF2" w:rsidP="00900CBB">
      <w:pPr>
        <w:spacing w:after="0"/>
        <w:rPr>
          <w:rFonts w:ascii="Arial" w:hAnsi="Arial" w:cs="Arial"/>
        </w:rPr>
      </w:pPr>
    </w:p>
    <w:p w14:paraId="2A9F7780" w14:textId="3E49D88E" w:rsidR="002D7774" w:rsidRPr="007D5E78" w:rsidRDefault="002D7774" w:rsidP="00900CBB">
      <w:pPr>
        <w:spacing w:after="0"/>
        <w:rPr>
          <w:rFonts w:ascii="Arial" w:hAnsi="Arial" w:cs="Arial"/>
        </w:rPr>
      </w:pPr>
      <w:r w:rsidRPr="007D5E78">
        <w:rPr>
          <w:rFonts w:ascii="Arial" w:hAnsi="Arial" w:cs="Arial"/>
        </w:rPr>
        <w:t>The following steps will be taken to encourage study participation for Sample Group 3. This includes a pre-notification to alert institutions to the survey and follow-up measures to non-responders to bolster response rates.</w:t>
      </w:r>
    </w:p>
    <w:p w14:paraId="42B83D7F" w14:textId="407C38F1" w:rsidR="002D7774" w:rsidRPr="007D5E78" w:rsidRDefault="002D7774" w:rsidP="00900CBB">
      <w:pPr>
        <w:pStyle w:val="ListParagraph"/>
        <w:numPr>
          <w:ilvl w:val="0"/>
          <w:numId w:val="24"/>
        </w:numPr>
        <w:spacing w:after="0"/>
        <w:rPr>
          <w:rFonts w:ascii="Arial" w:hAnsi="Arial" w:cs="Arial"/>
        </w:rPr>
      </w:pPr>
      <w:r w:rsidRPr="007D5E78">
        <w:rPr>
          <w:rFonts w:ascii="Arial" w:hAnsi="Arial" w:cs="Arial"/>
        </w:rPr>
        <w:t xml:space="preserve">Pre-notification and verification process via phone call (n=10,470). The protocol script is attached </w:t>
      </w:r>
      <w:r w:rsidRPr="00051B76">
        <w:rPr>
          <w:rFonts w:ascii="Arial" w:hAnsi="Arial" w:cs="Arial"/>
        </w:rPr>
        <w:t>(</w:t>
      </w:r>
      <w:r w:rsidR="00051B76" w:rsidRPr="00051B76">
        <w:rPr>
          <w:rFonts w:ascii="Arial" w:hAnsi="Arial" w:cs="Arial"/>
        </w:rPr>
        <w:t>Appendix E)</w:t>
      </w:r>
      <w:r w:rsidR="00051B76">
        <w:rPr>
          <w:rFonts w:ascii="Arial" w:hAnsi="Arial" w:cs="Arial"/>
        </w:rPr>
        <w:t>.</w:t>
      </w:r>
    </w:p>
    <w:p w14:paraId="311BFC5E" w14:textId="77777777" w:rsidR="002D7774" w:rsidRPr="007D5E78" w:rsidRDefault="002D7774" w:rsidP="00900CBB">
      <w:pPr>
        <w:pStyle w:val="ListParagraph"/>
        <w:numPr>
          <w:ilvl w:val="1"/>
          <w:numId w:val="24"/>
        </w:numPr>
        <w:spacing w:after="0"/>
        <w:rPr>
          <w:rFonts w:ascii="Arial" w:hAnsi="Arial" w:cs="Arial"/>
        </w:rPr>
      </w:pPr>
      <w:r w:rsidRPr="007D5E78">
        <w:rPr>
          <w:rFonts w:ascii="Arial" w:hAnsi="Arial" w:cs="Arial"/>
        </w:rPr>
        <w:t>Introduce HHI study, importance of participation, and notification of sample selection</w:t>
      </w:r>
    </w:p>
    <w:p w14:paraId="19AD63B7" w14:textId="77777777" w:rsidR="002D7774" w:rsidRPr="007D5E78" w:rsidRDefault="002D7774" w:rsidP="00900CBB">
      <w:pPr>
        <w:pStyle w:val="ListParagraph"/>
        <w:numPr>
          <w:ilvl w:val="1"/>
          <w:numId w:val="24"/>
        </w:numPr>
        <w:spacing w:after="0"/>
        <w:rPr>
          <w:rFonts w:ascii="Arial" w:hAnsi="Arial" w:cs="Arial"/>
        </w:rPr>
      </w:pPr>
      <w:r w:rsidRPr="007D5E78">
        <w:rPr>
          <w:rFonts w:ascii="Arial" w:hAnsi="Arial" w:cs="Arial"/>
        </w:rPr>
        <w:t>Verify/obtain contact information including institution name, address, appropriate contact name, position</w:t>
      </w:r>
    </w:p>
    <w:p w14:paraId="2BD7147C" w14:textId="77777777" w:rsidR="002D7774" w:rsidRPr="007D5E78" w:rsidRDefault="002D7774" w:rsidP="00900CBB">
      <w:pPr>
        <w:pStyle w:val="ListParagraph"/>
        <w:numPr>
          <w:ilvl w:val="1"/>
          <w:numId w:val="24"/>
        </w:numPr>
        <w:spacing w:after="0"/>
        <w:rPr>
          <w:rFonts w:ascii="Arial" w:hAnsi="Arial" w:cs="Arial"/>
        </w:rPr>
      </w:pPr>
      <w:r w:rsidRPr="007D5E78">
        <w:rPr>
          <w:rFonts w:ascii="Arial" w:hAnsi="Arial" w:cs="Arial"/>
        </w:rPr>
        <w:t xml:space="preserve">Verify/obtain access to internet, appropriate email address </w:t>
      </w:r>
    </w:p>
    <w:p w14:paraId="7539AAF1" w14:textId="77777777" w:rsidR="002D7774" w:rsidRPr="007D5E78" w:rsidRDefault="002D7774" w:rsidP="00900CBB">
      <w:pPr>
        <w:pStyle w:val="ListParagraph"/>
        <w:numPr>
          <w:ilvl w:val="1"/>
          <w:numId w:val="24"/>
        </w:numPr>
        <w:spacing w:after="0"/>
        <w:rPr>
          <w:rFonts w:ascii="Arial" w:hAnsi="Arial" w:cs="Arial"/>
        </w:rPr>
      </w:pPr>
      <w:r w:rsidRPr="007D5E78">
        <w:rPr>
          <w:rFonts w:ascii="Arial" w:hAnsi="Arial" w:cs="Arial"/>
        </w:rPr>
        <w:t xml:space="preserve">Obtain preference for survey mode (email, mail) </w:t>
      </w:r>
    </w:p>
    <w:p w14:paraId="405FCDD8" w14:textId="77777777" w:rsidR="002D7774" w:rsidRPr="007D5E78" w:rsidRDefault="002D7774" w:rsidP="00900CBB">
      <w:pPr>
        <w:pStyle w:val="ListParagraph"/>
        <w:numPr>
          <w:ilvl w:val="0"/>
          <w:numId w:val="24"/>
        </w:numPr>
        <w:spacing w:after="0"/>
        <w:rPr>
          <w:rFonts w:ascii="Arial" w:hAnsi="Arial" w:cs="Arial"/>
        </w:rPr>
      </w:pPr>
      <w:r w:rsidRPr="007D5E78">
        <w:rPr>
          <w:rFonts w:ascii="Arial" w:hAnsi="Arial" w:cs="Arial"/>
        </w:rPr>
        <w:t>Survey Deployed with Field Period of 8 weeks</w:t>
      </w:r>
    </w:p>
    <w:p w14:paraId="3668BFB2" w14:textId="77777777" w:rsidR="002D7774" w:rsidRPr="007D5E78" w:rsidRDefault="002D7774" w:rsidP="00900CBB">
      <w:pPr>
        <w:pStyle w:val="ListParagraph"/>
        <w:numPr>
          <w:ilvl w:val="1"/>
          <w:numId w:val="24"/>
        </w:numPr>
        <w:spacing w:after="0"/>
        <w:rPr>
          <w:rFonts w:ascii="Arial" w:hAnsi="Arial" w:cs="Arial"/>
        </w:rPr>
      </w:pPr>
      <w:r w:rsidRPr="007D5E78">
        <w:rPr>
          <w:rFonts w:ascii="Arial" w:hAnsi="Arial" w:cs="Arial"/>
        </w:rPr>
        <w:t>Mail survey package to institutions preferring paper survey and those without email addresses on file</w:t>
      </w:r>
    </w:p>
    <w:p w14:paraId="6B8EDC8A" w14:textId="77777777" w:rsidR="002D7774" w:rsidRPr="007D5E78" w:rsidRDefault="002D7774" w:rsidP="00900CBB">
      <w:pPr>
        <w:pStyle w:val="ListParagraph"/>
        <w:numPr>
          <w:ilvl w:val="1"/>
          <w:numId w:val="24"/>
        </w:numPr>
        <w:spacing w:after="0"/>
        <w:rPr>
          <w:rFonts w:ascii="Arial" w:hAnsi="Arial" w:cs="Arial"/>
        </w:rPr>
      </w:pPr>
      <w:r w:rsidRPr="007D5E78">
        <w:rPr>
          <w:rFonts w:ascii="Arial" w:hAnsi="Arial" w:cs="Arial"/>
        </w:rPr>
        <w:t>Email survey package to institutions preferring Internet participation</w:t>
      </w:r>
    </w:p>
    <w:p w14:paraId="62AF81E8" w14:textId="77777777" w:rsidR="002D7774" w:rsidRPr="007D5E78" w:rsidRDefault="002D7774" w:rsidP="00900CBB">
      <w:pPr>
        <w:pStyle w:val="ListParagraph"/>
        <w:numPr>
          <w:ilvl w:val="0"/>
          <w:numId w:val="24"/>
        </w:numPr>
        <w:spacing w:after="0"/>
        <w:rPr>
          <w:rFonts w:ascii="Arial" w:hAnsi="Arial" w:cs="Arial"/>
        </w:rPr>
      </w:pPr>
      <w:r w:rsidRPr="007D5E78">
        <w:rPr>
          <w:rFonts w:ascii="Arial" w:hAnsi="Arial" w:cs="Arial"/>
        </w:rPr>
        <w:t>Follow-up Reminders</w:t>
      </w:r>
    </w:p>
    <w:p w14:paraId="02179127" w14:textId="77777777" w:rsidR="002D7774" w:rsidRPr="007D5E78" w:rsidRDefault="002D7774" w:rsidP="00900CBB">
      <w:pPr>
        <w:pStyle w:val="ListParagraph"/>
        <w:numPr>
          <w:ilvl w:val="1"/>
          <w:numId w:val="24"/>
        </w:numPr>
        <w:spacing w:after="0"/>
        <w:rPr>
          <w:rFonts w:ascii="Arial" w:hAnsi="Arial" w:cs="Arial"/>
        </w:rPr>
      </w:pPr>
      <w:r w:rsidRPr="007D5E78">
        <w:rPr>
          <w:rFonts w:ascii="Arial" w:hAnsi="Arial" w:cs="Arial"/>
        </w:rPr>
        <w:t xml:space="preserve">At four weeks in the field, </w:t>
      </w:r>
    </w:p>
    <w:p w14:paraId="5D283FE9" w14:textId="77777777" w:rsidR="002D7774" w:rsidRPr="007D5E78" w:rsidRDefault="002D7774" w:rsidP="00900CBB">
      <w:pPr>
        <w:pStyle w:val="ListParagraph"/>
        <w:numPr>
          <w:ilvl w:val="2"/>
          <w:numId w:val="24"/>
        </w:numPr>
        <w:spacing w:after="0"/>
        <w:rPr>
          <w:rFonts w:ascii="Arial" w:hAnsi="Arial" w:cs="Arial"/>
        </w:rPr>
      </w:pPr>
      <w:r w:rsidRPr="007D5E78">
        <w:rPr>
          <w:rFonts w:ascii="Arial" w:hAnsi="Arial" w:cs="Arial"/>
        </w:rPr>
        <w:t>Email reminder sent to all non-respondents with email addresses</w:t>
      </w:r>
    </w:p>
    <w:p w14:paraId="6C28B712" w14:textId="77777777" w:rsidR="002D7774" w:rsidRPr="007D5E78" w:rsidRDefault="002D7774" w:rsidP="00900CBB">
      <w:pPr>
        <w:pStyle w:val="ListParagraph"/>
        <w:numPr>
          <w:ilvl w:val="1"/>
          <w:numId w:val="24"/>
        </w:numPr>
        <w:spacing w:after="0"/>
        <w:rPr>
          <w:rFonts w:ascii="Arial" w:hAnsi="Arial" w:cs="Arial"/>
        </w:rPr>
      </w:pPr>
      <w:r w:rsidRPr="007D5E78">
        <w:rPr>
          <w:rFonts w:ascii="Arial" w:hAnsi="Arial" w:cs="Arial"/>
        </w:rPr>
        <w:t xml:space="preserve">At five weeks in the field, </w:t>
      </w:r>
    </w:p>
    <w:p w14:paraId="71040DD2" w14:textId="77777777" w:rsidR="002D7774" w:rsidRPr="007D5E78" w:rsidRDefault="002D7774" w:rsidP="00900CBB">
      <w:pPr>
        <w:pStyle w:val="ListParagraph"/>
        <w:numPr>
          <w:ilvl w:val="2"/>
          <w:numId w:val="24"/>
        </w:numPr>
        <w:spacing w:after="0"/>
        <w:rPr>
          <w:rFonts w:ascii="Arial" w:hAnsi="Arial" w:cs="Arial"/>
        </w:rPr>
      </w:pPr>
      <w:r w:rsidRPr="007D5E78">
        <w:rPr>
          <w:rFonts w:ascii="Arial" w:hAnsi="Arial" w:cs="Arial"/>
        </w:rPr>
        <w:t>Assess response rates for each type of institution</w:t>
      </w:r>
    </w:p>
    <w:p w14:paraId="43931ADD" w14:textId="5204369F" w:rsidR="002D7774" w:rsidRPr="007D5E78" w:rsidRDefault="002D7774" w:rsidP="00900CBB">
      <w:pPr>
        <w:pStyle w:val="ListParagraph"/>
        <w:numPr>
          <w:ilvl w:val="2"/>
          <w:numId w:val="24"/>
        </w:numPr>
        <w:spacing w:after="0"/>
        <w:rPr>
          <w:rFonts w:ascii="Arial" w:hAnsi="Arial" w:cs="Arial"/>
        </w:rPr>
      </w:pPr>
      <w:r w:rsidRPr="007D5E78">
        <w:rPr>
          <w:rFonts w:ascii="Arial" w:hAnsi="Arial" w:cs="Arial"/>
        </w:rPr>
        <w:t xml:space="preserve">Follow-up reminder phone calls to archives (85% follow-up, n=365).  See </w:t>
      </w:r>
      <w:r w:rsidRPr="00051B76">
        <w:rPr>
          <w:rFonts w:ascii="Arial" w:hAnsi="Arial" w:cs="Arial"/>
        </w:rPr>
        <w:t>HHI 2014 Follow</w:t>
      </w:r>
      <w:r w:rsidR="00377FF2">
        <w:rPr>
          <w:rFonts w:ascii="Arial" w:hAnsi="Arial" w:cs="Arial"/>
        </w:rPr>
        <w:t>-</w:t>
      </w:r>
      <w:r w:rsidRPr="00051B76">
        <w:rPr>
          <w:rFonts w:ascii="Arial" w:hAnsi="Arial" w:cs="Arial"/>
        </w:rPr>
        <w:t>Up Phone</w:t>
      </w:r>
      <w:r w:rsidR="00377FF2">
        <w:rPr>
          <w:rFonts w:ascii="Arial" w:hAnsi="Arial" w:cs="Arial"/>
        </w:rPr>
        <w:t xml:space="preserve"> </w:t>
      </w:r>
      <w:r w:rsidRPr="00051B76">
        <w:rPr>
          <w:rFonts w:ascii="Arial" w:hAnsi="Arial" w:cs="Arial"/>
        </w:rPr>
        <w:t>Call script</w:t>
      </w:r>
      <w:r w:rsidR="00051B76">
        <w:rPr>
          <w:rFonts w:ascii="Arial" w:hAnsi="Arial" w:cs="Arial"/>
        </w:rPr>
        <w:t xml:space="preserve"> in Appendix M.</w:t>
      </w:r>
    </w:p>
    <w:p w14:paraId="7D7A6793" w14:textId="77777777" w:rsidR="002D7774" w:rsidRPr="007D5E78" w:rsidRDefault="002D7774" w:rsidP="00900CBB">
      <w:pPr>
        <w:pStyle w:val="ListParagraph"/>
        <w:numPr>
          <w:ilvl w:val="1"/>
          <w:numId w:val="24"/>
        </w:numPr>
        <w:spacing w:after="0"/>
        <w:rPr>
          <w:rFonts w:ascii="Arial" w:hAnsi="Arial" w:cs="Arial"/>
        </w:rPr>
      </w:pPr>
      <w:r w:rsidRPr="007D5E78">
        <w:rPr>
          <w:rFonts w:ascii="Arial" w:hAnsi="Arial" w:cs="Arial"/>
        </w:rPr>
        <w:t xml:space="preserve">At six weeks in the field, </w:t>
      </w:r>
    </w:p>
    <w:p w14:paraId="5BE463B1" w14:textId="06B0514D" w:rsidR="002D7774" w:rsidRPr="007D5E78" w:rsidRDefault="002D7774" w:rsidP="00900CBB">
      <w:pPr>
        <w:pStyle w:val="ListParagraph"/>
        <w:numPr>
          <w:ilvl w:val="2"/>
          <w:numId w:val="24"/>
        </w:numPr>
        <w:spacing w:after="0"/>
        <w:rPr>
          <w:rFonts w:ascii="Arial" w:hAnsi="Arial" w:cs="Arial"/>
        </w:rPr>
      </w:pPr>
      <w:r w:rsidRPr="007D5E78">
        <w:rPr>
          <w:rFonts w:ascii="Arial" w:hAnsi="Arial" w:cs="Arial"/>
        </w:rPr>
        <w:t xml:space="preserve">Oversized postcard sent via postal mail to all non-respondents.  See </w:t>
      </w:r>
      <w:r w:rsidRPr="00051B76">
        <w:rPr>
          <w:rFonts w:ascii="Arial" w:hAnsi="Arial" w:cs="Arial"/>
        </w:rPr>
        <w:t>HHI 2014 Follow</w:t>
      </w:r>
      <w:r w:rsidR="00377FF2">
        <w:rPr>
          <w:rFonts w:ascii="Arial" w:hAnsi="Arial" w:cs="Arial"/>
        </w:rPr>
        <w:t>-</w:t>
      </w:r>
      <w:r w:rsidRPr="00051B76">
        <w:rPr>
          <w:rFonts w:ascii="Arial" w:hAnsi="Arial" w:cs="Arial"/>
        </w:rPr>
        <w:t>Up Postcards</w:t>
      </w:r>
      <w:r w:rsidR="00051B76" w:rsidRPr="00051B76">
        <w:rPr>
          <w:rFonts w:ascii="Arial" w:hAnsi="Arial" w:cs="Arial"/>
        </w:rPr>
        <w:t xml:space="preserve"> in Appendix N</w:t>
      </w:r>
      <w:r w:rsidRPr="00051B76">
        <w:rPr>
          <w:rFonts w:ascii="Arial" w:hAnsi="Arial" w:cs="Arial"/>
        </w:rPr>
        <w:t>.</w:t>
      </w:r>
    </w:p>
    <w:p w14:paraId="63D16FB7" w14:textId="77777777" w:rsidR="002D7774" w:rsidRPr="007D5E78" w:rsidRDefault="002D7774" w:rsidP="00900CBB">
      <w:pPr>
        <w:pStyle w:val="ListParagraph"/>
        <w:numPr>
          <w:ilvl w:val="1"/>
          <w:numId w:val="24"/>
        </w:numPr>
        <w:spacing w:after="0"/>
        <w:rPr>
          <w:rFonts w:ascii="Arial" w:hAnsi="Arial" w:cs="Arial"/>
        </w:rPr>
      </w:pPr>
      <w:r w:rsidRPr="007D5E78">
        <w:rPr>
          <w:rFonts w:ascii="Arial" w:hAnsi="Arial" w:cs="Arial"/>
        </w:rPr>
        <w:t xml:space="preserve">At six weeks in the field, </w:t>
      </w:r>
    </w:p>
    <w:p w14:paraId="74B7A754" w14:textId="77777777" w:rsidR="002D7774" w:rsidRPr="007D5E78" w:rsidRDefault="002D7774" w:rsidP="00900CBB">
      <w:pPr>
        <w:pStyle w:val="ListParagraph"/>
        <w:numPr>
          <w:ilvl w:val="2"/>
          <w:numId w:val="24"/>
        </w:numPr>
        <w:spacing w:after="0"/>
        <w:rPr>
          <w:rFonts w:ascii="Arial" w:hAnsi="Arial" w:cs="Arial"/>
        </w:rPr>
      </w:pPr>
      <w:r w:rsidRPr="007D5E78">
        <w:rPr>
          <w:rFonts w:ascii="Arial" w:hAnsi="Arial" w:cs="Arial"/>
        </w:rPr>
        <w:lastRenderedPageBreak/>
        <w:t xml:space="preserve">Assuming a 20% response rate to date, all non-respondents for historical societies and scientific research organizations contacted by phone (n=2,455).  </w:t>
      </w:r>
    </w:p>
    <w:p w14:paraId="449B3847" w14:textId="64DE0A7A" w:rsidR="002D7774" w:rsidRPr="007D5E78" w:rsidRDefault="002D7774" w:rsidP="00900CBB">
      <w:pPr>
        <w:pStyle w:val="ListParagraph"/>
        <w:numPr>
          <w:ilvl w:val="2"/>
          <w:numId w:val="24"/>
        </w:numPr>
        <w:spacing w:after="0"/>
        <w:rPr>
          <w:rFonts w:ascii="Arial" w:hAnsi="Arial" w:cs="Arial"/>
        </w:rPr>
      </w:pPr>
      <w:r w:rsidRPr="007D5E78">
        <w:rPr>
          <w:rFonts w:ascii="Arial" w:hAnsi="Arial" w:cs="Arial"/>
        </w:rPr>
        <w:t xml:space="preserve">Reminder phone call. See </w:t>
      </w:r>
      <w:r w:rsidRPr="00756E85">
        <w:rPr>
          <w:rFonts w:ascii="Arial" w:hAnsi="Arial" w:cs="Arial"/>
        </w:rPr>
        <w:t>HHI 2014 Follow</w:t>
      </w:r>
      <w:r w:rsidR="00377FF2">
        <w:rPr>
          <w:rFonts w:ascii="Arial" w:hAnsi="Arial" w:cs="Arial"/>
        </w:rPr>
        <w:t>-</w:t>
      </w:r>
      <w:r w:rsidRPr="00756E85">
        <w:rPr>
          <w:rFonts w:ascii="Arial" w:hAnsi="Arial" w:cs="Arial"/>
        </w:rPr>
        <w:t>Up Phone</w:t>
      </w:r>
      <w:r w:rsidR="00377FF2">
        <w:rPr>
          <w:rFonts w:ascii="Arial" w:hAnsi="Arial" w:cs="Arial"/>
        </w:rPr>
        <w:t xml:space="preserve"> </w:t>
      </w:r>
      <w:r w:rsidRPr="00756E85">
        <w:rPr>
          <w:rFonts w:ascii="Arial" w:hAnsi="Arial" w:cs="Arial"/>
        </w:rPr>
        <w:t>Call script</w:t>
      </w:r>
      <w:r w:rsidR="00756E85" w:rsidRPr="00756E85">
        <w:rPr>
          <w:rFonts w:ascii="Arial" w:hAnsi="Arial" w:cs="Arial"/>
        </w:rPr>
        <w:t xml:space="preserve"> in Appendix M</w:t>
      </w:r>
      <w:r w:rsidRPr="00756E85">
        <w:rPr>
          <w:rFonts w:ascii="Arial" w:hAnsi="Arial" w:cs="Arial"/>
        </w:rPr>
        <w:t>.</w:t>
      </w:r>
    </w:p>
    <w:p w14:paraId="11CAD1E4" w14:textId="77777777" w:rsidR="002D7774" w:rsidRPr="007D5E78" w:rsidRDefault="002D7774" w:rsidP="00900CBB">
      <w:pPr>
        <w:pStyle w:val="ListParagraph"/>
        <w:numPr>
          <w:ilvl w:val="2"/>
          <w:numId w:val="24"/>
        </w:numPr>
        <w:spacing w:after="0"/>
        <w:rPr>
          <w:rFonts w:ascii="Arial" w:hAnsi="Arial" w:cs="Arial"/>
        </w:rPr>
      </w:pPr>
      <w:r w:rsidRPr="007D5E78">
        <w:rPr>
          <w:rFonts w:ascii="Arial" w:hAnsi="Arial" w:cs="Arial"/>
        </w:rPr>
        <w:t>Email survey package again</w:t>
      </w:r>
    </w:p>
    <w:p w14:paraId="2CE2BFFE" w14:textId="77777777" w:rsidR="002D7774" w:rsidRPr="007D5E78" w:rsidRDefault="002D7774" w:rsidP="00900CBB">
      <w:pPr>
        <w:pStyle w:val="ListParagraph"/>
        <w:numPr>
          <w:ilvl w:val="0"/>
          <w:numId w:val="25"/>
        </w:numPr>
        <w:spacing w:after="0"/>
        <w:rPr>
          <w:rFonts w:ascii="Arial" w:hAnsi="Arial" w:cs="Arial"/>
        </w:rPr>
      </w:pPr>
      <w:r w:rsidRPr="007D5E78">
        <w:rPr>
          <w:rFonts w:ascii="Arial" w:hAnsi="Arial" w:cs="Arial"/>
        </w:rPr>
        <w:t>Resend survey packages as requested from follow-up phone calls</w:t>
      </w:r>
    </w:p>
    <w:p w14:paraId="11EC348A" w14:textId="77777777" w:rsidR="002D7774" w:rsidRPr="007D5E78" w:rsidRDefault="002D7774" w:rsidP="00900CBB">
      <w:pPr>
        <w:pStyle w:val="ListParagraph"/>
        <w:numPr>
          <w:ilvl w:val="0"/>
          <w:numId w:val="25"/>
        </w:numPr>
        <w:spacing w:after="0"/>
        <w:rPr>
          <w:rFonts w:ascii="Arial" w:hAnsi="Arial" w:cs="Arial"/>
        </w:rPr>
      </w:pPr>
      <w:r w:rsidRPr="007D5E78">
        <w:rPr>
          <w:rFonts w:ascii="Arial" w:hAnsi="Arial" w:cs="Arial"/>
        </w:rPr>
        <w:t xml:space="preserve">During week 8 of field period </w:t>
      </w:r>
    </w:p>
    <w:p w14:paraId="2DA84DA1" w14:textId="77777777" w:rsidR="002D7774" w:rsidRPr="007D5E78" w:rsidRDefault="002D7774" w:rsidP="00900CBB">
      <w:pPr>
        <w:pStyle w:val="ListParagraph"/>
        <w:numPr>
          <w:ilvl w:val="1"/>
          <w:numId w:val="25"/>
        </w:numPr>
        <w:spacing w:after="0"/>
        <w:rPr>
          <w:rFonts w:ascii="Arial" w:hAnsi="Arial" w:cs="Arial"/>
        </w:rPr>
      </w:pPr>
      <w:r w:rsidRPr="007D5E78">
        <w:rPr>
          <w:rFonts w:ascii="Arial" w:hAnsi="Arial" w:cs="Arial"/>
        </w:rPr>
        <w:t>Announce survey extension (email and mail)</w:t>
      </w:r>
    </w:p>
    <w:p w14:paraId="2CB6D582" w14:textId="2CACED78" w:rsidR="002D7774" w:rsidRPr="007D5E78" w:rsidRDefault="002D7774" w:rsidP="00900CBB">
      <w:pPr>
        <w:pStyle w:val="ListParagraph"/>
        <w:numPr>
          <w:ilvl w:val="1"/>
          <w:numId w:val="25"/>
        </w:numPr>
        <w:spacing w:after="0"/>
        <w:rPr>
          <w:rFonts w:ascii="Arial" w:hAnsi="Arial" w:cs="Arial"/>
        </w:rPr>
      </w:pPr>
      <w:r w:rsidRPr="007D5E78">
        <w:rPr>
          <w:rFonts w:ascii="Arial" w:hAnsi="Arial" w:cs="Arial"/>
        </w:rPr>
        <w:t xml:space="preserve">Second follow-up calls to non-responding archives (60% follow-up, n=258) See </w:t>
      </w:r>
      <w:r w:rsidRPr="00756E85">
        <w:rPr>
          <w:rFonts w:ascii="Arial" w:hAnsi="Arial" w:cs="Arial"/>
        </w:rPr>
        <w:t>HHI 2014 Follow</w:t>
      </w:r>
      <w:r w:rsidR="00377FF2">
        <w:rPr>
          <w:rFonts w:ascii="Arial" w:hAnsi="Arial" w:cs="Arial"/>
        </w:rPr>
        <w:t>-</w:t>
      </w:r>
      <w:r w:rsidRPr="00756E85">
        <w:rPr>
          <w:rFonts w:ascii="Arial" w:hAnsi="Arial" w:cs="Arial"/>
        </w:rPr>
        <w:t>Up Phone</w:t>
      </w:r>
      <w:r w:rsidR="00377FF2">
        <w:rPr>
          <w:rFonts w:ascii="Arial" w:hAnsi="Arial" w:cs="Arial"/>
        </w:rPr>
        <w:t xml:space="preserve"> </w:t>
      </w:r>
      <w:r w:rsidRPr="00756E85">
        <w:rPr>
          <w:rFonts w:ascii="Arial" w:hAnsi="Arial" w:cs="Arial"/>
        </w:rPr>
        <w:t>Call script</w:t>
      </w:r>
      <w:r w:rsidR="00756E85">
        <w:rPr>
          <w:rFonts w:ascii="Arial" w:hAnsi="Arial" w:cs="Arial"/>
        </w:rPr>
        <w:t xml:space="preserve"> in Appendix M.</w:t>
      </w:r>
    </w:p>
    <w:p w14:paraId="7D29A2A8" w14:textId="77777777" w:rsidR="002D7774" w:rsidRPr="007D5E78" w:rsidRDefault="002D7774" w:rsidP="00900CBB">
      <w:pPr>
        <w:pStyle w:val="ListParagraph"/>
        <w:numPr>
          <w:ilvl w:val="0"/>
          <w:numId w:val="25"/>
        </w:numPr>
        <w:spacing w:after="0"/>
        <w:rPr>
          <w:rFonts w:ascii="Arial" w:hAnsi="Arial" w:cs="Arial"/>
        </w:rPr>
      </w:pPr>
      <w:r w:rsidRPr="007D5E78">
        <w:rPr>
          <w:rFonts w:ascii="Arial" w:hAnsi="Arial" w:cs="Arial"/>
        </w:rPr>
        <w:t>During week 10 (field period extension)</w:t>
      </w:r>
    </w:p>
    <w:p w14:paraId="4151FD58" w14:textId="77777777" w:rsidR="002D7774" w:rsidRPr="007D5E78" w:rsidRDefault="002D7774" w:rsidP="00900CBB">
      <w:pPr>
        <w:pStyle w:val="ListParagraph"/>
        <w:numPr>
          <w:ilvl w:val="1"/>
          <w:numId w:val="25"/>
        </w:numPr>
        <w:spacing w:after="0"/>
        <w:rPr>
          <w:rFonts w:ascii="Arial" w:hAnsi="Arial" w:cs="Arial"/>
        </w:rPr>
      </w:pPr>
      <w:r w:rsidRPr="007D5E78">
        <w:rPr>
          <w:rFonts w:ascii="Arial" w:hAnsi="Arial" w:cs="Arial"/>
        </w:rPr>
        <w:t>Final reminder email to all non-respondents</w:t>
      </w:r>
    </w:p>
    <w:p w14:paraId="3E1C43FD" w14:textId="77777777" w:rsidR="00756E85" w:rsidRDefault="00756E85" w:rsidP="00900CBB">
      <w:pPr>
        <w:spacing w:after="0"/>
        <w:rPr>
          <w:rFonts w:ascii="Arial" w:hAnsi="Arial" w:cs="Arial"/>
        </w:rPr>
      </w:pPr>
    </w:p>
    <w:p w14:paraId="5D690A7D" w14:textId="21C4457D" w:rsidR="00756E85" w:rsidRDefault="002D7774" w:rsidP="00900CBB">
      <w:pPr>
        <w:spacing w:after="0"/>
        <w:rPr>
          <w:rFonts w:ascii="Arial" w:hAnsi="Arial" w:cs="Arial"/>
        </w:rPr>
      </w:pPr>
      <w:r w:rsidRPr="007D5E78">
        <w:rPr>
          <w:rFonts w:ascii="Arial" w:hAnsi="Arial" w:cs="Arial"/>
        </w:rPr>
        <w:t>The following timeline (</w:t>
      </w:r>
      <w:r w:rsidRPr="007D5E78">
        <w:rPr>
          <w:rFonts w:ascii="Arial" w:hAnsi="Arial" w:cs="Arial"/>
          <w:b/>
        </w:rPr>
        <w:t>Figure 1</w:t>
      </w:r>
      <w:r w:rsidRPr="007D5E78">
        <w:rPr>
          <w:rFonts w:ascii="Arial" w:hAnsi="Arial" w:cs="Arial"/>
        </w:rPr>
        <w:t xml:space="preserve">) presents when and methods of how institutions will be contacted throughout the study. Specific institution types will receive additional follow-ups to increase response rates, as described. </w:t>
      </w:r>
    </w:p>
    <w:p w14:paraId="011EE778" w14:textId="77777777" w:rsidR="00377FF2" w:rsidRPr="007D5E78" w:rsidRDefault="00377FF2" w:rsidP="00900CBB">
      <w:pPr>
        <w:spacing w:after="0"/>
        <w:rPr>
          <w:rFonts w:ascii="Arial" w:hAnsi="Arial" w:cs="Arial"/>
        </w:rPr>
      </w:pPr>
    </w:p>
    <w:p w14:paraId="7EAAF4E4" w14:textId="0D623D33" w:rsidR="002D7774" w:rsidRPr="007D5E78" w:rsidRDefault="002D7774" w:rsidP="00900CBB">
      <w:pPr>
        <w:spacing w:after="0"/>
        <w:rPr>
          <w:rFonts w:ascii="Arial" w:hAnsi="Arial" w:cs="Arial"/>
        </w:rPr>
      </w:pPr>
      <w:proofErr w:type="gramStart"/>
      <w:r w:rsidRPr="007D5E78">
        <w:rPr>
          <w:rFonts w:ascii="Arial" w:hAnsi="Arial" w:cs="Arial"/>
        </w:rPr>
        <w:t>Figure 1.</w:t>
      </w:r>
      <w:proofErr w:type="gramEnd"/>
      <w:r w:rsidRPr="007D5E78">
        <w:rPr>
          <w:rFonts w:ascii="Arial" w:hAnsi="Arial" w:cs="Arial"/>
        </w:rPr>
        <w:t xml:space="preserve"> Timeline of strategies to increase response rate </w:t>
      </w:r>
      <w:r w:rsidR="00377FF2">
        <w:rPr>
          <w:rFonts w:ascii="Arial" w:hAnsi="Arial" w:cs="Arial"/>
        </w:rPr>
        <w:t>in small institutions (Group 3)</w:t>
      </w:r>
    </w:p>
    <w:p w14:paraId="7F81CEBA" w14:textId="77777777" w:rsidR="002D7774" w:rsidRPr="007D5E78" w:rsidRDefault="002D7774" w:rsidP="00900CBB">
      <w:pPr>
        <w:spacing w:after="0"/>
        <w:rPr>
          <w:rFonts w:ascii="Arial" w:hAnsi="Arial" w:cs="Arial"/>
        </w:rPr>
      </w:pPr>
      <w:r w:rsidRPr="00900CBB">
        <w:rPr>
          <w:rFonts w:ascii="Arial" w:hAnsi="Arial" w:cs="Arial"/>
          <w:noProof/>
          <w:lang w:bidi="ar-SA"/>
        </w:rPr>
        <w:drawing>
          <wp:inline distT="0" distB="0" distL="0" distR="0" wp14:anchorId="6FA9E8D8" wp14:editId="64569B5B">
            <wp:extent cx="5943600" cy="34148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14847"/>
                    </a:xfrm>
                    <a:prstGeom prst="rect">
                      <a:avLst/>
                    </a:prstGeom>
                    <a:noFill/>
                    <a:ln>
                      <a:noFill/>
                    </a:ln>
                  </pic:spPr>
                </pic:pic>
              </a:graphicData>
            </a:graphic>
          </wp:inline>
        </w:drawing>
      </w:r>
    </w:p>
    <w:p w14:paraId="31E4B82C" w14:textId="77777777" w:rsidR="002D7774" w:rsidRPr="007D5E78" w:rsidRDefault="002D7774" w:rsidP="00900CBB">
      <w:pPr>
        <w:spacing w:after="0"/>
        <w:rPr>
          <w:rFonts w:ascii="Arial" w:hAnsi="Arial" w:cs="Arial"/>
        </w:rPr>
      </w:pPr>
      <w:r w:rsidRPr="007D5E78">
        <w:rPr>
          <w:rFonts w:ascii="Arial" w:hAnsi="Arial" w:cs="Arial"/>
        </w:rPr>
        <w:t>1 = Archives only</w:t>
      </w:r>
    </w:p>
    <w:p w14:paraId="2E7A3A8A" w14:textId="77777777" w:rsidR="002D7774" w:rsidRPr="007D5E78" w:rsidRDefault="002D7774" w:rsidP="00900CBB">
      <w:pPr>
        <w:spacing w:after="0"/>
        <w:rPr>
          <w:rFonts w:ascii="Arial" w:hAnsi="Arial" w:cs="Arial"/>
        </w:rPr>
      </w:pPr>
      <w:r w:rsidRPr="007D5E78">
        <w:rPr>
          <w:rFonts w:ascii="Arial" w:hAnsi="Arial" w:cs="Arial"/>
        </w:rPr>
        <w:t>2 = Historical Societies</w:t>
      </w:r>
    </w:p>
    <w:p w14:paraId="27473388" w14:textId="22248FB5" w:rsidR="00105105" w:rsidRDefault="002D7774" w:rsidP="00900CBB">
      <w:pPr>
        <w:spacing w:after="0"/>
        <w:rPr>
          <w:rFonts w:ascii="Arial" w:hAnsi="Arial" w:cs="Arial"/>
        </w:rPr>
      </w:pPr>
      <w:r w:rsidRPr="007D5E78">
        <w:rPr>
          <w:rFonts w:ascii="Arial" w:hAnsi="Arial" w:cs="Arial"/>
        </w:rPr>
        <w:t>3 = Scientific Research Organizations</w:t>
      </w:r>
    </w:p>
    <w:p w14:paraId="6992D9AF" w14:textId="77777777" w:rsidR="002D7774" w:rsidRDefault="002D7774" w:rsidP="00900CBB">
      <w:pPr>
        <w:spacing w:after="0"/>
        <w:rPr>
          <w:rFonts w:ascii="Arial" w:hAnsi="Arial" w:cs="Arial"/>
        </w:rPr>
      </w:pPr>
    </w:p>
    <w:p w14:paraId="7190A578" w14:textId="77777777" w:rsidR="00105105" w:rsidRDefault="00FF61CB" w:rsidP="00900CBB">
      <w:pPr>
        <w:tabs>
          <w:tab w:val="left" w:pos="720"/>
        </w:tabs>
        <w:spacing w:after="0"/>
        <w:rPr>
          <w:rFonts w:ascii="Arial" w:hAnsi="Arial" w:cs="Arial"/>
          <w:b/>
        </w:rPr>
      </w:pPr>
      <w:r>
        <w:rPr>
          <w:rFonts w:ascii="Arial" w:hAnsi="Arial" w:cs="Arial"/>
          <w:b/>
        </w:rPr>
        <w:t>B.3.3</w:t>
      </w:r>
      <w:r>
        <w:rPr>
          <w:rFonts w:ascii="Arial" w:hAnsi="Arial" w:cs="Arial"/>
          <w:b/>
        </w:rPr>
        <w:tab/>
        <w:t xml:space="preserve">Statistical Approaches to Nonresponse Bias </w:t>
      </w:r>
    </w:p>
    <w:p w14:paraId="22AD402D" w14:textId="77777777" w:rsidR="000A0634" w:rsidRDefault="000A0634" w:rsidP="00900CBB">
      <w:pPr>
        <w:tabs>
          <w:tab w:val="left" w:pos="1080"/>
        </w:tabs>
        <w:spacing w:after="0"/>
        <w:rPr>
          <w:rFonts w:ascii="Arial" w:hAnsi="Arial" w:cs="Arial"/>
        </w:rPr>
      </w:pPr>
    </w:p>
    <w:p w14:paraId="6538FF63" w14:textId="032E9F28" w:rsidR="000A0634" w:rsidRDefault="000A0634" w:rsidP="00900CBB">
      <w:pPr>
        <w:spacing w:after="0"/>
        <w:rPr>
          <w:rFonts w:ascii="Arial" w:hAnsi="Arial" w:cs="Arial"/>
        </w:rPr>
      </w:pPr>
      <w:r w:rsidRPr="007D5E78">
        <w:rPr>
          <w:rFonts w:ascii="Arial" w:hAnsi="Arial" w:cs="Arial"/>
        </w:rPr>
        <w:lastRenderedPageBreak/>
        <w:t>Based on the 90% response rate obtained in the 2004 study, we can assume a response rate higher than 80% for the Group 1 institutions</w:t>
      </w:r>
      <w:r w:rsidR="00377FF2">
        <w:rPr>
          <w:rFonts w:ascii="Arial" w:hAnsi="Arial" w:cs="Arial"/>
        </w:rPr>
        <w:t>,</w:t>
      </w:r>
      <w:r w:rsidRPr="007D5E78">
        <w:rPr>
          <w:rFonts w:ascii="Arial" w:hAnsi="Arial" w:cs="Arial"/>
        </w:rPr>
        <w:t xml:space="preserve"> so a non-response bias study for this group is not being anticipated. However, in the event the response rate for this group is lower than 80% we will conduct a non-response bias study similar to the study for Group 2</w:t>
      </w:r>
      <w:r w:rsidR="00756E85">
        <w:rPr>
          <w:rFonts w:ascii="Arial" w:hAnsi="Arial" w:cs="Arial"/>
        </w:rPr>
        <w:t xml:space="preserve"> institutions described below. </w:t>
      </w:r>
    </w:p>
    <w:p w14:paraId="0CD2846A" w14:textId="77777777" w:rsidR="00377FF2" w:rsidRPr="007D5E78" w:rsidRDefault="00377FF2" w:rsidP="00900CBB">
      <w:pPr>
        <w:spacing w:after="0"/>
        <w:rPr>
          <w:rFonts w:ascii="Arial" w:hAnsi="Arial" w:cs="Arial"/>
        </w:rPr>
      </w:pPr>
    </w:p>
    <w:p w14:paraId="56AA5520" w14:textId="20B86E21" w:rsidR="000A0634" w:rsidRPr="007D5E78" w:rsidRDefault="000A0634" w:rsidP="00900CBB">
      <w:pPr>
        <w:spacing w:after="0"/>
        <w:rPr>
          <w:rFonts w:ascii="Arial" w:hAnsi="Arial" w:cs="Arial"/>
        </w:rPr>
      </w:pPr>
      <w:r w:rsidRPr="007D5E78">
        <w:rPr>
          <w:rFonts w:ascii="Arial" w:hAnsi="Arial" w:cs="Arial"/>
        </w:rPr>
        <w:t>If the</w:t>
      </w:r>
      <w:r w:rsidR="00377FF2">
        <w:rPr>
          <w:rFonts w:ascii="Arial" w:hAnsi="Arial" w:cs="Arial"/>
        </w:rPr>
        <w:t xml:space="preserve"> total number of</w:t>
      </w:r>
      <w:r w:rsidRPr="007D5E78">
        <w:rPr>
          <w:rFonts w:ascii="Arial" w:hAnsi="Arial" w:cs="Arial"/>
        </w:rPr>
        <w:t xml:space="preserve"> Group 2 institution </w:t>
      </w:r>
      <w:r w:rsidR="00377FF2">
        <w:rPr>
          <w:rFonts w:ascii="Arial" w:hAnsi="Arial" w:cs="Arial"/>
        </w:rPr>
        <w:t>is</w:t>
      </w:r>
      <w:r w:rsidRPr="007D5E78">
        <w:rPr>
          <w:rFonts w:ascii="Arial" w:hAnsi="Arial" w:cs="Arial"/>
        </w:rPr>
        <w:t xml:space="preserve"> approximately 900, </w:t>
      </w:r>
      <w:r w:rsidR="00377FF2">
        <w:rPr>
          <w:rFonts w:ascii="Arial" w:hAnsi="Arial" w:cs="Arial"/>
        </w:rPr>
        <w:t>based on</w:t>
      </w:r>
      <w:r w:rsidRPr="007D5E78">
        <w:rPr>
          <w:rFonts w:ascii="Arial" w:hAnsi="Arial" w:cs="Arial"/>
        </w:rPr>
        <w:t xml:space="preserve"> the same response rate as in 2004, we can expect 405 respondents (45%).  Based on the 2004 finding that all Group 2 institutions had internet access 10 years ago, all 495 non-respondents will be contacted via email requesting their participation in a very brief online survey (</w:t>
      </w:r>
      <w:r w:rsidRPr="00756E85">
        <w:rPr>
          <w:rFonts w:ascii="Arial" w:hAnsi="Arial" w:cs="Arial"/>
        </w:rPr>
        <w:t>HHI 2014 Non</w:t>
      </w:r>
      <w:r w:rsidR="00377FF2">
        <w:rPr>
          <w:rFonts w:ascii="Arial" w:hAnsi="Arial" w:cs="Arial"/>
        </w:rPr>
        <w:t>-</w:t>
      </w:r>
      <w:r w:rsidRPr="00756E85">
        <w:rPr>
          <w:rFonts w:ascii="Arial" w:hAnsi="Arial" w:cs="Arial"/>
        </w:rPr>
        <w:t>Resp</w:t>
      </w:r>
      <w:r w:rsidR="00377FF2">
        <w:rPr>
          <w:rFonts w:ascii="Arial" w:hAnsi="Arial" w:cs="Arial"/>
        </w:rPr>
        <w:t xml:space="preserve">onse </w:t>
      </w:r>
      <w:r w:rsidRPr="00756E85">
        <w:rPr>
          <w:rFonts w:ascii="Arial" w:hAnsi="Arial" w:cs="Arial"/>
        </w:rPr>
        <w:t>Bias Questionnaire</w:t>
      </w:r>
      <w:r w:rsidRPr="007D5E78">
        <w:rPr>
          <w:rFonts w:ascii="Arial" w:hAnsi="Arial" w:cs="Arial"/>
        </w:rPr>
        <w:t xml:space="preserve">).  The survey questions will be embedded in the email with the online survey link so recipients will know ahead of time what the questions are and see the time it will take to participate. Comparisons will be made between the respondents to the original survey and non-respondents that complete the follow-up survey.  Obtaining a response rate of 20% (n=99) will result in enough power to detect any differences.    </w:t>
      </w:r>
    </w:p>
    <w:p w14:paraId="5F90967F" w14:textId="77777777" w:rsidR="000A0634" w:rsidRPr="007D5E78" w:rsidRDefault="000A0634" w:rsidP="00900CBB">
      <w:pPr>
        <w:spacing w:after="0"/>
        <w:rPr>
          <w:rFonts w:ascii="Arial" w:hAnsi="Arial" w:cs="Arial"/>
        </w:rPr>
      </w:pPr>
    </w:p>
    <w:p w14:paraId="66397FE8" w14:textId="32AA35BB" w:rsidR="000A0634" w:rsidRDefault="000A0634" w:rsidP="00900CBB">
      <w:pPr>
        <w:spacing w:after="0"/>
        <w:rPr>
          <w:rFonts w:ascii="Arial" w:hAnsi="Arial" w:cs="Arial"/>
        </w:rPr>
      </w:pPr>
      <w:r w:rsidRPr="007D5E78">
        <w:rPr>
          <w:rFonts w:ascii="Arial" w:hAnsi="Arial" w:cs="Arial"/>
        </w:rPr>
        <w:t xml:space="preserve">We assume an overall response rate of 40% for the Group 3 institutions, which will result in 6,282 non-respondents.  We will draw a stratified sample of half of the non-respondents (n=3,141) based on type of institution. Our goal for the follow-up survey will be to obtain enough responses to support a margin of error between 4.3 and 4.9.  </w:t>
      </w:r>
      <w:r w:rsidRPr="00756E85">
        <w:rPr>
          <w:rFonts w:ascii="Arial" w:hAnsi="Arial" w:cs="Arial"/>
        </w:rPr>
        <w:t xml:space="preserve">Table </w:t>
      </w:r>
      <w:r w:rsidR="00756E85" w:rsidRPr="00756E85">
        <w:rPr>
          <w:rFonts w:ascii="Arial" w:hAnsi="Arial" w:cs="Arial"/>
        </w:rPr>
        <w:t>3</w:t>
      </w:r>
      <w:r w:rsidRPr="007D5E78">
        <w:rPr>
          <w:rFonts w:ascii="Arial" w:hAnsi="Arial" w:cs="Arial"/>
        </w:rPr>
        <w:t xml:space="preserve"> shows that this will require a response rate of 12-15% of the 3,141 sampled non-respondents. We will use non-overlapping confidence intervals as an indicator of a significant difference between respondents and non-respondents that respond to the follow-up survey.  With a margin of error of 3.5 for the original survey and 4.3 to 4.9 for the follow-up survey, any difference larger than 7.8 to 8.4 will indicate a significant difference between the original respondents and non-respondents, indicating the potential for bias due to non-response </w:t>
      </w:r>
      <w:r w:rsidR="005D6180">
        <w:rPr>
          <w:rFonts w:ascii="Arial" w:hAnsi="Arial" w:cs="Arial"/>
        </w:rPr>
        <w:t>in the original survey results.</w:t>
      </w:r>
    </w:p>
    <w:p w14:paraId="5B47ACBE" w14:textId="77777777" w:rsidR="005D6180" w:rsidRPr="007D5E78" w:rsidRDefault="005D6180" w:rsidP="00900CBB">
      <w:pPr>
        <w:spacing w:after="0"/>
        <w:rPr>
          <w:rFonts w:ascii="Arial" w:hAnsi="Arial" w:cs="Arial"/>
        </w:rPr>
      </w:pPr>
    </w:p>
    <w:p w14:paraId="46ECDF51" w14:textId="087B9979" w:rsidR="000A0634" w:rsidRPr="007D5E78" w:rsidRDefault="000A0634" w:rsidP="00900CBB">
      <w:pPr>
        <w:spacing w:after="0"/>
        <w:rPr>
          <w:rFonts w:ascii="Arial" w:hAnsi="Arial" w:cs="Arial"/>
        </w:rPr>
      </w:pPr>
      <w:r w:rsidRPr="007D5E78">
        <w:rPr>
          <w:rFonts w:ascii="Arial" w:hAnsi="Arial" w:cs="Arial"/>
        </w:rPr>
        <w:t xml:space="preserve">Table </w:t>
      </w:r>
      <w:r w:rsidR="005D6180">
        <w:rPr>
          <w:rFonts w:ascii="Arial" w:hAnsi="Arial" w:cs="Arial"/>
        </w:rPr>
        <w:t>3</w:t>
      </w:r>
      <w:r w:rsidRPr="007D5E78">
        <w:rPr>
          <w:rFonts w:ascii="Arial" w:hAnsi="Arial" w:cs="Arial"/>
        </w:rPr>
        <w:t>. Group 3 Sample needed for Non-Response Bias Follow-up Study</w:t>
      </w:r>
    </w:p>
    <w:p w14:paraId="083FFFD2" w14:textId="77777777" w:rsidR="000A0634" w:rsidRPr="007D5E78" w:rsidRDefault="000A0634" w:rsidP="00900CBB">
      <w:pPr>
        <w:spacing w:after="0"/>
        <w:rPr>
          <w:rFonts w:ascii="Arial" w:hAnsi="Arial" w:cs="Arial"/>
        </w:rPr>
      </w:pPr>
    </w:p>
    <w:tbl>
      <w:tblPr>
        <w:tblStyle w:val="TableGrid"/>
        <w:tblW w:w="0" w:type="auto"/>
        <w:jc w:val="center"/>
        <w:tblLook w:val="04A0" w:firstRow="1" w:lastRow="0" w:firstColumn="1" w:lastColumn="0" w:noHBand="0" w:noVBand="1"/>
      </w:tblPr>
      <w:tblGrid>
        <w:gridCol w:w="4428"/>
        <w:gridCol w:w="1440"/>
      </w:tblGrid>
      <w:tr w:rsidR="000A0634" w:rsidRPr="007D5E78" w14:paraId="53E47BB6" w14:textId="77777777" w:rsidTr="000A0634">
        <w:trPr>
          <w:jc w:val="center"/>
        </w:trPr>
        <w:tc>
          <w:tcPr>
            <w:tcW w:w="4428" w:type="dxa"/>
          </w:tcPr>
          <w:p w14:paraId="1A45C327" w14:textId="77777777" w:rsidR="000A0634" w:rsidRPr="007D5E78" w:rsidRDefault="000A0634" w:rsidP="00900CBB">
            <w:pPr>
              <w:spacing w:after="0"/>
              <w:rPr>
                <w:rFonts w:ascii="Arial" w:hAnsi="Arial" w:cs="Arial"/>
              </w:rPr>
            </w:pPr>
            <w:r w:rsidRPr="007D5E78">
              <w:rPr>
                <w:rFonts w:ascii="Arial" w:hAnsi="Arial" w:cs="Arial"/>
              </w:rPr>
              <w:t>Survey Sample size</w:t>
            </w:r>
          </w:p>
        </w:tc>
        <w:tc>
          <w:tcPr>
            <w:tcW w:w="1440" w:type="dxa"/>
          </w:tcPr>
          <w:p w14:paraId="015C7AED" w14:textId="77777777" w:rsidR="000A0634" w:rsidRPr="007D5E78" w:rsidRDefault="000A0634" w:rsidP="00900CBB">
            <w:pPr>
              <w:spacing w:after="0"/>
              <w:jc w:val="right"/>
              <w:rPr>
                <w:rFonts w:ascii="Arial" w:hAnsi="Arial" w:cs="Arial"/>
                <w:color w:val="000000"/>
              </w:rPr>
            </w:pPr>
            <w:r w:rsidRPr="007D5E78">
              <w:rPr>
                <w:rFonts w:ascii="Arial" w:hAnsi="Arial" w:cs="Arial"/>
                <w:color w:val="000000"/>
              </w:rPr>
              <w:t>10,470</w:t>
            </w:r>
          </w:p>
        </w:tc>
      </w:tr>
      <w:tr w:rsidR="000A0634" w:rsidRPr="007D5E78" w14:paraId="6CD99A3F" w14:textId="77777777" w:rsidTr="000A0634">
        <w:trPr>
          <w:jc w:val="center"/>
        </w:trPr>
        <w:tc>
          <w:tcPr>
            <w:tcW w:w="4428" w:type="dxa"/>
          </w:tcPr>
          <w:p w14:paraId="7F6AD5FF" w14:textId="77777777" w:rsidR="000A0634" w:rsidRPr="007D5E78" w:rsidRDefault="000A0634" w:rsidP="00900CBB">
            <w:pPr>
              <w:spacing w:after="0"/>
              <w:rPr>
                <w:rFonts w:ascii="Arial" w:hAnsi="Arial" w:cs="Arial"/>
              </w:rPr>
            </w:pPr>
            <w:r w:rsidRPr="007D5E78">
              <w:rPr>
                <w:rFonts w:ascii="Arial" w:hAnsi="Arial" w:cs="Arial"/>
              </w:rPr>
              <w:t>Est. Number of Responses at 40%</w:t>
            </w:r>
          </w:p>
        </w:tc>
        <w:tc>
          <w:tcPr>
            <w:tcW w:w="1440" w:type="dxa"/>
            <w:vAlign w:val="bottom"/>
          </w:tcPr>
          <w:p w14:paraId="40A09DFC" w14:textId="77777777" w:rsidR="000A0634" w:rsidRPr="007D5E78" w:rsidRDefault="000A0634" w:rsidP="00900CBB">
            <w:pPr>
              <w:spacing w:after="0"/>
              <w:jc w:val="right"/>
              <w:rPr>
                <w:rFonts w:ascii="Arial" w:hAnsi="Arial" w:cs="Arial"/>
              </w:rPr>
            </w:pPr>
            <w:r w:rsidRPr="007D5E78">
              <w:rPr>
                <w:rFonts w:ascii="Arial" w:hAnsi="Arial" w:cs="Arial"/>
                <w:color w:val="000000"/>
              </w:rPr>
              <w:t>4,188</w:t>
            </w:r>
          </w:p>
        </w:tc>
      </w:tr>
      <w:tr w:rsidR="000A0634" w:rsidRPr="007D5E78" w14:paraId="31B912C3" w14:textId="77777777" w:rsidTr="000A0634">
        <w:trPr>
          <w:jc w:val="center"/>
        </w:trPr>
        <w:tc>
          <w:tcPr>
            <w:tcW w:w="4428" w:type="dxa"/>
          </w:tcPr>
          <w:p w14:paraId="72FF4A96" w14:textId="77777777" w:rsidR="000A0634" w:rsidRPr="007D5E78" w:rsidRDefault="000A0634" w:rsidP="00900CBB">
            <w:pPr>
              <w:spacing w:after="0"/>
              <w:rPr>
                <w:rFonts w:ascii="Arial" w:hAnsi="Arial" w:cs="Arial"/>
              </w:rPr>
            </w:pPr>
            <w:r w:rsidRPr="007D5E78">
              <w:rPr>
                <w:rFonts w:ascii="Arial" w:hAnsi="Arial" w:cs="Arial"/>
              </w:rPr>
              <w:t>Number of Non-respondents</w:t>
            </w:r>
          </w:p>
        </w:tc>
        <w:tc>
          <w:tcPr>
            <w:tcW w:w="1440" w:type="dxa"/>
          </w:tcPr>
          <w:p w14:paraId="46DD4551" w14:textId="77777777" w:rsidR="000A0634" w:rsidRPr="007D5E78" w:rsidRDefault="000A0634" w:rsidP="00900CBB">
            <w:pPr>
              <w:spacing w:after="0"/>
              <w:jc w:val="right"/>
              <w:rPr>
                <w:rFonts w:ascii="Arial" w:hAnsi="Arial" w:cs="Arial"/>
              </w:rPr>
            </w:pPr>
            <w:r w:rsidRPr="007D5E78">
              <w:rPr>
                <w:rFonts w:ascii="Arial" w:hAnsi="Arial" w:cs="Arial"/>
              </w:rPr>
              <w:t>6,282</w:t>
            </w:r>
          </w:p>
        </w:tc>
      </w:tr>
      <w:tr w:rsidR="000A0634" w:rsidRPr="007D5E78" w14:paraId="19DE6F19" w14:textId="77777777" w:rsidTr="000A0634">
        <w:trPr>
          <w:jc w:val="center"/>
        </w:trPr>
        <w:tc>
          <w:tcPr>
            <w:tcW w:w="4428" w:type="dxa"/>
          </w:tcPr>
          <w:p w14:paraId="2411909E" w14:textId="77777777" w:rsidR="000A0634" w:rsidRPr="007D5E78" w:rsidRDefault="000A0634" w:rsidP="00900CBB">
            <w:pPr>
              <w:spacing w:after="0"/>
              <w:rPr>
                <w:rFonts w:ascii="Arial" w:hAnsi="Arial" w:cs="Arial"/>
              </w:rPr>
            </w:pPr>
            <w:r w:rsidRPr="007D5E78">
              <w:rPr>
                <w:rFonts w:ascii="Arial" w:hAnsi="Arial" w:cs="Arial"/>
              </w:rPr>
              <w:t>Send Non-Respondent Survey to Sample</w:t>
            </w:r>
          </w:p>
        </w:tc>
        <w:tc>
          <w:tcPr>
            <w:tcW w:w="1440" w:type="dxa"/>
          </w:tcPr>
          <w:p w14:paraId="50E5C5B4" w14:textId="77777777" w:rsidR="000A0634" w:rsidRPr="007D5E78" w:rsidRDefault="000A0634" w:rsidP="00900CBB">
            <w:pPr>
              <w:spacing w:after="0"/>
              <w:jc w:val="right"/>
              <w:rPr>
                <w:rFonts w:ascii="Arial" w:hAnsi="Arial" w:cs="Arial"/>
              </w:rPr>
            </w:pPr>
            <w:r w:rsidRPr="007D5E78">
              <w:rPr>
                <w:rFonts w:ascii="Arial" w:hAnsi="Arial" w:cs="Arial"/>
              </w:rPr>
              <w:t>3,141</w:t>
            </w:r>
          </w:p>
        </w:tc>
      </w:tr>
      <w:tr w:rsidR="000A0634" w:rsidRPr="007D5E78" w14:paraId="54ADB627" w14:textId="77777777" w:rsidTr="000A0634">
        <w:trPr>
          <w:jc w:val="center"/>
        </w:trPr>
        <w:tc>
          <w:tcPr>
            <w:tcW w:w="4428" w:type="dxa"/>
            <w:shd w:val="clear" w:color="auto" w:fill="D9D9D9" w:themeFill="background1" w:themeFillShade="D9"/>
          </w:tcPr>
          <w:p w14:paraId="0558CA5B" w14:textId="77777777" w:rsidR="000A0634" w:rsidRPr="007D5E78" w:rsidRDefault="000A0634" w:rsidP="00900CBB">
            <w:pPr>
              <w:spacing w:after="0"/>
              <w:rPr>
                <w:rFonts w:ascii="Arial" w:hAnsi="Arial" w:cs="Arial"/>
              </w:rPr>
            </w:pPr>
            <w:r w:rsidRPr="007D5E78">
              <w:rPr>
                <w:rFonts w:ascii="Arial" w:hAnsi="Arial" w:cs="Arial"/>
              </w:rPr>
              <w:t>Response Rate of 12% - 15%</w:t>
            </w:r>
          </w:p>
        </w:tc>
        <w:tc>
          <w:tcPr>
            <w:tcW w:w="1440" w:type="dxa"/>
            <w:shd w:val="clear" w:color="auto" w:fill="D9D9D9" w:themeFill="background1" w:themeFillShade="D9"/>
          </w:tcPr>
          <w:p w14:paraId="3A57C858" w14:textId="77777777" w:rsidR="000A0634" w:rsidRPr="007D5E78" w:rsidRDefault="000A0634" w:rsidP="00900CBB">
            <w:pPr>
              <w:spacing w:after="0"/>
              <w:jc w:val="right"/>
              <w:rPr>
                <w:rFonts w:ascii="Arial" w:hAnsi="Arial" w:cs="Arial"/>
              </w:rPr>
            </w:pPr>
            <w:r w:rsidRPr="007D5E78">
              <w:rPr>
                <w:rFonts w:ascii="Arial" w:hAnsi="Arial" w:cs="Arial"/>
              </w:rPr>
              <w:t>377-471</w:t>
            </w:r>
          </w:p>
        </w:tc>
      </w:tr>
    </w:tbl>
    <w:p w14:paraId="2731DC5F" w14:textId="77777777" w:rsidR="000A0634" w:rsidRPr="007D5E78" w:rsidRDefault="000A0634" w:rsidP="00900CBB">
      <w:pPr>
        <w:spacing w:after="0"/>
        <w:rPr>
          <w:rFonts w:ascii="Arial" w:hAnsi="Arial" w:cs="Arial"/>
        </w:rPr>
      </w:pPr>
    </w:p>
    <w:p w14:paraId="3EDFF90F" w14:textId="643314B6" w:rsidR="000A0634" w:rsidRPr="007D5E78" w:rsidRDefault="000A0634" w:rsidP="00900CBB">
      <w:pPr>
        <w:spacing w:after="0"/>
        <w:rPr>
          <w:rFonts w:ascii="Arial" w:hAnsi="Arial" w:cs="Arial"/>
        </w:rPr>
      </w:pPr>
      <w:r w:rsidRPr="007D5E78">
        <w:rPr>
          <w:rFonts w:ascii="Arial" w:hAnsi="Arial" w:cs="Arial"/>
        </w:rPr>
        <w:t>From the notification/verification phase of the HHI</w:t>
      </w:r>
      <w:r w:rsidR="006A163D">
        <w:rPr>
          <w:rFonts w:ascii="Arial" w:hAnsi="Arial" w:cs="Arial"/>
        </w:rPr>
        <w:t xml:space="preserve"> 2014</w:t>
      </w:r>
      <w:r w:rsidRPr="007D5E78">
        <w:rPr>
          <w:rFonts w:ascii="Arial" w:hAnsi="Arial" w:cs="Arial"/>
        </w:rPr>
        <w:t xml:space="preserve"> study, we will know the status of internet access for each sampled institution for Group 3.  For institutions that did not respond to the original survey which have indicated internet access, we will send them an email request to complete a brief online follow-up survey (</w:t>
      </w:r>
      <w:r w:rsidR="006A163D">
        <w:rPr>
          <w:rFonts w:ascii="Arial" w:hAnsi="Arial" w:cs="Arial"/>
        </w:rPr>
        <w:t>Non-Response Bias Questionnaire</w:t>
      </w:r>
      <w:r w:rsidRPr="007D5E78">
        <w:rPr>
          <w:rFonts w:ascii="Arial" w:hAnsi="Arial" w:cs="Arial"/>
        </w:rPr>
        <w:t>).  The survey questions will be embedded in the email with the online survey link so recipients will know ahead of time what the questions are and see how little time it will take to participate. For non-responding institutions not having internet access and/or requested to have a paper survey, a paper version of the non-response questionnaire will be mailed to the institutions (</w:t>
      </w:r>
      <w:r w:rsidRPr="00756E85">
        <w:rPr>
          <w:rFonts w:ascii="Arial" w:hAnsi="Arial" w:cs="Arial"/>
        </w:rPr>
        <w:t xml:space="preserve">HHI 2014 </w:t>
      </w:r>
      <w:proofErr w:type="spellStart"/>
      <w:r w:rsidRPr="00756E85">
        <w:rPr>
          <w:rFonts w:ascii="Arial" w:hAnsi="Arial" w:cs="Arial"/>
        </w:rPr>
        <w:t>NonRespBias</w:t>
      </w:r>
      <w:proofErr w:type="spellEnd"/>
      <w:r w:rsidRPr="00756E85">
        <w:rPr>
          <w:rFonts w:ascii="Arial" w:hAnsi="Arial" w:cs="Arial"/>
        </w:rPr>
        <w:t xml:space="preserve"> Questionnaire Paper</w:t>
      </w:r>
      <w:r w:rsidR="006A163D">
        <w:rPr>
          <w:rFonts w:ascii="Arial" w:hAnsi="Arial" w:cs="Arial"/>
        </w:rPr>
        <w:t xml:space="preserve"> version</w:t>
      </w:r>
      <w:r w:rsidRPr="007D5E78">
        <w:rPr>
          <w:rFonts w:ascii="Arial" w:hAnsi="Arial" w:cs="Arial"/>
        </w:rPr>
        <w:t xml:space="preserve">).  Comparisons will be made between the respondents to the original survey and non-respondents that complete the follow-up survey. </w:t>
      </w:r>
    </w:p>
    <w:p w14:paraId="11B1E424" w14:textId="35F03E8C" w:rsidR="00105105" w:rsidRDefault="005D6180" w:rsidP="00900CBB">
      <w:pPr>
        <w:spacing w:after="0"/>
        <w:rPr>
          <w:rFonts w:ascii="Arial" w:hAnsi="Arial" w:cs="Arial"/>
        </w:rPr>
      </w:pPr>
      <w:r>
        <w:rPr>
          <w:rFonts w:ascii="Arial" w:hAnsi="Arial" w:cs="Arial"/>
        </w:rPr>
        <w:lastRenderedPageBreak/>
        <w:t>During the notification and verification phase of the study conducted by phone, all institutions will be asked about Internet access. Response mode will be included on the data file.  Analyses will be conducted to examine response as a function of Internet capability.  It will also be examined in the non-response bias analysis to determine whether it was a factor in possible response bias.</w:t>
      </w:r>
    </w:p>
    <w:p w14:paraId="7089F877" w14:textId="77777777" w:rsidR="00105105" w:rsidRDefault="00105105" w:rsidP="00E660C5">
      <w:pPr>
        <w:tabs>
          <w:tab w:val="left" w:pos="720"/>
        </w:tabs>
        <w:spacing w:after="0"/>
        <w:rPr>
          <w:rFonts w:ascii="Arial" w:hAnsi="Arial" w:cs="Arial"/>
          <w:b/>
          <w:sz w:val="24"/>
          <w:szCs w:val="24"/>
        </w:rPr>
      </w:pPr>
    </w:p>
    <w:p w14:paraId="780DE0B1" w14:textId="77777777" w:rsidR="00105105" w:rsidRDefault="00FF61CB" w:rsidP="00E660C5">
      <w:pPr>
        <w:tabs>
          <w:tab w:val="left" w:pos="720"/>
        </w:tabs>
        <w:spacing w:after="0"/>
        <w:rPr>
          <w:rFonts w:ascii="Arial" w:hAnsi="Arial" w:cs="Arial"/>
          <w:b/>
          <w:sz w:val="24"/>
          <w:szCs w:val="24"/>
        </w:rPr>
      </w:pPr>
      <w:r>
        <w:rPr>
          <w:rFonts w:ascii="Arial" w:hAnsi="Arial" w:cs="Arial"/>
          <w:b/>
          <w:sz w:val="24"/>
          <w:szCs w:val="24"/>
        </w:rPr>
        <w:t>B.4.</w:t>
      </w:r>
      <w:r>
        <w:rPr>
          <w:rFonts w:ascii="Arial" w:hAnsi="Arial" w:cs="Arial"/>
          <w:b/>
          <w:sz w:val="24"/>
          <w:szCs w:val="24"/>
        </w:rPr>
        <w:tab/>
        <w:t xml:space="preserve">Tests to Minimize Burden </w:t>
      </w:r>
    </w:p>
    <w:p w14:paraId="4771E30E" w14:textId="12423C39" w:rsidR="00105105" w:rsidRDefault="00FF61CB" w:rsidP="00E660C5">
      <w:pPr>
        <w:tabs>
          <w:tab w:val="left" w:pos="1080"/>
        </w:tabs>
        <w:spacing w:after="0"/>
        <w:rPr>
          <w:rFonts w:ascii="Arial" w:hAnsi="Arial" w:cs="Arial"/>
        </w:rPr>
      </w:pPr>
      <w:r>
        <w:rPr>
          <w:rFonts w:ascii="Arial" w:hAnsi="Arial" w:cs="Arial"/>
          <w:b/>
        </w:rPr>
        <w:t xml:space="preserve">Background. </w:t>
      </w:r>
      <w:r>
        <w:rPr>
          <w:rFonts w:ascii="Arial" w:hAnsi="Arial" w:cs="Arial"/>
        </w:rPr>
        <w:t>As stated in Section B1.1</w:t>
      </w:r>
      <w:r w:rsidR="006A163D">
        <w:rPr>
          <w:rFonts w:ascii="Arial" w:hAnsi="Arial" w:cs="Arial"/>
        </w:rPr>
        <w:t>,</w:t>
      </w:r>
      <w:r>
        <w:rPr>
          <w:rFonts w:ascii="Arial" w:hAnsi="Arial" w:cs="Arial"/>
        </w:rPr>
        <w:t xml:space="preserve"> IMLS partnered with Heritage Preservation to develop and conduct the first HHI project starting in 2001. Heritage Preservation established an Institutional Advisory Committee of 35 professional associations and federal agencies representing collecting institutions and 66 working group members (</w:t>
      </w:r>
      <w:r w:rsidR="006A163D">
        <w:rPr>
          <w:rFonts w:ascii="Arial" w:hAnsi="Arial" w:cs="Arial"/>
        </w:rPr>
        <w:t>see</w:t>
      </w:r>
      <w:r>
        <w:rPr>
          <w:rFonts w:ascii="Arial" w:hAnsi="Arial" w:cs="Arial"/>
        </w:rPr>
        <w:t xml:space="preserve"> Appendix </w:t>
      </w:r>
      <w:r w:rsidR="00CE6A8B">
        <w:rPr>
          <w:rFonts w:ascii="Arial" w:hAnsi="Arial" w:cs="Arial"/>
        </w:rPr>
        <w:t>D</w:t>
      </w:r>
      <w:r>
        <w:rPr>
          <w:rFonts w:ascii="Arial" w:hAnsi="Arial" w:cs="Arial"/>
        </w:rPr>
        <w:t>) to advise on the survey development and implementation of the HHI</w:t>
      </w:r>
      <w:r w:rsidR="00CB79E5">
        <w:rPr>
          <w:rFonts w:ascii="Arial" w:hAnsi="Arial" w:cs="Arial"/>
        </w:rPr>
        <w:t xml:space="preserve"> 2014</w:t>
      </w:r>
      <w:r>
        <w:rPr>
          <w:rFonts w:ascii="Arial" w:hAnsi="Arial" w:cs="Arial"/>
        </w:rPr>
        <w:t xml:space="preserve">. </w:t>
      </w:r>
      <w:r w:rsidR="00CB79E5">
        <w:rPr>
          <w:rFonts w:ascii="Arial" w:hAnsi="Arial" w:cs="Arial"/>
        </w:rPr>
        <w:t>Because</w:t>
      </w:r>
      <w:r>
        <w:rPr>
          <w:rFonts w:ascii="Arial" w:hAnsi="Arial" w:cs="Arial"/>
        </w:rPr>
        <w:t xml:space="preserve"> advisory and working group members represented archives, libraries, historical societies, museums, and scientific research organizations, Heritage Preservation was able to build a consensus on neutral terminology and avoided technical language and jargon to ensure study participants of any professional level would understand the questions. </w:t>
      </w:r>
    </w:p>
    <w:p w14:paraId="16371B74" w14:textId="77777777" w:rsidR="00900CBB" w:rsidRDefault="00900CBB" w:rsidP="00E660C5">
      <w:pPr>
        <w:tabs>
          <w:tab w:val="left" w:pos="1080"/>
        </w:tabs>
        <w:spacing w:after="0"/>
        <w:rPr>
          <w:rFonts w:ascii="Arial" w:hAnsi="Arial" w:cs="Arial"/>
        </w:rPr>
      </w:pPr>
    </w:p>
    <w:p w14:paraId="77207A8E" w14:textId="77777777" w:rsidR="00105105" w:rsidRDefault="00FF61CB" w:rsidP="00E660C5">
      <w:pPr>
        <w:tabs>
          <w:tab w:val="left" w:pos="1080"/>
        </w:tabs>
        <w:spacing w:after="0"/>
        <w:rPr>
          <w:rFonts w:ascii="Arial" w:hAnsi="Arial" w:cs="Arial"/>
        </w:rPr>
      </w:pPr>
      <w:r>
        <w:rPr>
          <w:rFonts w:ascii="Arial" w:hAnsi="Arial" w:cs="Arial"/>
        </w:rPr>
        <w:t xml:space="preserve">In the summer and fall of 2002, a survey research firm </w:t>
      </w:r>
      <w:proofErr w:type="spellStart"/>
      <w:r>
        <w:rPr>
          <w:rFonts w:ascii="Arial" w:hAnsi="Arial" w:cs="Arial"/>
        </w:rPr>
        <w:t>Aeffect</w:t>
      </w:r>
      <w:proofErr w:type="spellEnd"/>
      <w:r>
        <w:rPr>
          <w:rFonts w:ascii="Arial" w:hAnsi="Arial" w:cs="Arial"/>
        </w:rPr>
        <w:t xml:space="preserve"> Inc., of Deerfield, Illinois was contracted to pretest the survey instrument and administration. The first pretest focused on the survey questions and 30 volunteers participated and of those, 18 in-depth interviews were conducted to obtain feedback on the clarity of the survey questions and response options. </w:t>
      </w:r>
    </w:p>
    <w:p w14:paraId="340A9E0F" w14:textId="77777777" w:rsidR="00105105" w:rsidRDefault="00FF61CB" w:rsidP="00E660C5">
      <w:pPr>
        <w:tabs>
          <w:tab w:val="left" w:pos="1080"/>
        </w:tabs>
        <w:spacing w:after="0"/>
        <w:rPr>
          <w:rFonts w:ascii="Arial" w:hAnsi="Arial" w:cs="Arial"/>
        </w:rPr>
      </w:pPr>
      <w:r>
        <w:rPr>
          <w:rFonts w:ascii="Arial" w:hAnsi="Arial" w:cs="Arial"/>
        </w:rPr>
        <w:t xml:space="preserve">Accordingly, adjustments were made to the survey and a second pretest was conducted.  A random sample of 202 institutions across the country were asked to participate in the second pretest resulting in 75 additional institutions providing feedback and suggestions further refining the survey instrument, term definitions, and survey administration. Appendix G presents a summary of both pretests.   </w:t>
      </w:r>
    </w:p>
    <w:p w14:paraId="5B24F4CD" w14:textId="77777777" w:rsidR="00900CBB" w:rsidRDefault="00900CBB" w:rsidP="00E660C5">
      <w:pPr>
        <w:tabs>
          <w:tab w:val="left" w:pos="1080"/>
        </w:tabs>
        <w:spacing w:after="0"/>
        <w:rPr>
          <w:rFonts w:ascii="Arial" w:hAnsi="Arial" w:cs="Arial"/>
        </w:rPr>
      </w:pPr>
    </w:p>
    <w:p w14:paraId="120D1B6B" w14:textId="77777777" w:rsidR="00CB79E5" w:rsidRDefault="00FF61CB" w:rsidP="00E660C5">
      <w:pPr>
        <w:tabs>
          <w:tab w:val="left" w:pos="1080"/>
        </w:tabs>
        <w:spacing w:after="0"/>
        <w:rPr>
          <w:rFonts w:ascii="Arial" w:hAnsi="Arial" w:cs="Arial"/>
        </w:rPr>
      </w:pPr>
      <w:proofErr w:type="gramStart"/>
      <w:r>
        <w:rPr>
          <w:rFonts w:ascii="Arial" w:hAnsi="Arial" w:cs="Arial"/>
          <w:b/>
        </w:rPr>
        <w:t xml:space="preserve">Heritage Health </w:t>
      </w:r>
      <w:r w:rsidR="00296E26">
        <w:rPr>
          <w:rFonts w:ascii="Arial" w:hAnsi="Arial" w:cs="Arial"/>
          <w:b/>
        </w:rPr>
        <w:t xml:space="preserve">Information </w:t>
      </w:r>
      <w:r>
        <w:rPr>
          <w:rFonts w:ascii="Arial" w:hAnsi="Arial" w:cs="Arial"/>
          <w:b/>
        </w:rPr>
        <w:t>2014.</w:t>
      </w:r>
      <w:proofErr w:type="gramEnd"/>
      <w:r>
        <w:rPr>
          <w:rFonts w:ascii="Arial" w:hAnsi="Arial" w:cs="Arial"/>
        </w:rPr>
        <w:t xml:space="preserve"> </w:t>
      </w:r>
    </w:p>
    <w:p w14:paraId="165E84B0" w14:textId="3A60663C" w:rsidR="00105105" w:rsidRDefault="00FF61CB" w:rsidP="00E660C5">
      <w:pPr>
        <w:tabs>
          <w:tab w:val="left" w:pos="1080"/>
        </w:tabs>
        <w:spacing w:after="0"/>
        <w:rPr>
          <w:rFonts w:ascii="Arial" w:hAnsi="Arial" w:cs="Arial"/>
        </w:rPr>
      </w:pPr>
      <w:r>
        <w:rPr>
          <w:rFonts w:ascii="Arial" w:hAnsi="Arial" w:cs="Arial"/>
        </w:rPr>
        <w:t>The majority of questions and response options for the current study will remain the same as the first study except some response options are combined due to findings from the first study.  However, collection</w:t>
      </w:r>
      <w:r w:rsidR="00756E85">
        <w:rPr>
          <w:rFonts w:ascii="Arial" w:hAnsi="Arial" w:cs="Arial"/>
        </w:rPr>
        <w:t>-</w:t>
      </w:r>
      <w:r>
        <w:rPr>
          <w:rFonts w:ascii="Arial" w:hAnsi="Arial" w:cs="Arial"/>
        </w:rPr>
        <w:t xml:space="preserve">holding institutions have experienced a huge increase in digitizing their collections over the past ten years.  To accommodate this change, Heritage Preservation has worked with a newly formed digital advisory group to formulate appropriate questions about these digital functions. Group members are from the Office of Preservation and Access at National Endowment for the Humanities, Office of Library Services and Office of Museum Services at IMLS. The HHI 2014 survey will incorporate these new survey questions after a pretest process. </w:t>
      </w:r>
      <w:r w:rsidR="00CB79E5">
        <w:rPr>
          <w:rFonts w:ascii="Arial" w:hAnsi="Arial" w:cs="Arial"/>
        </w:rPr>
        <w:t>Q</w:t>
      </w:r>
      <w:r>
        <w:rPr>
          <w:rFonts w:ascii="Arial" w:hAnsi="Arial" w:cs="Arial"/>
        </w:rPr>
        <w:t>uestions include the possible functions an institution carries out (i.e., digitization, creation of metadata, format migration, tool development, and redundancy), staffing responsibilities, existence of policies, professional development, and conditions of digital materials, such as images, texts, software, and games. Similar to</w:t>
      </w:r>
      <w:r w:rsidR="00CB79E5">
        <w:rPr>
          <w:rFonts w:ascii="Arial" w:hAnsi="Arial" w:cs="Arial"/>
        </w:rPr>
        <w:t xml:space="preserve"> the</w:t>
      </w:r>
      <w:r>
        <w:rPr>
          <w:rFonts w:ascii="Arial" w:hAnsi="Arial" w:cs="Arial"/>
        </w:rPr>
        <w:t xml:space="preserve"> HHI 2004 survey, a glossary of terms will be available</w:t>
      </w:r>
      <w:r w:rsidR="00CB79E5">
        <w:rPr>
          <w:rFonts w:ascii="Arial" w:hAnsi="Arial" w:cs="Arial"/>
        </w:rPr>
        <w:t>.  The</w:t>
      </w:r>
      <w:r>
        <w:rPr>
          <w:rFonts w:ascii="Arial" w:hAnsi="Arial" w:cs="Arial"/>
        </w:rPr>
        <w:t xml:space="preserve"> pretest validate</w:t>
      </w:r>
      <w:r w:rsidR="00CB79E5">
        <w:rPr>
          <w:rFonts w:ascii="Arial" w:hAnsi="Arial" w:cs="Arial"/>
        </w:rPr>
        <w:t>d</w:t>
      </w:r>
      <w:r>
        <w:rPr>
          <w:rFonts w:ascii="Arial" w:hAnsi="Arial" w:cs="Arial"/>
        </w:rPr>
        <w:t xml:space="preserve"> its usefulness and clarity.  </w:t>
      </w:r>
      <w:r w:rsidR="00756E85">
        <w:rPr>
          <w:rFonts w:ascii="Arial" w:hAnsi="Arial" w:cs="Arial"/>
        </w:rPr>
        <w:t xml:space="preserve">Representatives from 9 institutions which had digital holdings and were highly experienced in digitizing collections were asked to provide feedback on the survey items in terms of clarity and comprehensiveness, including </w:t>
      </w:r>
      <w:r>
        <w:rPr>
          <w:rFonts w:ascii="Arial" w:hAnsi="Arial" w:cs="Arial"/>
        </w:rPr>
        <w:t xml:space="preserve">the new survey questions, response options, and glossary; no data </w:t>
      </w:r>
      <w:r w:rsidR="00756E85">
        <w:rPr>
          <w:rFonts w:ascii="Arial" w:hAnsi="Arial" w:cs="Arial"/>
        </w:rPr>
        <w:t>were</w:t>
      </w:r>
      <w:r>
        <w:rPr>
          <w:rFonts w:ascii="Arial" w:hAnsi="Arial" w:cs="Arial"/>
        </w:rPr>
        <w:t xml:space="preserve"> collected. All feedback from pretest participants w</w:t>
      </w:r>
      <w:r w:rsidR="00756E85">
        <w:rPr>
          <w:rFonts w:ascii="Arial" w:hAnsi="Arial" w:cs="Arial"/>
        </w:rPr>
        <w:t>as</w:t>
      </w:r>
      <w:r>
        <w:rPr>
          <w:rFonts w:ascii="Arial" w:hAnsi="Arial" w:cs="Arial"/>
        </w:rPr>
        <w:t xml:space="preserve"> shared with</w:t>
      </w:r>
      <w:r w:rsidR="00CB79E5">
        <w:rPr>
          <w:rFonts w:ascii="Arial" w:hAnsi="Arial" w:cs="Arial"/>
        </w:rPr>
        <w:t xml:space="preserve"> IMLS, </w:t>
      </w:r>
      <w:r>
        <w:rPr>
          <w:rFonts w:ascii="Arial" w:hAnsi="Arial" w:cs="Arial"/>
        </w:rPr>
        <w:t xml:space="preserve">Heritage </w:t>
      </w:r>
      <w:r>
        <w:rPr>
          <w:rFonts w:ascii="Arial" w:hAnsi="Arial" w:cs="Arial"/>
        </w:rPr>
        <w:lastRenderedPageBreak/>
        <w:t>Preservation</w:t>
      </w:r>
      <w:r w:rsidR="00CB79E5">
        <w:rPr>
          <w:rFonts w:ascii="Arial" w:hAnsi="Arial" w:cs="Arial"/>
        </w:rPr>
        <w:t>,</w:t>
      </w:r>
      <w:r>
        <w:rPr>
          <w:rFonts w:ascii="Arial" w:hAnsi="Arial" w:cs="Arial"/>
        </w:rPr>
        <w:t xml:space="preserve"> and the digital advisory group members to finalize the current survey questions on digital collections.</w:t>
      </w:r>
      <w:r w:rsidR="00756E85" w:rsidRPr="00756E85">
        <w:rPr>
          <w:rFonts w:ascii="Arial" w:hAnsi="Arial" w:cs="Arial"/>
        </w:rPr>
        <w:t xml:space="preserve"> </w:t>
      </w:r>
      <w:r w:rsidR="00756E85">
        <w:rPr>
          <w:rFonts w:ascii="Arial" w:hAnsi="Arial" w:cs="Arial"/>
        </w:rPr>
        <w:t xml:space="preserve">The findings informed the revision of the questions, which are included in the fully revised 2014 web and paper questionnaires. </w:t>
      </w:r>
      <w:r>
        <w:rPr>
          <w:rFonts w:ascii="Arial" w:hAnsi="Arial" w:cs="Arial"/>
        </w:rPr>
        <w:t xml:space="preserve">See the </w:t>
      </w:r>
      <w:r w:rsidR="00756E85">
        <w:rPr>
          <w:rFonts w:ascii="Arial" w:hAnsi="Arial" w:cs="Arial"/>
        </w:rPr>
        <w:t xml:space="preserve">Appendix </w:t>
      </w:r>
      <w:r w:rsidR="00CB79E5">
        <w:rPr>
          <w:rFonts w:ascii="Arial" w:hAnsi="Arial" w:cs="Arial"/>
        </w:rPr>
        <w:t>O</w:t>
      </w:r>
      <w:r w:rsidR="00756E85">
        <w:rPr>
          <w:rFonts w:ascii="Arial" w:hAnsi="Arial" w:cs="Arial"/>
        </w:rPr>
        <w:t xml:space="preserve"> for the results of the pretested digital </w:t>
      </w:r>
      <w:r>
        <w:rPr>
          <w:rFonts w:ascii="Arial" w:hAnsi="Arial" w:cs="Arial"/>
        </w:rPr>
        <w:t xml:space="preserve">questions. </w:t>
      </w:r>
    </w:p>
    <w:p w14:paraId="33D03723" w14:textId="77777777" w:rsidR="00900CBB" w:rsidRDefault="00900CBB" w:rsidP="00E660C5">
      <w:pPr>
        <w:tabs>
          <w:tab w:val="left" w:pos="1080"/>
        </w:tabs>
        <w:spacing w:after="0"/>
        <w:rPr>
          <w:rFonts w:ascii="Arial" w:hAnsi="Arial" w:cs="Arial"/>
        </w:rPr>
      </w:pPr>
    </w:p>
    <w:p w14:paraId="1803E81B" w14:textId="77777777" w:rsidR="00105105" w:rsidRDefault="00FF61CB" w:rsidP="00E660C5">
      <w:pPr>
        <w:tabs>
          <w:tab w:val="left" w:pos="1080"/>
        </w:tabs>
        <w:spacing w:after="0"/>
        <w:rPr>
          <w:rFonts w:ascii="Arial" w:hAnsi="Arial" w:cs="Arial"/>
        </w:rPr>
      </w:pPr>
      <w:r>
        <w:rPr>
          <w:rFonts w:ascii="Arial" w:hAnsi="Arial" w:cs="Arial"/>
        </w:rPr>
        <w:t xml:space="preserve">Aside from </w:t>
      </w:r>
      <w:proofErr w:type="gramStart"/>
      <w:r>
        <w:rPr>
          <w:rFonts w:ascii="Arial" w:hAnsi="Arial" w:cs="Arial"/>
        </w:rPr>
        <w:t>pretesting</w:t>
      </w:r>
      <w:proofErr w:type="gramEnd"/>
      <w:r>
        <w:rPr>
          <w:rFonts w:ascii="Arial" w:hAnsi="Arial" w:cs="Arial"/>
        </w:rPr>
        <w:t xml:space="preserve"> the survey questions, prior to any data collection, pretesting the HHI 2014 online survey mechanism is planned. The testing will assess the survey validation routines; skip patterns, and overall time it takes to enter survey data, as well as specific timing for sections of the questionnaire. There will be two phases of technical pretesting.  The first phase will include internal tests done by staff from RMC, Heritage Preservation, and IMLS.  Once the first phase is completed and needed mechanism adjustments are made, colleagues from cultural agencies, such as the National Park Service, National Endowment  for the Humanities, Library of Congress, and National Archive Administration  will be asked to “test drive the survey mechanism with dummy data”. All adjustments to the web-based survey will be made prior to any study data collection.</w:t>
      </w:r>
    </w:p>
    <w:p w14:paraId="442D92AE" w14:textId="77777777" w:rsidR="00105105" w:rsidRDefault="00105105" w:rsidP="00E660C5">
      <w:pPr>
        <w:tabs>
          <w:tab w:val="left" w:pos="1080"/>
        </w:tabs>
        <w:spacing w:after="0"/>
        <w:rPr>
          <w:rFonts w:ascii="Arial" w:hAnsi="Arial" w:cs="Arial"/>
        </w:rPr>
      </w:pPr>
    </w:p>
    <w:p w14:paraId="715FEC43" w14:textId="77777777" w:rsidR="00CB79E5" w:rsidRDefault="00CB79E5">
      <w:pPr>
        <w:spacing w:after="0" w:line="240" w:lineRule="auto"/>
        <w:rPr>
          <w:rFonts w:ascii="Arial" w:hAnsi="Arial" w:cs="Arial"/>
          <w:b/>
          <w:sz w:val="24"/>
          <w:szCs w:val="24"/>
        </w:rPr>
      </w:pPr>
      <w:r>
        <w:rPr>
          <w:rFonts w:ascii="Arial" w:hAnsi="Arial" w:cs="Arial"/>
          <w:b/>
          <w:sz w:val="24"/>
          <w:szCs w:val="24"/>
        </w:rPr>
        <w:br w:type="page"/>
      </w:r>
    </w:p>
    <w:p w14:paraId="59C1A197" w14:textId="47F732AD" w:rsidR="00105105" w:rsidRDefault="00FF61CB" w:rsidP="00E660C5">
      <w:pPr>
        <w:tabs>
          <w:tab w:val="left" w:pos="720"/>
        </w:tabs>
        <w:spacing w:after="0"/>
        <w:rPr>
          <w:rFonts w:ascii="Arial" w:hAnsi="Arial" w:cs="Arial"/>
          <w:b/>
          <w:sz w:val="24"/>
          <w:szCs w:val="24"/>
        </w:rPr>
      </w:pPr>
      <w:r>
        <w:rPr>
          <w:rFonts w:ascii="Arial" w:hAnsi="Arial" w:cs="Arial"/>
          <w:b/>
          <w:sz w:val="24"/>
          <w:szCs w:val="24"/>
        </w:rPr>
        <w:lastRenderedPageBreak/>
        <w:t>B.5.</w:t>
      </w:r>
      <w:r>
        <w:rPr>
          <w:rFonts w:ascii="Arial" w:hAnsi="Arial" w:cs="Arial"/>
          <w:b/>
          <w:sz w:val="24"/>
          <w:szCs w:val="24"/>
        </w:rPr>
        <w:tab/>
        <w:t>Individuals Responsible for Study Design and Performance</w:t>
      </w:r>
    </w:p>
    <w:p w14:paraId="1F3ED17C" w14:textId="77777777" w:rsidR="00CB79E5" w:rsidRDefault="00CB79E5" w:rsidP="00E660C5">
      <w:pPr>
        <w:tabs>
          <w:tab w:val="left" w:pos="1080"/>
        </w:tabs>
        <w:spacing w:after="0"/>
        <w:rPr>
          <w:rFonts w:ascii="Arial" w:hAnsi="Arial" w:cs="Arial"/>
        </w:rPr>
      </w:pPr>
    </w:p>
    <w:p w14:paraId="746116F0" w14:textId="21748B3C" w:rsidR="00105105" w:rsidRDefault="00FF61CB" w:rsidP="00E660C5">
      <w:pPr>
        <w:tabs>
          <w:tab w:val="left" w:pos="1080"/>
        </w:tabs>
        <w:spacing w:after="0"/>
        <w:rPr>
          <w:rFonts w:ascii="Arial" w:hAnsi="Arial" w:cs="Arial"/>
        </w:rPr>
      </w:pPr>
      <w:r>
        <w:rPr>
          <w:rFonts w:ascii="Arial" w:hAnsi="Arial" w:cs="Arial"/>
        </w:rPr>
        <w:t xml:space="preserve">The following individuals are responsible for the study design and the collection and analysis of the data for Heritage Health </w:t>
      </w:r>
      <w:r w:rsidR="00CE6A8B">
        <w:rPr>
          <w:rFonts w:ascii="Arial" w:hAnsi="Arial" w:cs="Arial"/>
        </w:rPr>
        <w:t xml:space="preserve">Information </w:t>
      </w:r>
      <w:r>
        <w:rPr>
          <w:rFonts w:ascii="Arial" w:hAnsi="Arial" w:cs="Arial"/>
        </w:rPr>
        <w:t>2014</w:t>
      </w:r>
      <w:r w:rsidR="00E660C5">
        <w:rPr>
          <w:rFonts w:ascii="Arial" w:hAnsi="Arial" w:cs="Arial"/>
        </w:rPr>
        <w:t xml:space="preserve"> Survey</w:t>
      </w:r>
      <w:r>
        <w:rPr>
          <w:rFonts w:ascii="Arial" w:hAnsi="Arial" w:cs="Arial"/>
        </w:rPr>
        <w:t>.</w:t>
      </w:r>
    </w:p>
    <w:p w14:paraId="4D0A4F6D" w14:textId="77777777" w:rsidR="00E660C5" w:rsidRDefault="00E660C5" w:rsidP="00E660C5">
      <w:pPr>
        <w:tabs>
          <w:tab w:val="left" w:pos="1080"/>
        </w:tabs>
        <w:spacing w:after="0" w:line="240" w:lineRule="auto"/>
        <w:rPr>
          <w:rFonts w:ascii="Arial" w:hAnsi="Arial" w:cs="Arial"/>
        </w:rPr>
      </w:pPr>
    </w:p>
    <w:p w14:paraId="3555EE1D" w14:textId="77777777" w:rsidR="00105105" w:rsidRDefault="00FF61CB" w:rsidP="00E660C5">
      <w:pPr>
        <w:tabs>
          <w:tab w:val="left" w:pos="1080"/>
        </w:tabs>
        <w:spacing w:after="0" w:line="240" w:lineRule="auto"/>
        <w:rPr>
          <w:rFonts w:ascii="Arial" w:hAnsi="Arial" w:cs="Arial"/>
          <w:b/>
        </w:rPr>
      </w:pPr>
      <w:r>
        <w:rPr>
          <w:rFonts w:ascii="Arial" w:hAnsi="Arial" w:cs="Arial"/>
          <w:b/>
        </w:rPr>
        <w:t>Personnel Involved with HHI 2014</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gridCol w:w="2847"/>
        <w:gridCol w:w="3150"/>
      </w:tblGrid>
      <w:tr w:rsidR="00105105" w14:paraId="5D73B068" w14:textId="77777777">
        <w:trPr>
          <w:trHeight w:val="467"/>
        </w:trPr>
        <w:tc>
          <w:tcPr>
            <w:tcW w:w="3831" w:type="dxa"/>
            <w:tcBorders>
              <w:top w:val="single" w:sz="4" w:space="0" w:color="auto"/>
              <w:bottom w:val="single" w:sz="4" w:space="0" w:color="auto"/>
            </w:tcBorders>
            <w:shd w:val="clear" w:color="auto" w:fill="BFBFBF" w:themeFill="background1" w:themeFillShade="BF"/>
          </w:tcPr>
          <w:p w14:paraId="3C9CA680" w14:textId="77777777" w:rsidR="00105105" w:rsidRDefault="00FF61CB" w:rsidP="00E660C5">
            <w:pPr>
              <w:tabs>
                <w:tab w:val="left" w:pos="1080"/>
              </w:tabs>
              <w:spacing w:after="0" w:line="240" w:lineRule="auto"/>
              <w:rPr>
                <w:rFonts w:ascii="Arial" w:hAnsi="Arial" w:cs="Arial"/>
                <w:b/>
              </w:rPr>
            </w:pPr>
            <w:r>
              <w:rPr>
                <w:rFonts w:ascii="Arial" w:hAnsi="Arial" w:cs="Arial"/>
                <w:b/>
              </w:rPr>
              <w:t>Person</w:t>
            </w:r>
          </w:p>
        </w:tc>
        <w:tc>
          <w:tcPr>
            <w:tcW w:w="2847" w:type="dxa"/>
            <w:tcBorders>
              <w:top w:val="single" w:sz="4" w:space="0" w:color="auto"/>
              <w:bottom w:val="single" w:sz="4" w:space="0" w:color="auto"/>
            </w:tcBorders>
            <w:shd w:val="clear" w:color="auto" w:fill="BFBFBF" w:themeFill="background1" w:themeFillShade="BF"/>
          </w:tcPr>
          <w:p w14:paraId="60AC5FC7" w14:textId="77777777" w:rsidR="00105105" w:rsidRDefault="00FF61CB" w:rsidP="00E660C5">
            <w:pPr>
              <w:tabs>
                <w:tab w:val="left" w:pos="1080"/>
              </w:tabs>
              <w:spacing w:after="0" w:line="240" w:lineRule="auto"/>
              <w:rPr>
                <w:rFonts w:ascii="Arial" w:hAnsi="Arial" w:cs="Arial"/>
                <w:b/>
              </w:rPr>
            </w:pPr>
            <w:r>
              <w:rPr>
                <w:rFonts w:ascii="Arial" w:hAnsi="Arial" w:cs="Arial"/>
                <w:b/>
              </w:rPr>
              <w:t>Address</w:t>
            </w:r>
          </w:p>
        </w:tc>
        <w:tc>
          <w:tcPr>
            <w:tcW w:w="3150" w:type="dxa"/>
            <w:tcBorders>
              <w:top w:val="single" w:sz="4" w:space="0" w:color="auto"/>
              <w:bottom w:val="single" w:sz="4" w:space="0" w:color="auto"/>
            </w:tcBorders>
            <w:shd w:val="clear" w:color="auto" w:fill="BFBFBF" w:themeFill="background1" w:themeFillShade="BF"/>
          </w:tcPr>
          <w:p w14:paraId="4FE348FB" w14:textId="77777777" w:rsidR="00105105" w:rsidRDefault="00FF61CB" w:rsidP="00E660C5">
            <w:pPr>
              <w:tabs>
                <w:tab w:val="left" w:pos="1080"/>
              </w:tabs>
              <w:spacing w:after="0" w:line="240" w:lineRule="auto"/>
              <w:rPr>
                <w:rFonts w:ascii="Arial" w:hAnsi="Arial" w:cs="Arial"/>
                <w:b/>
              </w:rPr>
            </w:pPr>
            <w:r>
              <w:rPr>
                <w:rFonts w:ascii="Arial" w:hAnsi="Arial" w:cs="Arial"/>
                <w:b/>
              </w:rPr>
              <w:t>Email / Phone</w:t>
            </w:r>
          </w:p>
        </w:tc>
      </w:tr>
      <w:tr w:rsidR="00105105" w14:paraId="68645132" w14:textId="77777777">
        <w:tc>
          <w:tcPr>
            <w:tcW w:w="3831" w:type="dxa"/>
            <w:tcBorders>
              <w:top w:val="single" w:sz="4" w:space="0" w:color="auto"/>
              <w:bottom w:val="dotDash" w:sz="4" w:space="0" w:color="auto"/>
            </w:tcBorders>
          </w:tcPr>
          <w:p w14:paraId="3A435CD9" w14:textId="77777777" w:rsidR="00105105" w:rsidRDefault="00FF61CB" w:rsidP="00E660C5">
            <w:pPr>
              <w:tabs>
                <w:tab w:val="left" w:pos="1080"/>
              </w:tabs>
              <w:spacing w:after="0" w:line="240" w:lineRule="auto"/>
              <w:rPr>
                <w:rFonts w:ascii="Arial" w:hAnsi="Arial" w:cs="Arial"/>
                <w:b/>
                <w:sz w:val="18"/>
                <w:szCs w:val="18"/>
                <w:u w:val="single"/>
              </w:rPr>
            </w:pPr>
            <w:r>
              <w:rPr>
                <w:rFonts w:ascii="Arial" w:hAnsi="Arial" w:cs="Arial"/>
                <w:b/>
                <w:sz w:val="18"/>
                <w:szCs w:val="18"/>
                <w:u w:val="single"/>
              </w:rPr>
              <w:t>Institute for Museum and Library Services</w:t>
            </w:r>
          </w:p>
          <w:p w14:paraId="454DCD38" w14:textId="77777777" w:rsidR="00105105" w:rsidRDefault="00FF61CB" w:rsidP="00E660C5">
            <w:pPr>
              <w:spacing w:after="0" w:line="240" w:lineRule="auto"/>
              <w:rPr>
                <w:rFonts w:ascii="Arial" w:hAnsi="Arial" w:cs="Arial"/>
                <w:b/>
                <w:sz w:val="18"/>
                <w:szCs w:val="18"/>
              </w:rPr>
            </w:pPr>
            <w:r>
              <w:rPr>
                <w:rFonts w:ascii="Arial" w:hAnsi="Arial" w:cs="Arial"/>
                <w:b/>
                <w:sz w:val="18"/>
                <w:szCs w:val="18"/>
              </w:rPr>
              <w:t>Christopher J. Reich</w:t>
            </w:r>
          </w:p>
          <w:p w14:paraId="54C6B5C2" w14:textId="77777777" w:rsidR="00105105" w:rsidRDefault="00FF61CB" w:rsidP="00E660C5">
            <w:pPr>
              <w:spacing w:after="0" w:line="240" w:lineRule="auto"/>
              <w:rPr>
                <w:rFonts w:ascii="Arial" w:hAnsi="Arial" w:cs="Arial"/>
                <w:b/>
                <w:sz w:val="18"/>
                <w:szCs w:val="18"/>
                <w:u w:val="single"/>
              </w:rPr>
            </w:pPr>
            <w:r>
              <w:rPr>
                <w:rFonts w:ascii="Arial" w:hAnsi="Arial" w:cs="Arial"/>
                <w:sz w:val="18"/>
                <w:szCs w:val="18"/>
              </w:rPr>
              <w:t>Senior Advisor, Office of Museum Services</w:t>
            </w:r>
          </w:p>
        </w:tc>
        <w:tc>
          <w:tcPr>
            <w:tcW w:w="2847" w:type="dxa"/>
            <w:tcBorders>
              <w:top w:val="single" w:sz="4" w:space="0" w:color="auto"/>
              <w:bottom w:val="dotDash" w:sz="4" w:space="0" w:color="auto"/>
            </w:tcBorders>
          </w:tcPr>
          <w:p w14:paraId="6637BA34" w14:textId="77777777" w:rsidR="00105105" w:rsidRDefault="00105105" w:rsidP="00E660C5">
            <w:pPr>
              <w:tabs>
                <w:tab w:val="left" w:pos="1080"/>
              </w:tabs>
              <w:spacing w:after="0" w:line="240" w:lineRule="auto"/>
              <w:rPr>
                <w:rFonts w:ascii="Arial" w:hAnsi="Arial" w:cs="Arial"/>
                <w:sz w:val="18"/>
                <w:szCs w:val="18"/>
                <w:lang w:bidi="ar-SA"/>
              </w:rPr>
            </w:pPr>
          </w:p>
          <w:p w14:paraId="1EAC54B2" w14:textId="77777777" w:rsidR="00105105" w:rsidRDefault="00FF61CB" w:rsidP="00E660C5">
            <w:pPr>
              <w:tabs>
                <w:tab w:val="left" w:pos="1080"/>
              </w:tabs>
              <w:spacing w:after="0" w:line="240" w:lineRule="auto"/>
              <w:rPr>
                <w:rFonts w:ascii="Arial" w:hAnsi="Arial" w:cs="Arial"/>
                <w:sz w:val="18"/>
                <w:szCs w:val="18"/>
                <w:lang w:bidi="ar-SA"/>
              </w:rPr>
            </w:pPr>
            <w:r>
              <w:rPr>
                <w:rFonts w:ascii="Arial" w:hAnsi="Arial" w:cs="Arial"/>
                <w:sz w:val="18"/>
                <w:szCs w:val="18"/>
                <w:lang w:bidi="ar-SA"/>
              </w:rPr>
              <w:t>1800 M Street NW</w:t>
            </w:r>
            <w:r>
              <w:rPr>
                <w:rFonts w:ascii="Arial" w:hAnsi="Arial" w:cs="Arial"/>
                <w:sz w:val="18"/>
                <w:szCs w:val="18"/>
                <w:lang w:bidi="ar-SA"/>
              </w:rPr>
              <w:br/>
              <w:t>9th Floor</w:t>
            </w:r>
            <w:r>
              <w:rPr>
                <w:rFonts w:ascii="Arial" w:hAnsi="Arial" w:cs="Arial"/>
                <w:sz w:val="18"/>
                <w:szCs w:val="18"/>
                <w:lang w:bidi="ar-SA"/>
              </w:rPr>
              <w:br/>
              <w:t>Washington, DC 20036-5802</w:t>
            </w:r>
          </w:p>
          <w:p w14:paraId="02EF37DC" w14:textId="77777777" w:rsidR="00E660C5" w:rsidRDefault="00E660C5" w:rsidP="00E660C5">
            <w:pPr>
              <w:tabs>
                <w:tab w:val="left" w:pos="1080"/>
              </w:tabs>
              <w:spacing w:after="0" w:line="240" w:lineRule="auto"/>
              <w:rPr>
                <w:rFonts w:ascii="Arial" w:hAnsi="Arial" w:cs="Arial"/>
                <w:sz w:val="18"/>
                <w:szCs w:val="18"/>
                <w:lang w:bidi="ar-SA"/>
              </w:rPr>
            </w:pPr>
          </w:p>
        </w:tc>
        <w:tc>
          <w:tcPr>
            <w:tcW w:w="3150" w:type="dxa"/>
            <w:tcBorders>
              <w:top w:val="single" w:sz="4" w:space="0" w:color="auto"/>
              <w:bottom w:val="dotDash" w:sz="4" w:space="0" w:color="auto"/>
            </w:tcBorders>
          </w:tcPr>
          <w:p w14:paraId="2E3E93AB" w14:textId="77777777" w:rsidR="00105105" w:rsidRDefault="00105105" w:rsidP="00E660C5">
            <w:pPr>
              <w:tabs>
                <w:tab w:val="left" w:pos="1080"/>
              </w:tabs>
              <w:spacing w:after="0" w:line="240" w:lineRule="auto"/>
              <w:rPr>
                <w:rFonts w:ascii="Arial" w:hAnsi="Arial" w:cs="Arial"/>
                <w:sz w:val="18"/>
                <w:szCs w:val="18"/>
              </w:rPr>
            </w:pPr>
          </w:p>
          <w:p w14:paraId="31B3C910" w14:textId="77777777" w:rsidR="00105105" w:rsidRDefault="00C4603C" w:rsidP="00E660C5">
            <w:pPr>
              <w:tabs>
                <w:tab w:val="left" w:pos="1080"/>
              </w:tabs>
              <w:spacing w:after="0" w:line="240" w:lineRule="auto"/>
              <w:rPr>
                <w:rFonts w:ascii="Arial" w:hAnsi="Arial" w:cs="Arial"/>
                <w:sz w:val="18"/>
                <w:szCs w:val="18"/>
              </w:rPr>
            </w:pPr>
            <w:hyperlink r:id="rId11" w:history="1">
              <w:r w:rsidR="00FF61CB">
                <w:rPr>
                  <w:rStyle w:val="Hyperlink"/>
                  <w:rFonts w:ascii="Arial" w:hAnsi="Arial" w:cs="Arial"/>
                  <w:sz w:val="18"/>
                  <w:szCs w:val="18"/>
                </w:rPr>
                <w:t>creich@imls.gov</w:t>
              </w:r>
            </w:hyperlink>
          </w:p>
          <w:p w14:paraId="59352F4C" w14:textId="77777777" w:rsidR="00105105" w:rsidRDefault="00FF61CB" w:rsidP="00E660C5">
            <w:pPr>
              <w:tabs>
                <w:tab w:val="left" w:pos="1080"/>
              </w:tabs>
              <w:spacing w:after="0" w:line="240" w:lineRule="auto"/>
              <w:rPr>
                <w:rFonts w:ascii="Arial" w:hAnsi="Arial" w:cs="Arial"/>
                <w:sz w:val="18"/>
                <w:szCs w:val="18"/>
              </w:rPr>
            </w:pPr>
            <w:r w:rsidRPr="00E660C5">
              <w:rPr>
                <w:rFonts w:ascii="Arial" w:hAnsi="Arial" w:cs="Arial"/>
                <w:sz w:val="18"/>
                <w:szCs w:val="18"/>
              </w:rPr>
              <w:t>202-653-4685</w:t>
            </w:r>
          </w:p>
        </w:tc>
      </w:tr>
      <w:tr w:rsidR="00105105" w14:paraId="50C0CA4B" w14:textId="77777777">
        <w:trPr>
          <w:trHeight w:val="953"/>
        </w:trPr>
        <w:tc>
          <w:tcPr>
            <w:tcW w:w="3831" w:type="dxa"/>
            <w:tcBorders>
              <w:top w:val="dotDash" w:sz="4" w:space="0" w:color="auto"/>
              <w:bottom w:val="single" w:sz="4" w:space="0" w:color="auto"/>
            </w:tcBorders>
          </w:tcPr>
          <w:p w14:paraId="6B8BDC27" w14:textId="61AA5588" w:rsidR="00105105" w:rsidRDefault="00FF61CB" w:rsidP="00E660C5">
            <w:pPr>
              <w:tabs>
                <w:tab w:val="left" w:pos="1080"/>
              </w:tabs>
              <w:spacing w:after="0" w:line="240" w:lineRule="auto"/>
              <w:rPr>
                <w:rFonts w:ascii="Arial" w:hAnsi="Arial" w:cs="Arial"/>
                <w:b/>
                <w:sz w:val="18"/>
                <w:szCs w:val="18"/>
              </w:rPr>
            </w:pPr>
            <w:r>
              <w:rPr>
                <w:rFonts w:ascii="Arial" w:hAnsi="Arial" w:cs="Arial"/>
                <w:b/>
                <w:sz w:val="18"/>
                <w:szCs w:val="18"/>
              </w:rPr>
              <w:t>Deanne Swan</w:t>
            </w:r>
            <w:r w:rsidR="007252F2">
              <w:rPr>
                <w:rFonts w:ascii="Arial" w:hAnsi="Arial" w:cs="Arial"/>
                <w:b/>
                <w:sz w:val="18"/>
                <w:szCs w:val="18"/>
              </w:rPr>
              <w:t>,</w:t>
            </w:r>
            <w:r>
              <w:rPr>
                <w:rFonts w:ascii="Arial" w:hAnsi="Arial" w:cs="Arial"/>
                <w:b/>
                <w:sz w:val="18"/>
                <w:szCs w:val="18"/>
              </w:rPr>
              <w:t xml:space="preserve"> Ph.D.</w:t>
            </w:r>
            <w:r>
              <w:rPr>
                <w:rFonts w:ascii="Arial" w:hAnsi="Arial" w:cs="Arial"/>
                <w:b/>
                <w:sz w:val="18"/>
                <w:szCs w:val="18"/>
              </w:rPr>
              <w:br/>
            </w:r>
            <w:r>
              <w:rPr>
                <w:rFonts w:ascii="Arial" w:hAnsi="Arial" w:cs="Arial"/>
                <w:sz w:val="18"/>
                <w:szCs w:val="18"/>
              </w:rPr>
              <w:t>Senior Statistician</w:t>
            </w:r>
          </w:p>
        </w:tc>
        <w:tc>
          <w:tcPr>
            <w:tcW w:w="2847" w:type="dxa"/>
            <w:tcBorders>
              <w:top w:val="dotDash" w:sz="4" w:space="0" w:color="auto"/>
              <w:bottom w:val="single" w:sz="4" w:space="0" w:color="auto"/>
            </w:tcBorders>
          </w:tcPr>
          <w:p w14:paraId="6F89C112" w14:textId="77777777" w:rsidR="00105105" w:rsidRDefault="00FF61CB" w:rsidP="00E660C5">
            <w:pPr>
              <w:tabs>
                <w:tab w:val="left" w:pos="1080"/>
              </w:tabs>
              <w:spacing w:after="0" w:line="240" w:lineRule="auto"/>
              <w:rPr>
                <w:rFonts w:ascii="Arial" w:hAnsi="Arial" w:cs="Arial"/>
                <w:b/>
                <w:sz w:val="18"/>
                <w:szCs w:val="18"/>
              </w:rPr>
            </w:pPr>
            <w:r>
              <w:rPr>
                <w:rFonts w:ascii="Arial" w:hAnsi="Arial" w:cs="Arial"/>
                <w:sz w:val="18"/>
                <w:szCs w:val="18"/>
                <w:lang w:bidi="ar-SA"/>
              </w:rPr>
              <w:t>1800 M Street NW</w:t>
            </w:r>
            <w:r>
              <w:rPr>
                <w:rFonts w:ascii="Arial" w:hAnsi="Arial" w:cs="Arial"/>
                <w:sz w:val="18"/>
                <w:szCs w:val="18"/>
                <w:lang w:bidi="ar-SA"/>
              </w:rPr>
              <w:br/>
              <w:t>9th Floor</w:t>
            </w:r>
            <w:r>
              <w:rPr>
                <w:rFonts w:ascii="Arial" w:hAnsi="Arial" w:cs="Arial"/>
                <w:sz w:val="18"/>
                <w:szCs w:val="18"/>
                <w:lang w:bidi="ar-SA"/>
              </w:rPr>
              <w:br/>
              <w:t>Washington, DC 20036-5802</w:t>
            </w:r>
          </w:p>
        </w:tc>
        <w:tc>
          <w:tcPr>
            <w:tcW w:w="3150" w:type="dxa"/>
            <w:tcBorders>
              <w:top w:val="dotDash" w:sz="4" w:space="0" w:color="auto"/>
              <w:bottom w:val="single" w:sz="4" w:space="0" w:color="auto"/>
            </w:tcBorders>
          </w:tcPr>
          <w:p w14:paraId="12C0C7F4" w14:textId="77777777" w:rsidR="00105105" w:rsidRDefault="00C4603C" w:rsidP="00E660C5">
            <w:pPr>
              <w:tabs>
                <w:tab w:val="left" w:pos="1080"/>
              </w:tabs>
              <w:spacing w:after="0" w:line="240" w:lineRule="auto"/>
              <w:rPr>
                <w:rFonts w:ascii="Arial" w:hAnsi="Arial" w:cs="Arial"/>
                <w:sz w:val="18"/>
                <w:szCs w:val="18"/>
              </w:rPr>
            </w:pPr>
            <w:hyperlink r:id="rId12" w:history="1">
              <w:r w:rsidR="00FF61CB">
                <w:rPr>
                  <w:rStyle w:val="Hyperlink"/>
                  <w:rFonts w:ascii="Arial" w:hAnsi="Arial" w:cs="Arial"/>
                  <w:sz w:val="18"/>
                  <w:szCs w:val="18"/>
                </w:rPr>
                <w:t>dswan@imls.gov</w:t>
              </w:r>
            </w:hyperlink>
          </w:p>
          <w:p w14:paraId="08C38B39" w14:textId="77777777" w:rsidR="00105105" w:rsidRPr="000A0634" w:rsidRDefault="00FF61CB" w:rsidP="00E660C5">
            <w:pPr>
              <w:tabs>
                <w:tab w:val="left" w:pos="1080"/>
              </w:tabs>
              <w:spacing w:after="0" w:line="240" w:lineRule="auto"/>
              <w:rPr>
                <w:rFonts w:ascii="Arial" w:hAnsi="Arial" w:cs="Arial"/>
                <w:b/>
                <w:sz w:val="18"/>
                <w:szCs w:val="18"/>
              </w:rPr>
            </w:pPr>
            <w:r w:rsidRPr="000A0634">
              <w:rPr>
                <w:rStyle w:val="Strong"/>
                <w:rFonts w:ascii="Arial" w:hAnsi="Arial" w:cs="Arial"/>
                <w:b w:val="0"/>
                <w:sz w:val="18"/>
                <w:szCs w:val="18"/>
              </w:rPr>
              <w:t>202-653-4759</w:t>
            </w:r>
          </w:p>
        </w:tc>
      </w:tr>
      <w:tr w:rsidR="00105105" w14:paraId="773C76C1" w14:textId="77777777">
        <w:tc>
          <w:tcPr>
            <w:tcW w:w="3831" w:type="dxa"/>
            <w:tcBorders>
              <w:top w:val="single" w:sz="4" w:space="0" w:color="auto"/>
              <w:bottom w:val="single" w:sz="4" w:space="0" w:color="auto"/>
            </w:tcBorders>
          </w:tcPr>
          <w:p w14:paraId="0F1D8F1E" w14:textId="77777777" w:rsidR="00105105" w:rsidRDefault="00FF61CB" w:rsidP="00E660C5">
            <w:pPr>
              <w:tabs>
                <w:tab w:val="left" w:pos="1080"/>
              </w:tabs>
              <w:spacing w:after="0" w:line="240" w:lineRule="auto"/>
              <w:rPr>
                <w:rFonts w:ascii="Arial" w:hAnsi="Arial" w:cs="Arial"/>
                <w:b/>
                <w:sz w:val="18"/>
                <w:szCs w:val="18"/>
                <w:u w:val="single"/>
              </w:rPr>
            </w:pPr>
            <w:r>
              <w:rPr>
                <w:rFonts w:ascii="Arial" w:hAnsi="Arial" w:cs="Arial"/>
                <w:b/>
                <w:sz w:val="18"/>
                <w:szCs w:val="18"/>
                <w:u w:val="single"/>
              </w:rPr>
              <w:t>Heritage Preservation</w:t>
            </w:r>
          </w:p>
          <w:p w14:paraId="7C082CA4" w14:textId="77777777" w:rsidR="00105105" w:rsidRDefault="00FF61CB" w:rsidP="00E660C5">
            <w:pPr>
              <w:tabs>
                <w:tab w:val="left" w:pos="1080"/>
              </w:tabs>
              <w:spacing w:after="0" w:line="240" w:lineRule="auto"/>
              <w:rPr>
                <w:rFonts w:ascii="Arial" w:hAnsi="Arial" w:cs="Arial"/>
                <w:b/>
                <w:sz w:val="18"/>
                <w:szCs w:val="18"/>
                <w:u w:val="single"/>
              </w:rPr>
            </w:pPr>
            <w:proofErr w:type="spellStart"/>
            <w:r>
              <w:rPr>
                <w:rFonts w:ascii="Arial" w:hAnsi="Arial" w:cs="Arial"/>
                <w:b/>
                <w:sz w:val="18"/>
                <w:szCs w:val="18"/>
                <w:lang w:val="es-ES_tradnl"/>
              </w:rPr>
              <w:t>Lesley</w:t>
            </w:r>
            <w:proofErr w:type="spellEnd"/>
            <w:r>
              <w:rPr>
                <w:rFonts w:ascii="Arial" w:hAnsi="Arial" w:cs="Arial"/>
                <w:b/>
                <w:sz w:val="18"/>
                <w:szCs w:val="18"/>
                <w:lang w:val="es-ES_tradnl"/>
              </w:rPr>
              <w:t xml:space="preserve"> Langa</w:t>
            </w:r>
            <w:r>
              <w:rPr>
                <w:rFonts w:ascii="Arial" w:hAnsi="Arial" w:cs="Arial"/>
                <w:b/>
                <w:sz w:val="18"/>
                <w:szCs w:val="18"/>
                <w:lang w:val="es-ES_tradnl"/>
              </w:rPr>
              <w:br/>
            </w:r>
            <w:r>
              <w:rPr>
                <w:rFonts w:ascii="Arial" w:hAnsi="Arial" w:cs="Arial"/>
                <w:sz w:val="18"/>
                <w:szCs w:val="18"/>
                <w:lang w:val="es-ES_tradnl"/>
              </w:rPr>
              <w:t>Director, HHI 2014</w:t>
            </w:r>
          </w:p>
        </w:tc>
        <w:tc>
          <w:tcPr>
            <w:tcW w:w="2847" w:type="dxa"/>
            <w:tcBorders>
              <w:top w:val="single" w:sz="4" w:space="0" w:color="auto"/>
              <w:bottom w:val="single" w:sz="4" w:space="0" w:color="auto"/>
            </w:tcBorders>
          </w:tcPr>
          <w:p w14:paraId="67A00A01" w14:textId="77777777" w:rsidR="00E660C5" w:rsidRDefault="00E660C5" w:rsidP="00E660C5">
            <w:pPr>
              <w:spacing w:after="0" w:line="240" w:lineRule="auto"/>
              <w:rPr>
                <w:rFonts w:ascii="Arial" w:hAnsi="Arial" w:cs="Arial"/>
                <w:sz w:val="18"/>
                <w:szCs w:val="18"/>
              </w:rPr>
            </w:pPr>
          </w:p>
          <w:p w14:paraId="60A57900" w14:textId="77777777" w:rsidR="00105105" w:rsidRDefault="00FF61CB" w:rsidP="00E660C5">
            <w:pPr>
              <w:spacing w:after="0" w:line="240" w:lineRule="auto"/>
              <w:rPr>
                <w:rFonts w:ascii="Arial" w:hAnsi="Arial" w:cs="Arial"/>
                <w:sz w:val="18"/>
                <w:szCs w:val="18"/>
                <w:lang w:bidi="ar-SA"/>
              </w:rPr>
            </w:pPr>
            <w:r>
              <w:rPr>
                <w:rFonts w:ascii="Arial" w:hAnsi="Arial" w:cs="Arial"/>
                <w:sz w:val="18"/>
                <w:szCs w:val="18"/>
              </w:rPr>
              <w:t>1012 14</w:t>
            </w:r>
            <w:r>
              <w:rPr>
                <w:rFonts w:ascii="Arial" w:hAnsi="Arial" w:cs="Arial"/>
                <w:sz w:val="18"/>
                <w:szCs w:val="18"/>
                <w:vertAlign w:val="superscript"/>
              </w:rPr>
              <w:t>th</w:t>
            </w:r>
            <w:r>
              <w:rPr>
                <w:rFonts w:ascii="Arial" w:hAnsi="Arial" w:cs="Arial"/>
                <w:sz w:val="18"/>
                <w:szCs w:val="18"/>
              </w:rPr>
              <w:t xml:space="preserve"> Street NW </w:t>
            </w:r>
            <w:r>
              <w:rPr>
                <w:rFonts w:ascii="Arial" w:hAnsi="Arial" w:cs="Arial"/>
                <w:sz w:val="18"/>
                <w:szCs w:val="18"/>
              </w:rPr>
              <w:br/>
              <w:t>Suite 1200</w:t>
            </w:r>
            <w:r>
              <w:rPr>
                <w:rFonts w:ascii="Arial" w:hAnsi="Arial" w:cs="Arial"/>
                <w:sz w:val="18"/>
                <w:szCs w:val="18"/>
              </w:rPr>
              <w:br/>
              <w:t>Washington, DC 20005</w:t>
            </w:r>
          </w:p>
        </w:tc>
        <w:tc>
          <w:tcPr>
            <w:tcW w:w="3150" w:type="dxa"/>
            <w:tcBorders>
              <w:top w:val="single" w:sz="4" w:space="0" w:color="auto"/>
              <w:bottom w:val="single" w:sz="4" w:space="0" w:color="auto"/>
            </w:tcBorders>
          </w:tcPr>
          <w:p w14:paraId="6D23F7D7" w14:textId="77777777" w:rsidR="00E660C5" w:rsidRPr="00E660C5" w:rsidRDefault="00E660C5" w:rsidP="00E660C5">
            <w:pPr>
              <w:tabs>
                <w:tab w:val="left" w:pos="1080"/>
              </w:tabs>
              <w:spacing w:after="0" w:line="240" w:lineRule="auto"/>
              <w:rPr>
                <w:sz w:val="18"/>
                <w:szCs w:val="18"/>
              </w:rPr>
            </w:pPr>
          </w:p>
          <w:p w14:paraId="471FE4B8" w14:textId="5B47BEAF" w:rsidR="00105105" w:rsidRDefault="00C4603C" w:rsidP="00E660C5">
            <w:pPr>
              <w:tabs>
                <w:tab w:val="left" w:pos="1080"/>
              </w:tabs>
              <w:spacing w:after="0" w:line="240" w:lineRule="auto"/>
              <w:rPr>
                <w:rFonts w:ascii="Arial" w:hAnsi="Arial" w:cs="Arial"/>
                <w:sz w:val="18"/>
                <w:szCs w:val="18"/>
              </w:rPr>
            </w:pPr>
            <w:hyperlink r:id="rId13" w:history="1">
              <w:r w:rsidR="000A0634" w:rsidRPr="00C4091E">
                <w:rPr>
                  <w:rStyle w:val="Hyperlink"/>
                  <w:rFonts w:ascii="Arial" w:hAnsi="Arial" w:cs="Arial"/>
                  <w:sz w:val="18"/>
                  <w:szCs w:val="18"/>
                </w:rPr>
                <w:t>llanga@heritagepreservation.org</w:t>
              </w:r>
            </w:hyperlink>
            <w:r w:rsidR="000A0634">
              <w:rPr>
                <w:rFonts w:ascii="Arial" w:hAnsi="Arial" w:cs="Arial"/>
                <w:sz w:val="18"/>
                <w:szCs w:val="18"/>
              </w:rPr>
              <w:t xml:space="preserve"> </w:t>
            </w:r>
          </w:p>
          <w:p w14:paraId="2D963A04" w14:textId="77777777" w:rsidR="00105105" w:rsidRDefault="00FF61CB" w:rsidP="00E660C5">
            <w:pPr>
              <w:tabs>
                <w:tab w:val="left" w:pos="1080"/>
              </w:tabs>
              <w:spacing w:after="0" w:line="240" w:lineRule="auto"/>
              <w:rPr>
                <w:rFonts w:ascii="Arial" w:hAnsi="Arial" w:cs="Arial"/>
                <w:sz w:val="18"/>
                <w:szCs w:val="18"/>
              </w:rPr>
            </w:pPr>
            <w:r>
              <w:rPr>
                <w:rFonts w:ascii="Arial" w:hAnsi="Arial" w:cs="Arial"/>
                <w:sz w:val="18"/>
                <w:szCs w:val="18"/>
              </w:rPr>
              <w:t>202-233-0824</w:t>
            </w:r>
          </w:p>
        </w:tc>
      </w:tr>
      <w:tr w:rsidR="00105105" w14:paraId="17D33264" w14:textId="77777777">
        <w:trPr>
          <w:trHeight w:val="1151"/>
        </w:trPr>
        <w:tc>
          <w:tcPr>
            <w:tcW w:w="3831" w:type="dxa"/>
            <w:tcBorders>
              <w:bottom w:val="dotDash" w:sz="4" w:space="0" w:color="auto"/>
            </w:tcBorders>
          </w:tcPr>
          <w:p w14:paraId="65A4B901" w14:textId="77777777" w:rsidR="00105105" w:rsidRDefault="00FF61CB" w:rsidP="00E660C5">
            <w:pPr>
              <w:tabs>
                <w:tab w:val="left" w:pos="1080"/>
              </w:tabs>
              <w:spacing w:after="0" w:line="240" w:lineRule="auto"/>
              <w:rPr>
                <w:rFonts w:ascii="Arial" w:hAnsi="Arial" w:cs="Arial"/>
                <w:b/>
                <w:sz w:val="18"/>
                <w:szCs w:val="18"/>
                <w:u w:val="single"/>
              </w:rPr>
            </w:pPr>
            <w:r>
              <w:rPr>
                <w:rFonts w:ascii="Arial" w:hAnsi="Arial" w:cs="Arial"/>
                <w:b/>
                <w:sz w:val="18"/>
                <w:szCs w:val="18"/>
                <w:u w:val="single"/>
              </w:rPr>
              <w:t>RMC Research Corp. (RMC)</w:t>
            </w:r>
          </w:p>
          <w:p w14:paraId="7B5A54F8" w14:textId="77777777" w:rsidR="00105105" w:rsidRDefault="00FF61CB" w:rsidP="00E660C5">
            <w:pPr>
              <w:tabs>
                <w:tab w:val="left" w:pos="1080"/>
              </w:tabs>
              <w:spacing w:after="0" w:line="240" w:lineRule="auto"/>
              <w:rPr>
                <w:rFonts w:ascii="Arial" w:hAnsi="Arial" w:cs="Arial"/>
                <w:b/>
                <w:sz w:val="18"/>
                <w:szCs w:val="18"/>
                <w:u w:val="single"/>
              </w:rPr>
            </w:pPr>
            <w:r>
              <w:rPr>
                <w:rFonts w:ascii="Arial" w:hAnsi="Arial" w:cs="Arial"/>
                <w:b/>
                <w:sz w:val="18"/>
                <w:szCs w:val="18"/>
              </w:rPr>
              <w:t>Kim Streitburger</w:t>
            </w:r>
            <w:r>
              <w:rPr>
                <w:rFonts w:ascii="Arial" w:hAnsi="Arial" w:cs="Arial"/>
                <w:b/>
                <w:sz w:val="18"/>
                <w:szCs w:val="18"/>
              </w:rPr>
              <w:br/>
            </w:r>
            <w:r>
              <w:rPr>
                <w:rFonts w:ascii="Arial" w:hAnsi="Arial" w:cs="Arial"/>
                <w:sz w:val="18"/>
                <w:szCs w:val="18"/>
              </w:rPr>
              <w:t>Project Manager</w:t>
            </w:r>
          </w:p>
        </w:tc>
        <w:tc>
          <w:tcPr>
            <w:tcW w:w="2847" w:type="dxa"/>
            <w:tcBorders>
              <w:bottom w:val="dotDash" w:sz="4" w:space="0" w:color="auto"/>
            </w:tcBorders>
          </w:tcPr>
          <w:p w14:paraId="03B704BB" w14:textId="77777777" w:rsidR="00E660C5" w:rsidRDefault="00E660C5" w:rsidP="00E660C5">
            <w:pPr>
              <w:tabs>
                <w:tab w:val="left" w:pos="1080"/>
              </w:tabs>
              <w:spacing w:after="0" w:line="240" w:lineRule="auto"/>
              <w:rPr>
                <w:rFonts w:ascii="Arial" w:hAnsi="Arial" w:cs="Arial"/>
                <w:sz w:val="18"/>
                <w:szCs w:val="18"/>
              </w:rPr>
            </w:pPr>
          </w:p>
          <w:p w14:paraId="537AA6BA" w14:textId="77777777" w:rsidR="00105105" w:rsidRDefault="00FF61CB" w:rsidP="00E660C5">
            <w:pPr>
              <w:tabs>
                <w:tab w:val="left" w:pos="1080"/>
              </w:tabs>
              <w:spacing w:after="0" w:line="240" w:lineRule="auto"/>
              <w:rPr>
                <w:rFonts w:ascii="Arial" w:hAnsi="Arial" w:cs="Arial"/>
                <w:b/>
                <w:sz w:val="18"/>
                <w:szCs w:val="18"/>
              </w:rPr>
            </w:pPr>
            <w:r>
              <w:rPr>
                <w:rFonts w:ascii="Arial" w:hAnsi="Arial" w:cs="Arial"/>
                <w:sz w:val="18"/>
                <w:szCs w:val="18"/>
              </w:rPr>
              <w:t>1000 Market St. Bldg. 2</w:t>
            </w:r>
            <w:r>
              <w:rPr>
                <w:rFonts w:ascii="Arial" w:hAnsi="Arial" w:cs="Arial"/>
                <w:sz w:val="18"/>
                <w:szCs w:val="18"/>
              </w:rPr>
              <w:br/>
              <w:t>Portsmouth, NH 03801</w:t>
            </w:r>
          </w:p>
        </w:tc>
        <w:tc>
          <w:tcPr>
            <w:tcW w:w="3150" w:type="dxa"/>
            <w:tcBorders>
              <w:bottom w:val="dotDash" w:sz="4" w:space="0" w:color="auto"/>
            </w:tcBorders>
          </w:tcPr>
          <w:p w14:paraId="5A864C24" w14:textId="77777777" w:rsidR="00E660C5" w:rsidRPr="00E660C5" w:rsidRDefault="00E660C5" w:rsidP="00E660C5">
            <w:pPr>
              <w:tabs>
                <w:tab w:val="left" w:pos="1080"/>
              </w:tabs>
              <w:spacing w:after="0" w:line="240" w:lineRule="auto"/>
              <w:rPr>
                <w:sz w:val="18"/>
                <w:szCs w:val="18"/>
              </w:rPr>
            </w:pPr>
          </w:p>
          <w:p w14:paraId="235B187F" w14:textId="243DCCBA" w:rsidR="00105105" w:rsidRDefault="00C4603C" w:rsidP="00E660C5">
            <w:pPr>
              <w:tabs>
                <w:tab w:val="left" w:pos="1080"/>
              </w:tabs>
              <w:spacing w:after="0" w:line="240" w:lineRule="auto"/>
              <w:rPr>
                <w:rFonts w:ascii="Arial" w:hAnsi="Arial" w:cs="Arial"/>
                <w:sz w:val="18"/>
                <w:szCs w:val="18"/>
              </w:rPr>
            </w:pPr>
            <w:hyperlink r:id="rId14" w:history="1">
              <w:r w:rsidR="000A0634" w:rsidRPr="00C4091E">
                <w:rPr>
                  <w:rStyle w:val="Hyperlink"/>
                  <w:rFonts w:ascii="Arial" w:hAnsi="Arial" w:cs="Arial"/>
                  <w:sz w:val="18"/>
                  <w:szCs w:val="18"/>
                </w:rPr>
                <w:t>kstreitburger@rmcres.com</w:t>
              </w:r>
            </w:hyperlink>
            <w:r w:rsidR="000A0634">
              <w:rPr>
                <w:rFonts w:ascii="Arial" w:hAnsi="Arial" w:cs="Arial"/>
                <w:sz w:val="18"/>
                <w:szCs w:val="18"/>
              </w:rPr>
              <w:t xml:space="preserve"> </w:t>
            </w:r>
          </w:p>
          <w:p w14:paraId="78C77B54" w14:textId="77777777" w:rsidR="00105105" w:rsidRDefault="00FF61CB" w:rsidP="00E660C5">
            <w:pPr>
              <w:tabs>
                <w:tab w:val="left" w:pos="1080"/>
              </w:tabs>
              <w:spacing w:after="0" w:line="240" w:lineRule="auto"/>
              <w:rPr>
                <w:rFonts w:ascii="Arial" w:hAnsi="Arial" w:cs="Arial"/>
                <w:b/>
                <w:sz w:val="18"/>
                <w:szCs w:val="18"/>
              </w:rPr>
            </w:pPr>
            <w:r>
              <w:rPr>
                <w:rFonts w:ascii="Arial" w:hAnsi="Arial" w:cs="Arial"/>
                <w:sz w:val="18"/>
                <w:szCs w:val="18"/>
              </w:rPr>
              <w:t>800-258-0802</w:t>
            </w:r>
          </w:p>
        </w:tc>
      </w:tr>
      <w:tr w:rsidR="00105105" w14:paraId="2C755C2A" w14:textId="77777777">
        <w:trPr>
          <w:trHeight w:val="890"/>
        </w:trPr>
        <w:tc>
          <w:tcPr>
            <w:tcW w:w="3831" w:type="dxa"/>
            <w:tcBorders>
              <w:top w:val="dotDash" w:sz="4" w:space="0" w:color="auto"/>
              <w:bottom w:val="dotDash" w:sz="4" w:space="0" w:color="auto"/>
            </w:tcBorders>
          </w:tcPr>
          <w:p w14:paraId="1C40D6F6" w14:textId="77777777" w:rsidR="00105105" w:rsidRDefault="00FF61CB" w:rsidP="00E660C5">
            <w:pPr>
              <w:tabs>
                <w:tab w:val="left" w:pos="1080"/>
              </w:tabs>
              <w:spacing w:after="0" w:line="240" w:lineRule="auto"/>
              <w:rPr>
                <w:rFonts w:ascii="Arial" w:hAnsi="Arial" w:cs="Arial"/>
                <w:b/>
                <w:sz w:val="18"/>
                <w:szCs w:val="18"/>
              </w:rPr>
            </w:pPr>
            <w:r>
              <w:rPr>
                <w:rFonts w:ascii="Arial" w:hAnsi="Arial" w:cs="Arial"/>
                <w:b/>
                <w:sz w:val="18"/>
                <w:szCs w:val="18"/>
              </w:rPr>
              <w:t>Allen Schenck, Ph.D.</w:t>
            </w:r>
          </w:p>
          <w:p w14:paraId="7E834A6B" w14:textId="77777777" w:rsidR="00105105" w:rsidRDefault="00FF61CB" w:rsidP="00E660C5">
            <w:pPr>
              <w:tabs>
                <w:tab w:val="left" w:pos="1080"/>
              </w:tabs>
              <w:spacing w:after="0" w:line="240" w:lineRule="auto"/>
              <w:rPr>
                <w:rFonts w:ascii="Arial" w:hAnsi="Arial" w:cs="Arial"/>
                <w:sz w:val="18"/>
                <w:szCs w:val="18"/>
              </w:rPr>
            </w:pPr>
            <w:r>
              <w:rPr>
                <w:rFonts w:ascii="Arial" w:hAnsi="Arial" w:cs="Arial"/>
                <w:sz w:val="18"/>
                <w:szCs w:val="18"/>
              </w:rPr>
              <w:t>Senior Research Associate</w:t>
            </w:r>
          </w:p>
        </w:tc>
        <w:tc>
          <w:tcPr>
            <w:tcW w:w="2847" w:type="dxa"/>
            <w:tcBorders>
              <w:top w:val="dotDash" w:sz="4" w:space="0" w:color="auto"/>
              <w:bottom w:val="dotDash" w:sz="4" w:space="0" w:color="auto"/>
            </w:tcBorders>
          </w:tcPr>
          <w:p w14:paraId="0DCAEDC6" w14:textId="77777777" w:rsidR="00105105" w:rsidRDefault="00FF61CB" w:rsidP="00E660C5">
            <w:pPr>
              <w:tabs>
                <w:tab w:val="left" w:pos="1080"/>
              </w:tabs>
              <w:spacing w:after="0" w:line="240" w:lineRule="auto"/>
              <w:rPr>
                <w:rFonts w:ascii="Arial" w:hAnsi="Arial" w:cs="Arial"/>
                <w:sz w:val="18"/>
                <w:szCs w:val="18"/>
              </w:rPr>
            </w:pPr>
            <w:r>
              <w:rPr>
                <w:rFonts w:ascii="Arial" w:hAnsi="Arial" w:cs="Arial"/>
                <w:sz w:val="18"/>
                <w:szCs w:val="18"/>
              </w:rPr>
              <w:t>1501 Wilson Blvd.</w:t>
            </w:r>
            <w:r>
              <w:rPr>
                <w:rFonts w:ascii="Arial" w:hAnsi="Arial" w:cs="Arial"/>
                <w:sz w:val="18"/>
                <w:szCs w:val="18"/>
              </w:rPr>
              <w:br/>
              <w:t>Arlington, VA 22209</w:t>
            </w:r>
          </w:p>
        </w:tc>
        <w:tc>
          <w:tcPr>
            <w:tcW w:w="3150" w:type="dxa"/>
            <w:tcBorders>
              <w:top w:val="dotDash" w:sz="4" w:space="0" w:color="auto"/>
              <w:bottom w:val="dotDash" w:sz="4" w:space="0" w:color="auto"/>
            </w:tcBorders>
          </w:tcPr>
          <w:p w14:paraId="3D1084FE" w14:textId="4D0C6F48" w:rsidR="00105105" w:rsidRDefault="00C4603C" w:rsidP="00E660C5">
            <w:pPr>
              <w:tabs>
                <w:tab w:val="left" w:pos="1080"/>
              </w:tabs>
              <w:spacing w:after="0" w:line="240" w:lineRule="auto"/>
              <w:rPr>
                <w:rFonts w:ascii="Arial" w:hAnsi="Arial" w:cs="Arial"/>
                <w:sz w:val="18"/>
                <w:szCs w:val="18"/>
              </w:rPr>
            </w:pPr>
            <w:hyperlink r:id="rId15" w:history="1">
              <w:r w:rsidR="000A0634" w:rsidRPr="00C4091E">
                <w:rPr>
                  <w:rStyle w:val="Hyperlink"/>
                  <w:rFonts w:ascii="Arial" w:hAnsi="Arial" w:cs="Arial"/>
                  <w:sz w:val="18"/>
                  <w:szCs w:val="18"/>
                </w:rPr>
                <w:t>schencka@rmcarl.com</w:t>
              </w:r>
            </w:hyperlink>
            <w:r w:rsidR="000A0634">
              <w:rPr>
                <w:rFonts w:ascii="Arial" w:hAnsi="Arial" w:cs="Arial"/>
                <w:sz w:val="18"/>
                <w:szCs w:val="18"/>
              </w:rPr>
              <w:t xml:space="preserve"> </w:t>
            </w:r>
          </w:p>
          <w:p w14:paraId="3DCAE9BA" w14:textId="77777777" w:rsidR="00105105" w:rsidRDefault="00FF61CB" w:rsidP="00E660C5">
            <w:pPr>
              <w:tabs>
                <w:tab w:val="left" w:pos="1080"/>
              </w:tabs>
              <w:spacing w:after="0" w:line="240" w:lineRule="auto"/>
              <w:rPr>
                <w:rFonts w:ascii="Arial" w:hAnsi="Arial" w:cs="Arial"/>
                <w:sz w:val="18"/>
                <w:szCs w:val="18"/>
              </w:rPr>
            </w:pPr>
            <w:r>
              <w:rPr>
                <w:rFonts w:ascii="Arial" w:hAnsi="Arial" w:cs="Arial"/>
                <w:sz w:val="18"/>
                <w:szCs w:val="18"/>
              </w:rPr>
              <w:t>703-558-4912</w:t>
            </w:r>
          </w:p>
        </w:tc>
      </w:tr>
      <w:tr w:rsidR="00105105" w14:paraId="0FC160C3" w14:textId="77777777">
        <w:trPr>
          <w:trHeight w:val="980"/>
        </w:trPr>
        <w:tc>
          <w:tcPr>
            <w:tcW w:w="3831" w:type="dxa"/>
            <w:tcBorders>
              <w:top w:val="dotDash" w:sz="4" w:space="0" w:color="auto"/>
              <w:bottom w:val="dotDash" w:sz="4" w:space="0" w:color="auto"/>
            </w:tcBorders>
          </w:tcPr>
          <w:p w14:paraId="2D5D77B3" w14:textId="77777777" w:rsidR="00105105" w:rsidRDefault="00FF61CB" w:rsidP="00E660C5">
            <w:pPr>
              <w:tabs>
                <w:tab w:val="left" w:pos="1080"/>
              </w:tabs>
              <w:spacing w:after="0" w:line="240" w:lineRule="auto"/>
              <w:rPr>
                <w:rFonts w:ascii="Arial" w:hAnsi="Arial" w:cs="Arial"/>
                <w:sz w:val="18"/>
                <w:szCs w:val="18"/>
              </w:rPr>
            </w:pPr>
            <w:r>
              <w:rPr>
                <w:rFonts w:ascii="Arial" w:hAnsi="Arial" w:cs="Arial"/>
                <w:b/>
                <w:sz w:val="18"/>
                <w:szCs w:val="18"/>
              </w:rPr>
              <w:t>Tracey Martin, Ph.D.</w:t>
            </w:r>
            <w:r>
              <w:rPr>
                <w:rFonts w:ascii="Arial" w:hAnsi="Arial" w:cs="Arial"/>
                <w:b/>
                <w:sz w:val="18"/>
                <w:szCs w:val="18"/>
              </w:rPr>
              <w:br/>
            </w:r>
            <w:r>
              <w:rPr>
                <w:rFonts w:ascii="Arial" w:hAnsi="Arial" w:cs="Arial"/>
                <w:sz w:val="18"/>
                <w:szCs w:val="18"/>
              </w:rPr>
              <w:t>Research Associate</w:t>
            </w:r>
          </w:p>
        </w:tc>
        <w:tc>
          <w:tcPr>
            <w:tcW w:w="2847" w:type="dxa"/>
            <w:tcBorders>
              <w:top w:val="dotDash" w:sz="4" w:space="0" w:color="auto"/>
              <w:bottom w:val="dotDash" w:sz="4" w:space="0" w:color="auto"/>
            </w:tcBorders>
          </w:tcPr>
          <w:p w14:paraId="75C5C998" w14:textId="77777777" w:rsidR="00105105" w:rsidRDefault="00FF61CB" w:rsidP="00E660C5">
            <w:pPr>
              <w:tabs>
                <w:tab w:val="left" w:pos="1080"/>
              </w:tabs>
              <w:spacing w:after="0" w:line="240" w:lineRule="auto"/>
              <w:rPr>
                <w:rFonts w:ascii="Arial" w:hAnsi="Arial" w:cs="Arial"/>
                <w:sz w:val="18"/>
                <w:szCs w:val="18"/>
              </w:rPr>
            </w:pPr>
            <w:r>
              <w:rPr>
                <w:rFonts w:ascii="Arial" w:hAnsi="Arial" w:cs="Arial"/>
                <w:sz w:val="18"/>
                <w:szCs w:val="18"/>
              </w:rPr>
              <w:t>1000 Market St. Bldg. 2</w:t>
            </w:r>
            <w:r>
              <w:rPr>
                <w:rFonts w:ascii="Arial" w:hAnsi="Arial" w:cs="Arial"/>
                <w:sz w:val="18"/>
                <w:szCs w:val="18"/>
              </w:rPr>
              <w:br/>
              <w:t>Portsmouth, NH 03801</w:t>
            </w:r>
          </w:p>
        </w:tc>
        <w:tc>
          <w:tcPr>
            <w:tcW w:w="3150" w:type="dxa"/>
            <w:tcBorders>
              <w:top w:val="dotDash" w:sz="4" w:space="0" w:color="auto"/>
              <w:bottom w:val="dotDash" w:sz="4" w:space="0" w:color="auto"/>
            </w:tcBorders>
          </w:tcPr>
          <w:p w14:paraId="3FD3B591" w14:textId="64B9966D" w:rsidR="00105105" w:rsidRDefault="00C4603C" w:rsidP="00E660C5">
            <w:pPr>
              <w:tabs>
                <w:tab w:val="left" w:pos="1080"/>
              </w:tabs>
              <w:spacing w:after="0" w:line="240" w:lineRule="auto"/>
              <w:rPr>
                <w:rFonts w:ascii="Arial" w:hAnsi="Arial" w:cs="Arial"/>
                <w:sz w:val="18"/>
                <w:szCs w:val="18"/>
              </w:rPr>
            </w:pPr>
            <w:hyperlink r:id="rId16" w:history="1">
              <w:r w:rsidR="000A0634" w:rsidRPr="00C4091E">
                <w:rPr>
                  <w:rStyle w:val="Hyperlink"/>
                  <w:rFonts w:ascii="Arial" w:hAnsi="Arial" w:cs="Arial"/>
                  <w:sz w:val="18"/>
                  <w:szCs w:val="18"/>
                </w:rPr>
                <w:t>tmartin@rmcres</w:t>
              </w:r>
              <w:r w:rsidR="000A0634" w:rsidRPr="000A0634">
                <w:rPr>
                  <w:rStyle w:val="Hyperlink"/>
                  <w:rFonts w:ascii="Arial" w:hAnsi="Arial" w:cs="Arial"/>
                  <w:sz w:val="18"/>
                  <w:szCs w:val="18"/>
                </w:rPr>
                <w:t>.com</w:t>
              </w:r>
            </w:hyperlink>
            <w:r w:rsidR="000A0634">
              <w:rPr>
                <w:rFonts w:ascii="Arial" w:hAnsi="Arial" w:cs="Arial"/>
                <w:sz w:val="18"/>
                <w:szCs w:val="18"/>
              </w:rPr>
              <w:t xml:space="preserve"> </w:t>
            </w:r>
          </w:p>
          <w:p w14:paraId="37E96480" w14:textId="77777777" w:rsidR="00105105" w:rsidRDefault="00FF61CB" w:rsidP="00E660C5">
            <w:pPr>
              <w:tabs>
                <w:tab w:val="left" w:pos="1080"/>
              </w:tabs>
              <w:spacing w:after="0" w:line="240" w:lineRule="auto"/>
              <w:rPr>
                <w:rFonts w:ascii="Arial" w:hAnsi="Arial" w:cs="Arial"/>
                <w:sz w:val="18"/>
                <w:szCs w:val="18"/>
              </w:rPr>
            </w:pPr>
            <w:r>
              <w:rPr>
                <w:rFonts w:ascii="Arial" w:hAnsi="Arial" w:cs="Arial"/>
                <w:sz w:val="18"/>
                <w:szCs w:val="18"/>
              </w:rPr>
              <w:t>800-258-0802</w:t>
            </w:r>
          </w:p>
        </w:tc>
      </w:tr>
      <w:tr w:rsidR="00105105" w14:paraId="7CE4A0E5" w14:textId="77777777">
        <w:trPr>
          <w:trHeight w:val="935"/>
        </w:trPr>
        <w:tc>
          <w:tcPr>
            <w:tcW w:w="3831" w:type="dxa"/>
            <w:tcBorders>
              <w:top w:val="dotDash" w:sz="4" w:space="0" w:color="auto"/>
              <w:bottom w:val="single" w:sz="4" w:space="0" w:color="auto"/>
            </w:tcBorders>
          </w:tcPr>
          <w:p w14:paraId="08A9DFA7" w14:textId="77777777" w:rsidR="00105105" w:rsidRDefault="00FF61CB" w:rsidP="00E660C5">
            <w:pPr>
              <w:tabs>
                <w:tab w:val="left" w:pos="1080"/>
              </w:tabs>
              <w:spacing w:after="0" w:line="240" w:lineRule="auto"/>
              <w:rPr>
                <w:rFonts w:ascii="Arial" w:hAnsi="Arial" w:cs="Arial"/>
                <w:sz w:val="18"/>
                <w:szCs w:val="18"/>
              </w:rPr>
            </w:pPr>
            <w:r>
              <w:rPr>
                <w:rFonts w:ascii="Arial" w:hAnsi="Arial" w:cs="Arial"/>
                <w:b/>
                <w:sz w:val="18"/>
                <w:szCs w:val="18"/>
              </w:rPr>
              <w:t>Tim Golden</w:t>
            </w:r>
            <w:r>
              <w:rPr>
                <w:rFonts w:ascii="Arial" w:hAnsi="Arial" w:cs="Arial"/>
                <w:b/>
                <w:sz w:val="18"/>
                <w:szCs w:val="18"/>
              </w:rPr>
              <w:br/>
            </w:r>
            <w:r>
              <w:rPr>
                <w:rFonts w:ascii="Arial" w:hAnsi="Arial" w:cs="Arial"/>
                <w:sz w:val="18"/>
                <w:szCs w:val="18"/>
              </w:rPr>
              <w:t>IT Director</w:t>
            </w:r>
          </w:p>
        </w:tc>
        <w:tc>
          <w:tcPr>
            <w:tcW w:w="2847" w:type="dxa"/>
            <w:tcBorders>
              <w:top w:val="dotDash" w:sz="4" w:space="0" w:color="auto"/>
              <w:bottom w:val="single" w:sz="4" w:space="0" w:color="auto"/>
            </w:tcBorders>
          </w:tcPr>
          <w:p w14:paraId="77F5AFBA" w14:textId="77777777" w:rsidR="00105105" w:rsidRDefault="00FF61CB" w:rsidP="00E660C5">
            <w:pPr>
              <w:tabs>
                <w:tab w:val="left" w:pos="1080"/>
              </w:tabs>
              <w:spacing w:after="0" w:line="240" w:lineRule="auto"/>
              <w:rPr>
                <w:rFonts w:ascii="Arial" w:hAnsi="Arial" w:cs="Arial"/>
                <w:sz w:val="18"/>
                <w:szCs w:val="18"/>
              </w:rPr>
            </w:pPr>
            <w:r>
              <w:rPr>
                <w:rFonts w:ascii="Arial" w:hAnsi="Arial" w:cs="Arial"/>
                <w:sz w:val="18"/>
                <w:szCs w:val="18"/>
              </w:rPr>
              <w:t>1000 Market St. Bldg. 2</w:t>
            </w:r>
            <w:r>
              <w:rPr>
                <w:rFonts w:ascii="Arial" w:hAnsi="Arial" w:cs="Arial"/>
                <w:sz w:val="18"/>
                <w:szCs w:val="18"/>
              </w:rPr>
              <w:br/>
              <w:t>Portsmouth, NH 03801</w:t>
            </w:r>
          </w:p>
        </w:tc>
        <w:tc>
          <w:tcPr>
            <w:tcW w:w="3150" w:type="dxa"/>
            <w:tcBorders>
              <w:top w:val="dotDash" w:sz="4" w:space="0" w:color="auto"/>
              <w:bottom w:val="single" w:sz="4" w:space="0" w:color="auto"/>
            </w:tcBorders>
          </w:tcPr>
          <w:p w14:paraId="27637D44" w14:textId="77777777" w:rsidR="00105105" w:rsidRDefault="00C4603C" w:rsidP="00E660C5">
            <w:pPr>
              <w:tabs>
                <w:tab w:val="left" w:pos="1080"/>
              </w:tabs>
              <w:spacing w:after="0" w:line="240" w:lineRule="auto"/>
              <w:rPr>
                <w:rFonts w:ascii="Arial" w:hAnsi="Arial" w:cs="Arial"/>
                <w:sz w:val="18"/>
                <w:szCs w:val="18"/>
              </w:rPr>
            </w:pPr>
            <w:hyperlink r:id="rId17" w:history="1">
              <w:r w:rsidR="00FF61CB">
                <w:rPr>
                  <w:rStyle w:val="Hyperlink"/>
                  <w:rFonts w:ascii="Arial" w:hAnsi="Arial" w:cs="Arial"/>
                  <w:sz w:val="18"/>
                  <w:szCs w:val="18"/>
                </w:rPr>
                <w:t>tgolden@rmcres.com</w:t>
              </w:r>
            </w:hyperlink>
          </w:p>
          <w:p w14:paraId="2EC95592" w14:textId="77777777" w:rsidR="00105105" w:rsidRDefault="00FF61CB" w:rsidP="00E660C5">
            <w:pPr>
              <w:tabs>
                <w:tab w:val="left" w:pos="1080"/>
              </w:tabs>
              <w:spacing w:after="0" w:line="240" w:lineRule="auto"/>
              <w:rPr>
                <w:rFonts w:ascii="Arial" w:hAnsi="Arial" w:cs="Arial"/>
                <w:sz w:val="18"/>
                <w:szCs w:val="18"/>
              </w:rPr>
            </w:pPr>
            <w:r>
              <w:rPr>
                <w:rFonts w:ascii="Arial" w:hAnsi="Arial" w:cs="Arial"/>
                <w:sz w:val="18"/>
                <w:szCs w:val="18"/>
              </w:rPr>
              <w:t>800-258-0802</w:t>
            </w:r>
          </w:p>
        </w:tc>
      </w:tr>
      <w:tr w:rsidR="00105105" w14:paraId="21C132F0" w14:textId="77777777">
        <w:trPr>
          <w:trHeight w:val="1206"/>
        </w:trPr>
        <w:tc>
          <w:tcPr>
            <w:tcW w:w="3831" w:type="dxa"/>
            <w:tcBorders>
              <w:top w:val="single" w:sz="4" w:space="0" w:color="auto"/>
            </w:tcBorders>
          </w:tcPr>
          <w:p w14:paraId="69FD6FBE" w14:textId="77777777" w:rsidR="00105105" w:rsidRDefault="00FF61CB" w:rsidP="00E660C5">
            <w:pPr>
              <w:tabs>
                <w:tab w:val="left" w:pos="1080"/>
              </w:tabs>
              <w:spacing w:after="0" w:line="240" w:lineRule="auto"/>
              <w:rPr>
                <w:rFonts w:ascii="Arial" w:hAnsi="Arial" w:cs="Arial"/>
                <w:b/>
                <w:sz w:val="18"/>
                <w:szCs w:val="18"/>
                <w:u w:val="single"/>
              </w:rPr>
            </w:pPr>
            <w:r>
              <w:rPr>
                <w:rFonts w:ascii="Arial" w:hAnsi="Arial" w:cs="Arial"/>
                <w:b/>
                <w:sz w:val="18"/>
                <w:szCs w:val="18"/>
                <w:u w:val="single"/>
              </w:rPr>
              <w:t xml:space="preserve">Community Logic Inc. </w:t>
            </w:r>
          </w:p>
          <w:p w14:paraId="3AB4C449" w14:textId="77777777" w:rsidR="00105105" w:rsidRDefault="00FF61CB" w:rsidP="00E660C5">
            <w:pPr>
              <w:tabs>
                <w:tab w:val="left" w:pos="1080"/>
              </w:tabs>
              <w:spacing w:after="0" w:line="240" w:lineRule="auto"/>
              <w:rPr>
                <w:rFonts w:ascii="Arial" w:hAnsi="Arial" w:cs="Arial"/>
                <w:b/>
                <w:sz w:val="18"/>
                <w:szCs w:val="18"/>
                <w:u w:val="single"/>
              </w:rPr>
            </w:pPr>
            <w:r>
              <w:rPr>
                <w:rFonts w:ascii="Arial" w:hAnsi="Arial" w:cs="Arial"/>
                <w:b/>
                <w:sz w:val="18"/>
                <w:szCs w:val="18"/>
              </w:rPr>
              <w:t xml:space="preserve">Doug </w:t>
            </w:r>
            <w:proofErr w:type="spellStart"/>
            <w:r>
              <w:rPr>
                <w:rFonts w:ascii="Arial" w:hAnsi="Arial" w:cs="Arial"/>
                <w:b/>
                <w:sz w:val="18"/>
                <w:szCs w:val="18"/>
              </w:rPr>
              <w:t>DeNatale</w:t>
            </w:r>
            <w:proofErr w:type="spellEnd"/>
            <w:r>
              <w:rPr>
                <w:rFonts w:ascii="Arial" w:hAnsi="Arial" w:cs="Arial"/>
                <w:b/>
                <w:sz w:val="18"/>
                <w:szCs w:val="18"/>
              </w:rPr>
              <w:br/>
            </w:r>
            <w:r>
              <w:rPr>
                <w:rFonts w:ascii="Arial" w:hAnsi="Arial" w:cs="Arial"/>
                <w:sz w:val="18"/>
                <w:szCs w:val="18"/>
              </w:rPr>
              <w:t>Web Developer</w:t>
            </w:r>
          </w:p>
        </w:tc>
        <w:tc>
          <w:tcPr>
            <w:tcW w:w="2847" w:type="dxa"/>
            <w:tcBorders>
              <w:top w:val="single" w:sz="4" w:space="0" w:color="auto"/>
            </w:tcBorders>
          </w:tcPr>
          <w:p w14:paraId="01ACBAC8" w14:textId="77777777" w:rsidR="00E660C5" w:rsidRDefault="00E660C5" w:rsidP="00E660C5">
            <w:pPr>
              <w:spacing w:after="0" w:line="240" w:lineRule="auto"/>
              <w:rPr>
                <w:rFonts w:ascii="Arial" w:hAnsi="Arial" w:cs="Arial"/>
                <w:sz w:val="18"/>
                <w:szCs w:val="18"/>
              </w:rPr>
            </w:pPr>
          </w:p>
          <w:p w14:paraId="43DAEC73" w14:textId="77777777" w:rsidR="00105105" w:rsidRDefault="00FF61CB" w:rsidP="00E660C5">
            <w:pPr>
              <w:spacing w:after="0" w:line="240" w:lineRule="auto"/>
              <w:rPr>
                <w:rFonts w:ascii="Arial" w:hAnsi="Arial" w:cs="Arial"/>
                <w:sz w:val="18"/>
                <w:szCs w:val="18"/>
              </w:rPr>
            </w:pPr>
            <w:r>
              <w:rPr>
                <w:rFonts w:ascii="Arial" w:hAnsi="Arial" w:cs="Arial"/>
                <w:sz w:val="18"/>
                <w:szCs w:val="18"/>
              </w:rPr>
              <w:t>166 Hawthorne Street</w:t>
            </w:r>
            <w:r>
              <w:rPr>
                <w:rFonts w:ascii="Arial" w:hAnsi="Arial" w:cs="Arial"/>
                <w:sz w:val="18"/>
                <w:szCs w:val="18"/>
              </w:rPr>
              <w:br/>
              <w:t>Malden, MA 02148</w:t>
            </w:r>
          </w:p>
        </w:tc>
        <w:tc>
          <w:tcPr>
            <w:tcW w:w="3150" w:type="dxa"/>
            <w:tcBorders>
              <w:top w:val="single" w:sz="4" w:space="0" w:color="auto"/>
            </w:tcBorders>
          </w:tcPr>
          <w:p w14:paraId="3724DE25" w14:textId="77777777" w:rsidR="00E660C5" w:rsidRDefault="00E660C5" w:rsidP="00E660C5">
            <w:pPr>
              <w:spacing w:after="0" w:line="240" w:lineRule="auto"/>
            </w:pPr>
          </w:p>
          <w:p w14:paraId="40ADE001" w14:textId="77777777" w:rsidR="00105105" w:rsidRDefault="00C4603C" w:rsidP="00E660C5">
            <w:pPr>
              <w:spacing w:after="0" w:line="240" w:lineRule="auto"/>
              <w:rPr>
                <w:rFonts w:ascii="Arial" w:hAnsi="Arial" w:cs="Arial"/>
                <w:sz w:val="18"/>
                <w:szCs w:val="18"/>
              </w:rPr>
            </w:pPr>
            <w:hyperlink r:id="rId18" w:history="1">
              <w:r w:rsidR="00FF61CB">
                <w:rPr>
                  <w:rStyle w:val="Hyperlink"/>
                  <w:rFonts w:ascii="Arial" w:hAnsi="Arial" w:cs="Arial"/>
                  <w:sz w:val="18"/>
                  <w:szCs w:val="18"/>
                </w:rPr>
                <w:t>denatale@mediaone.net</w:t>
              </w:r>
            </w:hyperlink>
          </w:p>
          <w:p w14:paraId="6977533D" w14:textId="77777777" w:rsidR="00105105" w:rsidRDefault="00FF61CB" w:rsidP="00E660C5">
            <w:pPr>
              <w:spacing w:after="0" w:line="240" w:lineRule="auto"/>
              <w:rPr>
                <w:rFonts w:ascii="Arial" w:hAnsi="Arial" w:cs="Arial"/>
                <w:b/>
                <w:sz w:val="18"/>
                <w:szCs w:val="18"/>
              </w:rPr>
            </w:pPr>
            <w:r>
              <w:rPr>
                <w:rFonts w:ascii="Arial" w:hAnsi="Arial" w:cs="Arial"/>
                <w:sz w:val="18"/>
                <w:szCs w:val="18"/>
              </w:rPr>
              <w:t>781-956-5682</w:t>
            </w:r>
          </w:p>
        </w:tc>
      </w:tr>
      <w:tr w:rsidR="00105105" w14:paraId="0BD341FA" w14:textId="77777777">
        <w:trPr>
          <w:trHeight w:val="1206"/>
        </w:trPr>
        <w:tc>
          <w:tcPr>
            <w:tcW w:w="3831" w:type="dxa"/>
            <w:tcBorders>
              <w:top w:val="single" w:sz="4" w:space="0" w:color="auto"/>
              <w:bottom w:val="single" w:sz="4" w:space="0" w:color="auto"/>
            </w:tcBorders>
          </w:tcPr>
          <w:p w14:paraId="0BCBEA9F" w14:textId="77777777" w:rsidR="00105105" w:rsidRDefault="00FF61CB" w:rsidP="00E660C5">
            <w:pPr>
              <w:tabs>
                <w:tab w:val="left" w:pos="1080"/>
              </w:tabs>
              <w:spacing w:after="0" w:line="240" w:lineRule="auto"/>
              <w:rPr>
                <w:rFonts w:ascii="Arial" w:hAnsi="Arial" w:cs="Arial"/>
                <w:b/>
                <w:sz w:val="18"/>
                <w:szCs w:val="18"/>
              </w:rPr>
            </w:pPr>
            <w:r>
              <w:rPr>
                <w:rFonts w:ascii="Arial" w:hAnsi="Arial" w:cs="Arial"/>
                <w:b/>
                <w:sz w:val="18"/>
                <w:szCs w:val="18"/>
                <w:u w:val="single"/>
              </w:rPr>
              <w:t>RKM Research and Communications</w:t>
            </w:r>
          </w:p>
          <w:p w14:paraId="156C93B9" w14:textId="77777777" w:rsidR="003479FC" w:rsidRPr="00E660C5" w:rsidRDefault="003479FC" w:rsidP="00E660C5">
            <w:pPr>
              <w:spacing w:after="0" w:line="240" w:lineRule="auto"/>
              <w:rPr>
                <w:b/>
                <w:sz w:val="18"/>
                <w:szCs w:val="18"/>
              </w:rPr>
            </w:pPr>
            <w:r w:rsidRPr="00E660C5">
              <w:rPr>
                <w:rFonts w:ascii="Arial" w:hAnsi="Arial" w:cs="Arial"/>
                <w:b/>
                <w:sz w:val="18"/>
                <w:szCs w:val="18"/>
              </w:rPr>
              <w:t>R. Kelly Myers</w:t>
            </w:r>
          </w:p>
          <w:p w14:paraId="722893B4" w14:textId="77777777" w:rsidR="00E660C5" w:rsidRDefault="00F063A6" w:rsidP="00E660C5">
            <w:pPr>
              <w:tabs>
                <w:tab w:val="left" w:pos="1080"/>
              </w:tabs>
              <w:spacing w:after="0" w:line="240" w:lineRule="auto"/>
              <w:rPr>
                <w:rFonts w:ascii="Arial" w:hAnsi="Arial" w:cs="Arial"/>
                <w:sz w:val="18"/>
                <w:szCs w:val="18"/>
              </w:rPr>
            </w:pPr>
            <w:r w:rsidRPr="00F063A6">
              <w:rPr>
                <w:rFonts w:ascii="Arial" w:hAnsi="Arial" w:cs="Arial"/>
                <w:sz w:val="18"/>
                <w:szCs w:val="18"/>
              </w:rPr>
              <w:t>President</w:t>
            </w:r>
          </w:p>
          <w:p w14:paraId="28F4898A" w14:textId="19B75402" w:rsidR="00105105" w:rsidRDefault="00FF61CB" w:rsidP="00E660C5">
            <w:pPr>
              <w:tabs>
                <w:tab w:val="left" w:pos="1080"/>
              </w:tabs>
              <w:spacing w:after="0" w:line="240" w:lineRule="auto"/>
              <w:rPr>
                <w:rFonts w:ascii="Arial" w:hAnsi="Arial" w:cs="Arial"/>
                <w:b/>
                <w:sz w:val="18"/>
                <w:szCs w:val="18"/>
              </w:rPr>
            </w:pPr>
            <w:r w:rsidRPr="00F063A6">
              <w:rPr>
                <w:rFonts w:ascii="Arial" w:hAnsi="Arial" w:cs="Arial"/>
                <w:sz w:val="18"/>
                <w:szCs w:val="18"/>
              </w:rPr>
              <w:t>Project Manager</w:t>
            </w:r>
            <w:r w:rsidR="00F063A6" w:rsidRPr="00F063A6">
              <w:rPr>
                <w:rFonts w:ascii="Arial" w:hAnsi="Arial" w:cs="Arial"/>
                <w:sz w:val="18"/>
                <w:szCs w:val="18"/>
              </w:rPr>
              <w:t>-Phone</w:t>
            </w:r>
            <w:r w:rsidR="00F063A6">
              <w:rPr>
                <w:rFonts w:ascii="Arial" w:hAnsi="Arial" w:cs="Arial"/>
                <w:sz w:val="18"/>
                <w:szCs w:val="18"/>
              </w:rPr>
              <w:t xml:space="preserve"> </w:t>
            </w:r>
            <w:r>
              <w:rPr>
                <w:rFonts w:ascii="Arial" w:hAnsi="Arial" w:cs="Arial"/>
                <w:sz w:val="18"/>
                <w:szCs w:val="18"/>
              </w:rPr>
              <w:t xml:space="preserve"> Verification</w:t>
            </w:r>
          </w:p>
        </w:tc>
        <w:tc>
          <w:tcPr>
            <w:tcW w:w="2847" w:type="dxa"/>
            <w:tcBorders>
              <w:top w:val="single" w:sz="4" w:space="0" w:color="auto"/>
              <w:bottom w:val="single" w:sz="4" w:space="0" w:color="auto"/>
            </w:tcBorders>
          </w:tcPr>
          <w:p w14:paraId="1F176CD2" w14:textId="77777777" w:rsidR="00E660C5" w:rsidRDefault="00E660C5" w:rsidP="00E660C5">
            <w:pPr>
              <w:tabs>
                <w:tab w:val="left" w:pos="1080"/>
              </w:tabs>
              <w:spacing w:after="0" w:line="240" w:lineRule="auto"/>
              <w:rPr>
                <w:rFonts w:ascii="Arial" w:hAnsi="Arial" w:cs="Arial"/>
                <w:sz w:val="18"/>
                <w:szCs w:val="18"/>
              </w:rPr>
            </w:pPr>
          </w:p>
          <w:p w14:paraId="484D3A51" w14:textId="77777777" w:rsidR="00105105" w:rsidRDefault="00FF61CB" w:rsidP="00E660C5">
            <w:pPr>
              <w:tabs>
                <w:tab w:val="left" w:pos="1080"/>
              </w:tabs>
              <w:spacing w:after="0" w:line="240" w:lineRule="auto"/>
              <w:rPr>
                <w:rFonts w:ascii="Arial" w:hAnsi="Arial" w:cs="Arial"/>
                <w:sz w:val="18"/>
                <w:szCs w:val="18"/>
              </w:rPr>
            </w:pPr>
            <w:r>
              <w:rPr>
                <w:rFonts w:ascii="Arial" w:hAnsi="Arial" w:cs="Arial"/>
                <w:sz w:val="18"/>
                <w:szCs w:val="18"/>
              </w:rPr>
              <w:t>1039 Islington St.</w:t>
            </w:r>
            <w:r>
              <w:rPr>
                <w:rFonts w:ascii="Arial" w:hAnsi="Arial" w:cs="Arial"/>
                <w:sz w:val="18"/>
                <w:szCs w:val="18"/>
              </w:rPr>
              <w:br/>
              <w:t>Portsmouth, NH 03801</w:t>
            </w:r>
          </w:p>
        </w:tc>
        <w:tc>
          <w:tcPr>
            <w:tcW w:w="3150" w:type="dxa"/>
            <w:tcBorders>
              <w:top w:val="single" w:sz="4" w:space="0" w:color="auto"/>
              <w:bottom w:val="single" w:sz="4" w:space="0" w:color="auto"/>
            </w:tcBorders>
          </w:tcPr>
          <w:p w14:paraId="1631A269" w14:textId="77777777" w:rsidR="00E660C5" w:rsidRDefault="00E660C5" w:rsidP="00E660C5">
            <w:pPr>
              <w:tabs>
                <w:tab w:val="left" w:pos="1080"/>
              </w:tabs>
              <w:spacing w:after="0" w:line="240" w:lineRule="auto"/>
              <w:rPr>
                <w:rFonts w:ascii="Arial" w:hAnsi="Arial" w:cs="Arial"/>
                <w:sz w:val="18"/>
                <w:szCs w:val="18"/>
              </w:rPr>
            </w:pPr>
          </w:p>
          <w:p w14:paraId="55C2FE54" w14:textId="2E20E288" w:rsidR="00105105" w:rsidRPr="00E660C5" w:rsidRDefault="00C4603C" w:rsidP="00E660C5">
            <w:pPr>
              <w:tabs>
                <w:tab w:val="left" w:pos="1080"/>
              </w:tabs>
              <w:spacing w:after="0" w:line="240" w:lineRule="auto"/>
              <w:rPr>
                <w:rFonts w:ascii="Arial" w:hAnsi="Arial" w:cs="Arial"/>
                <w:sz w:val="18"/>
                <w:szCs w:val="18"/>
              </w:rPr>
            </w:pPr>
            <w:hyperlink r:id="rId19" w:history="1">
              <w:r w:rsidR="00E660C5" w:rsidRPr="00E660C5">
                <w:rPr>
                  <w:rStyle w:val="Hyperlink"/>
                  <w:rFonts w:ascii="Arial" w:hAnsi="Arial" w:cs="Arial"/>
                  <w:sz w:val="18"/>
                  <w:szCs w:val="18"/>
                </w:rPr>
                <w:t>kmyers@rkm-research.com</w:t>
              </w:r>
            </w:hyperlink>
            <w:r w:rsidR="00E660C5" w:rsidRPr="00E660C5">
              <w:rPr>
                <w:rFonts w:ascii="Arial" w:hAnsi="Arial" w:cs="Arial"/>
                <w:sz w:val="18"/>
                <w:szCs w:val="18"/>
              </w:rPr>
              <w:t xml:space="preserve"> </w:t>
            </w:r>
          </w:p>
          <w:p w14:paraId="34A3D29B" w14:textId="560C7657" w:rsidR="00105105" w:rsidRPr="00E660C5" w:rsidRDefault="00E660C5" w:rsidP="00E660C5">
            <w:pPr>
              <w:tabs>
                <w:tab w:val="left" w:pos="1080"/>
              </w:tabs>
              <w:spacing w:after="0" w:line="240" w:lineRule="auto"/>
              <w:rPr>
                <w:rFonts w:ascii="Arial" w:hAnsi="Arial" w:cs="Arial"/>
                <w:sz w:val="18"/>
                <w:szCs w:val="18"/>
              </w:rPr>
            </w:pPr>
            <w:r>
              <w:rPr>
                <w:rFonts w:ascii="Arial" w:hAnsi="Arial" w:cs="Arial"/>
                <w:sz w:val="18"/>
                <w:szCs w:val="18"/>
              </w:rPr>
              <w:t>603-319-</w:t>
            </w:r>
            <w:r w:rsidR="00F063A6" w:rsidRPr="00E660C5">
              <w:rPr>
                <w:rFonts w:ascii="Arial" w:hAnsi="Arial" w:cs="Arial"/>
                <w:sz w:val="18"/>
                <w:szCs w:val="18"/>
              </w:rPr>
              <w:t>4269</w:t>
            </w:r>
            <w:r w:rsidR="00F063A6" w:rsidRPr="00E660C5">
              <w:rPr>
                <w:rFonts w:ascii="Arial" w:hAnsi="Arial" w:cs="Arial"/>
                <w:sz w:val="20"/>
                <w:szCs w:val="20"/>
              </w:rPr>
              <w:t xml:space="preserve"> </w:t>
            </w:r>
          </w:p>
        </w:tc>
      </w:tr>
    </w:tbl>
    <w:p w14:paraId="4296DA1A" w14:textId="77777777" w:rsidR="00105105" w:rsidRDefault="00105105" w:rsidP="00E660C5">
      <w:pPr>
        <w:spacing w:after="0" w:line="240" w:lineRule="auto"/>
        <w:rPr>
          <w:rFonts w:ascii="Arial" w:hAnsi="Arial" w:cs="Arial"/>
          <w:b/>
        </w:rPr>
      </w:pPr>
    </w:p>
    <w:sectPr w:rsidR="00105105">
      <w:footerReference w:type="default" r:id="rId2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DC467" w14:textId="77777777" w:rsidR="00C4603C" w:rsidRDefault="00C4603C">
      <w:r>
        <w:separator/>
      </w:r>
    </w:p>
  </w:endnote>
  <w:endnote w:type="continuationSeparator" w:id="0">
    <w:p w14:paraId="57ECA763" w14:textId="77777777" w:rsidR="00C4603C" w:rsidRDefault="00C4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E3EF6" w14:textId="77777777" w:rsidR="00CA3DCE" w:rsidRDefault="00CA3DCE">
    <w:pPr>
      <w:pStyle w:val="Footer"/>
      <w:jc w:val="right"/>
    </w:pPr>
    <w:r>
      <w:rPr>
        <w:rStyle w:val="PageNumber"/>
      </w:rPr>
      <w:fldChar w:fldCharType="begin"/>
    </w:r>
    <w:r>
      <w:rPr>
        <w:rStyle w:val="PageNumber"/>
      </w:rPr>
      <w:instrText xml:space="preserve"> PAGE </w:instrText>
    </w:r>
    <w:r>
      <w:rPr>
        <w:rStyle w:val="PageNumber"/>
      </w:rPr>
      <w:fldChar w:fldCharType="separate"/>
    </w:r>
    <w:r w:rsidR="00E7327A">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C26A8" w14:textId="77777777" w:rsidR="00C4603C" w:rsidRDefault="00C4603C">
      <w:r>
        <w:separator/>
      </w:r>
    </w:p>
  </w:footnote>
  <w:footnote w:type="continuationSeparator" w:id="0">
    <w:p w14:paraId="0316A41F" w14:textId="77777777" w:rsidR="00C4603C" w:rsidRDefault="00C46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
    <w:nsid w:val="0824057B"/>
    <w:multiLevelType w:val="hybridMultilevel"/>
    <w:tmpl w:val="EA1492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C362D3B"/>
    <w:multiLevelType w:val="hybridMultilevel"/>
    <w:tmpl w:val="DB0A9C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108321A3"/>
    <w:multiLevelType w:val="hybridMultilevel"/>
    <w:tmpl w:val="2236F2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822F22"/>
    <w:multiLevelType w:val="hybridMultilevel"/>
    <w:tmpl w:val="AF20CEB0"/>
    <w:lvl w:ilvl="0" w:tplc="D0B66996">
      <w:numFmt w:val="bullet"/>
      <w:lvlText w:val=""/>
      <w:lvlJc w:val="left"/>
      <w:pPr>
        <w:ind w:left="2040" w:hanging="360"/>
      </w:pPr>
      <w:rPr>
        <w:rFonts w:ascii="Symbol" w:eastAsia="Cambria" w:hAnsi="Symbol"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nsid w:val="1E013EE3"/>
    <w:multiLevelType w:val="hybridMultilevel"/>
    <w:tmpl w:val="CDEC8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707B3"/>
    <w:multiLevelType w:val="hybridMultilevel"/>
    <w:tmpl w:val="1C78A422"/>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nsid w:val="201E5675"/>
    <w:multiLevelType w:val="hybridMultilevel"/>
    <w:tmpl w:val="3992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nsid w:val="21A915C2"/>
    <w:multiLevelType w:val="hybridMultilevel"/>
    <w:tmpl w:val="B0D67920"/>
    <w:lvl w:ilvl="0" w:tplc="D0B66996">
      <w:numFmt w:val="bullet"/>
      <w:lvlText w:val=""/>
      <w:lvlJc w:val="left"/>
      <w:pPr>
        <w:ind w:left="1200" w:hanging="360"/>
      </w:pPr>
      <w:rPr>
        <w:rFonts w:ascii="Symbol" w:eastAsia="Cambria" w:hAnsi="Symbol"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12">
    <w:nsid w:val="2D8515A9"/>
    <w:multiLevelType w:val="hybridMultilevel"/>
    <w:tmpl w:val="620A6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AE2D45"/>
    <w:multiLevelType w:val="hybridMultilevel"/>
    <w:tmpl w:val="FB2A25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4C82A94"/>
    <w:multiLevelType w:val="hybridMultilevel"/>
    <w:tmpl w:val="A080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D211BB"/>
    <w:multiLevelType w:val="hybridMultilevel"/>
    <w:tmpl w:val="BCB8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3F1839"/>
    <w:multiLevelType w:val="hybridMultilevel"/>
    <w:tmpl w:val="DB1C70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3B142AD2"/>
    <w:multiLevelType w:val="hybridMultilevel"/>
    <w:tmpl w:val="F4EA3940"/>
    <w:lvl w:ilvl="0" w:tplc="D0B66996">
      <w:numFmt w:val="bullet"/>
      <w:lvlText w:val=""/>
      <w:lvlJc w:val="left"/>
      <w:pPr>
        <w:ind w:left="2040" w:hanging="360"/>
      </w:pPr>
      <w:rPr>
        <w:rFonts w:ascii="Symbol" w:eastAsia="Cambria" w:hAnsi="Symbol" w:cs="Times New Roman"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nsid w:val="3D4255DB"/>
    <w:multiLevelType w:val="hybridMultilevel"/>
    <w:tmpl w:val="FF88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628DB"/>
    <w:multiLevelType w:val="hybridMultilevel"/>
    <w:tmpl w:val="D700D79E"/>
    <w:lvl w:ilvl="0" w:tplc="D0B66996">
      <w:start w:val="21"/>
      <w:numFmt w:val="bullet"/>
      <w:lvlText w:val=""/>
      <w:lvlJc w:val="left"/>
      <w:pPr>
        <w:ind w:left="1200" w:hanging="360"/>
      </w:pPr>
      <w:rPr>
        <w:rFonts w:ascii="Symbol" w:eastAsia="Cambria" w:hAnsi="Symbol"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nsid w:val="44356D83"/>
    <w:multiLevelType w:val="hybridMultilevel"/>
    <w:tmpl w:val="1B4A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7E093E"/>
    <w:multiLevelType w:val="hybridMultilevel"/>
    <w:tmpl w:val="91EE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184156"/>
    <w:multiLevelType w:val="hybridMultilevel"/>
    <w:tmpl w:val="1D9C41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BAF6049"/>
    <w:multiLevelType w:val="hybridMultilevel"/>
    <w:tmpl w:val="5AB0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0"/>
  </w:num>
  <w:num w:numId="7">
    <w:abstractNumId w:val="12"/>
  </w:num>
  <w:num w:numId="8">
    <w:abstractNumId w:val="18"/>
  </w:num>
  <w:num w:numId="9">
    <w:abstractNumId w:val="23"/>
  </w:num>
  <w:num w:numId="10">
    <w:abstractNumId w:val="15"/>
  </w:num>
  <w:num w:numId="11">
    <w:abstractNumId w:val="8"/>
  </w:num>
  <w:num w:numId="12">
    <w:abstractNumId w:val="21"/>
  </w:num>
  <w:num w:numId="13">
    <w:abstractNumId w:val="2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4"/>
  </w:num>
  <w:num w:numId="17">
    <w:abstractNumId w:val="6"/>
  </w:num>
  <w:num w:numId="18">
    <w:abstractNumId w:val="19"/>
  </w:num>
  <w:num w:numId="19">
    <w:abstractNumId w:val="7"/>
  </w:num>
  <w:num w:numId="20">
    <w:abstractNumId w:val="10"/>
  </w:num>
  <w:num w:numId="21">
    <w:abstractNumId w:val="17"/>
  </w:num>
  <w:num w:numId="22">
    <w:abstractNumId w:val="5"/>
  </w:num>
  <w:num w:numId="23">
    <w:abstractNumId w:val="13"/>
  </w:num>
  <w:num w:numId="24">
    <w:abstractNumId w:val="16"/>
  </w:num>
  <w:num w:numId="25">
    <w:abstractNumId w:val="4"/>
  </w:num>
  <w:num w:numId="2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105"/>
    <w:rsid w:val="00031028"/>
    <w:rsid w:val="00051B76"/>
    <w:rsid w:val="000A0634"/>
    <w:rsid w:val="000A3477"/>
    <w:rsid w:val="000C71B3"/>
    <w:rsid w:val="00105105"/>
    <w:rsid w:val="0012051C"/>
    <w:rsid w:val="00137948"/>
    <w:rsid w:val="001B7DA3"/>
    <w:rsid w:val="0020108F"/>
    <w:rsid w:val="00246DBE"/>
    <w:rsid w:val="002541B2"/>
    <w:rsid w:val="00255B27"/>
    <w:rsid w:val="00296E26"/>
    <w:rsid w:val="002A290A"/>
    <w:rsid w:val="002D7774"/>
    <w:rsid w:val="00317A91"/>
    <w:rsid w:val="00325067"/>
    <w:rsid w:val="00334973"/>
    <w:rsid w:val="003479FC"/>
    <w:rsid w:val="00347E3C"/>
    <w:rsid w:val="00353CF2"/>
    <w:rsid w:val="00375A8A"/>
    <w:rsid w:val="00377FF2"/>
    <w:rsid w:val="003E3442"/>
    <w:rsid w:val="00427460"/>
    <w:rsid w:val="0049759E"/>
    <w:rsid w:val="004C629D"/>
    <w:rsid w:val="005B4CCD"/>
    <w:rsid w:val="005C1466"/>
    <w:rsid w:val="005D6180"/>
    <w:rsid w:val="006071F9"/>
    <w:rsid w:val="00607EF8"/>
    <w:rsid w:val="00674771"/>
    <w:rsid w:val="006A163D"/>
    <w:rsid w:val="006A3DA0"/>
    <w:rsid w:val="007252F2"/>
    <w:rsid w:val="00756E85"/>
    <w:rsid w:val="007B578F"/>
    <w:rsid w:val="007B6AB2"/>
    <w:rsid w:val="007E4DFA"/>
    <w:rsid w:val="007E7303"/>
    <w:rsid w:val="00806C75"/>
    <w:rsid w:val="00845787"/>
    <w:rsid w:val="00846FF5"/>
    <w:rsid w:val="008D3DD5"/>
    <w:rsid w:val="008F68E4"/>
    <w:rsid w:val="00900CBB"/>
    <w:rsid w:val="00993EE6"/>
    <w:rsid w:val="009C4918"/>
    <w:rsid w:val="009D640C"/>
    <w:rsid w:val="00AB0FD8"/>
    <w:rsid w:val="00AD0306"/>
    <w:rsid w:val="00AE6833"/>
    <w:rsid w:val="00B04B7A"/>
    <w:rsid w:val="00B943A2"/>
    <w:rsid w:val="00C07A5F"/>
    <w:rsid w:val="00C17F1E"/>
    <w:rsid w:val="00C4603C"/>
    <w:rsid w:val="00C616E7"/>
    <w:rsid w:val="00C7756A"/>
    <w:rsid w:val="00CA3DCE"/>
    <w:rsid w:val="00CB79E5"/>
    <w:rsid w:val="00CC03DB"/>
    <w:rsid w:val="00CC7FD8"/>
    <w:rsid w:val="00CE6A8B"/>
    <w:rsid w:val="00D46131"/>
    <w:rsid w:val="00D46F85"/>
    <w:rsid w:val="00D55B4B"/>
    <w:rsid w:val="00D80748"/>
    <w:rsid w:val="00D905C0"/>
    <w:rsid w:val="00DB5A5B"/>
    <w:rsid w:val="00E40A36"/>
    <w:rsid w:val="00E513A7"/>
    <w:rsid w:val="00E660C5"/>
    <w:rsid w:val="00E7327A"/>
    <w:rsid w:val="00EB63AE"/>
    <w:rsid w:val="00EB7A0D"/>
    <w:rsid w:val="00F063A6"/>
    <w:rsid w:val="00F07880"/>
    <w:rsid w:val="00FF025D"/>
    <w:rsid w:val="00FF4C03"/>
    <w:rsid w:val="00FF6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3C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bidi="en-US"/>
    </w:rPr>
  </w:style>
  <w:style w:type="paragraph" w:styleId="Heading1">
    <w:name w:val="heading 1"/>
    <w:basedOn w:val="Normal"/>
    <w:next w:val="Normal"/>
    <w:link w:val="Heading1Char"/>
    <w:uiPriority w:val="9"/>
    <w:qFormat/>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Pr>
      <w:rFonts w:ascii="Cambria" w:eastAsia="Times New Roman" w:hAnsi="Cambria" w:cs="Times New Roman"/>
      <w:sz w:val="20"/>
      <w:szCs w:val="20"/>
    </w:rPr>
  </w:style>
  <w:style w:type="paragraph" w:styleId="FootnoteText">
    <w:name w:val="footnote text"/>
    <w:basedOn w:val="Normal"/>
    <w:link w:val="FootnoteTextChar"/>
    <w:semiHidden/>
    <w:rPr>
      <w:rFonts w:ascii="Times New Roman" w:hAnsi="Times New Roman"/>
      <w:sz w:val="20"/>
      <w:szCs w:val="20"/>
      <w:lang w:bidi="ar-SA"/>
    </w:rPr>
  </w:style>
  <w:style w:type="character" w:customStyle="1" w:styleId="FootnoteTextChar">
    <w:name w:val="Footnote Text Char"/>
    <w:link w:val="FootnoteText"/>
    <w:rPr>
      <w:rFonts w:ascii="Times New Roman" w:eastAsia="Times New Roman" w:hAnsi="Times New Roman" w:cs="Times New Roman"/>
      <w:sz w:val="20"/>
      <w:szCs w:val="20"/>
    </w:rPr>
  </w:style>
  <w:style w:type="character" w:styleId="FootnoteReference">
    <w:name w:val="footnote reference"/>
    <w:uiPriority w:val="99"/>
    <w:rPr>
      <w:vertAlign w:val="superscript"/>
    </w:rPr>
  </w:style>
  <w:style w:type="paragraph" w:styleId="BodyTextIndent">
    <w:name w:val="Body Text Indent"/>
    <w:basedOn w:val="Normal"/>
    <w:link w:val="BodyTextIndentChar"/>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Pr>
      <w:rFonts w:ascii="Times New Roman" w:eastAsia="Times New Roman" w:hAnsi="Times New Roman" w:cs="Times New Roman"/>
      <w:sz w:val="24"/>
      <w:szCs w:val="24"/>
    </w:rPr>
  </w:style>
  <w:style w:type="character" w:styleId="Hyperlink">
    <w:name w:val="Hyperlink"/>
    <w:rPr>
      <w:color w:val="0000FF"/>
      <w:u w:val="single"/>
    </w:rPr>
  </w:style>
  <w:style w:type="character" w:customStyle="1" w:styleId="head">
    <w:name w:val="head"/>
    <w:basedOn w:val="DefaultParagraphFont"/>
  </w:style>
  <w:style w:type="paragraph" w:styleId="CommentText">
    <w:name w:val="annotation text"/>
    <w:basedOn w:val="Normal"/>
    <w:link w:val="CommentTextChar"/>
    <w:semiHidden/>
    <w:rPr>
      <w:rFonts w:ascii="Times New Roman" w:hAnsi="Times New Roman"/>
      <w:sz w:val="20"/>
      <w:szCs w:val="20"/>
      <w:lang w:bidi="ar-SA"/>
    </w:rPr>
  </w:style>
  <w:style w:type="character" w:customStyle="1" w:styleId="CommentTextChar">
    <w:name w:val="Comment Text Char"/>
    <w:link w:val="CommentText"/>
    <w:semiHidden/>
    <w:rPr>
      <w:rFonts w:ascii="Times New Roman" w:eastAsia="Times New Roman" w:hAnsi="Times New Roman" w:cs="Times New Roman"/>
      <w:sz w:val="20"/>
      <w:szCs w:val="20"/>
    </w:rPr>
  </w:style>
  <w:style w:type="paragraph" w:styleId="Footer">
    <w:name w:val="footer"/>
    <w:basedOn w:val="Normal"/>
    <w:link w:val="FooterChar"/>
    <w:pPr>
      <w:tabs>
        <w:tab w:val="center" w:pos="4320"/>
        <w:tab w:val="right" w:pos="8640"/>
      </w:tabs>
    </w:pPr>
    <w:rPr>
      <w:rFonts w:ascii="Times New Roman" w:hAnsi="Times New Roman"/>
      <w:sz w:val="24"/>
      <w:szCs w:val="24"/>
      <w:lang w:bidi="ar-SA"/>
    </w:rPr>
  </w:style>
  <w:style w:type="character" w:customStyle="1" w:styleId="FooterChar">
    <w:name w:val="Footer Char"/>
    <w:link w:val="Footer"/>
    <w:rPr>
      <w:rFonts w:ascii="Times New Roman" w:eastAsia="Times New Roman" w:hAnsi="Times New Roman" w:cs="Times New Roman"/>
      <w:sz w:val="24"/>
      <w:szCs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Times New Roman" w:hAnsi="Times New Roman"/>
      <w:sz w:val="24"/>
      <w:szCs w:val="24"/>
      <w:lang w:bidi="ar-SA"/>
    </w:rPr>
  </w:style>
  <w:style w:type="character" w:customStyle="1" w:styleId="HeaderChar">
    <w:name w:val="Header Char"/>
    <w:link w:val="Header"/>
    <w:rPr>
      <w:rFonts w:ascii="Times New Roman" w:eastAsia="Times New Roman" w:hAnsi="Times New Roman" w:cs="Times New Roman"/>
      <w:sz w:val="24"/>
      <w:szCs w:val="24"/>
    </w:rPr>
  </w:style>
  <w:style w:type="character" w:styleId="CommentReference">
    <w:name w:val="annotation reference"/>
    <w:semiHidden/>
    <w:rPr>
      <w:sz w:val="16"/>
      <w:szCs w:val="16"/>
    </w:rPr>
  </w:style>
  <w:style w:type="paragraph" w:styleId="BalloonText">
    <w:name w:val="Balloon Text"/>
    <w:basedOn w:val="Normal"/>
    <w:link w:val="BalloonTextChar"/>
    <w:uiPriority w:val="99"/>
    <w:semiHidden/>
    <w:unhideWhenUsed/>
    <w:rPr>
      <w:rFonts w:ascii="Tahoma" w:hAnsi="Tahoma"/>
      <w:sz w:val="16"/>
      <w:szCs w:val="16"/>
      <w:lang w:bidi="ar-SA"/>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CommentSubject">
    <w:name w:val="annotation subject"/>
    <w:basedOn w:val="CommentText"/>
    <w:next w:val="CommentText"/>
    <w:semiHidden/>
    <w:rPr>
      <w:b/>
      <w:bCs/>
    </w:rPr>
  </w:style>
  <w:style w:type="character" w:styleId="Strong">
    <w:name w:val="Strong"/>
    <w:uiPriority w:val="22"/>
    <w:qFormat/>
    <w:rPr>
      <w:b/>
      <w:bCs/>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rPr>
      <w:rFonts w:ascii="Cambria" w:eastAsia="Times New Roman" w:hAnsi="Cambria" w:cs="Times New Roman"/>
      <w:b/>
      <w:bCs/>
      <w:sz w:val="28"/>
      <w:szCs w:val="28"/>
    </w:rPr>
  </w:style>
  <w:style w:type="character" w:customStyle="1" w:styleId="Heading2Char">
    <w:name w:val="Heading 2 Char"/>
    <w:link w:val="Heading2"/>
    <w:uiPriority w:val="9"/>
    <w:semiHidden/>
    <w:rPr>
      <w:rFonts w:ascii="Cambria" w:eastAsia="Times New Roman" w:hAnsi="Cambria" w:cs="Times New Roman"/>
      <w:b/>
      <w:bCs/>
      <w:sz w:val="26"/>
      <w:szCs w:val="26"/>
    </w:rPr>
  </w:style>
  <w:style w:type="character" w:customStyle="1" w:styleId="Heading3Char">
    <w:name w:val="Heading 3 Char"/>
    <w:link w:val="Heading3"/>
    <w:uiPriority w:val="9"/>
    <w:rPr>
      <w:rFonts w:ascii="Cambria" w:eastAsia="Times New Roman" w:hAnsi="Cambria" w:cs="Times New Roman"/>
      <w:b/>
      <w:bCs/>
    </w:rPr>
  </w:style>
  <w:style w:type="character" w:customStyle="1" w:styleId="Heading4Char">
    <w:name w:val="Heading 4 Char"/>
    <w:link w:val="Heading4"/>
    <w:uiPriority w:val="9"/>
    <w:semiHidden/>
    <w:rPr>
      <w:rFonts w:ascii="Cambria" w:eastAsia="Times New Roman" w:hAnsi="Cambria" w:cs="Times New Roman"/>
      <w:b/>
      <w:bCs/>
      <w:i/>
      <w:iCs/>
    </w:rPr>
  </w:style>
  <w:style w:type="character" w:customStyle="1" w:styleId="Heading5Char">
    <w:name w:val="Heading 5 Char"/>
    <w:link w:val="Heading5"/>
    <w:uiPriority w:val="9"/>
    <w:semiHidden/>
    <w:rPr>
      <w:rFonts w:ascii="Cambria" w:eastAsia="Times New Roman" w:hAnsi="Cambria" w:cs="Times New Roman"/>
      <w:b/>
      <w:bCs/>
      <w:color w:val="7F7F7F"/>
    </w:rPr>
  </w:style>
  <w:style w:type="character" w:customStyle="1" w:styleId="Heading6Char">
    <w:name w:val="Heading 6 Char"/>
    <w:link w:val="Heading6"/>
    <w:uiPriority w:val="9"/>
    <w:semiHidden/>
    <w:rPr>
      <w:rFonts w:ascii="Cambria" w:eastAsia="Times New Roman" w:hAnsi="Cambria" w:cs="Times New Roman"/>
      <w:b/>
      <w:bCs/>
      <w:i/>
      <w:iCs/>
      <w:color w:val="7F7F7F"/>
    </w:rPr>
  </w:style>
  <w:style w:type="character" w:customStyle="1" w:styleId="Heading7Char">
    <w:name w:val="Heading 7 Char"/>
    <w:link w:val="Heading7"/>
    <w:uiPriority w:val="9"/>
    <w:semiHidden/>
    <w:rPr>
      <w:rFonts w:ascii="Cambria" w:eastAsia="Times New Roman" w:hAnsi="Cambria" w:cs="Times New Roman"/>
      <w:i/>
      <w:iCs/>
    </w:rPr>
  </w:style>
  <w:style w:type="character" w:customStyle="1" w:styleId="Heading9Char">
    <w:name w:val="Heading 9 Char"/>
    <w:link w:val="Heading9"/>
    <w:uiPriority w:val="9"/>
    <w:semiHidden/>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pPr>
      <w:spacing w:after="600"/>
    </w:pPr>
    <w:rPr>
      <w:rFonts w:ascii="Cambria" w:hAnsi="Cambria"/>
      <w:i/>
      <w:iCs/>
      <w:spacing w:val="13"/>
      <w:sz w:val="24"/>
      <w:szCs w:val="24"/>
      <w:lang w:bidi="ar-SA"/>
    </w:rPr>
  </w:style>
  <w:style w:type="character" w:customStyle="1" w:styleId="SubtitleChar">
    <w:name w:val="Subtitle Char"/>
    <w:link w:val="Subtitle"/>
    <w:uiPriority w:val="11"/>
    <w:rPr>
      <w:rFonts w:ascii="Cambria" w:eastAsia="Times New Roman" w:hAnsi="Cambria" w:cs="Times New Roman"/>
      <w:i/>
      <w:iCs/>
      <w:spacing w:val="13"/>
      <w:sz w:val="24"/>
      <w:szCs w:val="24"/>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sz w:val="20"/>
      <w:szCs w:val="20"/>
      <w:lang w:bidi="ar-SA"/>
    </w:rPr>
  </w:style>
  <w:style w:type="character" w:customStyle="1" w:styleId="QuoteChar">
    <w:name w:val="Quote Char"/>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qFormat/>
    <w:pPr>
      <w:outlineLvl w:val="9"/>
    </w:pPr>
  </w:style>
  <w:style w:type="paragraph" w:customStyle="1" w:styleId="boldred">
    <w:name w:val="bold red"/>
    <w:basedOn w:val="Normal"/>
    <w:link w:val="boldredChar"/>
    <w:qFormat/>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pPr>
      <w:spacing w:after="0"/>
    </w:pPr>
    <w:rPr>
      <w:rFonts w:eastAsia="Calibri"/>
      <w:b/>
      <w:bCs/>
      <w:sz w:val="20"/>
      <w:szCs w:val="20"/>
      <w:lang w:bidi="ar-SA"/>
    </w:rPr>
  </w:style>
  <w:style w:type="character" w:customStyle="1" w:styleId="boldredChar">
    <w:name w:val="bold red Char"/>
    <w:link w:val="boldred"/>
    <w:rPr>
      <w:b/>
      <w:color w:val="FF0000"/>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pPr>
      <w:spacing w:after="0" w:line="240" w:lineRule="auto"/>
      <w:ind w:left="720"/>
    </w:pPr>
    <w:rPr>
      <w:rFonts w:ascii="Arial" w:hAnsi="Arial" w:cs="Arial"/>
      <w:lang w:bidi="ar-SA"/>
    </w:rPr>
  </w:style>
  <w:style w:type="paragraph" w:styleId="NormalWeb">
    <w:name w:val="Normal (Web)"/>
    <w:basedOn w:val="Normal"/>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sz w:val="22"/>
      <w:szCs w:val="22"/>
      <w:lang w:bidi="en-US"/>
    </w:rPr>
  </w:style>
  <w:style w:type="paragraph" w:customStyle="1" w:styleId="Default">
    <w:name w:val="Default"/>
    <w:basedOn w:val="Normal"/>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lang w:bidi="en-U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bidi="en-US"/>
    </w:rPr>
  </w:style>
  <w:style w:type="character" w:styleId="EndnoteReference">
    <w:name w:val="endnote reference"/>
    <w:basedOn w:val="DefaultParagraphFont"/>
    <w:uiPriority w:val="99"/>
    <w:semiHidden/>
    <w:unhideWhenUsed/>
    <w:rPr>
      <w:vertAlign w:val="superscript"/>
    </w:rPr>
  </w:style>
  <w:style w:type="character" w:customStyle="1" w:styleId="apple-style-span">
    <w:name w:val="apple-style-span"/>
    <w:basedOn w:val="DefaultParagraphFont"/>
  </w:style>
  <w:style w:type="character" w:styleId="PlaceholderText">
    <w:name w:val="Placeholder Text"/>
    <w:basedOn w:val="DefaultParagraphFont"/>
    <w:uiPriority w:val="99"/>
    <w:semiHidden/>
    <w:rsid w:val="0012051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bidi="en-US"/>
    </w:rPr>
  </w:style>
  <w:style w:type="paragraph" w:styleId="Heading1">
    <w:name w:val="heading 1"/>
    <w:basedOn w:val="Normal"/>
    <w:next w:val="Normal"/>
    <w:link w:val="Heading1Char"/>
    <w:uiPriority w:val="9"/>
    <w:qFormat/>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Pr>
      <w:rFonts w:ascii="Cambria" w:eastAsia="Times New Roman" w:hAnsi="Cambria" w:cs="Times New Roman"/>
      <w:sz w:val="20"/>
      <w:szCs w:val="20"/>
    </w:rPr>
  </w:style>
  <w:style w:type="paragraph" w:styleId="FootnoteText">
    <w:name w:val="footnote text"/>
    <w:basedOn w:val="Normal"/>
    <w:link w:val="FootnoteTextChar"/>
    <w:semiHidden/>
    <w:rPr>
      <w:rFonts w:ascii="Times New Roman" w:hAnsi="Times New Roman"/>
      <w:sz w:val="20"/>
      <w:szCs w:val="20"/>
      <w:lang w:bidi="ar-SA"/>
    </w:rPr>
  </w:style>
  <w:style w:type="character" w:customStyle="1" w:styleId="FootnoteTextChar">
    <w:name w:val="Footnote Text Char"/>
    <w:link w:val="FootnoteText"/>
    <w:rPr>
      <w:rFonts w:ascii="Times New Roman" w:eastAsia="Times New Roman" w:hAnsi="Times New Roman" w:cs="Times New Roman"/>
      <w:sz w:val="20"/>
      <w:szCs w:val="20"/>
    </w:rPr>
  </w:style>
  <w:style w:type="character" w:styleId="FootnoteReference">
    <w:name w:val="footnote reference"/>
    <w:uiPriority w:val="99"/>
    <w:rPr>
      <w:vertAlign w:val="superscript"/>
    </w:rPr>
  </w:style>
  <w:style w:type="paragraph" w:styleId="BodyTextIndent">
    <w:name w:val="Body Text Indent"/>
    <w:basedOn w:val="Normal"/>
    <w:link w:val="BodyTextIndentChar"/>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Pr>
      <w:rFonts w:ascii="Times New Roman" w:eastAsia="Times New Roman" w:hAnsi="Times New Roman" w:cs="Times New Roman"/>
      <w:sz w:val="24"/>
      <w:szCs w:val="24"/>
    </w:rPr>
  </w:style>
  <w:style w:type="character" w:styleId="Hyperlink">
    <w:name w:val="Hyperlink"/>
    <w:rPr>
      <w:color w:val="0000FF"/>
      <w:u w:val="single"/>
    </w:rPr>
  </w:style>
  <w:style w:type="character" w:customStyle="1" w:styleId="head">
    <w:name w:val="head"/>
    <w:basedOn w:val="DefaultParagraphFont"/>
  </w:style>
  <w:style w:type="paragraph" w:styleId="CommentText">
    <w:name w:val="annotation text"/>
    <w:basedOn w:val="Normal"/>
    <w:link w:val="CommentTextChar"/>
    <w:semiHidden/>
    <w:rPr>
      <w:rFonts w:ascii="Times New Roman" w:hAnsi="Times New Roman"/>
      <w:sz w:val="20"/>
      <w:szCs w:val="20"/>
      <w:lang w:bidi="ar-SA"/>
    </w:rPr>
  </w:style>
  <w:style w:type="character" w:customStyle="1" w:styleId="CommentTextChar">
    <w:name w:val="Comment Text Char"/>
    <w:link w:val="CommentText"/>
    <w:semiHidden/>
    <w:rPr>
      <w:rFonts w:ascii="Times New Roman" w:eastAsia="Times New Roman" w:hAnsi="Times New Roman" w:cs="Times New Roman"/>
      <w:sz w:val="20"/>
      <w:szCs w:val="20"/>
    </w:rPr>
  </w:style>
  <w:style w:type="paragraph" w:styleId="Footer">
    <w:name w:val="footer"/>
    <w:basedOn w:val="Normal"/>
    <w:link w:val="FooterChar"/>
    <w:pPr>
      <w:tabs>
        <w:tab w:val="center" w:pos="4320"/>
        <w:tab w:val="right" w:pos="8640"/>
      </w:tabs>
    </w:pPr>
    <w:rPr>
      <w:rFonts w:ascii="Times New Roman" w:hAnsi="Times New Roman"/>
      <w:sz w:val="24"/>
      <w:szCs w:val="24"/>
      <w:lang w:bidi="ar-SA"/>
    </w:rPr>
  </w:style>
  <w:style w:type="character" w:customStyle="1" w:styleId="FooterChar">
    <w:name w:val="Footer Char"/>
    <w:link w:val="Footer"/>
    <w:rPr>
      <w:rFonts w:ascii="Times New Roman" w:eastAsia="Times New Roman" w:hAnsi="Times New Roman" w:cs="Times New Roman"/>
      <w:sz w:val="24"/>
      <w:szCs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Times New Roman" w:hAnsi="Times New Roman"/>
      <w:sz w:val="24"/>
      <w:szCs w:val="24"/>
      <w:lang w:bidi="ar-SA"/>
    </w:rPr>
  </w:style>
  <w:style w:type="character" w:customStyle="1" w:styleId="HeaderChar">
    <w:name w:val="Header Char"/>
    <w:link w:val="Header"/>
    <w:rPr>
      <w:rFonts w:ascii="Times New Roman" w:eastAsia="Times New Roman" w:hAnsi="Times New Roman" w:cs="Times New Roman"/>
      <w:sz w:val="24"/>
      <w:szCs w:val="24"/>
    </w:rPr>
  </w:style>
  <w:style w:type="character" w:styleId="CommentReference">
    <w:name w:val="annotation reference"/>
    <w:semiHidden/>
    <w:rPr>
      <w:sz w:val="16"/>
      <w:szCs w:val="16"/>
    </w:rPr>
  </w:style>
  <w:style w:type="paragraph" w:styleId="BalloonText">
    <w:name w:val="Balloon Text"/>
    <w:basedOn w:val="Normal"/>
    <w:link w:val="BalloonTextChar"/>
    <w:uiPriority w:val="99"/>
    <w:semiHidden/>
    <w:unhideWhenUsed/>
    <w:rPr>
      <w:rFonts w:ascii="Tahoma" w:hAnsi="Tahoma"/>
      <w:sz w:val="16"/>
      <w:szCs w:val="16"/>
      <w:lang w:bidi="ar-SA"/>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CommentSubject">
    <w:name w:val="annotation subject"/>
    <w:basedOn w:val="CommentText"/>
    <w:next w:val="CommentText"/>
    <w:semiHidden/>
    <w:rPr>
      <w:b/>
      <w:bCs/>
    </w:rPr>
  </w:style>
  <w:style w:type="character" w:styleId="Strong">
    <w:name w:val="Strong"/>
    <w:uiPriority w:val="22"/>
    <w:qFormat/>
    <w:rPr>
      <w:b/>
      <w:bCs/>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rPr>
      <w:rFonts w:ascii="Cambria" w:eastAsia="Times New Roman" w:hAnsi="Cambria" w:cs="Times New Roman"/>
      <w:b/>
      <w:bCs/>
      <w:sz w:val="28"/>
      <w:szCs w:val="28"/>
    </w:rPr>
  </w:style>
  <w:style w:type="character" w:customStyle="1" w:styleId="Heading2Char">
    <w:name w:val="Heading 2 Char"/>
    <w:link w:val="Heading2"/>
    <w:uiPriority w:val="9"/>
    <w:semiHidden/>
    <w:rPr>
      <w:rFonts w:ascii="Cambria" w:eastAsia="Times New Roman" w:hAnsi="Cambria" w:cs="Times New Roman"/>
      <w:b/>
      <w:bCs/>
      <w:sz w:val="26"/>
      <w:szCs w:val="26"/>
    </w:rPr>
  </w:style>
  <w:style w:type="character" w:customStyle="1" w:styleId="Heading3Char">
    <w:name w:val="Heading 3 Char"/>
    <w:link w:val="Heading3"/>
    <w:uiPriority w:val="9"/>
    <w:rPr>
      <w:rFonts w:ascii="Cambria" w:eastAsia="Times New Roman" w:hAnsi="Cambria" w:cs="Times New Roman"/>
      <w:b/>
      <w:bCs/>
    </w:rPr>
  </w:style>
  <w:style w:type="character" w:customStyle="1" w:styleId="Heading4Char">
    <w:name w:val="Heading 4 Char"/>
    <w:link w:val="Heading4"/>
    <w:uiPriority w:val="9"/>
    <w:semiHidden/>
    <w:rPr>
      <w:rFonts w:ascii="Cambria" w:eastAsia="Times New Roman" w:hAnsi="Cambria" w:cs="Times New Roman"/>
      <w:b/>
      <w:bCs/>
      <w:i/>
      <w:iCs/>
    </w:rPr>
  </w:style>
  <w:style w:type="character" w:customStyle="1" w:styleId="Heading5Char">
    <w:name w:val="Heading 5 Char"/>
    <w:link w:val="Heading5"/>
    <w:uiPriority w:val="9"/>
    <w:semiHidden/>
    <w:rPr>
      <w:rFonts w:ascii="Cambria" w:eastAsia="Times New Roman" w:hAnsi="Cambria" w:cs="Times New Roman"/>
      <w:b/>
      <w:bCs/>
      <w:color w:val="7F7F7F"/>
    </w:rPr>
  </w:style>
  <w:style w:type="character" w:customStyle="1" w:styleId="Heading6Char">
    <w:name w:val="Heading 6 Char"/>
    <w:link w:val="Heading6"/>
    <w:uiPriority w:val="9"/>
    <w:semiHidden/>
    <w:rPr>
      <w:rFonts w:ascii="Cambria" w:eastAsia="Times New Roman" w:hAnsi="Cambria" w:cs="Times New Roman"/>
      <w:b/>
      <w:bCs/>
      <w:i/>
      <w:iCs/>
      <w:color w:val="7F7F7F"/>
    </w:rPr>
  </w:style>
  <w:style w:type="character" w:customStyle="1" w:styleId="Heading7Char">
    <w:name w:val="Heading 7 Char"/>
    <w:link w:val="Heading7"/>
    <w:uiPriority w:val="9"/>
    <w:semiHidden/>
    <w:rPr>
      <w:rFonts w:ascii="Cambria" w:eastAsia="Times New Roman" w:hAnsi="Cambria" w:cs="Times New Roman"/>
      <w:i/>
      <w:iCs/>
    </w:rPr>
  </w:style>
  <w:style w:type="character" w:customStyle="1" w:styleId="Heading9Char">
    <w:name w:val="Heading 9 Char"/>
    <w:link w:val="Heading9"/>
    <w:uiPriority w:val="9"/>
    <w:semiHidden/>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pPr>
      <w:spacing w:after="600"/>
    </w:pPr>
    <w:rPr>
      <w:rFonts w:ascii="Cambria" w:hAnsi="Cambria"/>
      <w:i/>
      <w:iCs/>
      <w:spacing w:val="13"/>
      <w:sz w:val="24"/>
      <w:szCs w:val="24"/>
      <w:lang w:bidi="ar-SA"/>
    </w:rPr>
  </w:style>
  <w:style w:type="character" w:customStyle="1" w:styleId="SubtitleChar">
    <w:name w:val="Subtitle Char"/>
    <w:link w:val="Subtitle"/>
    <w:uiPriority w:val="11"/>
    <w:rPr>
      <w:rFonts w:ascii="Cambria" w:eastAsia="Times New Roman" w:hAnsi="Cambria" w:cs="Times New Roman"/>
      <w:i/>
      <w:iCs/>
      <w:spacing w:val="13"/>
      <w:sz w:val="24"/>
      <w:szCs w:val="24"/>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sz w:val="20"/>
      <w:szCs w:val="20"/>
      <w:lang w:bidi="ar-SA"/>
    </w:rPr>
  </w:style>
  <w:style w:type="character" w:customStyle="1" w:styleId="QuoteChar">
    <w:name w:val="Quote Char"/>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qFormat/>
    <w:pPr>
      <w:outlineLvl w:val="9"/>
    </w:pPr>
  </w:style>
  <w:style w:type="paragraph" w:customStyle="1" w:styleId="boldred">
    <w:name w:val="bold red"/>
    <w:basedOn w:val="Normal"/>
    <w:link w:val="boldredChar"/>
    <w:qFormat/>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pPr>
      <w:spacing w:after="0"/>
    </w:pPr>
    <w:rPr>
      <w:rFonts w:eastAsia="Calibri"/>
      <w:b/>
      <w:bCs/>
      <w:sz w:val="20"/>
      <w:szCs w:val="20"/>
      <w:lang w:bidi="ar-SA"/>
    </w:rPr>
  </w:style>
  <w:style w:type="character" w:customStyle="1" w:styleId="boldredChar">
    <w:name w:val="bold red Char"/>
    <w:link w:val="boldred"/>
    <w:rPr>
      <w:b/>
      <w:color w:val="FF0000"/>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pPr>
      <w:spacing w:after="0" w:line="240" w:lineRule="auto"/>
      <w:ind w:left="720"/>
    </w:pPr>
    <w:rPr>
      <w:rFonts w:ascii="Arial" w:hAnsi="Arial" w:cs="Arial"/>
      <w:lang w:bidi="ar-SA"/>
    </w:rPr>
  </w:style>
  <w:style w:type="paragraph" w:styleId="NormalWeb">
    <w:name w:val="Normal (Web)"/>
    <w:basedOn w:val="Normal"/>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sz w:val="22"/>
      <w:szCs w:val="22"/>
      <w:lang w:bidi="en-US"/>
    </w:rPr>
  </w:style>
  <w:style w:type="paragraph" w:customStyle="1" w:styleId="Default">
    <w:name w:val="Default"/>
    <w:basedOn w:val="Normal"/>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lang w:bidi="en-U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bidi="en-US"/>
    </w:rPr>
  </w:style>
  <w:style w:type="character" w:styleId="EndnoteReference">
    <w:name w:val="endnote reference"/>
    <w:basedOn w:val="DefaultParagraphFont"/>
    <w:uiPriority w:val="99"/>
    <w:semiHidden/>
    <w:unhideWhenUsed/>
    <w:rPr>
      <w:vertAlign w:val="superscript"/>
    </w:rPr>
  </w:style>
  <w:style w:type="character" w:customStyle="1" w:styleId="apple-style-span">
    <w:name w:val="apple-style-span"/>
    <w:basedOn w:val="DefaultParagraphFont"/>
  </w:style>
  <w:style w:type="character" w:styleId="PlaceholderText">
    <w:name w:val="Placeholder Text"/>
    <w:basedOn w:val="DefaultParagraphFont"/>
    <w:uiPriority w:val="99"/>
    <w:semiHidden/>
    <w:rsid w:val="001205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352999451">
      <w:bodyDiv w:val="1"/>
      <w:marLeft w:val="0"/>
      <w:marRight w:val="0"/>
      <w:marTop w:val="0"/>
      <w:marBottom w:val="0"/>
      <w:divBdr>
        <w:top w:val="none" w:sz="0" w:space="0" w:color="auto"/>
        <w:left w:val="none" w:sz="0" w:space="0" w:color="auto"/>
        <w:bottom w:val="none" w:sz="0" w:space="0" w:color="auto"/>
        <w:right w:val="none" w:sz="0" w:space="0" w:color="auto"/>
      </w:divBdr>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79200572">
      <w:bodyDiv w:val="1"/>
      <w:marLeft w:val="0"/>
      <w:marRight w:val="0"/>
      <w:marTop w:val="0"/>
      <w:marBottom w:val="0"/>
      <w:divBdr>
        <w:top w:val="none" w:sz="0" w:space="0" w:color="auto"/>
        <w:left w:val="none" w:sz="0" w:space="0" w:color="auto"/>
        <w:bottom w:val="none" w:sz="0" w:space="0" w:color="auto"/>
        <w:right w:val="none" w:sz="0" w:space="0" w:color="auto"/>
      </w:divBdr>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263798870">
      <w:bodyDiv w:val="1"/>
      <w:marLeft w:val="0"/>
      <w:marRight w:val="0"/>
      <w:marTop w:val="0"/>
      <w:marBottom w:val="0"/>
      <w:divBdr>
        <w:top w:val="none" w:sz="0" w:space="0" w:color="auto"/>
        <w:left w:val="none" w:sz="0" w:space="0" w:color="auto"/>
        <w:bottom w:val="none" w:sz="0" w:space="0" w:color="auto"/>
        <w:right w:val="none" w:sz="0" w:space="0" w:color="auto"/>
      </w:divBdr>
    </w:div>
    <w:div w:id="1306741302">
      <w:bodyDiv w:val="1"/>
      <w:marLeft w:val="0"/>
      <w:marRight w:val="0"/>
      <w:marTop w:val="0"/>
      <w:marBottom w:val="0"/>
      <w:divBdr>
        <w:top w:val="none" w:sz="0" w:space="0" w:color="auto"/>
        <w:left w:val="none" w:sz="0" w:space="0" w:color="auto"/>
        <w:bottom w:val="none" w:sz="0" w:space="0" w:color="auto"/>
        <w:right w:val="none" w:sz="0" w:space="0" w:color="auto"/>
      </w:divBdr>
    </w:div>
    <w:div w:id="1348560443">
      <w:bodyDiv w:val="1"/>
      <w:marLeft w:val="0"/>
      <w:marRight w:val="0"/>
      <w:marTop w:val="0"/>
      <w:marBottom w:val="0"/>
      <w:divBdr>
        <w:top w:val="none" w:sz="0" w:space="0" w:color="auto"/>
        <w:left w:val="none" w:sz="0" w:space="0" w:color="auto"/>
        <w:bottom w:val="none" w:sz="0" w:space="0" w:color="auto"/>
        <w:right w:val="none" w:sz="0" w:space="0" w:color="auto"/>
      </w:divBdr>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37777440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50563277">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 w:id="205319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langa@heritagepreservation.org" TargetMode="External"/><Relationship Id="rId18" Type="http://schemas.openxmlformats.org/officeDocument/2006/relationships/hyperlink" Target="mailto:denatale@mediaone.net"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swan@imls.gov" TargetMode="External"/><Relationship Id="rId17" Type="http://schemas.openxmlformats.org/officeDocument/2006/relationships/hyperlink" Target="mailto:tgolden@rmcres.com" TargetMode="External"/><Relationship Id="rId2" Type="http://schemas.openxmlformats.org/officeDocument/2006/relationships/customXml" Target="../customXml/item2.xml"/><Relationship Id="rId16" Type="http://schemas.openxmlformats.org/officeDocument/2006/relationships/hyperlink" Target="mailto:tmartin@rmcre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eich@imls.gov" TargetMode="External"/><Relationship Id="rId5" Type="http://schemas.microsoft.com/office/2007/relationships/stylesWithEffects" Target="stylesWithEffects.xml"/><Relationship Id="rId15" Type="http://schemas.openxmlformats.org/officeDocument/2006/relationships/hyperlink" Target="mailto:schencka@rmcarl.com" TargetMode="External"/><Relationship Id="rId10" Type="http://schemas.openxmlformats.org/officeDocument/2006/relationships/image" Target="media/image1.emf"/><Relationship Id="rId19" Type="http://schemas.openxmlformats.org/officeDocument/2006/relationships/hyperlink" Target="mailto:kmyers@rkm-research.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kstreitburger@rmcre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9C9F0-91D6-450E-9B33-832B2048DC01}">
  <ds:schemaRefs>
    <ds:schemaRef ds:uri="http://schemas.openxmlformats.org/officeDocument/2006/bibliography"/>
  </ds:schemaRefs>
</ds:datastoreItem>
</file>

<file path=customXml/itemProps2.xml><?xml version="1.0" encoding="utf-8"?>
<ds:datastoreItem xmlns:ds="http://schemas.openxmlformats.org/officeDocument/2006/customXml" ds:itemID="{FB5DFBA9-4821-4032-BE4A-C364C73F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18</Pages>
  <Words>7452</Words>
  <Characters>42478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49831</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Deanne Swan</cp:lastModifiedBy>
  <cp:revision>20</cp:revision>
  <cp:lastPrinted>2014-03-27T18:42:00Z</cp:lastPrinted>
  <dcterms:created xsi:type="dcterms:W3CDTF">2014-09-03T19:01:00Z</dcterms:created>
  <dcterms:modified xsi:type="dcterms:W3CDTF">2014-09-05T19:57:00Z</dcterms:modified>
</cp:coreProperties>
</file>