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w:t>
      </w:r>
      <w:bookmarkStart w:id="0" w:name="_GoBack"/>
      <w:bookmarkEnd w:id="0"/>
      <w:r>
        <w:rPr>
          <w:b/>
          <w:sz w:val="24"/>
          <w:szCs w:val="24"/>
        </w:rPr>
        <w:t xml:space="preserve">Submission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2D69EB" w:rsidRDefault="002D69EB">
      <w:pPr>
        <w:spacing w:after="0" w:line="240" w:lineRule="auto"/>
        <w:jc w:val="center"/>
        <w:outlineLvl w:val="0"/>
        <w:rPr>
          <w:b/>
          <w:sz w:val="24"/>
          <w:szCs w:val="24"/>
        </w:rPr>
      </w:pPr>
      <w:r>
        <w:rPr>
          <w:b/>
          <w:sz w:val="24"/>
          <w:szCs w:val="24"/>
        </w:rPr>
        <w:t>National Credit Union Administration</w:t>
      </w:r>
    </w:p>
    <w:p w:rsidR="004E70E4" w:rsidRDefault="004E70E4">
      <w:pPr>
        <w:spacing w:after="0" w:line="240" w:lineRule="auto"/>
        <w:jc w:val="center"/>
        <w:outlineLvl w:val="0"/>
        <w:rPr>
          <w:b/>
          <w:sz w:val="24"/>
          <w:szCs w:val="24"/>
        </w:rPr>
      </w:pPr>
      <w:r>
        <w:rPr>
          <w:b/>
          <w:sz w:val="24"/>
          <w:szCs w:val="24"/>
        </w:rPr>
        <w:t>Part A</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B86D50">
        <w:t>stakehold</w:t>
      </w:r>
      <w:r w:rsidR="000C0A7E">
        <w:t>ers’ needs</w:t>
      </w:r>
      <w:r>
        <w:t xml:space="preserve">, </w:t>
      </w:r>
      <w:r w:rsidR="00DE4967">
        <w:t>The National Credit Union Administration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stakeholder feedback in an efficient, timely manner, in accordance with </w:t>
      </w:r>
      <w:r w:rsidR="000A410F">
        <w:t>our commitment to improving</w:t>
      </w:r>
      <w:r>
        <w:t xml:space="preserve"> </w:t>
      </w:r>
      <w:r w:rsidR="000A410F">
        <w:t>service delivery</w:t>
      </w:r>
      <w:r>
        <w:t>.  The information collected from</w:t>
      </w:r>
      <w:r w:rsidR="00AC2497" w:rsidRPr="00AC2497">
        <w:t xml:space="preserve"> our stakeholders</w:t>
      </w:r>
      <w:r>
        <w:t xml:space="preserve"> will help ensure that users have an effective, efficient, and satisfying experience with </w:t>
      </w:r>
      <w:r w:rsidR="00C62FA2">
        <w:t>the Agency’s</w:t>
      </w:r>
      <w:r>
        <w:t xml:space="preserve"> programs.  This feedback will provide insights into </w:t>
      </w:r>
      <w:r w:rsidR="007E102D">
        <w:t xml:space="preserve">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B86D50">
      <w:pPr>
        <w:pStyle w:val="ListParagraph"/>
        <w:numPr>
          <w:ilvl w:val="0"/>
          <w:numId w:val="15"/>
        </w:numPr>
      </w:pPr>
      <w:r>
        <w:t>C</w:t>
      </w:r>
      <w:r w:rsidR="000C0A7E">
        <w:t xml:space="preserve">omment </w:t>
      </w:r>
      <w:r w:rsidR="006B2FF7">
        <w:t>c</w:t>
      </w:r>
      <w:r w:rsidR="000C0A7E">
        <w:t>ards/</w:t>
      </w:r>
      <w:r w:rsidR="006B2FF7">
        <w:t>c</w:t>
      </w:r>
      <w:r w:rsidR="000C0A7E">
        <w:t xml:space="preserve">omplaint </w:t>
      </w:r>
      <w:r w:rsidR="006B2FF7">
        <w:t>f</w:t>
      </w:r>
      <w:r w:rsidR="000C0A7E">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w:t>
      </w:r>
      <w:r>
        <w:t xml:space="preserve">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B97008">
      <w:pPr>
        <w:spacing w:after="0" w:line="240" w:lineRule="auto"/>
      </w:pPr>
      <w:r>
        <w:t>The Agency PRA Officer</w:t>
      </w:r>
      <w:r w:rsidR="000C0A7E">
        <w:t xml:space="preserve">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 xml:space="preserve">will not have timely information to adjust its services to meet </w:t>
      </w:r>
      <w:r w:rsidR="00177FD9">
        <w:t>stakeholder</w:t>
      </w:r>
      <w:r>
        <w:t xml:space="preserve">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Pr="003664A3" w:rsidRDefault="000C0A7E">
      <w:pPr>
        <w:pStyle w:val="ListParagraph"/>
        <w:numPr>
          <w:ilvl w:val="0"/>
          <w:numId w:val="2"/>
        </w:numPr>
        <w:spacing w:after="0" w:line="240" w:lineRule="auto"/>
        <w:ind w:left="0"/>
        <w:rPr>
          <w:b/>
        </w:rPr>
      </w:pPr>
      <w:r w:rsidRPr="003664A3">
        <w:rPr>
          <w:b/>
        </w:rPr>
        <w:t>Consultations with Persons Outside</w:t>
      </w:r>
      <w:r w:rsidR="00701CF7" w:rsidRPr="003664A3">
        <w:rPr>
          <w:b/>
        </w:rPr>
        <w:t xml:space="preserve"> the Agency</w:t>
      </w:r>
    </w:p>
    <w:p w:rsidR="00982095" w:rsidRPr="003664A3" w:rsidRDefault="00982095">
      <w:pPr>
        <w:pStyle w:val="ListParagraph"/>
        <w:spacing w:after="0" w:line="240" w:lineRule="auto"/>
        <w:ind w:left="0"/>
        <w:rPr>
          <w:b/>
        </w:rPr>
      </w:pPr>
    </w:p>
    <w:p w:rsidR="00C235A2" w:rsidRDefault="000C0A7E">
      <w:pPr>
        <w:spacing w:after="0" w:line="240" w:lineRule="auto"/>
      </w:pPr>
      <w:r w:rsidRPr="003664A3">
        <w:t xml:space="preserve">In accordance with 5 CFR 1320.8(d), notice </w:t>
      </w:r>
      <w:r w:rsidR="002D69EB" w:rsidRPr="003664A3">
        <w:t xml:space="preserve">and request for </w:t>
      </w:r>
      <w:r w:rsidRPr="003664A3">
        <w:t xml:space="preserve">public comment was published in the </w:t>
      </w:r>
      <w:r w:rsidR="00982095" w:rsidRPr="003664A3">
        <w:rPr>
          <w:i/>
        </w:rPr>
        <w:t>Federal Register</w:t>
      </w:r>
      <w:r w:rsidRPr="003664A3">
        <w:t xml:space="preserve">.  </w:t>
      </w:r>
      <w:r w:rsidR="002D69EB" w:rsidRPr="003664A3">
        <w:t xml:space="preserve">NCUA received one comment.  The comment expressed </w:t>
      </w:r>
      <w:r w:rsidR="00573474" w:rsidRPr="003664A3">
        <w:t>“concerns about the usefulness of this information and the accuracy of the burden hours projected given how vague the request for comment is.”</w:t>
      </w:r>
      <w:r w:rsidR="006B3CFC" w:rsidRPr="003664A3">
        <w:t xml:space="preserve">  This is a request for a new collection of information to garner stakeholder feedback in an efficient, timely manner and the </w:t>
      </w:r>
      <w:r w:rsidR="00573474" w:rsidRPr="003664A3">
        <w:t xml:space="preserve">request for this new collection of information stemmed from Executive Order 12862, which directs Federal agencies to provide service to the public that matches or exceeds the best service available in the private sector.  NCUA proposed to use a variety of instruments and platforms to collect satisfaction feedback from </w:t>
      </w:r>
      <w:r w:rsidR="00B839DD" w:rsidRPr="003664A3">
        <w:t>such stakeholders</w:t>
      </w:r>
      <w:r w:rsidR="00573474" w:rsidRPr="003664A3">
        <w:t xml:space="preserve">.  Web and paper-based surveys or feedback forms, web-based polls or other interactive responses, comment cards and social media are being considered as a means to collect voluntary qualitative feedback on NCUA’s service delivery, in order to work continuously to ensure that our programs are effective and meet our </w:t>
      </w:r>
      <w:r w:rsidR="00177FD9" w:rsidRPr="003664A3">
        <w:t>stakeholders’</w:t>
      </w:r>
      <w:r w:rsidR="00573474" w:rsidRPr="003664A3">
        <w:t xml:space="preserve"> needs.  Participation in this collection is voluntary</w:t>
      </w:r>
      <w:r w:rsidR="006B3CFC" w:rsidRPr="003664A3">
        <w:t xml:space="preserve"> and feedback collected will contribute directly to the improvement of program management.</w:t>
      </w:r>
    </w:p>
    <w:p w:rsidR="006B3CFC" w:rsidRPr="003664A3" w:rsidRDefault="006B3CFC">
      <w:pPr>
        <w:spacing w:after="0" w:line="240" w:lineRule="auto"/>
      </w:pPr>
      <w:r w:rsidRPr="003664A3">
        <w:t xml:space="preserve">  </w:t>
      </w:r>
    </w:p>
    <w:p w:rsidR="006B3CFC" w:rsidRDefault="00C235A2" w:rsidP="006B3CFC">
      <w:pPr>
        <w:pStyle w:val="ListParagraph"/>
        <w:spacing w:after="0" w:line="240" w:lineRule="auto"/>
        <w:ind w:left="0"/>
      </w:pPr>
      <w:r>
        <w:lastRenderedPageBreak/>
        <w:t>T</w:t>
      </w:r>
      <w:r w:rsidR="006B3CFC" w:rsidRPr="003664A3">
        <w:t xml:space="preserve">he comment </w:t>
      </w:r>
      <w:r>
        <w:t xml:space="preserve">also </w:t>
      </w:r>
      <w:r w:rsidR="006B3CFC" w:rsidRPr="003664A3">
        <w:t>expressed concern over an increasing regulatory burden for credit unions due to the passage of the Dodd-Frank Act in July 2010.  All federal agencies, as well as their regulated entities, are required to adhere to the requirements of the Dodd-Frank Act.</w:t>
      </w:r>
    </w:p>
    <w:p w:rsidR="00C235A2" w:rsidRDefault="00C235A2" w:rsidP="006B3CFC">
      <w:pPr>
        <w:pStyle w:val="ListParagraph"/>
        <w:spacing w:after="0" w:line="240" w:lineRule="auto"/>
        <w:ind w:left="0"/>
      </w:pPr>
    </w:p>
    <w:p w:rsidR="00C235A2" w:rsidRDefault="00C235A2" w:rsidP="006B3CFC">
      <w:pPr>
        <w:pStyle w:val="ListParagraph"/>
        <w:spacing w:after="0" w:line="240" w:lineRule="auto"/>
        <w:ind w:left="0"/>
      </w:pPr>
      <w:r>
        <w:t>In addition, the NCUA Board has expressed its commitment to reduce regulatory burden where possible.</w:t>
      </w:r>
    </w:p>
    <w:p w:rsidR="006B3CFC" w:rsidRPr="006B3CFC" w:rsidRDefault="006B3CFC" w:rsidP="006B3CFC">
      <w:pPr>
        <w:pStyle w:val="ListParagraph"/>
        <w:spacing w:after="0" w:line="240" w:lineRule="auto"/>
        <w:ind w:left="0"/>
        <w:rPr>
          <w:b/>
        </w:rPr>
      </w:pPr>
    </w:p>
    <w:p w:rsidR="006B3CFC" w:rsidRPr="006B3CFC" w:rsidRDefault="006B3CFC" w:rsidP="006B3CFC">
      <w:pPr>
        <w:pStyle w:val="ListParagraph"/>
        <w:numPr>
          <w:ilvl w:val="0"/>
          <w:numId w:val="18"/>
        </w:numPr>
        <w:spacing w:after="0" w:line="240" w:lineRule="auto"/>
        <w:ind w:left="0"/>
        <w:rPr>
          <w:b/>
        </w:rPr>
      </w:pPr>
      <w:r w:rsidRPr="006B3CFC">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244EF0">
        <w:t>generally</w:t>
      </w:r>
      <w:r w:rsidR="00A877B2">
        <w:t xml:space="preserve"> speaking</w:t>
      </w:r>
      <w:r w:rsidR="00244EF0">
        <w:t xml:space="preserve"> </w:t>
      </w:r>
      <w:r w:rsidR="00A877B2">
        <w:t xml:space="preserve">does not usually </w:t>
      </w:r>
      <w:r w:rsidR="000C0A7E">
        <w:t>provide payment or remuneration to respondents of its various forms of collecting feedback</w:t>
      </w:r>
      <w:r w:rsidR="00A877B2">
        <w:t>, but might do so in the case of</w:t>
      </w:r>
      <w:r w:rsidR="00C235A2">
        <w:t xml:space="preserve"> </w:t>
      </w:r>
      <w:r w:rsidR="00A877B2">
        <w:t>f</w:t>
      </w:r>
      <w:r w:rsidR="000C0A7E">
        <w:t xml:space="preserve">ocus groups </w:t>
      </w:r>
      <w:r w:rsidR="00A877B2">
        <w:t>or</w:t>
      </w:r>
      <w:r w:rsidR="000C0A7E">
        <w:t xml:space="preserve"> cognitive laboratory studies.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rsidP="006B3CFC">
      <w:pPr>
        <w:pStyle w:val="ListParagraph"/>
        <w:numPr>
          <w:ilvl w:val="0"/>
          <w:numId w:val="18"/>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rsidP="006B3CFC">
      <w:pPr>
        <w:pStyle w:val="ListParagraph"/>
        <w:numPr>
          <w:ilvl w:val="0"/>
          <w:numId w:val="18"/>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sensitive nature.</w:t>
      </w:r>
    </w:p>
    <w:p w:rsidR="00982095" w:rsidRDefault="00982095">
      <w:pPr>
        <w:spacing w:after="0" w:line="240" w:lineRule="auto"/>
      </w:pPr>
    </w:p>
    <w:p w:rsidR="00982095" w:rsidRDefault="00982095">
      <w:pPr>
        <w:spacing w:after="0" w:line="240" w:lineRule="auto"/>
      </w:pPr>
    </w:p>
    <w:p w:rsidR="00982095" w:rsidRPr="003664A3" w:rsidRDefault="000C0A7E" w:rsidP="006B3CFC">
      <w:pPr>
        <w:pStyle w:val="ListParagraph"/>
        <w:numPr>
          <w:ilvl w:val="0"/>
          <w:numId w:val="18"/>
        </w:numPr>
        <w:spacing w:after="0" w:line="240" w:lineRule="auto"/>
        <w:ind w:left="0"/>
        <w:rPr>
          <w:b/>
        </w:rPr>
      </w:pPr>
      <w:r w:rsidRPr="003664A3">
        <w:rPr>
          <w:b/>
        </w:rPr>
        <w:t>Burden of Information Collection</w:t>
      </w:r>
    </w:p>
    <w:p w:rsidR="00982095" w:rsidRPr="003664A3" w:rsidRDefault="00982095">
      <w:pPr>
        <w:spacing w:after="0" w:line="240" w:lineRule="auto"/>
      </w:pPr>
    </w:p>
    <w:p w:rsidR="00F40F77" w:rsidRDefault="006B3CFC">
      <w:pPr>
        <w:tabs>
          <w:tab w:val="left" w:pos="-1080"/>
          <w:tab w:val="left" w:pos="-720"/>
          <w:tab w:val="left" w:pos="0"/>
          <w:tab w:val="left" w:pos="450"/>
          <w:tab w:val="left" w:pos="720"/>
          <w:tab w:val="left" w:pos="2160"/>
        </w:tabs>
        <w:spacing w:after="0" w:line="240" w:lineRule="auto"/>
      </w:pPr>
      <w:r w:rsidRPr="003664A3">
        <w:t>We anticipate using a</w:t>
      </w:r>
      <w:r w:rsidR="000C0A7E" w:rsidRPr="003664A3">
        <w:t xml:space="preserve"> variety of instruments and platforms to collect </w:t>
      </w:r>
      <w:r w:rsidRPr="003664A3">
        <w:t>satisfaction feedback</w:t>
      </w:r>
      <w:r w:rsidR="000C0A7E" w:rsidRPr="003664A3">
        <w:t xml:space="preserve"> from respondents</w:t>
      </w:r>
      <w:r w:rsidRPr="003664A3">
        <w:t>, including web- and paper-based surveys or feedback forms, web-based poll</w:t>
      </w:r>
      <w:r w:rsidR="00A877B2" w:rsidRPr="003664A3">
        <w:t>s</w:t>
      </w:r>
      <w:r w:rsidRPr="003664A3">
        <w:t xml:space="preserve"> or other interactive responses, comment cards</w:t>
      </w:r>
      <w:r w:rsidR="00A877B2" w:rsidRPr="003664A3">
        <w:t>,</w:t>
      </w:r>
      <w:r w:rsidRPr="003664A3">
        <w:t xml:space="preserve"> and social media.  The response time will vary per form.  The total annual response time is estimated at 2,250 hours</w:t>
      </w:r>
      <w:r w:rsidR="00975E32">
        <w:t>.</w:t>
      </w:r>
    </w:p>
    <w:p w:rsidR="00F40F77" w:rsidRDefault="00F40F77">
      <w:pPr>
        <w:tabs>
          <w:tab w:val="left" w:pos="-1080"/>
          <w:tab w:val="left" w:pos="-720"/>
          <w:tab w:val="left" w:pos="0"/>
          <w:tab w:val="left" w:pos="450"/>
          <w:tab w:val="left" w:pos="720"/>
          <w:tab w:val="left" w:pos="2160"/>
        </w:tabs>
        <w:spacing w:after="0" w:line="240" w:lineRule="auto"/>
      </w:pPr>
    </w:p>
    <w:p w:rsidR="00C235A2" w:rsidRDefault="006B3CFC">
      <w:pPr>
        <w:tabs>
          <w:tab w:val="left" w:pos="-1080"/>
          <w:tab w:val="left" w:pos="-720"/>
          <w:tab w:val="left" w:pos="0"/>
          <w:tab w:val="left" w:pos="450"/>
          <w:tab w:val="left" w:pos="720"/>
          <w:tab w:val="left" w:pos="2160"/>
        </w:tabs>
        <w:spacing w:after="0" w:line="240" w:lineRule="auto"/>
      </w:pPr>
      <w:r w:rsidRPr="003664A3">
        <w:t xml:space="preserve"> </w:t>
      </w:r>
    </w:p>
    <w:p w:rsidR="00982095" w:rsidRDefault="000C0A7E">
      <w:pPr>
        <w:tabs>
          <w:tab w:val="left" w:pos="-1080"/>
          <w:tab w:val="left" w:pos="-720"/>
          <w:tab w:val="left" w:pos="0"/>
          <w:tab w:val="left" w:pos="450"/>
          <w:tab w:val="left" w:pos="720"/>
          <w:tab w:val="left" w:pos="2160"/>
        </w:tabs>
        <w:spacing w:after="0" w:line="240" w:lineRule="auto"/>
      </w:pPr>
      <w:r>
        <w:t xml:space="preserve">  </w:t>
      </w: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rsidP="006B3CFC">
      <w:pPr>
        <w:pStyle w:val="ListParagraph"/>
        <w:numPr>
          <w:ilvl w:val="0"/>
          <w:numId w:val="18"/>
        </w:numPr>
        <w:spacing w:after="0" w:line="240" w:lineRule="auto"/>
        <w:ind w:left="0"/>
        <w:rPr>
          <w:b/>
        </w:rPr>
      </w:pPr>
      <w:r>
        <w:rPr>
          <w:b/>
        </w:rPr>
        <w:lastRenderedPageBreak/>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rsidP="006B3CFC">
      <w:pPr>
        <w:pStyle w:val="ListParagraph"/>
        <w:numPr>
          <w:ilvl w:val="0"/>
          <w:numId w:val="18"/>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02302D">
        <w:t>150,000</w:t>
      </w:r>
      <w:r>
        <w:t xml:space="preserve"> annually.  These costs are </w:t>
      </w:r>
      <w:r w:rsidRPr="0002302D">
        <w:t>comprised of:</w:t>
      </w:r>
      <w:r w:rsidR="0002302D" w:rsidRPr="0002302D">
        <w:t xml:space="preserve"> o</w:t>
      </w:r>
      <w:r w:rsidR="00D64AAF" w:rsidRPr="00D72C83">
        <w:t xml:space="preserve">perational expenses </w:t>
      </w:r>
      <w:r w:rsidR="0002302D" w:rsidRPr="00D72C83">
        <w:t>to print and mail collections; subscription fees to online survey and webinar providers; support staff to tabulate results; contractor</w:t>
      </w:r>
      <w:r w:rsidR="00D64AAF" w:rsidRPr="00D72C83">
        <w:t xml:space="preserve"> payments </w:t>
      </w:r>
      <w:r w:rsidR="00B839DD">
        <w:t>for</w:t>
      </w:r>
      <w:r w:rsidR="00B839DD" w:rsidRPr="00D72C83">
        <w:t xml:space="preserve"> </w:t>
      </w:r>
      <w:r w:rsidR="00B839DD">
        <w:t xml:space="preserve">conducting surveys, </w:t>
      </w:r>
      <w:r w:rsidR="0002302D" w:rsidRPr="00D72C83">
        <w:t>host</w:t>
      </w:r>
      <w:r w:rsidR="00B839DD">
        <w:t>ing</w:t>
      </w:r>
      <w:r w:rsidR="0002302D" w:rsidRPr="00D72C83">
        <w:t xml:space="preserve"> meetings to discuss results </w:t>
      </w:r>
      <w:r w:rsidR="00D64AAF" w:rsidRPr="00D72C83">
        <w:t>an</w:t>
      </w:r>
      <w:r w:rsidR="0002302D" w:rsidRPr="00D72C83">
        <w:t xml:space="preserve">d </w:t>
      </w:r>
      <w:r w:rsidR="00B839DD">
        <w:t xml:space="preserve">helping to inform </w:t>
      </w:r>
      <w:r w:rsidR="0002302D" w:rsidRPr="00D72C83">
        <w:t>program responses.</w:t>
      </w:r>
    </w:p>
    <w:p w:rsidR="00982095" w:rsidRDefault="00982095">
      <w:pPr>
        <w:spacing w:after="0" w:line="240" w:lineRule="auto"/>
      </w:pPr>
    </w:p>
    <w:p w:rsidR="00982095" w:rsidRDefault="00982095">
      <w:pPr>
        <w:spacing w:after="0" w:line="240" w:lineRule="auto"/>
      </w:pPr>
    </w:p>
    <w:p w:rsidR="00982095" w:rsidRDefault="000C0A7E" w:rsidP="006B3CFC">
      <w:pPr>
        <w:pStyle w:val="ListParagraph"/>
        <w:numPr>
          <w:ilvl w:val="0"/>
          <w:numId w:val="18"/>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rsidP="006B3CFC">
      <w:pPr>
        <w:pStyle w:val="ListParagraph"/>
        <w:numPr>
          <w:ilvl w:val="0"/>
          <w:numId w:val="18"/>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C235A2" w:rsidRDefault="00BA1806">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w:t>
      </w:r>
      <w:r w:rsidR="00A877B2">
        <w:t xml:space="preserve"> and, if so, will follow requirements under those rules</w:t>
      </w:r>
      <w:r>
        <w:t>.</w:t>
      </w:r>
    </w:p>
    <w:p w:rsidR="00BA1806" w:rsidRDefault="00BA1806">
      <w:pPr>
        <w:spacing w:after="0" w:line="240" w:lineRule="auto"/>
      </w:pPr>
      <w:r>
        <w:t xml:space="preserve">  </w:t>
      </w:r>
    </w:p>
    <w:p w:rsidR="00982095" w:rsidRDefault="000C0A7E" w:rsidP="006B3CFC">
      <w:pPr>
        <w:pStyle w:val="ListParagraph"/>
        <w:numPr>
          <w:ilvl w:val="0"/>
          <w:numId w:val="18"/>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rsidP="006B3CFC">
      <w:pPr>
        <w:pStyle w:val="ListParagraph"/>
        <w:numPr>
          <w:ilvl w:val="0"/>
          <w:numId w:val="18"/>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4E70E4">
      <w:r>
        <w:t>These activities comply with the requirements in 5 CFR 1320.9.</w:t>
      </w: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CF" w:rsidRDefault="003D25CF">
      <w:pPr>
        <w:spacing w:after="0" w:line="240" w:lineRule="auto"/>
      </w:pPr>
      <w:r>
        <w:separator/>
      </w:r>
    </w:p>
  </w:endnote>
  <w:endnote w:type="continuationSeparator" w:id="0">
    <w:p w:rsidR="003D25CF" w:rsidRDefault="003D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CF" w:rsidRDefault="003D25CF">
      <w:pPr>
        <w:spacing w:after="0" w:line="240" w:lineRule="auto"/>
      </w:pPr>
      <w:r>
        <w:separator/>
      </w:r>
    </w:p>
  </w:footnote>
  <w:footnote w:type="continuationSeparator" w:id="0">
    <w:p w:rsidR="003D25CF" w:rsidRDefault="003D25CF">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99588E"/>
    <w:multiLevelType w:val="hybridMultilevel"/>
    <w:tmpl w:val="4B7ADA8C"/>
    <w:lvl w:ilvl="0" w:tplc="46A0DE2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AE6217"/>
    <w:multiLevelType w:val="hybridMultilevel"/>
    <w:tmpl w:val="C05E5E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5"/>
  </w:num>
  <w:num w:numId="3">
    <w:abstractNumId w:val="0"/>
  </w:num>
  <w:num w:numId="4">
    <w:abstractNumId w:val="2"/>
  </w:num>
  <w:num w:numId="5">
    <w:abstractNumId w:val="14"/>
  </w:num>
  <w:num w:numId="6">
    <w:abstractNumId w:val="10"/>
  </w:num>
  <w:num w:numId="7">
    <w:abstractNumId w:val="13"/>
  </w:num>
  <w:num w:numId="8">
    <w:abstractNumId w:val="8"/>
  </w:num>
  <w:num w:numId="9">
    <w:abstractNumId w:val="12"/>
  </w:num>
  <w:num w:numId="10">
    <w:abstractNumId w:val="4"/>
  </w:num>
  <w:num w:numId="11">
    <w:abstractNumId w:val="16"/>
  </w:num>
  <w:num w:numId="12">
    <w:abstractNumId w:val="5"/>
  </w:num>
  <w:num w:numId="13">
    <w:abstractNumId w:val="1"/>
  </w:num>
  <w:num w:numId="14">
    <w:abstractNumId w:val="17"/>
  </w:num>
  <w:num w:numId="15">
    <w:abstractNumId w:val="3"/>
  </w:num>
  <w:num w:numId="16">
    <w:abstractNumId w:val="7"/>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trackRevisions/>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302D"/>
    <w:rsid w:val="00035E3C"/>
    <w:rsid w:val="00043B2E"/>
    <w:rsid w:val="00066515"/>
    <w:rsid w:val="000A410F"/>
    <w:rsid w:val="000B4026"/>
    <w:rsid w:val="000C0A7E"/>
    <w:rsid w:val="00120A60"/>
    <w:rsid w:val="0013412E"/>
    <w:rsid w:val="00153E20"/>
    <w:rsid w:val="001628A1"/>
    <w:rsid w:val="00172EEC"/>
    <w:rsid w:val="00177FD9"/>
    <w:rsid w:val="001A1E1C"/>
    <w:rsid w:val="001B43EE"/>
    <w:rsid w:val="001B5644"/>
    <w:rsid w:val="001E44AB"/>
    <w:rsid w:val="001E7A97"/>
    <w:rsid w:val="001F7BC9"/>
    <w:rsid w:val="0021148C"/>
    <w:rsid w:val="00244EF0"/>
    <w:rsid w:val="00256D0E"/>
    <w:rsid w:val="0029408A"/>
    <w:rsid w:val="002A35E6"/>
    <w:rsid w:val="002B0B32"/>
    <w:rsid w:val="002D69EB"/>
    <w:rsid w:val="002F30AE"/>
    <w:rsid w:val="00311555"/>
    <w:rsid w:val="00324AF8"/>
    <w:rsid w:val="00336169"/>
    <w:rsid w:val="003664A3"/>
    <w:rsid w:val="00377B51"/>
    <w:rsid w:val="003A2F20"/>
    <w:rsid w:val="003A7A16"/>
    <w:rsid w:val="003B59DD"/>
    <w:rsid w:val="003D25CF"/>
    <w:rsid w:val="003E339C"/>
    <w:rsid w:val="003F5F2D"/>
    <w:rsid w:val="00404071"/>
    <w:rsid w:val="0044553C"/>
    <w:rsid w:val="00460EB1"/>
    <w:rsid w:val="00474C83"/>
    <w:rsid w:val="00480928"/>
    <w:rsid w:val="004970C8"/>
    <w:rsid w:val="004A1CF9"/>
    <w:rsid w:val="004E70E4"/>
    <w:rsid w:val="004F0264"/>
    <w:rsid w:val="004F60A9"/>
    <w:rsid w:val="00513A34"/>
    <w:rsid w:val="005362FC"/>
    <w:rsid w:val="00562B18"/>
    <w:rsid w:val="00571BDB"/>
    <w:rsid w:val="00572831"/>
    <w:rsid w:val="00573474"/>
    <w:rsid w:val="005A10E3"/>
    <w:rsid w:val="005E5A3B"/>
    <w:rsid w:val="00607287"/>
    <w:rsid w:val="0065467D"/>
    <w:rsid w:val="006631EA"/>
    <w:rsid w:val="006656C5"/>
    <w:rsid w:val="0067270D"/>
    <w:rsid w:val="006B2FF7"/>
    <w:rsid w:val="006B3CFC"/>
    <w:rsid w:val="006C068A"/>
    <w:rsid w:val="00701CF7"/>
    <w:rsid w:val="007246E6"/>
    <w:rsid w:val="00731D48"/>
    <w:rsid w:val="007456C0"/>
    <w:rsid w:val="0074733F"/>
    <w:rsid w:val="00783842"/>
    <w:rsid w:val="007903D0"/>
    <w:rsid w:val="007A268D"/>
    <w:rsid w:val="007E102D"/>
    <w:rsid w:val="00825770"/>
    <w:rsid w:val="00831687"/>
    <w:rsid w:val="00870258"/>
    <w:rsid w:val="00894356"/>
    <w:rsid w:val="008A6FC5"/>
    <w:rsid w:val="008D47B7"/>
    <w:rsid w:val="008D6578"/>
    <w:rsid w:val="008F21DF"/>
    <w:rsid w:val="00914716"/>
    <w:rsid w:val="00915BDA"/>
    <w:rsid w:val="00975E32"/>
    <w:rsid w:val="00982095"/>
    <w:rsid w:val="009E75C8"/>
    <w:rsid w:val="00A12AC9"/>
    <w:rsid w:val="00A52F7E"/>
    <w:rsid w:val="00A65048"/>
    <w:rsid w:val="00A666FD"/>
    <w:rsid w:val="00A877B2"/>
    <w:rsid w:val="00A96367"/>
    <w:rsid w:val="00AA3F96"/>
    <w:rsid w:val="00AC207F"/>
    <w:rsid w:val="00AC2497"/>
    <w:rsid w:val="00AF55E9"/>
    <w:rsid w:val="00B60D97"/>
    <w:rsid w:val="00B839DD"/>
    <w:rsid w:val="00B86D50"/>
    <w:rsid w:val="00B97008"/>
    <w:rsid w:val="00BA1806"/>
    <w:rsid w:val="00BB086F"/>
    <w:rsid w:val="00BC63CD"/>
    <w:rsid w:val="00BD13BB"/>
    <w:rsid w:val="00BE0599"/>
    <w:rsid w:val="00BF2E89"/>
    <w:rsid w:val="00BF7558"/>
    <w:rsid w:val="00C200D1"/>
    <w:rsid w:val="00C235A2"/>
    <w:rsid w:val="00C552E8"/>
    <w:rsid w:val="00C61970"/>
    <w:rsid w:val="00C62FA2"/>
    <w:rsid w:val="00CB2E23"/>
    <w:rsid w:val="00CC2FDD"/>
    <w:rsid w:val="00D30F06"/>
    <w:rsid w:val="00D64405"/>
    <w:rsid w:val="00D64AAF"/>
    <w:rsid w:val="00D711C7"/>
    <w:rsid w:val="00D72C83"/>
    <w:rsid w:val="00D909B1"/>
    <w:rsid w:val="00D93FE0"/>
    <w:rsid w:val="00DA3AFF"/>
    <w:rsid w:val="00DE07E7"/>
    <w:rsid w:val="00DE4967"/>
    <w:rsid w:val="00DF4F41"/>
    <w:rsid w:val="00EB2D61"/>
    <w:rsid w:val="00F15BAA"/>
    <w:rsid w:val="00F31E34"/>
    <w:rsid w:val="00F40F77"/>
    <w:rsid w:val="00F4791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E313C-12A7-49C0-B180-BC83C3E3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5</Pages>
  <Words>1685</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Tracy Crews</cp:lastModifiedBy>
  <cp:revision>9</cp:revision>
  <cp:lastPrinted>2014-04-01T11:29:00Z</cp:lastPrinted>
  <dcterms:created xsi:type="dcterms:W3CDTF">2014-04-01T11:21:00Z</dcterms:created>
  <dcterms:modified xsi:type="dcterms:W3CDTF">2014-04-10T14:26:00Z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