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D98C1" w14:textId="77777777" w:rsidR="0077070E" w:rsidRDefault="0077070E">
      <w:pPr>
        <w:jc w:val="center"/>
        <w:rPr>
          <w:sz w:val="24"/>
        </w:rPr>
      </w:pPr>
      <w:bookmarkStart w:id="0" w:name="_GoBack"/>
      <w:bookmarkEnd w:id="0"/>
      <w:r>
        <w:rPr>
          <w:sz w:val="24"/>
        </w:rPr>
        <w:t>Supporting Statement for</w:t>
      </w:r>
      <w:r w:rsidR="00274B91">
        <w:rPr>
          <w:sz w:val="24"/>
        </w:rPr>
        <w:t>:</w:t>
      </w:r>
      <w:r>
        <w:rPr>
          <w:sz w:val="24"/>
        </w:rPr>
        <w:t xml:space="preserve"> </w:t>
      </w:r>
    </w:p>
    <w:p w14:paraId="0DD9DF3C" w14:textId="77777777" w:rsidR="00105AD3" w:rsidRDefault="00105AD3">
      <w:pPr>
        <w:jc w:val="center"/>
        <w:rPr>
          <w:sz w:val="24"/>
        </w:rPr>
      </w:pPr>
    </w:p>
    <w:p w14:paraId="7A55C055" w14:textId="77777777" w:rsidR="00105AD3" w:rsidRDefault="00105AD3" w:rsidP="00105AD3">
      <w:pPr>
        <w:tabs>
          <w:tab w:val="left" w:pos="480"/>
          <w:tab w:val="right" w:pos="8640"/>
        </w:tabs>
        <w:ind w:right="684"/>
        <w:jc w:val="center"/>
        <w:rPr>
          <w:sz w:val="24"/>
        </w:rPr>
      </w:pPr>
      <w:r>
        <w:rPr>
          <w:sz w:val="24"/>
        </w:rPr>
        <w:t>(2900-</w:t>
      </w:r>
      <w:r w:rsidR="00656715">
        <w:rPr>
          <w:sz w:val="24"/>
        </w:rPr>
        <w:t>XXXX</w:t>
      </w:r>
      <w:r>
        <w:rPr>
          <w:sz w:val="24"/>
        </w:rPr>
        <w:t>)</w:t>
      </w:r>
    </w:p>
    <w:p w14:paraId="46C07E48" w14:textId="77777777" w:rsidR="00105AD3" w:rsidRDefault="00105AD3">
      <w:pPr>
        <w:jc w:val="center"/>
        <w:rPr>
          <w:sz w:val="24"/>
        </w:rPr>
      </w:pPr>
    </w:p>
    <w:tbl>
      <w:tblPr>
        <w:tblStyle w:val="TableGrid"/>
        <w:tblW w:w="0" w:type="auto"/>
        <w:tblLook w:val="04A0" w:firstRow="1" w:lastRow="0" w:firstColumn="1" w:lastColumn="0" w:noHBand="0" w:noVBand="1"/>
      </w:tblPr>
      <w:tblGrid>
        <w:gridCol w:w="2178"/>
        <w:gridCol w:w="6750"/>
      </w:tblGrid>
      <w:tr w:rsidR="00105AD3" w14:paraId="51028225" w14:textId="77777777" w:rsidTr="00105AD3">
        <w:tc>
          <w:tcPr>
            <w:tcW w:w="2178" w:type="dxa"/>
          </w:tcPr>
          <w:p w14:paraId="61B95E4E" w14:textId="77777777" w:rsidR="00105AD3" w:rsidRDefault="000F25F8" w:rsidP="00E80E25">
            <w:pPr>
              <w:rPr>
                <w:sz w:val="24"/>
              </w:rPr>
            </w:pPr>
            <w:r>
              <w:rPr>
                <w:sz w:val="24"/>
              </w:rPr>
              <w:t>VA Form</w:t>
            </w:r>
            <w:r w:rsidR="00E80E25">
              <w:rPr>
                <w:sz w:val="24"/>
              </w:rPr>
              <w:t xml:space="preserve"> 21-0964</w:t>
            </w:r>
          </w:p>
        </w:tc>
        <w:tc>
          <w:tcPr>
            <w:tcW w:w="6750" w:type="dxa"/>
          </w:tcPr>
          <w:p w14:paraId="1F63C17C" w14:textId="77777777" w:rsidR="00105AD3" w:rsidRDefault="006832B7" w:rsidP="00105AD3">
            <w:pPr>
              <w:rPr>
                <w:sz w:val="24"/>
              </w:rPr>
            </w:pPr>
            <w:r>
              <w:rPr>
                <w:sz w:val="24"/>
              </w:rPr>
              <w:t xml:space="preserve">Statement in Support </w:t>
            </w:r>
            <w:r w:rsidR="00D93604">
              <w:rPr>
                <w:sz w:val="24"/>
              </w:rPr>
              <w:t xml:space="preserve">of Claim </w:t>
            </w:r>
            <w:r>
              <w:rPr>
                <w:sz w:val="24"/>
              </w:rPr>
              <w:t>for Disability and Related Compensation Benefits Due to Exposure</w:t>
            </w:r>
          </w:p>
        </w:tc>
      </w:tr>
    </w:tbl>
    <w:p w14:paraId="6847A5F2" w14:textId="77777777" w:rsidR="0077070E" w:rsidRDefault="0077070E">
      <w:pPr>
        <w:tabs>
          <w:tab w:val="left" w:pos="480"/>
          <w:tab w:val="right" w:pos="8640"/>
        </w:tabs>
        <w:ind w:right="684"/>
        <w:rPr>
          <w:sz w:val="24"/>
        </w:rPr>
      </w:pPr>
    </w:p>
    <w:p w14:paraId="1FB63352" w14:textId="77777777" w:rsidR="0077070E" w:rsidRDefault="0077070E">
      <w:pPr>
        <w:tabs>
          <w:tab w:val="left" w:pos="480"/>
          <w:tab w:val="right" w:pos="8640"/>
        </w:tabs>
        <w:ind w:right="684"/>
        <w:rPr>
          <w:sz w:val="24"/>
        </w:rPr>
      </w:pPr>
      <w:r>
        <w:rPr>
          <w:sz w:val="24"/>
        </w:rPr>
        <w:t xml:space="preserve">A.  </w:t>
      </w:r>
      <w:r>
        <w:rPr>
          <w:sz w:val="24"/>
          <w:u w:val="single"/>
        </w:rPr>
        <w:t>Justification</w:t>
      </w:r>
    </w:p>
    <w:p w14:paraId="2BDB94AD" w14:textId="77777777" w:rsidR="0077070E" w:rsidRDefault="0077070E">
      <w:pPr>
        <w:tabs>
          <w:tab w:val="left" w:pos="480"/>
          <w:tab w:val="right" w:pos="8640"/>
        </w:tabs>
        <w:ind w:right="684"/>
        <w:rPr>
          <w:sz w:val="24"/>
        </w:rPr>
      </w:pPr>
    </w:p>
    <w:p w14:paraId="6C059717" w14:textId="77777777" w:rsidR="00787095" w:rsidRDefault="0077070E" w:rsidP="006F20C0">
      <w:pPr>
        <w:pStyle w:val="ListParagraph"/>
        <w:numPr>
          <w:ilvl w:val="0"/>
          <w:numId w:val="6"/>
        </w:numPr>
        <w:ind w:right="540"/>
        <w:rPr>
          <w:sz w:val="24"/>
        </w:rPr>
      </w:pPr>
      <w:r w:rsidRPr="00E2064F">
        <w:rPr>
          <w:sz w:val="24"/>
        </w:rPr>
        <w:t>The Department of Veterans Affairs (VA) through its Veterans Benefits Administration (VBA) administers an integrated program of benefits and ser</w:t>
      </w:r>
      <w:r w:rsidR="00CB4949">
        <w:rPr>
          <w:sz w:val="24"/>
        </w:rPr>
        <w:t>vices, established by law, for V</w:t>
      </w:r>
      <w:r w:rsidRPr="00E2064F">
        <w:rPr>
          <w:sz w:val="24"/>
        </w:rPr>
        <w:t>eterans, service personnel, and their dependents and/or beneficiaries.  Title 38 U.S.C. 5101(a) provides that a specific claim in the form provided by the Secretary must be filed in order for benefits to be paid to any individual under the laws administ</w:t>
      </w:r>
      <w:r w:rsidR="00E2064F">
        <w:rPr>
          <w:sz w:val="24"/>
        </w:rPr>
        <w:t xml:space="preserve">ered by the Secretary.  </w:t>
      </w:r>
      <w:r w:rsidR="00787095">
        <w:rPr>
          <w:sz w:val="24"/>
        </w:rPr>
        <w:t xml:space="preserve">As of March 24, 2015, RIN 2900-AO81, </w:t>
      </w:r>
      <w:r w:rsidR="00787095">
        <w:rPr>
          <w:i/>
          <w:sz w:val="24"/>
        </w:rPr>
        <w:t xml:space="preserve">Standard Claims and Appeals Forms, </w:t>
      </w:r>
      <w:r w:rsidR="00787095">
        <w:rPr>
          <w:sz w:val="24"/>
        </w:rPr>
        <w:t>will take effect.  This new</w:t>
      </w:r>
      <w:r w:rsidR="004B0313">
        <w:rPr>
          <w:sz w:val="24"/>
        </w:rPr>
        <w:t xml:space="preserve"> rule</w:t>
      </w:r>
      <w:r w:rsidR="00787095">
        <w:rPr>
          <w:sz w:val="24"/>
        </w:rPr>
        <w:t xml:space="preserve"> (approved by OMB on September 25, 2014)</w:t>
      </w:r>
      <w:r w:rsidR="004B0313">
        <w:rPr>
          <w:sz w:val="24"/>
        </w:rPr>
        <w:t xml:space="preserve"> requires all claims for benefits to be submitted on an application or forms prescribed by the Secretary.  </w:t>
      </w:r>
    </w:p>
    <w:p w14:paraId="7ACC59C8" w14:textId="77777777" w:rsidR="00787095" w:rsidRDefault="00787095" w:rsidP="00787095">
      <w:pPr>
        <w:pStyle w:val="ListParagraph"/>
        <w:ind w:right="540"/>
        <w:rPr>
          <w:sz w:val="24"/>
        </w:rPr>
      </w:pPr>
    </w:p>
    <w:p w14:paraId="37208D56" w14:textId="60B8E114" w:rsidR="006F20C0" w:rsidRPr="004B0506" w:rsidRDefault="00787095" w:rsidP="00167024">
      <w:pPr>
        <w:pStyle w:val="ListParagraph"/>
        <w:ind w:right="540"/>
        <w:rPr>
          <w:sz w:val="24"/>
        </w:rPr>
      </w:pPr>
      <w:r>
        <w:rPr>
          <w:sz w:val="24"/>
        </w:rPr>
        <w:t xml:space="preserve">Since all claims are now required to be on an application or other prescribed form, </w:t>
      </w:r>
      <w:r w:rsidR="004B0313">
        <w:rPr>
          <w:sz w:val="24"/>
        </w:rPr>
        <w:t>VA is codifying its regulations to standardize the use of all VA forms, including</w:t>
      </w:r>
      <w:r>
        <w:rPr>
          <w:sz w:val="24"/>
        </w:rPr>
        <w:t xml:space="preserve"> the creation of; </w:t>
      </w:r>
      <w:r w:rsidR="00E2064F">
        <w:rPr>
          <w:sz w:val="24"/>
        </w:rPr>
        <w:t>VA Form</w:t>
      </w:r>
      <w:r w:rsidR="00853806">
        <w:rPr>
          <w:sz w:val="24"/>
        </w:rPr>
        <w:t xml:space="preserve"> 21-0964</w:t>
      </w:r>
      <w:r w:rsidR="00CB4949">
        <w:rPr>
          <w:sz w:val="24"/>
        </w:rPr>
        <w:t xml:space="preserve">, </w:t>
      </w:r>
      <w:r w:rsidR="00CB4949">
        <w:rPr>
          <w:i/>
          <w:sz w:val="24"/>
        </w:rPr>
        <w:t>Statement in Support of Claim for Disability and Related Compensation Benefits Due to Exposure</w:t>
      </w:r>
      <w:r w:rsidR="004B0506">
        <w:rPr>
          <w:sz w:val="24"/>
        </w:rPr>
        <w:t>.</w:t>
      </w:r>
      <w:r w:rsidR="00167024">
        <w:rPr>
          <w:sz w:val="24"/>
        </w:rPr>
        <w:t xml:space="preserve">  </w:t>
      </w:r>
      <w:r w:rsidR="004B0506">
        <w:rPr>
          <w:sz w:val="24"/>
        </w:rPr>
        <w:t xml:space="preserve">This form is intended to be completed with VA Form 21-526, </w:t>
      </w:r>
      <w:r w:rsidR="004B0506" w:rsidRPr="004B0506">
        <w:rPr>
          <w:i/>
          <w:sz w:val="24"/>
        </w:rPr>
        <w:t>Veterans Application for Compensation and/or Pension</w:t>
      </w:r>
      <w:r w:rsidR="004B0506">
        <w:rPr>
          <w:sz w:val="24"/>
        </w:rPr>
        <w:t xml:space="preserve"> or VA Form 21-526EZ, </w:t>
      </w:r>
      <w:r w:rsidR="004B0506" w:rsidRPr="004B0506">
        <w:rPr>
          <w:i/>
          <w:sz w:val="24"/>
        </w:rPr>
        <w:t>Application for Disability Compensation and Related Compensation Benefits</w:t>
      </w:r>
      <w:r w:rsidR="004B0506">
        <w:rPr>
          <w:sz w:val="24"/>
        </w:rPr>
        <w:t xml:space="preserve">.  </w:t>
      </w:r>
      <w:r w:rsidR="00E2064F" w:rsidRPr="004B0506">
        <w:rPr>
          <w:sz w:val="24"/>
        </w:rPr>
        <w:t xml:space="preserve">  </w:t>
      </w:r>
    </w:p>
    <w:p w14:paraId="76DAE405" w14:textId="77777777" w:rsidR="00E2064F" w:rsidRPr="00E2064F" w:rsidRDefault="00E2064F" w:rsidP="00E2064F">
      <w:pPr>
        <w:pStyle w:val="ListParagraph"/>
        <w:ind w:right="540"/>
        <w:rPr>
          <w:sz w:val="24"/>
        </w:rPr>
      </w:pPr>
    </w:p>
    <w:p w14:paraId="321A8331" w14:textId="42BD0E64" w:rsidR="00793278" w:rsidRPr="00793278" w:rsidRDefault="00793278" w:rsidP="00793278">
      <w:pPr>
        <w:pStyle w:val="ListParagraph"/>
        <w:numPr>
          <w:ilvl w:val="0"/>
          <w:numId w:val="6"/>
        </w:numPr>
        <w:rPr>
          <w:sz w:val="24"/>
          <w:szCs w:val="24"/>
        </w:rPr>
      </w:pPr>
      <w:r w:rsidRPr="00793278">
        <w:rPr>
          <w:sz w:val="24"/>
          <w:szCs w:val="24"/>
        </w:rPr>
        <w:t xml:space="preserve">VA Form 21-0964 is a ‘new’ collection, used to gather information related to claims involving certain exposure types.  </w:t>
      </w:r>
      <w:r>
        <w:rPr>
          <w:sz w:val="24"/>
          <w:szCs w:val="24"/>
        </w:rPr>
        <w:t xml:space="preserve">These exposure types are; </w:t>
      </w:r>
      <w:r w:rsidRPr="00793278">
        <w:rPr>
          <w:sz w:val="24"/>
          <w:szCs w:val="24"/>
        </w:rPr>
        <w:t>asbestos, cold weather injury, Gulf War/environmental hazards, herbicides, ionizing radiation, mustard gas and/or lewisite, Hep</w:t>
      </w:r>
      <w:r>
        <w:rPr>
          <w:sz w:val="24"/>
          <w:szCs w:val="24"/>
        </w:rPr>
        <w:t>atitis</w:t>
      </w:r>
      <w:r w:rsidRPr="00793278">
        <w:rPr>
          <w:sz w:val="24"/>
          <w:szCs w:val="24"/>
        </w:rPr>
        <w:t xml:space="preserve"> C, </w:t>
      </w:r>
      <w:r>
        <w:rPr>
          <w:sz w:val="24"/>
          <w:szCs w:val="24"/>
        </w:rPr>
        <w:t xml:space="preserve">and </w:t>
      </w:r>
      <w:r w:rsidRPr="00793278">
        <w:rPr>
          <w:sz w:val="24"/>
          <w:szCs w:val="24"/>
        </w:rPr>
        <w:t xml:space="preserve">water contamination at Camp Lejeune.  When VA develops claims for any of these exposures, there are certain locations in which the VA concedes a Veteran serving in that area was exposed. </w:t>
      </w:r>
      <w:r>
        <w:rPr>
          <w:sz w:val="24"/>
          <w:szCs w:val="24"/>
        </w:rPr>
        <w:t xml:space="preserve"> </w:t>
      </w:r>
      <w:r w:rsidRPr="00793278">
        <w:rPr>
          <w:sz w:val="24"/>
          <w:szCs w:val="24"/>
        </w:rPr>
        <w:t xml:space="preserve">Without this information, determination of entitlement would not be possible. </w:t>
      </w:r>
      <w:r>
        <w:rPr>
          <w:sz w:val="24"/>
          <w:szCs w:val="24"/>
        </w:rPr>
        <w:t xml:space="preserve"> </w:t>
      </w:r>
      <w:r w:rsidRPr="00793278">
        <w:rPr>
          <w:sz w:val="24"/>
          <w:szCs w:val="24"/>
        </w:rPr>
        <w:t>The i</w:t>
      </w:r>
      <w:r>
        <w:rPr>
          <w:sz w:val="24"/>
          <w:szCs w:val="24"/>
        </w:rPr>
        <w:t xml:space="preserve">nformation will be used only </w:t>
      </w:r>
      <w:r w:rsidRPr="00793278">
        <w:rPr>
          <w:sz w:val="24"/>
          <w:szCs w:val="24"/>
        </w:rPr>
        <w:t>when a Veteran claims a disability related to one of these exposure types.</w:t>
      </w:r>
    </w:p>
    <w:p w14:paraId="01CE94CB" w14:textId="77777777" w:rsidR="006832B7" w:rsidRDefault="006832B7" w:rsidP="006832B7">
      <w:pPr>
        <w:ind w:right="540"/>
        <w:rPr>
          <w:sz w:val="24"/>
          <w:szCs w:val="24"/>
        </w:rPr>
      </w:pPr>
    </w:p>
    <w:p w14:paraId="6D2ED103" w14:textId="0A403926" w:rsidR="00274B91" w:rsidRPr="00274B91" w:rsidRDefault="0014364A" w:rsidP="00274B91">
      <w:pPr>
        <w:pStyle w:val="ListParagraph"/>
        <w:numPr>
          <w:ilvl w:val="0"/>
          <w:numId w:val="6"/>
        </w:numPr>
        <w:tabs>
          <w:tab w:val="left" w:pos="630"/>
        </w:tabs>
        <w:rPr>
          <w:sz w:val="24"/>
        </w:rPr>
      </w:pPr>
      <w:r>
        <w:rPr>
          <w:sz w:val="24"/>
        </w:rPr>
        <w:t xml:space="preserve"> VA Form </w:t>
      </w:r>
      <w:r w:rsidR="00E2064F" w:rsidRPr="000A04A5">
        <w:rPr>
          <w:sz w:val="24"/>
        </w:rPr>
        <w:t>21-</w:t>
      </w:r>
      <w:r w:rsidR="00853806" w:rsidRPr="000A04A5">
        <w:rPr>
          <w:sz w:val="24"/>
        </w:rPr>
        <w:t>0964</w:t>
      </w:r>
      <w:r w:rsidR="00274B91" w:rsidRPr="00274B91">
        <w:rPr>
          <w:sz w:val="24"/>
        </w:rPr>
        <w:t xml:space="preserve"> </w:t>
      </w:r>
      <w:r w:rsidR="003957C2">
        <w:rPr>
          <w:sz w:val="24"/>
        </w:rPr>
        <w:t xml:space="preserve">will be </w:t>
      </w:r>
      <w:r w:rsidR="00274B91" w:rsidRPr="00274B91">
        <w:rPr>
          <w:sz w:val="24"/>
        </w:rPr>
        <w:t>available on the One-VA Website in a fillable electronic format</w:t>
      </w:r>
      <w:r w:rsidR="00D77695">
        <w:rPr>
          <w:sz w:val="24"/>
        </w:rPr>
        <w:t xml:space="preserve"> and </w:t>
      </w:r>
      <w:r w:rsidR="00274B91" w:rsidRPr="00274B91">
        <w:rPr>
          <w:sz w:val="24"/>
        </w:rPr>
        <w:t xml:space="preserve">VBA </w:t>
      </w:r>
      <w:r w:rsidR="003957C2">
        <w:rPr>
          <w:sz w:val="24"/>
        </w:rPr>
        <w:t xml:space="preserve">will </w:t>
      </w:r>
      <w:r w:rsidR="00274B91" w:rsidRPr="00274B91">
        <w:rPr>
          <w:sz w:val="24"/>
        </w:rPr>
        <w:t>host this form on a secure server</w:t>
      </w:r>
      <w:r w:rsidR="003957C2">
        <w:rPr>
          <w:sz w:val="24"/>
        </w:rPr>
        <w:t>.</w:t>
      </w:r>
      <w:r w:rsidR="00274B91" w:rsidRPr="00274B91">
        <w:rPr>
          <w:sz w:val="24"/>
        </w:rPr>
        <w:t xml:space="preserve"> </w:t>
      </w:r>
      <w:r w:rsidR="003957C2">
        <w:rPr>
          <w:sz w:val="24"/>
        </w:rPr>
        <w:t xml:space="preserve"> </w:t>
      </w:r>
      <w:r w:rsidR="006773FC">
        <w:rPr>
          <w:sz w:val="24"/>
        </w:rPr>
        <w:t xml:space="preserve">VA has </w:t>
      </w:r>
      <w:r w:rsidR="00167024">
        <w:rPr>
          <w:sz w:val="24"/>
        </w:rPr>
        <w:t xml:space="preserve">previously </w:t>
      </w:r>
      <w:r w:rsidR="006773FC">
        <w:rPr>
          <w:sz w:val="24"/>
        </w:rPr>
        <w:t xml:space="preserve">requested evidence of exposure from claimants to assist in verifying and quantitatively assessing claims of disabilities due to exposures, however, </w:t>
      </w:r>
      <w:r w:rsidR="00167024">
        <w:rPr>
          <w:sz w:val="24"/>
        </w:rPr>
        <w:t xml:space="preserve">this information </w:t>
      </w:r>
      <w:r w:rsidR="006773FC">
        <w:rPr>
          <w:sz w:val="24"/>
        </w:rPr>
        <w:t xml:space="preserve">has never </w:t>
      </w:r>
      <w:r w:rsidR="00167024">
        <w:rPr>
          <w:sz w:val="24"/>
        </w:rPr>
        <w:t xml:space="preserve">been </w:t>
      </w:r>
      <w:r w:rsidR="006773FC">
        <w:rPr>
          <w:sz w:val="24"/>
        </w:rPr>
        <w:t>consolidated into one data collection</w:t>
      </w:r>
      <w:r w:rsidR="00167024">
        <w:rPr>
          <w:sz w:val="24"/>
        </w:rPr>
        <w:t xml:space="preserve">, as it is now on </w:t>
      </w:r>
      <w:r w:rsidR="006773FC">
        <w:rPr>
          <w:sz w:val="24"/>
        </w:rPr>
        <w:t xml:space="preserve">VA Form 21-0964.  </w:t>
      </w:r>
      <w:r w:rsidR="00274B91" w:rsidRPr="00274B91">
        <w:rPr>
          <w:sz w:val="24"/>
        </w:rPr>
        <w:t>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25169D34"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14:paraId="6F998ABC" w14:textId="77777777" w:rsidR="0077070E" w:rsidRDefault="0077070E">
      <w:pPr>
        <w:tabs>
          <w:tab w:val="left" w:pos="480"/>
          <w:tab w:val="right" w:pos="8640"/>
        </w:tabs>
        <w:ind w:right="684"/>
        <w:rPr>
          <w:sz w:val="24"/>
        </w:rPr>
      </w:pPr>
    </w:p>
    <w:p w14:paraId="706C4CFF"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 collection of information does not involve small businesses or entities.</w:t>
      </w:r>
    </w:p>
    <w:p w14:paraId="05D2D8D6" w14:textId="77777777" w:rsidR="0077070E" w:rsidRDefault="0077070E">
      <w:pPr>
        <w:tabs>
          <w:tab w:val="left" w:pos="480"/>
          <w:tab w:val="right" w:pos="8640"/>
        </w:tabs>
        <w:ind w:right="684"/>
        <w:rPr>
          <w:sz w:val="24"/>
        </w:rPr>
      </w:pPr>
    </w:p>
    <w:p w14:paraId="04D54983" w14:textId="77777777" w:rsidR="000A04A5" w:rsidRPr="006832B7" w:rsidRDefault="0077070E" w:rsidP="000A04A5">
      <w:pPr>
        <w:pStyle w:val="ListParagraph"/>
        <w:numPr>
          <w:ilvl w:val="0"/>
          <w:numId w:val="6"/>
        </w:numPr>
        <w:ind w:right="540"/>
        <w:rPr>
          <w:sz w:val="24"/>
        </w:rPr>
      </w:pPr>
      <w:r w:rsidRPr="00274B91">
        <w:rPr>
          <w:sz w:val="24"/>
        </w:rPr>
        <w:t>Th</w:t>
      </w:r>
      <w:r w:rsidR="000A04A5">
        <w:rPr>
          <w:sz w:val="24"/>
        </w:rPr>
        <w:t xml:space="preserve">is form is being developed </w:t>
      </w:r>
      <w:r w:rsidRPr="00274B91">
        <w:rPr>
          <w:sz w:val="24"/>
        </w:rPr>
        <w:t>into a “user friendly” form, incorporating plain English, to comply with the President’s Memorandum of June 1, 1998, Plain Language in Government Writing.</w:t>
      </w:r>
      <w:r w:rsidR="00E26A75">
        <w:rPr>
          <w:sz w:val="24"/>
        </w:rPr>
        <w:t xml:space="preserve">  </w:t>
      </w:r>
      <w:r w:rsidR="000A04A5">
        <w:rPr>
          <w:sz w:val="24"/>
          <w:szCs w:val="24"/>
        </w:rPr>
        <w:t>Without this data collection, determination of entitlement due to exposure, would not be possible.</w:t>
      </w:r>
    </w:p>
    <w:p w14:paraId="0571C9CF" w14:textId="77777777" w:rsidR="0077070E" w:rsidRPr="000A04A5" w:rsidRDefault="0077070E" w:rsidP="000A04A5">
      <w:pPr>
        <w:rPr>
          <w:sz w:val="24"/>
        </w:rPr>
      </w:pPr>
    </w:p>
    <w:p w14:paraId="7957CBE8"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is no special circumstance requiring collection in a manner inconsistent with 5 CFR 1320.6 guidelines.</w:t>
      </w:r>
    </w:p>
    <w:p w14:paraId="38368EF3" w14:textId="77777777" w:rsidR="0077070E" w:rsidRDefault="0077070E">
      <w:pPr>
        <w:tabs>
          <w:tab w:val="left" w:pos="480"/>
          <w:tab w:val="right" w:pos="8640"/>
        </w:tabs>
        <w:ind w:right="684"/>
        <w:rPr>
          <w:sz w:val="24"/>
        </w:rPr>
      </w:pPr>
    </w:p>
    <w:p w14:paraId="2016C9EF" w14:textId="77777777" w:rsidR="00E31723" w:rsidRDefault="0077070E" w:rsidP="00E31723">
      <w:pPr>
        <w:pStyle w:val="BodyText2"/>
        <w:numPr>
          <w:ilvl w:val="0"/>
          <w:numId w:val="6"/>
        </w:numPr>
        <w:rPr>
          <w:rFonts w:ascii="Times New Roman" w:hAnsi="Times New Roman"/>
          <w:sz w:val="24"/>
        </w:rPr>
      </w:pPr>
      <w:r w:rsidRPr="00E31723">
        <w:rPr>
          <w:rFonts w:ascii="Times New Roman" w:hAnsi="Times New Roman"/>
          <w:sz w:val="24"/>
        </w:rPr>
        <w:t xml:space="preserve">The Department notice </w:t>
      </w:r>
      <w:r w:rsidR="00E31723" w:rsidRPr="00E31723">
        <w:rPr>
          <w:rFonts w:ascii="Times New Roman" w:hAnsi="Times New Roman"/>
          <w:sz w:val="24"/>
        </w:rPr>
        <w:t xml:space="preserve">(60-day) </w:t>
      </w:r>
      <w:r w:rsidRPr="00E31723">
        <w:rPr>
          <w:rFonts w:ascii="Times New Roman" w:hAnsi="Times New Roman"/>
          <w:sz w:val="24"/>
        </w:rPr>
        <w:t>was published in the Federal Register on</w:t>
      </w:r>
      <w:r w:rsidR="00E31723">
        <w:rPr>
          <w:rFonts w:ascii="Times New Roman" w:hAnsi="Times New Roman"/>
          <w:sz w:val="24"/>
        </w:rPr>
        <w:t>:</w:t>
      </w:r>
      <w:r w:rsidR="00644324" w:rsidRPr="00E31723">
        <w:rPr>
          <w:rFonts w:ascii="Times New Roman" w:hAnsi="Times New Roman"/>
          <w:sz w:val="24"/>
        </w:rPr>
        <w:t xml:space="preserve"> </w:t>
      </w:r>
    </w:p>
    <w:p w14:paraId="254D9E82" w14:textId="77777777" w:rsidR="00E31723" w:rsidRDefault="00E31723" w:rsidP="00E31723">
      <w:pPr>
        <w:pStyle w:val="ListParagraph"/>
        <w:rPr>
          <w:sz w:val="24"/>
        </w:rPr>
      </w:pPr>
    </w:p>
    <w:p w14:paraId="2DC69C0C" w14:textId="77777777" w:rsidR="00DD3297" w:rsidRDefault="00E31723" w:rsidP="00E31723">
      <w:pPr>
        <w:pStyle w:val="BodyText2"/>
        <w:numPr>
          <w:ilvl w:val="0"/>
          <w:numId w:val="9"/>
        </w:numPr>
        <w:rPr>
          <w:rFonts w:ascii="Times New Roman" w:hAnsi="Times New Roman"/>
          <w:sz w:val="24"/>
        </w:rPr>
      </w:pPr>
      <w:r w:rsidRPr="00E31723">
        <w:rPr>
          <w:rFonts w:ascii="Times New Roman" w:hAnsi="Times New Roman"/>
          <w:sz w:val="24"/>
        </w:rPr>
        <w:t>April 16, 2014</w:t>
      </w:r>
      <w:r w:rsidR="00644324" w:rsidRPr="00E31723">
        <w:rPr>
          <w:rFonts w:ascii="Times New Roman" w:hAnsi="Times New Roman"/>
          <w:sz w:val="24"/>
        </w:rPr>
        <w:t>, Vol</w:t>
      </w:r>
      <w:r>
        <w:rPr>
          <w:rFonts w:ascii="Times New Roman" w:hAnsi="Times New Roman"/>
          <w:sz w:val="24"/>
        </w:rPr>
        <w:t>.</w:t>
      </w:r>
      <w:r w:rsidR="00644324" w:rsidRPr="00E31723">
        <w:rPr>
          <w:rFonts w:ascii="Times New Roman" w:hAnsi="Times New Roman"/>
          <w:sz w:val="24"/>
        </w:rPr>
        <w:t xml:space="preserve"> </w:t>
      </w:r>
      <w:r w:rsidRPr="00E31723">
        <w:rPr>
          <w:rFonts w:ascii="Times New Roman" w:hAnsi="Times New Roman"/>
          <w:sz w:val="24"/>
        </w:rPr>
        <w:t>79</w:t>
      </w:r>
      <w:r w:rsidR="00644324" w:rsidRPr="00E31723">
        <w:rPr>
          <w:rFonts w:ascii="Times New Roman" w:hAnsi="Times New Roman"/>
          <w:sz w:val="24"/>
        </w:rPr>
        <w:t xml:space="preserve">, No. </w:t>
      </w:r>
      <w:r w:rsidRPr="00E31723">
        <w:rPr>
          <w:rFonts w:ascii="Times New Roman" w:hAnsi="Times New Roman"/>
          <w:sz w:val="24"/>
        </w:rPr>
        <w:t>73</w:t>
      </w:r>
      <w:r w:rsidR="00644324" w:rsidRPr="00E31723">
        <w:rPr>
          <w:rFonts w:ascii="Times New Roman" w:hAnsi="Times New Roman"/>
          <w:sz w:val="24"/>
        </w:rPr>
        <w:t>,</w:t>
      </w:r>
      <w:r w:rsidR="00561245" w:rsidRPr="00E31723">
        <w:rPr>
          <w:rFonts w:ascii="Times New Roman" w:hAnsi="Times New Roman"/>
          <w:sz w:val="24"/>
        </w:rPr>
        <w:t xml:space="preserve"> page</w:t>
      </w:r>
      <w:r w:rsidRPr="00E31723">
        <w:rPr>
          <w:rFonts w:ascii="Times New Roman" w:hAnsi="Times New Roman"/>
          <w:sz w:val="24"/>
        </w:rPr>
        <w:t xml:space="preserve">s 21518 and 21519. </w:t>
      </w:r>
    </w:p>
    <w:p w14:paraId="375D4264" w14:textId="77777777" w:rsidR="00DD3297" w:rsidRDefault="00DD3297" w:rsidP="00DD3297">
      <w:pPr>
        <w:pStyle w:val="BodyText2"/>
        <w:rPr>
          <w:rFonts w:ascii="Times New Roman" w:hAnsi="Times New Roman"/>
          <w:sz w:val="24"/>
        </w:rPr>
      </w:pPr>
      <w:r>
        <w:rPr>
          <w:rFonts w:ascii="Times New Roman" w:hAnsi="Times New Roman"/>
          <w:sz w:val="24"/>
        </w:rPr>
        <w:tab/>
        <w:t xml:space="preserve">    </w:t>
      </w:r>
    </w:p>
    <w:p w14:paraId="0FC8BB7D" w14:textId="77777777" w:rsidR="00DD3297" w:rsidRDefault="00DD3297" w:rsidP="00DD3297">
      <w:pPr>
        <w:pStyle w:val="BodyText2"/>
        <w:rPr>
          <w:rFonts w:ascii="Times New Roman" w:hAnsi="Times New Roman"/>
          <w:sz w:val="24"/>
        </w:rPr>
      </w:pPr>
      <w:r>
        <w:rPr>
          <w:rFonts w:ascii="Times New Roman" w:hAnsi="Times New Roman"/>
          <w:sz w:val="24"/>
        </w:rPr>
        <w:tab/>
        <w:t xml:space="preserve">    One comment received.</w:t>
      </w:r>
    </w:p>
    <w:p w14:paraId="22CD76FD" w14:textId="1B782D7B" w:rsidR="00DD3297" w:rsidRDefault="00DD3297" w:rsidP="00DD3297">
      <w:pPr>
        <w:pStyle w:val="alignleft"/>
        <w:ind w:left="720"/>
      </w:pPr>
      <w:r>
        <w:t>Regarding the Federal Register notice, "Proposed Information Collection Activity: Proposed Collection (Statement in Support of Claim for Disability and Related Compensation Benefits D</w:t>
      </w:r>
      <w:r w:rsidR="00167024">
        <w:t xml:space="preserve">ue to Exposure) Comment </w:t>
      </w:r>
      <w:r w:rsidR="00FA0F88">
        <w:t>Request:</w:t>
      </w:r>
      <w:r>
        <w:t>"​</w:t>
      </w:r>
      <w:r>
        <w:br/>
      </w:r>
      <w:r>
        <w:br/>
        <w:t>The C-123 Veterans Association urges the Department of Veterans Affairs to insure that all epidemiological data, once purged of privacy information, obtained through this effort be integrated into the various exposure registries maintained by the Department. Further, the Association notes that completion of the form online is difficult when a Veteran is claiming both an exposure and a separate illness or injury.</w:t>
      </w:r>
    </w:p>
    <w:p w14:paraId="3F5A93D0" w14:textId="77777777" w:rsidR="00DD3297" w:rsidRDefault="00DD3297" w:rsidP="00DD3297">
      <w:pPr>
        <w:pStyle w:val="BodyText2"/>
        <w:rPr>
          <w:rFonts w:ascii="Times New Roman" w:hAnsi="Times New Roman"/>
          <w:sz w:val="24"/>
        </w:rPr>
      </w:pPr>
      <w:r>
        <w:rPr>
          <w:rFonts w:ascii="Times New Roman" w:hAnsi="Times New Roman"/>
          <w:sz w:val="24"/>
        </w:rPr>
        <w:tab/>
        <w:t xml:space="preserve">    Response:</w:t>
      </w:r>
    </w:p>
    <w:p w14:paraId="36ACE380" w14:textId="77777777" w:rsidR="0031476C" w:rsidRDefault="0031476C" w:rsidP="00DD3297">
      <w:pPr>
        <w:pStyle w:val="BodyText2"/>
        <w:rPr>
          <w:rFonts w:ascii="Times New Roman" w:hAnsi="Times New Roman"/>
          <w:sz w:val="24"/>
        </w:rPr>
      </w:pPr>
    </w:p>
    <w:p w14:paraId="3A2F7623" w14:textId="77777777" w:rsidR="00DD43A4" w:rsidRDefault="0031476C" w:rsidP="0031476C">
      <w:pPr>
        <w:pStyle w:val="BodyText2"/>
        <w:ind w:left="720"/>
        <w:rPr>
          <w:rFonts w:ascii="Times New Roman" w:hAnsi="Times New Roman"/>
          <w:sz w:val="24"/>
          <w:szCs w:val="24"/>
        </w:rPr>
      </w:pPr>
      <w:r>
        <w:rPr>
          <w:rFonts w:ascii="Times New Roman" w:hAnsi="Times New Roman"/>
          <w:sz w:val="24"/>
          <w:szCs w:val="24"/>
        </w:rPr>
        <w:tab/>
      </w:r>
    </w:p>
    <w:p w14:paraId="3587B020" w14:textId="2FAC7A90" w:rsidR="0031476C" w:rsidRPr="0031476C" w:rsidRDefault="005A6DCA" w:rsidP="0031476C">
      <w:pPr>
        <w:pStyle w:val="BodyText2"/>
        <w:ind w:left="720"/>
        <w:rPr>
          <w:rFonts w:ascii="Times New Roman" w:hAnsi="Times New Roman"/>
          <w:sz w:val="24"/>
          <w:szCs w:val="24"/>
        </w:rPr>
      </w:pPr>
      <w:r>
        <w:rPr>
          <w:rFonts w:ascii="Times New Roman" w:hAnsi="Times New Roman"/>
          <w:sz w:val="24"/>
          <w:szCs w:val="24"/>
        </w:rPr>
        <w:t>VA has</w:t>
      </w:r>
      <w:r w:rsidR="00DD3297" w:rsidRPr="002178D2">
        <w:rPr>
          <w:rFonts w:ascii="Times New Roman" w:hAnsi="Times New Roman"/>
          <w:sz w:val="24"/>
          <w:szCs w:val="24"/>
        </w:rPr>
        <w:t xml:space="preserve"> an exposure registry</w:t>
      </w:r>
      <w:r w:rsidR="00D1280F">
        <w:rPr>
          <w:rFonts w:ascii="Times New Roman" w:hAnsi="Times New Roman"/>
          <w:sz w:val="24"/>
          <w:szCs w:val="24"/>
        </w:rPr>
        <w:t xml:space="preserve"> that is shared by VA</w:t>
      </w:r>
      <w:r w:rsidR="00DD43A4">
        <w:rPr>
          <w:rFonts w:ascii="Times New Roman" w:hAnsi="Times New Roman"/>
          <w:sz w:val="24"/>
          <w:szCs w:val="24"/>
        </w:rPr>
        <w:t xml:space="preserve"> and the Department of Defense.  </w:t>
      </w:r>
      <w:r>
        <w:rPr>
          <w:rFonts w:ascii="Times New Roman" w:hAnsi="Times New Roman"/>
          <w:sz w:val="24"/>
          <w:szCs w:val="24"/>
        </w:rPr>
        <w:t xml:space="preserve">The data collected from VA Form 21-0964 will feed directly into </w:t>
      </w:r>
      <w:r w:rsidR="0031476C">
        <w:rPr>
          <w:rFonts w:ascii="Times New Roman" w:hAnsi="Times New Roman"/>
          <w:sz w:val="24"/>
          <w:szCs w:val="24"/>
        </w:rPr>
        <w:t xml:space="preserve">the registry </w:t>
      </w:r>
      <w:r>
        <w:rPr>
          <w:rFonts w:ascii="Times New Roman" w:hAnsi="Times New Roman"/>
          <w:sz w:val="24"/>
          <w:szCs w:val="24"/>
        </w:rPr>
        <w:t xml:space="preserve">and our existing </w:t>
      </w:r>
      <w:r w:rsidR="0031476C">
        <w:rPr>
          <w:rFonts w:ascii="Times New Roman" w:hAnsi="Times New Roman"/>
          <w:sz w:val="24"/>
          <w:szCs w:val="24"/>
        </w:rPr>
        <w:t>corporate records</w:t>
      </w:r>
      <w:r>
        <w:rPr>
          <w:rFonts w:ascii="Times New Roman" w:hAnsi="Times New Roman"/>
          <w:sz w:val="24"/>
          <w:szCs w:val="24"/>
        </w:rPr>
        <w:t>.</w:t>
      </w:r>
      <w:r w:rsidR="00DD3297" w:rsidRPr="002178D2">
        <w:rPr>
          <w:rFonts w:ascii="Times New Roman" w:hAnsi="Times New Roman"/>
          <w:sz w:val="24"/>
          <w:szCs w:val="24"/>
        </w:rPr>
        <w:t xml:space="preserve"> </w:t>
      </w:r>
      <w:r w:rsidR="00DD3297">
        <w:rPr>
          <w:rFonts w:ascii="Times New Roman" w:hAnsi="Times New Roman"/>
          <w:sz w:val="24"/>
          <w:szCs w:val="24"/>
        </w:rPr>
        <w:t xml:space="preserve"> </w:t>
      </w:r>
      <w:r w:rsidR="00DD3297" w:rsidRPr="002178D2">
        <w:rPr>
          <w:rFonts w:ascii="Times New Roman" w:hAnsi="Times New Roman"/>
          <w:sz w:val="24"/>
          <w:szCs w:val="24"/>
        </w:rPr>
        <w:t>Used together, the</w:t>
      </w:r>
      <w:r w:rsidR="00167024">
        <w:rPr>
          <w:rFonts w:ascii="Times New Roman" w:hAnsi="Times New Roman"/>
          <w:sz w:val="24"/>
          <w:szCs w:val="24"/>
        </w:rPr>
        <w:t xml:space="preserve"> </w:t>
      </w:r>
      <w:r w:rsidR="00DD3297" w:rsidRPr="002178D2">
        <w:rPr>
          <w:rFonts w:ascii="Times New Roman" w:hAnsi="Times New Roman"/>
          <w:sz w:val="24"/>
          <w:szCs w:val="24"/>
        </w:rPr>
        <w:t>registry and form will promote electronic and timelier processing of</w:t>
      </w:r>
      <w:r w:rsidR="00167024">
        <w:rPr>
          <w:rFonts w:ascii="Times New Roman" w:hAnsi="Times New Roman"/>
          <w:sz w:val="24"/>
          <w:szCs w:val="24"/>
        </w:rPr>
        <w:t xml:space="preserve"> disabilities claimed d</w:t>
      </w:r>
      <w:r w:rsidR="0031476C">
        <w:rPr>
          <w:rFonts w:ascii="Times New Roman" w:hAnsi="Times New Roman"/>
          <w:sz w:val="24"/>
          <w:szCs w:val="24"/>
        </w:rPr>
        <w:t>ue to exposure</w:t>
      </w:r>
      <w:r w:rsidR="0031476C" w:rsidRPr="002178D2">
        <w:rPr>
          <w:rFonts w:ascii="Times New Roman" w:hAnsi="Times New Roman"/>
          <w:sz w:val="24"/>
          <w:szCs w:val="24"/>
        </w:rPr>
        <w:t>.</w:t>
      </w:r>
    </w:p>
    <w:p w14:paraId="210811D6" w14:textId="77777777" w:rsidR="0031476C" w:rsidRDefault="0031476C" w:rsidP="005A6DCA">
      <w:pPr>
        <w:pStyle w:val="BodyText2"/>
        <w:ind w:left="720"/>
        <w:rPr>
          <w:rFonts w:ascii="Times New Roman" w:hAnsi="Times New Roman"/>
          <w:sz w:val="24"/>
          <w:szCs w:val="24"/>
        </w:rPr>
      </w:pPr>
    </w:p>
    <w:p w14:paraId="74CA545D" w14:textId="44F1214F" w:rsidR="005A6DCA" w:rsidRDefault="00D1280F" w:rsidP="005A6DCA">
      <w:pPr>
        <w:pStyle w:val="BodyText2"/>
        <w:ind w:left="720"/>
        <w:rPr>
          <w:rFonts w:ascii="Times New Roman" w:hAnsi="Times New Roman"/>
          <w:sz w:val="24"/>
          <w:szCs w:val="24"/>
        </w:rPr>
      </w:pPr>
      <w:r w:rsidRPr="00167024">
        <w:rPr>
          <w:rFonts w:ascii="Times New Roman" w:hAnsi="Times New Roman"/>
          <w:sz w:val="24"/>
          <w:szCs w:val="24"/>
        </w:rPr>
        <w:t>VA Form 21-0964</w:t>
      </w:r>
      <w:r w:rsidRPr="002178D2">
        <w:rPr>
          <w:rFonts w:ascii="Times New Roman" w:hAnsi="Times New Roman"/>
          <w:sz w:val="24"/>
          <w:szCs w:val="24"/>
        </w:rPr>
        <w:t xml:space="preserve"> </w:t>
      </w:r>
      <w:r>
        <w:rPr>
          <w:rFonts w:ascii="Times New Roman" w:hAnsi="Times New Roman"/>
          <w:sz w:val="24"/>
          <w:szCs w:val="24"/>
        </w:rPr>
        <w:t>was</w:t>
      </w:r>
      <w:r w:rsidRPr="002178D2">
        <w:rPr>
          <w:rFonts w:ascii="Times New Roman" w:hAnsi="Times New Roman"/>
          <w:sz w:val="24"/>
          <w:szCs w:val="24"/>
        </w:rPr>
        <w:t xml:space="preserve"> developed </w:t>
      </w:r>
      <w:r>
        <w:rPr>
          <w:rFonts w:ascii="Times New Roman" w:hAnsi="Times New Roman"/>
          <w:sz w:val="24"/>
          <w:szCs w:val="24"/>
        </w:rPr>
        <w:t xml:space="preserve">to be used </w:t>
      </w:r>
      <w:r w:rsidRPr="002178D2">
        <w:rPr>
          <w:rFonts w:ascii="Times New Roman" w:hAnsi="Times New Roman"/>
          <w:sz w:val="24"/>
          <w:szCs w:val="24"/>
        </w:rPr>
        <w:t>in conjunction with</w:t>
      </w:r>
      <w:r>
        <w:rPr>
          <w:rFonts w:ascii="Times New Roman" w:hAnsi="Times New Roman"/>
          <w:sz w:val="24"/>
          <w:szCs w:val="24"/>
        </w:rPr>
        <w:t xml:space="preserve"> other approved applications, such as VA Forms 21-526 or 21-526EZ.  Service connection may be granted for a disability related to exposure during military service if evidence demonstrates that the Veteran was exposed in service and the exposure resulted in a disease usually associated with such exposure.  </w:t>
      </w:r>
      <w:r w:rsidR="0031476C">
        <w:rPr>
          <w:rFonts w:ascii="Times New Roman" w:hAnsi="Times New Roman"/>
          <w:sz w:val="24"/>
          <w:szCs w:val="24"/>
        </w:rPr>
        <w:t>Since e</w:t>
      </w:r>
      <w:r>
        <w:rPr>
          <w:rFonts w:ascii="Times New Roman" w:hAnsi="Times New Roman"/>
          <w:sz w:val="24"/>
          <w:szCs w:val="24"/>
        </w:rPr>
        <w:t>xposure, in itself, is not a disability</w:t>
      </w:r>
      <w:r w:rsidR="0031476C">
        <w:rPr>
          <w:rFonts w:ascii="Times New Roman" w:hAnsi="Times New Roman"/>
          <w:sz w:val="24"/>
          <w:szCs w:val="24"/>
        </w:rPr>
        <w:t>, then d</w:t>
      </w:r>
      <w:r>
        <w:rPr>
          <w:rFonts w:ascii="Times New Roman" w:hAnsi="Times New Roman"/>
          <w:sz w:val="24"/>
          <w:szCs w:val="24"/>
        </w:rPr>
        <w:t xml:space="preserve">isabilities such as illness or injury </w:t>
      </w:r>
      <w:r w:rsidR="0031476C">
        <w:rPr>
          <w:rFonts w:ascii="Times New Roman" w:hAnsi="Times New Roman"/>
          <w:sz w:val="24"/>
          <w:szCs w:val="24"/>
        </w:rPr>
        <w:t>will need</w:t>
      </w:r>
      <w:r>
        <w:rPr>
          <w:rFonts w:ascii="Times New Roman" w:hAnsi="Times New Roman"/>
          <w:sz w:val="24"/>
          <w:szCs w:val="24"/>
        </w:rPr>
        <w:t xml:space="preserve"> to be documented on</w:t>
      </w:r>
      <w:r w:rsidR="0031476C">
        <w:rPr>
          <w:rFonts w:ascii="Times New Roman" w:hAnsi="Times New Roman"/>
          <w:sz w:val="24"/>
          <w:szCs w:val="24"/>
        </w:rPr>
        <w:t xml:space="preserve"> application forms such as </w:t>
      </w:r>
      <w:r>
        <w:rPr>
          <w:rFonts w:ascii="Times New Roman" w:hAnsi="Times New Roman"/>
          <w:sz w:val="24"/>
          <w:szCs w:val="24"/>
        </w:rPr>
        <w:t>VA Forms 21-526 or 21-526EZ.</w:t>
      </w:r>
      <w:r w:rsidR="00DD3297">
        <w:rPr>
          <w:rFonts w:ascii="Times New Roman" w:hAnsi="Times New Roman"/>
          <w:sz w:val="24"/>
        </w:rPr>
        <w:tab/>
      </w:r>
    </w:p>
    <w:p w14:paraId="6764448D"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lastRenderedPageBreak/>
        <w:t>No payments or gifts to respondents have been made under this collection of information.</w:t>
      </w:r>
    </w:p>
    <w:p w14:paraId="0CA6D534" w14:textId="77777777" w:rsidR="0077070E" w:rsidRDefault="0077070E">
      <w:pPr>
        <w:tabs>
          <w:tab w:val="left" w:pos="480"/>
          <w:tab w:val="right" w:pos="8640"/>
        </w:tabs>
        <w:ind w:right="684"/>
        <w:rPr>
          <w:sz w:val="24"/>
        </w:rPr>
      </w:pPr>
    </w:p>
    <w:p w14:paraId="774DE8A8" w14:textId="77777777" w:rsidR="0077070E" w:rsidRPr="00274B91" w:rsidRDefault="0077070E" w:rsidP="00274B91">
      <w:pPr>
        <w:pStyle w:val="ListParagraph"/>
        <w:numPr>
          <w:ilvl w:val="0"/>
          <w:numId w:val="6"/>
        </w:numPr>
        <w:tabs>
          <w:tab w:val="left" w:pos="480"/>
          <w:tab w:val="right" w:pos="8640"/>
        </w:tabs>
        <w:ind w:right="684"/>
        <w:rPr>
          <w:sz w:val="24"/>
          <w:szCs w:val="24"/>
        </w:rPr>
      </w:pPr>
      <w:r w:rsidRPr="00274B91">
        <w:rPr>
          <w:sz w:val="24"/>
        </w:rPr>
        <w:t xml:space="preserve">The records are maintained in the appropriate Privacy Act System of Records identified as </w:t>
      </w:r>
      <w:r w:rsidRPr="00274B91">
        <w:rPr>
          <w:sz w:val="24"/>
          <w:szCs w:val="24"/>
        </w:rPr>
        <w:t>“Compensation, Pension, Education, and Vocational Rehabilitation and Employme</w:t>
      </w:r>
      <w:r w:rsidR="000C5663">
        <w:rPr>
          <w:sz w:val="24"/>
          <w:szCs w:val="24"/>
        </w:rPr>
        <w:t xml:space="preserve">nt Records-VA (58VA21/22/28),” </w:t>
      </w:r>
      <w:r w:rsidRPr="00274B91">
        <w:rPr>
          <w:sz w:val="24"/>
          <w:szCs w:val="24"/>
        </w:rPr>
        <w:t xml:space="preserve">published at 74 FR 29275 (June 19, 2009).  </w:t>
      </w:r>
    </w:p>
    <w:p w14:paraId="02E35ACA" w14:textId="77777777" w:rsidR="0077070E" w:rsidRDefault="0077070E">
      <w:pPr>
        <w:tabs>
          <w:tab w:val="left" w:pos="480"/>
          <w:tab w:val="right" w:pos="8640"/>
        </w:tabs>
        <w:ind w:right="684"/>
        <w:rPr>
          <w:sz w:val="24"/>
        </w:rPr>
      </w:pPr>
    </w:p>
    <w:p w14:paraId="671E9E45"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are no questions of a sensitive nature.</w:t>
      </w:r>
    </w:p>
    <w:p w14:paraId="1CAAA153" w14:textId="77777777" w:rsidR="0077070E" w:rsidRDefault="0077070E">
      <w:pPr>
        <w:tabs>
          <w:tab w:val="left" w:pos="480"/>
          <w:tab w:val="right" w:pos="8640"/>
        </w:tabs>
        <w:ind w:right="684"/>
        <w:rPr>
          <w:sz w:val="24"/>
        </w:rPr>
      </w:pPr>
    </w:p>
    <w:p w14:paraId="58FBB8FB" w14:textId="3047C09B"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Estimate of Information Collection Burden.</w:t>
      </w:r>
      <w:r w:rsidR="00FA0F88">
        <w:rPr>
          <w:sz w:val="24"/>
        </w:rPr>
        <w:t xml:space="preserve">  The number of yearly respondent </w:t>
      </w:r>
      <w:r w:rsidR="00BC5232">
        <w:rPr>
          <w:sz w:val="24"/>
        </w:rPr>
        <w:t xml:space="preserve">totals is </w:t>
      </w:r>
      <w:r w:rsidR="00FA0F88">
        <w:rPr>
          <w:sz w:val="24"/>
        </w:rPr>
        <w:t xml:space="preserve">estimated based on </w:t>
      </w:r>
      <w:r w:rsidR="00BC5232">
        <w:rPr>
          <w:sz w:val="24"/>
        </w:rPr>
        <w:t xml:space="preserve">the number of </w:t>
      </w:r>
      <w:r w:rsidR="00FA0F88">
        <w:rPr>
          <w:sz w:val="24"/>
        </w:rPr>
        <w:t>respondents claiming disabilities due to exposure, claimed on application</w:t>
      </w:r>
      <w:r w:rsidR="007E030E">
        <w:rPr>
          <w:sz w:val="24"/>
        </w:rPr>
        <w:t>s</w:t>
      </w:r>
      <w:r w:rsidR="00FA0F88">
        <w:rPr>
          <w:sz w:val="24"/>
        </w:rPr>
        <w:t xml:space="preserve"> </w:t>
      </w:r>
      <w:r w:rsidR="00E54BEE">
        <w:rPr>
          <w:sz w:val="24"/>
        </w:rPr>
        <w:t xml:space="preserve">or other prescribed </w:t>
      </w:r>
      <w:r w:rsidR="00FA0F88">
        <w:rPr>
          <w:sz w:val="24"/>
        </w:rPr>
        <w:t>forms.</w:t>
      </w:r>
      <w:r w:rsidR="00BC5232">
        <w:rPr>
          <w:sz w:val="24"/>
        </w:rPr>
        <w:t xml:space="preserve">  </w:t>
      </w:r>
      <w:r w:rsidR="00FA0F88">
        <w:rPr>
          <w:sz w:val="24"/>
        </w:rPr>
        <w:t xml:space="preserve">  </w:t>
      </w:r>
    </w:p>
    <w:p w14:paraId="4BF44821" w14:textId="77777777" w:rsidR="0077070E" w:rsidRDefault="0077070E">
      <w:pPr>
        <w:tabs>
          <w:tab w:val="left" w:pos="480"/>
          <w:tab w:val="right" w:pos="8640"/>
        </w:tabs>
        <w:ind w:right="684"/>
        <w:rPr>
          <w:sz w:val="24"/>
        </w:rPr>
      </w:pPr>
    </w:p>
    <w:p w14:paraId="4929F8A5" w14:textId="4271E1D7" w:rsidR="00E162C4" w:rsidRPr="0031476C" w:rsidRDefault="0077070E" w:rsidP="0031476C">
      <w:pPr>
        <w:pStyle w:val="ListParagraph"/>
        <w:numPr>
          <w:ilvl w:val="1"/>
          <w:numId w:val="5"/>
        </w:numPr>
        <w:rPr>
          <w:sz w:val="24"/>
        </w:rPr>
      </w:pPr>
      <w:r w:rsidRPr="0031476C">
        <w:rPr>
          <w:sz w:val="24"/>
        </w:rPr>
        <w:t xml:space="preserve">Number of yearly respondents </w:t>
      </w:r>
      <w:r w:rsidR="004304AC" w:rsidRPr="0031476C">
        <w:rPr>
          <w:sz w:val="24"/>
        </w:rPr>
        <w:t xml:space="preserve">totals = </w:t>
      </w:r>
      <w:r w:rsidR="004B0506" w:rsidRPr="0031476C">
        <w:rPr>
          <w:sz w:val="24"/>
          <w:u w:val="single"/>
        </w:rPr>
        <w:t>20,000</w:t>
      </w:r>
      <w:r w:rsidR="004304AC" w:rsidRPr="0031476C">
        <w:rPr>
          <w:sz w:val="24"/>
        </w:rPr>
        <w:t xml:space="preserve">: </w:t>
      </w:r>
      <w:r w:rsidRPr="0031476C">
        <w:rPr>
          <w:sz w:val="24"/>
        </w:rPr>
        <w:t xml:space="preserve"> </w:t>
      </w:r>
    </w:p>
    <w:p w14:paraId="6A34A423" w14:textId="77777777" w:rsidR="00E162C4" w:rsidRDefault="004B0506" w:rsidP="00E162C4">
      <w:pPr>
        <w:pStyle w:val="ListParagraph"/>
        <w:numPr>
          <w:ilvl w:val="2"/>
          <w:numId w:val="5"/>
        </w:numPr>
        <w:tabs>
          <w:tab w:val="left" w:pos="480"/>
          <w:tab w:val="right" w:pos="8640"/>
        </w:tabs>
        <w:ind w:right="684"/>
        <w:rPr>
          <w:sz w:val="24"/>
        </w:rPr>
      </w:pPr>
      <w:r>
        <w:rPr>
          <w:sz w:val="24"/>
        </w:rPr>
        <w:t>20,000</w:t>
      </w:r>
      <w:r w:rsidR="00E162C4">
        <w:rPr>
          <w:sz w:val="24"/>
        </w:rPr>
        <w:t xml:space="preserve"> for VA</w:t>
      </w:r>
      <w:r w:rsidR="004304AC">
        <w:rPr>
          <w:sz w:val="24"/>
        </w:rPr>
        <w:t xml:space="preserve"> </w:t>
      </w:r>
      <w:r w:rsidR="00E162C4">
        <w:rPr>
          <w:sz w:val="24"/>
        </w:rPr>
        <w:t>F</w:t>
      </w:r>
      <w:r w:rsidR="004304AC">
        <w:rPr>
          <w:sz w:val="24"/>
        </w:rPr>
        <w:t>orm</w:t>
      </w:r>
      <w:r w:rsidR="00E162C4">
        <w:rPr>
          <w:sz w:val="24"/>
        </w:rPr>
        <w:t xml:space="preserve"> </w:t>
      </w:r>
      <w:r>
        <w:rPr>
          <w:sz w:val="24"/>
        </w:rPr>
        <w:t>21-0964</w:t>
      </w:r>
      <w:r w:rsidR="00E162C4">
        <w:rPr>
          <w:sz w:val="24"/>
        </w:rPr>
        <w:t xml:space="preserve"> </w:t>
      </w:r>
    </w:p>
    <w:p w14:paraId="0089B686" w14:textId="77777777" w:rsidR="0077070E" w:rsidRDefault="0077070E" w:rsidP="00274B91">
      <w:pPr>
        <w:tabs>
          <w:tab w:val="left" w:pos="480"/>
          <w:tab w:val="right" w:pos="8640"/>
        </w:tabs>
        <w:ind w:left="480" w:right="684"/>
        <w:rPr>
          <w:sz w:val="24"/>
        </w:rPr>
      </w:pPr>
    </w:p>
    <w:p w14:paraId="3E2BE40F" w14:textId="77777777"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Frequency of Response is one time</w:t>
      </w:r>
      <w:r w:rsidR="00105AD3">
        <w:rPr>
          <w:sz w:val="24"/>
        </w:rPr>
        <w:t xml:space="preserve">. </w:t>
      </w:r>
    </w:p>
    <w:p w14:paraId="34D8E1D4" w14:textId="77777777" w:rsidR="0077070E" w:rsidRDefault="0077070E" w:rsidP="00274B91">
      <w:pPr>
        <w:tabs>
          <w:tab w:val="left" w:pos="480"/>
          <w:tab w:val="right" w:pos="8640"/>
        </w:tabs>
        <w:ind w:left="480" w:right="684"/>
        <w:rPr>
          <w:sz w:val="24"/>
        </w:rPr>
      </w:pPr>
    </w:p>
    <w:p w14:paraId="7F5C40CD" w14:textId="77777777" w:rsidR="00E162C4" w:rsidRPr="00E162C4" w:rsidRDefault="00E162C4" w:rsidP="00E162C4">
      <w:pPr>
        <w:pStyle w:val="ListParagraph"/>
        <w:numPr>
          <w:ilvl w:val="1"/>
          <w:numId w:val="5"/>
        </w:numPr>
        <w:tabs>
          <w:tab w:val="left" w:pos="480"/>
          <w:tab w:val="right" w:pos="8640"/>
        </w:tabs>
        <w:ind w:right="684"/>
        <w:rPr>
          <w:sz w:val="24"/>
        </w:rPr>
      </w:pPr>
      <w:r>
        <w:rPr>
          <w:sz w:val="24"/>
        </w:rPr>
        <w:t xml:space="preserve">Annual burden </w:t>
      </w:r>
      <w:r w:rsidR="004304AC">
        <w:rPr>
          <w:sz w:val="24"/>
        </w:rPr>
        <w:t>total =</w:t>
      </w:r>
      <w:r>
        <w:rPr>
          <w:sz w:val="24"/>
        </w:rPr>
        <w:t xml:space="preserve"> </w:t>
      </w:r>
      <w:r w:rsidR="00481C9A" w:rsidRPr="00481C9A">
        <w:rPr>
          <w:sz w:val="24"/>
          <w:u w:val="single"/>
        </w:rPr>
        <w:t>6,66</w:t>
      </w:r>
      <w:r w:rsidR="00481C9A">
        <w:rPr>
          <w:sz w:val="24"/>
          <w:u w:val="single"/>
        </w:rPr>
        <w:t>7</w:t>
      </w:r>
      <w:r>
        <w:rPr>
          <w:sz w:val="24"/>
        </w:rPr>
        <w:t>:</w:t>
      </w:r>
      <w:r w:rsidR="0076503E" w:rsidRPr="00274B91">
        <w:rPr>
          <w:sz w:val="24"/>
        </w:rPr>
        <w:t xml:space="preserve"> </w:t>
      </w:r>
    </w:p>
    <w:p w14:paraId="112F00EC" w14:textId="77777777" w:rsidR="0077070E" w:rsidRPr="000F25F8" w:rsidRDefault="00481C9A" w:rsidP="000F25F8">
      <w:pPr>
        <w:pStyle w:val="ListParagraph"/>
        <w:numPr>
          <w:ilvl w:val="2"/>
          <w:numId w:val="5"/>
        </w:numPr>
        <w:tabs>
          <w:tab w:val="left" w:pos="480"/>
          <w:tab w:val="right" w:pos="8640"/>
        </w:tabs>
        <w:ind w:right="684"/>
        <w:rPr>
          <w:sz w:val="24"/>
        </w:rPr>
      </w:pPr>
      <w:r>
        <w:rPr>
          <w:sz w:val="24"/>
        </w:rPr>
        <w:t>6,667</w:t>
      </w:r>
      <w:r w:rsidR="0014364A">
        <w:rPr>
          <w:sz w:val="24"/>
        </w:rPr>
        <w:t xml:space="preserve"> for VA</w:t>
      </w:r>
      <w:r w:rsidR="004304AC">
        <w:rPr>
          <w:sz w:val="24"/>
        </w:rPr>
        <w:t xml:space="preserve"> </w:t>
      </w:r>
      <w:r w:rsidR="0014364A">
        <w:rPr>
          <w:sz w:val="24"/>
        </w:rPr>
        <w:t>F</w:t>
      </w:r>
      <w:r w:rsidR="004304AC">
        <w:rPr>
          <w:sz w:val="24"/>
        </w:rPr>
        <w:t>orm</w:t>
      </w:r>
      <w:r w:rsidR="0014364A">
        <w:rPr>
          <w:sz w:val="24"/>
        </w:rPr>
        <w:t xml:space="preserve"> 21-</w:t>
      </w:r>
      <w:r w:rsidR="005B06B6">
        <w:rPr>
          <w:sz w:val="24"/>
        </w:rPr>
        <w:t>0964</w:t>
      </w:r>
      <w:r w:rsidR="0077070E" w:rsidRPr="00274B91">
        <w:rPr>
          <w:sz w:val="24"/>
        </w:rPr>
        <w:t xml:space="preserve"> </w:t>
      </w:r>
      <w:r w:rsidR="00E162C4" w:rsidRPr="000F25F8">
        <w:rPr>
          <w:sz w:val="24"/>
        </w:rPr>
        <w:tab/>
      </w:r>
      <w:r w:rsidR="0077070E" w:rsidRPr="000F25F8">
        <w:rPr>
          <w:sz w:val="24"/>
        </w:rPr>
        <w:t xml:space="preserve"> </w:t>
      </w:r>
    </w:p>
    <w:p w14:paraId="5343085E" w14:textId="77777777" w:rsidR="0077070E" w:rsidRDefault="0077070E" w:rsidP="00274B91">
      <w:pPr>
        <w:tabs>
          <w:tab w:val="left" w:pos="480"/>
          <w:tab w:val="right" w:pos="8640"/>
        </w:tabs>
        <w:ind w:left="480" w:right="684"/>
        <w:rPr>
          <w:sz w:val="24"/>
        </w:rPr>
      </w:pPr>
    </w:p>
    <w:p w14:paraId="4DA4E58D" w14:textId="77777777"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The estimated completion time </w:t>
      </w:r>
      <w:r w:rsidR="0076503E" w:rsidRPr="00274B91">
        <w:rPr>
          <w:sz w:val="24"/>
        </w:rPr>
        <w:t>is</w:t>
      </w:r>
      <w:r w:rsidR="00E162C4">
        <w:rPr>
          <w:sz w:val="24"/>
        </w:rPr>
        <w:t>:</w:t>
      </w:r>
      <w:r w:rsidRPr="00274B91">
        <w:rPr>
          <w:sz w:val="24"/>
        </w:rPr>
        <w:t xml:space="preserve"> </w:t>
      </w:r>
    </w:p>
    <w:p w14:paraId="4A071F2C" w14:textId="77777777" w:rsidR="00E162C4" w:rsidRDefault="0008701E" w:rsidP="00E162C4">
      <w:pPr>
        <w:pStyle w:val="ListParagraph"/>
        <w:numPr>
          <w:ilvl w:val="2"/>
          <w:numId w:val="5"/>
        </w:numPr>
        <w:tabs>
          <w:tab w:val="left" w:pos="480"/>
          <w:tab w:val="right" w:pos="8640"/>
        </w:tabs>
        <w:ind w:right="684"/>
        <w:rPr>
          <w:sz w:val="24"/>
        </w:rPr>
      </w:pPr>
      <w:r>
        <w:rPr>
          <w:sz w:val="24"/>
        </w:rPr>
        <w:t>20</w:t>
      </w:r>
      <w:r w:rsidR="0077070E" w:rsidRPr="00274B91">
        <w:rPr>
          <w:sz w:val="24"/>
        </w:rPr>
        <w:t xml:space="preserve"> minutes f</w:t>
      </w:r>
      <w:r w:rsidR="0076503E" w:rsidRPr="00274B91">
        <w:rPr>
          <w:sz w:val="24"/>
        </w:rPr>
        <w:t>or VA F</w:t>
      </w:r>
      <w:r w:rsidR="0077070E" w:rsidRPr="00274B91">
        <w:rPr>
          <w:sz w:val="24"/>
        </w:rPr>
        <w:t>orm 21-</w:t>
      </w:r>
      <w:r w:rsidR="004B0506">
        <w:rPr>
          <w:sz w:val="24"/>
        </w:rPr>
        <w:t>0964</w:t>
      </w:r>
      <w:r w:rsidR="0077070E" w:rsidRPr="00274B91">
        <w:rPr>
          <w:sz w:val="24"/>
        </w:rPr>
        <w:t xml:space="preserve"> </w:t>
      </w:r>
    </w:p>
    <w:p w14:paraId="0E43C9BB" w14:textId="77777777" w:rsidR="0077070E" w:rsidRDefault="0077070E" w:rsidP="00274B91">
      <w:pPr>
        <w:tabs>
          <w:tab w:val="left" w:pos="480"/>
          <w:tab w:val="right" w:pos="8640"/>
        </w:tabs>
        <w:ind w:left="480" w:right="684"/>
        <w:rPr>
          <w:sz w:val="24"/>
        </w:rPr>
      </w:pPr>
    </w:p>
    <w:p w14:paraId="599ED03E" w14:textId="77777777" w:rsidR="0077070E" w:rsidRDefault="00563604" w:rsidP="00563604">
      <w:pPr>
        <w:pStyle w:val="ListParagraph"/>
        <w:numPr>
          <w:ilvl w:val="1"/>
          <w:numId w:val="5"/>
        </w:numPr>
        <w:tabs>
          <w:tab w:val="left" w:pos="480"/>
          <w:tab w:val="right" w:pos="8640"/>
        </w:tabs>
        <w:ind w:right="684"/>
        <w:rPr>
          <w:sz w:val="24"/>
        </w:rPr>
      </w:pPr>
      <w:r w:rsidRPr="00563604">
        <w:rPr>
          <w:sz w:val="24"/>
        </w:rPr>
        <w:t>According to the U.S. Bureau of Labor Statistics Average Hourly Earnings, the cost to the respondent is $24, making the total cost to the respondents an estimated $</w:t>
      </w:r>
      <w:r w:rsidR="00481C9A">
        <w:rPr>
          <w:sz w:val="24"/>
        </w:rPr>
        <w:t>160,008</w:t>
      </w:r>
      <w:r w:rsidRPr="00563604">
        <w:rPr>
          <w:sz w:val="24"/>
        </w:rPr>
        <w:t xml:space="preserve"> (</w:t>
      </w:r>
      <w:r w:rsidR="00481C9A">
        <w:rPr>
          <w:sz w:val="24"/>
        </w:rPr>
        <w:t>6,667</w:t>
      </w:r>
      <w:r w:rsidRPr="00563604">
        <w:rPr>
          <w:sz w:val="24"/>
        </w:rPr>
        <w:t xml:space="preserve"> burden hours x $24 per hour). </w:t>
      </w:r>
    </w:p>
    <w:p w14:paraId="3CA7B50A" w14:textId="77777777" w:rsidR="00563604" w:rsidRPr="00563604" w:rsidRDefault="00563604" w:rsidP="00563604">
      <w:pPr>
        <w:tabs>
          <w:tab w:val="left" w:pos="480"/>
          <w:tab w:val="right" w:pos="8640"/>
        </w:tabs>
        <w:ind w:right="684"/>
        <w:rPr>
          <w:sz w:val="24"/>
        </w:rPr>
      </w:pPr>
    </w:p>
    <w:p w14:paraId="08D9044C" w14:textId="77777777" w:rsidR="0077070E" w:rsidRDefault="00E87398" w:rsidP="00E87398">
      <w:pPr>
        <w:pStyle w:val="ListParagraph"/>
        <w:numPr>
          <w:ilvl w:val="0"/>
          <w:numId w:val="6"/>
        </w:numPr>
        <w:tabs>
          <w:tab w:val="left" w:pos="480"/>
          <w:tab w:val="right" w:pos="8640"/>
        </w:tabs>
        <w:ind w:right="684"/>
        <w:rPr>
          <w:sz w:val="24"/>
        </w:rPr>
      </w:pPr>
      <w:r w:rsidRPr="00E87398">
        <w:rPr>
          <w:sz w:val="24"/>
        </w:rPr>
        <w:t>This submission does not involve any recordkeeping costs.</w:t>
      </w:r>
    </w:p>
    <w:p w14:paraId="08868BEA" w14:textId="77777777" w:rsidR="00E87398" w:rsidRPr="00E87398" w:rsidRDefault="00E87398" w:rsidP="00E87398">
      <w:pPr>
        <w:pStyle w:val="ListParagraph"/>
        <w:tabs>
          <w:tab w:val="left" w:pos="480"/>
          <w:tab w:val="right" w:pos="8640"/>
        </w:tabs>
        <w:ind w:right="684"/>
        <w:rPr>
          <w:sz w:val="24"/>
        </w:rPr>
      </w:pPr>
    </w:p>
    <w:p w14:paraId="2CB23B3E" w14:textId="77777777" w:rsidR="00FA0EE5" w:rsidRPr="00274B91" w:rsidRDefault="00FA0EE5" w:rsidP="00274B91">
      <w:pPr>
        <w:pStyle w:val="ListParagraph"/>
        <w:numPr>
          <w:ilvl w:val="0"/>
          <w:numId w:val="6"/>
        </w:numPr>
        <w:tabs>
          <w:tab w:val="left" w:pos="480"/>
          <w:tab w:val="right" w:pos="8640"/>
        </w:tabs>
        <w:ind w:right="684"/>
        <w:rPr>
          <w:sz w:val="24"/>
        </w:rPr>
      </w:pPr>
      <w:r w:rsidRPr="00274B91">
        <w:rPr>
          <w:sz w:val="24"/>
        </w:rPr>
        <w:t>Estimated Costs to the Federal Government:</w:t>
      </w:r>
    </w:p>
    <w:p w14:paraId="4C978BF2" w14:textId="77777777" w:rsidR="00FA0EE5" w:rsidRDefault="00FA0EE5" w:rsidP="00FA0EE5">
      <w:pPr>
        <w:tabs>
          <w:tab w:val="left" w:pos="480"/>
          <w:tab w:val="right" w:pos="8640"/>
        </w:tabs>
        <w:ind w:right="684"/>
        <w:rPr>
          <w:sz w:val="24"/>
        </w:rPr>
      </w:pPr>
    </w:p>
    <w:p w14:paraId="6CE09542" w14:textId="77777777" w:rsidR="00FA0EE5" w:rsidRPr="00274B91" w:rsidRDefault="00274B91" w:rsidP="000C5663">
      <w:pPr>
        <w:pStyle w:val="ListParagraph"/>
        <w:tabs>
          <w:tab w:val="left" w:pos="480"/>
          <w:tab w:val="right" w:pos="4680"/>
          <w:tab w:val="right" w:pos="8640"/>
        </w:tabs>
        <w:ind w:right="684"/>
        <w:rPr>
          <w:sz w:val="24"/>
        </w:rPr>
      </w:pPr>
      <w:r w:rsidRPr="00274B91">
        <w:rPr>
          <w:sz w:val="24"/>
        </w:rPr>
        <w:t xml:space="preserve">a. </w:t>
      </w:r>
      <w:r w:rsidR="00FA0EE5" w:rsidRPr="00274B91">
        <w:rPr>
          <w:sz w:val="24"/>
        </w:rPr>
        <w:t>Processing/Analyzing costs</w:t>
      </w:r>
      <w:r w:rsidR="00FA0EE5" w:rsidRPr="00274B91">
        <w:rPr>
          <w:sz w:val="24"/>
        </w:rPr>
        <w:tab/>
      </w:r>
      <w:r w:rsidR="00FA0EE5" w:rsidRPr="00274B91">
        <w:rPr>
          <w:sz w:val="24"/>
        </w:rPr>
        <w:tab/>
        <w:t>$</w:t>
      </w:r>
      <w:r w:rsidR="000A04A5">
        <w:rPr>
          <w:sz w:val="24"/>
        </w:rPr>
        <w:t>152,000</w:t>
      </w:r>
    </w:p>
    <w:p w14:paraId="7ECAF6B7" w14:textId="77777777" w:rsidR="00FA0EE5" w:rsidRDefault="00FA0EE5" w:rsidP="00274B91">
      <w:pPr>
        <w:tabs>
          <w:tab w:val="left" w:pos="480"/>
          <w:tab w:val="right" w:pos="4680"/>
          <w:tab w:val="right" w:pos="8640"/>
        </w:tabs>
        <w:ind w:left="480" w:right="684" w:firstLine="8160"/>
        <w:rPr>
          <w:sz w:val="24"/>
        </w:rPr>
      </w:pPr>
    </w:p>
    <w:p w14:paraId="4B67C07E" w14:textId="77777777" w:rsidR="00FA0EE5" w:rsidRPr="000F25F8" w:rsidRDefault="00FA0EE5" w:rsidP="000F25F8">
      <w:pPr>
        <w:pStyle w:val="ListParagraph"/>
        <w:numPr>
          <w:ilvl w:val="1"/>
          <w:numId w:val="8"/>
        </w:numPr>
        <w:tabs>
          <w:tab w:val="left" w:pos="480"/>
          <w:tab w:val="right" w:pos="4680"/>
          <w:tab w:val="right" w:pos="8640"/>
        </w:tabs>
        <w:ind w:right="684"/>
        <w:rPr>
          <w:sz w:val="24"/>
        </w:rPr>
      </w:pPr>
      <w:r w:rsidRPr="00274B91">
        <w:rPr>
          <w:sz w:val="24"/>
        </w:rPr>
        <w:t>(GS</w:t>
      </w:r>
      <w:r w:rsidR="000A04A5">
        <w:rPr>
          <w:sz w:val="24"/>
        </w:rPr>
        <w:t xml:space="preserve"> </w:t>
      </w:r>
      <w:r w:rsidRPr="00274B91">
        <w:rPr>
          <w:sz w:val="24"/>
        </w:rPr>
        <w:t>- 9/5 @ $2</w:t>
      </w:r>
      <w:r w:rsidR="000A04A5">
        <w:rPr>
          <w:sz w:val="24"/>
        </w:rPr>
        <w:t>2</w:t>
      </w:r>
      <w:r w:rsidRPr="00274B91">
        <w:rPr>
          <w:sz w:val="24"/>
        </w:rPr>
        <w:t>.</w:t>
      </w:r>
      <w:r w:rsidR="000A04A5">
        <w:rPr>
          <w:sz w:val="24"/>
        </w:rPr>
        <w:t>80</w:t>
      </w:r>
      <w:r w:rsidR="00274B91" w:rsidRPr="00274B91">
        <w:rPr>
          <w:sz w:val="24"/>
        </w:rPr>
        <w:t xml:space="preserve"> x </w:t>
      </w:r>
      <w:r w:rsidR="005B06B6">
        <w:rPr>
          <w:sz w:val="24"/>
        </w:rPr>
        <w:t>20,000</w:t>
      </w:r>
      <w:r w:rsidR="00274B91" w:rsidRPr="00274B91">
        <w:rPr>
          <w:sz w:val="24"/>
        </w:rPr>
        <w:t xml:space="preserve"> x </w:t>
      </w:r>
      <w:r w:rsidR="0008701E">
        <w:rPr>
          <w:sz w:val="24"/>
        </w:rPr>
        <w:t>20</w:t>
      </w:r>
      <w:r w:rsidR="00274B91" w:rsidRPr="00274B91">
        <w:rPr>
          <w:sz w:val="24"/>
        </w:rPr>
        <w:t xml:space="preserve">/60 minutes = </w:t>
      </w:r>
      <w:r w:rsidRPr="00274B91">
        <w:rPr>
          <w:sz w:val="24"/>
        </w:rPr>
        <w:t>$</w:t>
      </w:r>
      <w:r w:rsidR="000A04A5">
        <w:rPr>
          <w:sz w:val="24"/>
        </w:rPr>
        <w:t>152,000</w:t>
      </w:r>
      <w:r w:rsidRPr="00274B91">
        <w:rPr>
          <w:sz w:val="24"/>
        </w:rPr>
        <w:t>)</w:t>
      </w:r>
      <w:r w:rsidRPr="000F25F8">
        <w:rPr>
          <w:sz w:val="24"/>
        </w:rPr>
        <w:t xml:space="preserve"> </w:t>
      </w:r>
    </w:p>
    <w:p w14:paraId="66507EE8" w14:textId="77777777" w:rsidR="00FA0EE5" w:rsidRDefault="00FA0EE5" w:rsidP="00274B91">
      <w:pPr>
        <w:tabs>
          <w:tab w:val="left" w:pos="480"/>
          <w:tab w:val="right" w:pos="4680"/>
          <w:tab w:val="right" w:pos="8640"/>
        </w:tabs>
        <w:ind w:left="480" w:right="684"/>
        <w:rPr>
          <w:sz w:val="24"/>
        </w:rPr>
      </w:pPr>
    </w:p>
    <w:p w14:paraId="39218204" w14:textId="77777777" w:rsidR="00E87398" w:rsidRDefault="000A04A5" w:rsidP="000A04A5">
      <w:pPr>
        <w:pStyle w:val="ListParagraph"/>
        <w:tabs>
          <w:tab w:val="left" w:pos="480"/>
          <w:tab w:val="right" w:pos="4680"/>
          <w:tab w:val="right" w:pos="8640"/>
        </w:tabs>
        <w:ind w:right="684"/>
        <w:rPr>
          <w:sz w:val="24"/>
        </w:rPr>
      </w:pPr>
      <w:r>
        <w:rPr>
          <w:sz w:val="24"/>
        </w:rPr>
        <w:t>b</w:t>
      </w:r>
      <w:r w:rsidR="00274B91" w:rsidRPr="00274B91">
        <w:rPr>
          <w:sz w:val="24"/>
        </w:rPr>
        <w:t xml:space="preserve">. </w:t>
      </w:r>
      <w:r w:rsidR="00FA0EE5" w:rsidRPr="00274B91">
        <w:rPr>
          <w:sz w:val="24"/>
        </w:rPr>
        <w:t>Total cost to government</w:t>
      </w:r>
      <w:r w:rsidR="00FA0EE5" w:rsidRPr="00274B91">
        <w:rPr>
          <w:sz w:val="24"/>
        </w:rPr>
        <w:tab/>
      </w:r>
      <w:r w:rsidR="00FA0EE5" w:rsidRPr="00274B91">
        <w:rPr>
          <w:sz w:val="24"/>
        </w:rPr>
        <w:tab/>
        <w:t>$</w:t>
      </w:r>
      <w:r>
        <w:rPr>
          <w:sz w:val="24"/>
        </w:rPr>
        <w:t>152,000</w:t>
      </w:r>
      <w:r w:rsidR="000F25F8">
        <w:rPr>
          <w:sz w:val="24"/>
        </w:rPr>
        <w:t xml:space="preserve"> </w:t>
      </w:r>
    </w:p>
    <w:p w14:paraId="5585B755" w14:textId="77777777" w:rsidR="000A04A5" w:rsidRDefault="000A04A5" w:rsidP="000A04A5">
      <w:pPr>
        <w:tabs>
          <w:tab w:val="left" w:pos="480"/>
          <w:tab w:val="right" w:pos="4680"/>
          <w:tab w:val="right" w:pos="8640"/>
        </w:tabs>
        <w:ind w:right="684"/>
        <w:rPr>
          <w:sz w:val="24"/>
        </w:rPr>
      </w:pPr>
    </w:p>
    <w:p w14:paraId="6F80BCD2" w14:textId="77777777" w:rsidR="007E030E" w:rsidRDefault="007E030E" w:rsidP="007E030E">
      <w:pPr>
        <w:pStyle w:val="ListParagraph"/>
        <w:numPr>
          <w:ilvl w:val="0"/>
          <w:numId w:val="6"/>
        </w:numPr>
        <w:rPr>
          <w:sz w:val="24"/>
          <w:szCs w:val="24"/>
        </w:rPr>
      </w:pPr>
      <w:r w:rsidRPr="00793278">
        <w:rPr>
          <w:sz w:val="24"/>
          <w:szCs w:val="24"/>
        </w:rPr>
        <w:t xml:space="preserve">VA Form 21-0964 is a ‘new’ collection, used to gather information related to claims involving certain exposure types.  </w:t>
      </w:r>
      <w:r>
        <w:rPr>
          <w:sz w:val="24"/>
          <w:szCs w:val="24"/>
        </w:rPr>
        <w:t xml:space="preserve">These exposure types are; </w:t>
      </w:r>
      <w:r w:rsidRPr="00793278">
        <w:rPr>
          <w:sz w:val="24"/>
          <w:szCs w:val="24"/>
        </w:rPr>
        <w:t>asbestos, cold weather injury, Gulf War/environmental hazards, herbicides, ionizing radiation, mustard gas and/or lewisite, Hep</w:t>
      </w:r>
      <w:r>
        <w:rPr>
          <w:sz w:val="24"/>
          <w:szCs w:val="24"/>
        </w:rPr>
        <w:t>atitis</w:t>
      </w:r>
      <w:r w:rsidRPr="00793278">
        <w:rPr>
          <w:sz w:val="24"/>
          <w:szCs w:val="24"/>
        </w:rPr>
        <w:t xml:space="preserve"> C, </w:t>
      </w:r>
      <w:r>
        <w:rPr>
          <w:sz w:val="24"/>
          <w:szCs w:val="24"/>
        </w:rPr>
        <w:t xml:space="preserve">and </w:t>
      </w:r>
      <w:r w:rsidRPr="00793278">
        <w:rPr>
          <w:sz w:val="24"/>
          <w:szCs w:val="24"/>
        </w:rPr>
        <w:t xml:space="preserve">water contamination at Camp Lejeune.  When VA develops claims for any of these exposures, there are certain locations in which the VA concedes a Veteran serving in that area was exposed. </w:t>
      </w:r>
      <w:r>
        <w:rPr>
          <w:sz w:val="24"/>
          <w:szCs w:val="24"/>
        </w:rPr>
        <w:t xml:space="preserve"> </w:t>
      </w:r>
      <w:r w:rsidRPr="00793278">
        <w:rPr>
          <w:sz w:val="24"/>
          <w:szCs w:val="24"/>
        </w:rPr>
        <w:t xml:space="preserve">Without this information, </w:t>
      </w:r>
      <w:r w:rsidRPr="00793278">
        <w:rPr>
          <w:sz w:val="24"/>
          <w:szCs w:val="24"/>
        </w:rPr>
        <w:lastRenderedPageBreak/>
        <w:t xml:space="preserve">determination of entitlement would not be possible. </w:t>
      </w:r>
      <w:r>
        <w:rPr>
          <w:sz w:val="24"/>
          <w:szCs w:val="24"/>
        </w:rPr>
        <w:t xml:space="preserve"> </w:t>
      </w:r>
      <w:r w:rsidRPr="00793278">
        <w:rPr>
          <w:sz w:val="24"/>
          <w:szCs w:val="24"/>
        </w:rPr>
        <w:t>The i</w:t>
      </w:r>
      <w:r>
        <w:rPr>
          <w:sz w:val="24"/>
          <w:szCs w:val="24"/>
        </w:rPr>
        <w:t xml:space="preserve">nformation will be used only </w:t>
      </w:r>
      <w:r w:rsidRPr="00793278">
        <w:rPr>
          <w:sz w:val="24"/>
          <w:szCs w:val="24"/>
        </w:rPr>
        <w:t>when a Veteran claims a disability related to one of these exposure types.</w:t>
      </w:r>
    </w:p>
    <w:p w14:paraId="38D8A5D9" w14:textId="77777777" w:rsidR="007E030E" w:rsidRPr="00793278" w:rsidRDefault="007E030E" w:rsidP="00D84822">
      <w:pPr>
        <w:pStyle w:val="ListParagraph"/>
        <w:rPr>
          <w:sz w:val="24"/>
          <w:szCs w:val="24"/>
        </w:rPr>
      </w:pPr>
    </w:p>
    <w:p w14:paraId="03EF313D" w14:textId="77777777" w:rsidR="00D45E1B" w:rsidRDefault="00D45E1B" w:rsidP="00E87398">
      <w:pPr>
        <w:ind w:left="720"/>
        <w:rPr>
          <w:sz w:val="24"/>
        </w:rPr>
      </w:pPr>
      <w:r>
        <w:rPr>
          <w:sz w:val="24"/>
        </w:rPr>
        <w:t xml:space="preserve">The expiration date placeholder has been added to the form.  </w:t>
      </w:r>
    </w:p>
    <w:p w14:paraId="0A40B161" w14:textId="77777777" w:rsidR="00D45E1B" w:rsidRDefault="00D45E1B" w:rsidP="00E87398">
      <w:pPr>
        <w:ind w:left="720"/>
        <w:rPr>
          <w:sz w:val="24"/>
        </w:rPr>
      </w:pPr>
    </w:p>
    <w:p w14:paraId="6EE17CE6" w14:textId="77777777" w:rsidR="00C21C62" w:rsidRPr="000F25F8" w:rsidRDefault="00D45E1B" w:rsidP="000F25F8">
      <w:pPr>
        <w:pStyle w:val="ListParagraph"/>
        <w:numPr>
          <w:ilvl w:val="0"/>
          <w:numId w:val="6"/>
        </w:numPr>
        <w:tabs>
          <w:tab w:val="left" w:pos="0"/>
          <w:tab w:val="decimal" w:pos="576"/>
          <w:tab w:val="decimal" w:pos="5616"/>
          <w:tab w:val="decimal" w:pos="10944"/>
        </w:tabs>
        <w:rPr>
          <w:sz w:val="24"/>
        </w:rPr>
      </w:pPr>
      <w:r>
        <w:rPr>
          <w:sz w:val="24"/>
        </w:rPr>
        <w:t>The information collection is not for publication or tabulation use.</w:t>
      </w:r>
    </w:p>
    <w:p w14:paraId="5B817944" w14:textId="77777777" w:rsidR="0077070E" w:rsidRDefault="0077070E">
      <w:pPr>
        <w:tabs>
          <w:tab w:val="left" w:pos="480"/>
          <w:tab w:val="right" w:pos="8640"/>
        </w:tabs>
        <w:ind w:right="684"/>
        <w:rPr>
          <w:sz w:val="24"/>
        </w:rPr>
      </w:pPr>
    </w:p>
    <w:p w14:paraId="2014EBE5" w14:textId="37C3C682" w:rsidR="00E87398" w:rsidRPr="00D84822" w:rsidRDefault="00F76E33" w:rsidP="00D84822">
      <w:pPr>
        <w:pStyle w:val="ListParagraph"/>
        <w:numPr>
          <w:ilvl w:val="0"/>
          <w:numId w:val="6"/>
        </w:numPr>
        <w:tabs>
          <w:tab w:val="left" w:pos="480"/>
          <w:tab w:val="right" w:pos="8640"/>
        </w:tabs>
        <w:ind w:right="504"/>
        <w:rPr>
          <w:sz w:val="24"/>
        </w:rPr>
      </w:pPr>
      <w:r w:rsidRPr="00274B91">
        <w:rPr>
          <w:sz w:val="24"/>
        </w:rPr>
        <w:t>We are not seeking approval to omit the expiration date for OMB approval</w:t>
      </w:r>
      <w:r w:rsidR="0077070E" w:rsidRPr="00274B91">
        <w:rPr>
          <w:sz w:val="24"/>
        </w:rPr>
        <w:t>.</w:t>
      </w:r>
    </w:p>
    <w:p w14:paraId="5DAA769F" w14:textId="77777777" w:rsidR="0077070E" w:rsidRDefault="0077070E">
      <w:pPr>
        <w:tabs>
          <w:tab w:val="left" w:pos="480"/>
          <w:tab w:val="right" w:pos="8640"/>
        </w:tabs>
        <w:ind w:right="684"/>
        <w:rPr>
          <w:sz w:val="24"/>
        </w:rPr>
      </w:pPr>
    </w:p>
    <w:p w14:paraId="6F95A812" w14:textId="77777777"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This submission does not contain any exceptions to the certification statement.</w:t>
      </w:r>
    </w:p>
    <w:p w14:paraId="5B5DB379" w14:textId="77777777" w:rsidR="0077070E" w:rsidRDefault="0077070E">
      <w:pPr>
        <w:rPr>
          <w:sz w:val="24"/>
        </w:rPr>
      </w:pPr>
    </w:p>
    <w:p w14:paraId="34BB0964" w14:textId="77777777" w:rsidR="0077070E" w:rsidRPr="009F6908" w:rsidRDefault="0077070E" w:rsidP="009F6908">
      <w:pPr>
        <w:autoSpaceDE w:val="0"/>
        <w:autoSpaceDN w:val="0"/>
        <w:adjustRightInd w:val="0"/>
        <w:rPr>
          <w:sz w:val="24"/>
          <w:szCs w:val="24"/>
        </w:rPr>
      </w:pPr>
      <w:r w:rsidRPr="009F6908">
        <w:rPr>
          <w:sz w:val="24"/>
          <w:szCs w:val="24"/>
        </w:rPr>
        <w:t xml:space="preserve">B.  </w:t>
      </w:r>
      <w:r w:rsidRPr="009F6908">
        <w:rPr>
          <w:sz w:val="24"/>
          <w:szCs w:val="24"/>
          <w:u w:val="single"/>
        </w:rPr>
        <w:t>Collection of Information Employing Statistical Methods</w:t>
      </w:r>
    </w:p>
    <w:p w14:paraId="06641268" w14:textId="77777777" w:rsidR="009F6908" w:rsidRDefault="009F6908" w:rsidP="009F6908">
      <w:pPr>
        <w:autoSpaceDE w:val="0"/>
        <w:autoSpaceDN w:val="0"/>
        <w:adjustRightInd w:val="0"/>
        <w:rPr>
          <w:sz w:val="24"/>
          <w:szCs w:val="24"/>
        </w:rPr>
      </w:pPr>
    </w:p>
    <w:p w14:paraId="4822C16D" w14:textId="77777777" w:rsidR="0077070E" w:rsidRPr="009F6908" w:rsidRDefault="00550257" w:rsidP="009F6908">
      <w:pPr>
        <w:autoSpaceDE w:val="0"/>
        <w:autoSpaceDN w:val="0"/>
        <w:adjustRightInd w:val="0"/>
        <w:rPr>
          <w:sz w:val="24"/>
          <w:szCs w:val="24"/>
        </w:rPr>
      </w:pPr>
      <w:r w:rsidRPr="009F6908">
        <w:rPr>
          <w:sz w:val="24"/>
          <w:szCs w:val="24"/>
        </w:rPr>
        <w:t>The data collection does not employ statistical methods.</w:t>
      </w:r>
    </w:p>
    <w:sectPr w:rsidR="0077070E" w:rsidRPr="009F690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610C4" w15:done="0"/>
  <w15:commentEx w15:paraId="66DE3CE4" w15:done="0"/>
  <w15:commentEx w15:paraId="76D2E33F" w15:done="0"/>
  <w15:commentEx w15:paraId="1364E1B9" w15:done="0"/>
  <w15:commentEx w15:paraId="2034372C" w15:done="0"/>
  <w15:commentEx w15:paraId="0E3558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B6E62" w14:textId="77777777" w:rsidR="00031CE0" w:rsidRDefault="00031CE0" w:rsidP="009B44F9">
      <w:r>
        <w:separator/>
      </w:r>
    </w:p>
  </w:endnote>
  <w:endnote w:type="continuationSeparator" w:id="0">
    <w:p w14:paraId="6B76F981" w14:textId="77777777" w:rsidR="00031CE0" w:rsidRDefault="00031CE0" w:rsidP="009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346C" w14:textId="77777777" w:rsidR="00031CE0" w:rsidRDefault="00031CE0" w:rsidP="009B44F9">
      <w:r>
        <w:separator/>
      </w:r>
    </w:p>
  </w:footnote>
  <w:footnote w:type="continuationSeparator" w:id="0">
    <w:p w14:paraId="7DF7BC84" w14:textId="77777777" w:rsidR="00031CE0" w:rsidRDefault="00031CE0" w:rsidP="009B4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923488"/>
    <w:multiLevelType w:val="hybridMultilevel"/>
    <w:tmpl w:val="21B2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9E86DD7"/>
    <w:multiLevelType w:val="hybridMultilevel"/>
    <w:tmpl w:val="5D982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9"/>
  </w:num>
  <w:num w:numId="4">
    <w:abstractNumId w:val="3"/>
  </w:num>
  <w:num w:numId="5">
    <w:abstractNumId w:val="8"/>
  </w:num>
  <w:num w:numId="6">
    <w:abstractNumId w:val="2"/>
  </w:num>
  <w:num w:numId="7">
    <w:abstractNumId w:val="6"/>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316DD"/>
    <w:rsid w:val="00031CE0"/>
    <w:rsid w:val="00062054"/>
    <w:rsid w:val="0008701E"/>
    <w:rsid w:val="00091790"/>
    <w:rsid w:val="000A04A5"/>
    <w:rsid w:val="000C5663"/>
    <w:rsid w:val="000F25F8"/>
    <w:rsid w:val="00105AD3"/>
    <w:rsid w:val="001161C5"/>
    <w:rsid w:val="0014364A"/>
    <w:rsid w:val="00161C66"/>
    <w:rsid w:val="00167024"/>
    <w:rsid w:val="00190501"/>
    <w:rsid w:val="001949F9"/>
    <w:rsid w:val="001D319C"/>
    <w:rsid w:val="00232F8B"/>
    <w:rsid w:val="0026348A"/>
    <w:rsid w:val="00274B91"/>
    <w:rsid w:val="002A1678"/>
    <w:rsid w:val="002E3AC2"/>
    <w:rsid w:val="0031476C"/>
    <w:rsid w:val="0039508E"/>
    <w:rsid w:val="003957C2"/>
    <w:rsid w:val="00417F54"/>
    <w:rsid w:val="00427CFE"/>
    <w:rsid w:val="004304AC"/>
    <w:rsid w:val="004448FA"/>
    <w:rsid w:val="00481C9A"/>
    <w:rsid w:val="004B0313"/>
    <w:rsid w:val="004B0506"/>
    <w:rsid w:val="004D03E5"/>
    <w:rsid w:val="00534658"/>
    <w:rsid w:val="00550257"/>
    <w:rsid w:val="005510AE"/>
    <w:rsid w:val="00560FD9"/>
    <w:rsid w:val="00561245"/>
    <w:rsid w:val="00563604"/>
    <w:rsid w:val="005A6DCA"/>
    <w:rsid w:val="005B06B6"/>
    <w:rsid w:val="005B4292"/>
    <w:rsid w:val="00630055"/>
    <w:rsid w:val="0063738A"/>
    <w:rsid w:val="00644324"/>
    <w:rsid w:val="00656715"/>
    <w:rsid w:val="006773FC"/>
    <w:rsid w:val="006832B7"/>
    <w:rsid w:val="0069463B"/>
    <w:rsid w:val="006C0513"/>
    <w:rsid w:val="006F20C0"/>
    <w:rsid w:val="0076503E"/>
    <w:rsid w:val="00766DC9"/>
    <w:rsid w:val="0077070E"/>
    <w:rsid w:val="00787095"/>
    <w:rsid w:val="00793278"/>
    <w:rsid w:val="007A0B35"/>
    <w:rsid w:val="007E030E"/>
    <w:rsid w:val="007F5224"/>
    <w:rsid w:val="00800040"/>
    <w:rsid w:val="00810265"/>
    <w:rsid w:val="008335D0"/>
    <w:rsid w:val="00853806"/>
    <w:rsid w:val="00881D2B"/>
    <w:rsid w:val="008B349E"/>
    <w:rsid w:val="008D41B2"/>
    <w:rsid w:val="008F0D10"/>
    <w:rsid w:val="008F7FE1"/>
    <w:rsid w:val="00946252"/>
    <w:rsid w:val="0097424E"/>
    <w:rsid w:val="00986E32"/>
    <w:rsid w:val="009A797B"/>
    <w:rsid w:val="009B44F9"/>
    <w:rsid w:val="009E239A"/>
    <w:rsid w:val="009E3505"/>
    <w:rsid w:val="009F6908"/>
    <w:rsid w:val="00A0625C"/>
    <w:rsid w:val="00A125C6"/>
    <w:rsid w:val="00A15697"/>
    <w:rsid w:val="00A53FF5"/>
    <w:rsid w:val="00A6043A"/>
    <w:rsid w:val="00AA2F51"/>
    <w:rsid w:val="00AA3160"/>
    <w:rsid w:val="00AB2F05"/>
    <w:rsid w:val="00B04BDE"/>
    <w:rsid w:val="00B4744D"/>
    <w:rsid w:val="00B76B4B"/>
    <w:rsid w:val="00BC5232"/>
    <w:rsid w:val="00BE0A99"/>
    <w:rsid w:val="00C21C62"/>
    <w:rsid w:val="00C22664"/>
    <w:rsid w:val="00C42B56"/>
    <w:rsid w:val="00CA396F"/>
    <w:rsid w:val="00CB4949"/>
    <w:rsid w:val="00CB6E07"/>
    <w:rsid w:val="00CE787E"/>
    <w:rsid w:val="00CF79DD"/>
    <w:rsid w:val="00D1280F"/>
    <w:rsid w:val="00D16B79"/>
    <w:rsid w:val="00D16DCA"/>
    <w:rsid w:val="00D45E1B"/>
    <w:rsid w:val="00D67963"/>
    <w:rsid w:val="00D77695"/>
    <w:rsid w:val="00D84822"/>
    <w:rsid w:val="00D93604"/>
    <w:rsid w:val="00DD3297"/>
    <w:rsid w:val="00DD43A4"/>
    <w:rsid w:val="00DF5981"/>
    <w:rsid w:val="00DF7116"/>
    <w:rsid w:val="00E162C4"/>
    <w:rsid w:val="00E2064F"/>
    <w:rsid w:val="00E26A75"/>
    <w:rsid w:val="00E31723"/>
    <w:rsid w:val="00E40712"/>
    <w:rsid w:val="00E54BEE"/>
    <w:rsid w:val="00E8017A"/>
    <w:rsid w:val="00E80E25"/>
    <w:rsid w:val="00E837C2"/>
    <w:rsid w:val="00E87398"/>
    <w:rsid w:val="00F01592"/>
    <w:rsid w:val="00F42DAE"/>
    <w:rsid w:val="00F51835"/>
    <w:rsid w:val="00F57A04"/>
    <w:rsid w:val="00F76E33"/>
    <w:rsid w:val="00FA0EE5"/>
    <w:rsid w:val="00FA0F88"/>
    <w:rsid w:val="00FB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B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DD3297"/>
    <w:pPr>
      <w:spacing w:before="100" w:beforeAutospacing="1" w:after="100" w:afterAutospacing="1"/>
    </w:pPr>
    <w:rPr>
      <w:sz w:val="24"/>
      <w:szCs w:val="24"/>
    </w:rPr>
  </w:style>
  <w:style w:type="character" w:customStyle="1" w:styleId="301">
    <w:name w:val="301"/>
    <w:rsid w:val="00A6043A"/>
    <w:rPr>
      <w:color w:val="auto"/>
      <w:spacing w:val="0"/>
      <w:sz w:val="24"/>
    </w:rPr>
  </w:style>
  <w:style w:type="paragraph" w:styleId="Header">
    <w:name w:val="header"/>
    <w:basedOn w:val="Normal"/>
    <w:link w:val="HeaderChar"/>
    <w:unhideWhenUsed/>
    <w:rsid w:val="009B44F9"/>
    <w:pPr>
      <w:tabs>
        <w:tab w:val="center" w:pos="4680"/>
        <w:tab w:val="right" w:pos="9360"/>
      </w:tabs>
    </w:pPr>
  </w:style>
  <w:style w:type="character" w:customStyle="1" w:styleId="HeaderChar">
    <w:name w:val="Header Char"/>
    <w:basedOn w:val="DefaultParagraphFont"/>
    <w:link w:val="Header"/>
    <w:rsid w:val="009B44F9"/>
  </w:style>
  <w:style w:type="paragraph" w:styleId="Footer">
    <w:name w:val="footer"/>
    <w:basedOn w:val="Normal"/>
    <w:link w:val="FooterChar"/>
    <w:unhideWhenUsed/>
    <w:rsid w:val="009B44F9"/>
    <w:pPr>
      <w:tabs>
        <w:tab w:val="center" w:pos="4680"/>
        <w:tab w:val="right" w:pos="9360"/>
      </w:tabs>
    </w:pPr>
  </w:style>
  <w:style w:type="character" w:customStyle="1" w:styleId="FooterChar">
    <w:name w:val="Footer Char"/>
    <w:basedOn w:val="DefaultParagraphFont"/>
    <w:link w:val="Footer"/>
    <w:rsid w:val="009B4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DD3297"/>
    <w:pPr>
      <w:spacing w:before="100" w:beforeAutospacing="1" w:after="100" w:afterAutospacing="1"/>
    </w:pPr>
    <w:rPr>
      <w:sz w:val="24"/>
      <w:szCs w:val="24"/>
    </w:rPr>
  </w:style>
  <w:style w:type="character" w:customStyle="1" w:styleId="301">
    <w:name w:val="301"/>
    <w:rsid w:val="00A6043A"/>
    <w:rPr>
      <w:color w:val="auto"/>
      <w:spacing w:val="0"/>
      <w:sz w:val="24"/>
    </w:rPr>
  </w:style>
  <w:style w:type="paragraph" w:styleId="Header">
    <w:name w:val="header"/>
    <w:basedOn w:val="Normal"/>
    <w:link w:val="HeaderChar"/>
    <w:unhideWhenUsed/>
    <w:rsid w:val="009B44F9"/>
    <w:pPr>
      <w:tabs>
        <w:tab w:val="center" w:pos="4680"/>
        <w:tab w:val="right" w:pos="9360"/>
      </w:tabs>
    </w:pPr>
  </w:style>
  <w:style w:type="character" w:customStyle="1" w:styleId="HeaderChar">
    <w:name w:val="Header Char"/>
    <w:basedOn w:val="DefaultParagraphFont"/>
    <w:link w:val="Header"/>
    <w:rsid w:val="009B44F9"/>
  </w:style>
  <w:style w:type="paragraph" w:styleId="Footer">
    <w:name w:val="footer"/>
    <w:basedOn w:val="Normal"/>
    <w:link w:val="FooterChar"/>
    <w:unhideWhenUsed/>
    <w:rsid w:val="009B44F9"/>
    <w:pPr>
      <w:tabs>
        <w:tab w:val="center" w:pos="4680"/>
        <w:tab w:val="right" w:pos="9360"/>
      </w:tabs>
    </w:pPr>
  </w:style>
  <w:style w:type="character" w:customStyle="1" w:styleId="FooterChar">
    <w:name w:val="Footer Char"/>
    <w:basedOn w:val="DefaultParagraphFont"/>
    <w:link w:val="Footer"/>
    <w:rsid w:val="009B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268706917">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511263374">
      <w:bodyDiv w:val="1"/>
      <w:marLeft w:val="0"/>
      <w:marRight w:val="0"/>
      <w:marTop w:val="0"/>
      <w:marBottom w:val="0"/>
      <w:divBdr>
        <w:top w:val="none" w:sz="0" w:space="0" w:color="auto"/>
        <w:left w:val="none" w:sz="0" w:space="0" w:color="auto"/>
        <w:bottom w:val="none" w:sz="0" w:space="0" w:color="auto"/>
        <w:right w:val="none" w:sz="0" w:space="0" w:color="auto"/>
      </w:divBdr>
      <w:divsChild>
        <w:div w:id="1853253323">
          <w:marLeft w:val="3"/>
          <w:marRight w:val="3"/>
          <w:marTop w:val="0"/>
          <w:marBottom w:val="150"/>
          <w:divBdr>
            <w:top w:val="none" w:sz="0" w:space="0" w:color="auto"/>
            <w:left w:val="none" w:sz="0" w:space="0" w:color="auto"/>
            <w:bottom w:val="none" w:sz="0" w:space="0" w:color="auto"/>
            <w:right w:val="none" w:sz="0" w:space="0" w:color="auto"/>
          </w:divBdr>
        </w:div>
      </w:divsChild>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 w:id="647321872">
      <w:bodyDiv w:val="1"/>
      <w:marLeft w:val="0"/>
      <w:marRight w:val="0"/>
      <w:marTop w:val="0"/>
      <w:marBottom w:val="0"/>
      <w:divBdr>
        <w:top w:val="none" w:sz="0" w:space="0" w:color="auto"/>
        <w:left w:val="none" w:sz="0" w:space="0" w:color="auto"/>
        <w:bottom w:val="none" w:sz="0" w:space="0" w:color="auto"/>
        <w:right w:val="none" w:sz="0" w:space="0" w:color="auto"/>
      </w:divBdr>
    </w:div>
    <w:div w:id="728578746">
      <w:bodyDiv w:val="1"/>
      <w:marLeft w:val="0"/>
      <w:marRight w:val="0"/>
      <w:marTop w:val="0"/>
      <w:marBottom w:val="0"/>
      <w:divBdr>
        <w:top w:val="none" w:sz="0" w:space="0" w:color="auto"/>
        <w:left w:val="none" w:sz="0" w:space="0" w:color="auto"/>
        <w:bottom w:val="none" w:sz="0" w:space="0" w:color="auto"/>
        <w:right w:val="none" w:sz="0" w:space="0" w:color="auto"/>
      </w:divBdr>
    </w:div>
    <w:div w:id="993679909">
      <w:bodyDiv w:val="1"/>
      <w:marLeft w:val="0"/>
      <w:marRight w:val="0"/>
      <w:marTop w:val="0"/>
      <w:marBottom w:val="0"/>
      <w:divBdr>
        <w:top w:val="none" w:sz="0" w:space="0" w:color="auto"/>
        <w:left w:val="none" w:sz="0" w:space="0" w:color="auto"/>
        <w:bottom w:val="none" w:sz="0" w:space="0" w:color="auto"/>
        <w:right w:val="none" w:sz="0" w:space="0" w:color="auto"/>
      </w:divBdr>
    </w:div>
    <w:div w:id="14367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4658-7043-471E-8974-6CF6BBB6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2014-12-30T21:22:00Z</dcterms:created>
  <dcterms:modified xsi:type="dcterms:W3CDTF">2014-12-30T21:22:00Z</dcterms:modified>
</cp:coreProperties>
</file>