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E714A" w:rsidRDefault="0002367D" w:rsidP="00147DF3">
      <w:pPr>
        <w:pStyle w:val="Heading2"/>
        <w:tabs>
          <w:tab w:val="left" w:pos="900"/>
        </w:tabs>
        <w:spacing w:after="120"/>
        <w:ind w:right="-187"/>
      </w:pPr>
      <w:r>
        <w:rPr>
          <w:noProof/>
        </w:rPr>
        <mc:AlternateContent>
          <mc:Choice Requires="wps">
            <w:drawing>
              <wp:anchor distT="4294967295" distB="4294967295" distL="114300" distR="114300" simplePos="0" relativeHeight="251657216" behindDoc="0" locked="0" layoutInCell="0" allowOverlap="1" wp14:anchorId="387FDEA4" wp14:editId="1C8D03D6">
                <wp:simplePos x="0" y="0"/>
                <wp:positionH relativeFrom="column">
                  <wp:posOffset>0</wp:posOffset>
                </wp:positionH>
                <wp:positionV relativeFrom="paragraph">
                  <wp:posOffset>447039</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5.2pt" to="46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" o:allowincell="f" strokeweight="1.5pt"/>
            </w:pict>
          </mc:Fallback>
        </mc:AlternateConten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w:t>
      </w:r>
      <w:r w:rsidR="00921E58">
        <w:rPr>
          <w:sz w:val="28"/>
        </w:rPr>
        <w:t>69</w:t>
      </w:r>
      <w:r w:rsidR="00F06866">
        <w:rPr>
          <w:sz w:val="28"/>
        </w:rPr>
        <w:t>)</w:t>
      </w:r>
    </w:p>
    <w:p w:rsidR="00147DF3" w:rsidRDefault="005E714A">
      <w:r w:rsidRPr="00434E33">
        <w:rPr>
          <w:b/>
        </w:rPr>
        <w:t>TITLE OF INFORMATION COLLECTION:</w:t>
      </w:r>
      <w:r>
        <w:t xml:space="preserve">  </w:t>
      </w:r>
    </w:p>
    <w:p w:rsidR="005E714A" w:rsidRPr="00323102" w:rsidRDefault="00147DF3">
      <w:r w:rsidRPr="00323102">
        <w:rPr>
          <w:b/>
        </w:rPr>
        <w:t xml:space="preserve">Office of Mental Health </w:t>
      </w:r>
      <w:r w:rsidR="00FF306B" w:rsidRPr="00323102">
        <w:rPr>
          <w:b/>
        </w:rPr>
        <w:t xml:space="preserve">Veteran </w:t>
      </w:r>
      <w:r w:rsidRPr="00323102">
        <w:rPr>
          <w:b/>
        </w:rPr>
        <w:t xml:space="preserve">Satisfaction </w:t>
      </w:r>
      <w:r w:rsidR="00FF306B" w:rsidRPr="00323102">
        <w:rPr>
          <w:b/>
        </w:rPr>
        <w:t>Survey</w:t>
      </w:r>
      <w:r w:rsidR="00323102">
        <w:t xml:space="preserve"> (Form </w:t>
      </w:r>
      <w:r w:rsidR="00850222" w:rsidRPr="00323102">
        <w:t>10-10129</w:t>
      </w:r>
      <w:r w:rsidR="00323102">
        <w:t>)</w:t>
      </w:r>
      <w:r w:rsidR="00FF306B" w:rsidRPr="00323102">
        <w:tab/>
      </w:r>
    </w:p>
    <w:p w:rsidR="00147DF3" w:rsidRDefault="00147DF3">
      <w:pPr>
        <w:rPr>
          <w:b/>
        </w:rPr>
      </w:pPr>
    </w:p>
    <w:p w:rsidR="001B0AAA" w:rsidRDefault="004D1B55">
      <w:r w:rsidRPr="00FF306B">
        <w:rPr>
          <w:b/>
        </w:rPr>
        <w:t>PURPOSE</w:t>
      </w:r>
      <w:r>
        <w:rPr>
          <w:b/>
        </w:rPr>
        <w:t xml:space="preserve">:  </w:t>
      </w:r>
      <w:r w:rsidRPr="00FF306B">
        <w:t>To identify and better understand barriers that may be inhibiting Veterans’ access to VHA mental health services.</w:t>
      </w:r>
      <w:r w:rsidRPr="009239AA">
        <w:rPr>
          <w:b/>
        </w:rPr>
        <w:t xml:space="preserve">  </w:t>
      </w:r>
      <w:r w:rsidRPr="00FF306B">
        <w:t>Survey results will be used by local VA</w:t>
      </w:r>
      <w:r>
        <w:t xml:space="preserve"> medical centers to obtain Veteran feedback in an efficient, timely manner in order to promote improvements in mental health service delivery.  Survey data will provide insight into Veterans’ perceptions and experiences with mental health care and will allow such feedback to contribute directly to program improvements </w:t>
      </w:r>
      <w:r w:rsidRPr="004D1B55">
        <w:t>in service.</w:t>
      </w:r>
    </w:p>
    <w:p w:rsidR="00850222" w:rsidRDefault="00850222"/>
    <w:p w:rsidR="00147DF3" w:rsidRDefault="00434E33" w:rsidP="00434E33">
      <w:pPr>
        <w:pStyle w:val="Header"/>
        <w:tabs>
          <w:tab w:val="clear" w:pos="4320"/>
          <w:tab w:val="clear" w:pos="8640"/>
        </w:tabs>
      </w:pPr>
      <w:r w:rsidRPr="00434E33">
        <w:rPr>
          <w:b/>
        </w:rPr>
        <w:t>DESCRIPTION OF RESPONDENTS</w:t>
      </w:r>
      <w:r>
        <w:t xml:space="preserve">: </w:t>
      </w:r>
      <w:r w:rsidR="00FF306B">
        <w:t xml:space="preserve"> </w:t>
      </w:r>
    </w:p>
    <w:p w:rsidR="00147DF3" w:rsidRDefault="00147DF3" w:rsidP="00434E33">
      <w:pPr>
        <w:pStyle w:val="Header"/>
        <w:tabs>
          <w:tab w:val="clear" w:pos="4320"/>
          <w:tab w:val="clear" w:pos="8640"/>
        </w:tabs>
      </w:pPr>
    </w:p>
    <w:p w:rsidR="00434E33" w:rsidRPr="00434E33" w:rsidRDefault="00147DF3" w:rsidP="00434E33">
      <w:pPr>
        <w:pStyle w:val="Header"/>
        <w:tabs>
          <w:tab w:val="clear" w:pos="4320"/>
          <w:tab w:val="clear" w:pos="8640"/>
        </w:tabs>
        <w:rPr>
          <w:i/>
          <w:snapToGrid/>
        </w:rPr>
      </w:pPr>
      <w:r>
        <w:t xml:space="preserve">Respondents will be </w:t>
      </w:r>
      <w:r w:rsidR="00FF306B">
        <w:t>Veterans receiving outpatient mental health services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007683">
        <w:rPr>
          <w:bCs/>
          <w:sz w:val="24"/>
        </w:rPr>
        <w:t xml:space="preserve">  </w:t>
      </w: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F306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007683">
        <w:rPr>
          <w:bCs/>
          <w:sz w:val="24"/>
        </w:rPr>
        <w:t xml:space="preserve">  </w:t>
      </w: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r w:rsidR="00007683">
        <w:rPr>
          <w:bCs/>
          <w:sz w:val="24"/>
        </w:rPr>
        <w:t xml:space="preserve">  </w:t>
      </w:r>
      <w:r w:rsidR="00F06866">
        <w:rPr>
          <w:bCs/>
          <w:sz w:val="24"/>
        </w:rPr>
        <w:t xml:space="preserve"> ] Small Discussion Group</w:t>
      </w:r>
    </w:p>
    <w:p w:rsidR="00F06866" w:rsidRPr="00F06866" w:rsidRDefault="00935ADA" w:rsidP="0096108F">
      <w:pPr>
        <w:pStyle w:val="BodyTextIndent"/>
        <w:tabs>
          <w:tab w:val="left" w:pos="360"/>
        </w:tabs>
        <w:ind w:left="0"/>
        <w:rPr>
          <w:bCs/>
          <w:sz w:val="24"/>
        </w:rPr>
      </w:pPr>
      <w:r>
        <w:rPr>
          <w:bCs/>
          <w:sz w:val="24"/>
        </w:rPr>
        <w:t>[</w:t>
      </w:r>
      <w:r w:rsidR="00007683">
        <w:rPr>
          <w:bCs/>
          <w:sz w:val="24"/>
        </w:rPr>
        <w:t xml:space="preserve">  </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007683">
        <w:rPr>
          <w:bCs/>
          <w:sz w:val="24"/>
        </w:rPr>
        <w:t xml:space="preserve">  </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Pr="00BE726A">
        <w:rPr>
          <w:u w:val="single"/>
        </w:rPr>
        <w:t>:__</w:t>
      </w:r>
      <w:r w:rsidR="00FF306B" w:rsidRPr="00BE726A">
        <w:rPr>
          <w:u w:val="single"/>
        </w:rPr>
        <w:t xml:space="preserve">Dr. </w:t>
      </w:r>
      <w:r w:rsidR="006E29CF">
        <w:rPr>
          <w:u w:val="single"/>
        </w:rPr>
        <w:t>Rani Hoff</w:t>
      </w:r>
      <w:r w:rsidRPr="00BE726A">
        <w:rPr>
          <w:u w:val="single"/>
        </w:rPr>
        <w:t>___</w:t>
      </w:r>
    </w:p>
    <w:p w:rsidR="009C13B9" w:rsidRDefault="00BE726A" w:rsidP="00BE726A">
      <w:pPr>
        <w:pStyle w:val="ListParagraph"/>
        <w:tabs>
          <w:tab w:val="left" w:pos="7425"/>
        </w:tabs>
        <w:ind w:left="360"/>
      </w:pPr>
      <w:r>
        <w:tab/>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F306B">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FF306B">
        <w:t>X</w:t>
      </w:r>
      <w:r>
        <w:t xml:space="preserve">] No  </w:t>
      </w:r>
    </w:p>
    <w:p w:rsidR="004D6E14" w:rsidRDefault="004D6E14">
      <w:pPr>
        <w:rPr>
          <w:b/>
        </w:rPr>
      </w:pPr>
    </w:p>
    <w:p w:rsidR="00F24CFC" w:rsidRDefault="00F24CFC">
      <w:pPr>
        <w:rPr>
          <w:b/>
        </w:rPr>
      </w:pPr>
    </w:p>
    <w:p w:rsidR="00323102" w:rsidRDefault="00323102">
      <w:pPr>
        <w:rPr>
          <w:b/>
        </w:rPr>
      </w:pPr>
    </w:p>
    <w:p w:rsidR="005E714A" w:rsidRPr="000836FB" w:rsidRDefault="005E714A" w:rsidP="00C86E91">
      <w:pPr>
        <w:rPr>
          <w:b/>
          <w:i/>
        </w:rPr>
      </w:pPr>
      <w:r w:rsidRPr="000836FB">
        <w:rPr>
          <w:b/>
        </w:rPr>
        <w:t>BURDEN HOUR</w:t>
      </w:r>
      <w:r w:rsidR="00441434" w:rsidRPr="000836FB">
        <w:rPr>
          <w:b/>
        </w:rPr>
        <w:t>S</w:t>
      </w:r>
      <w:r w:rsidRPr="000836FB">
        <w:rPr>
          <w:b/>
        </w:rP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620"/>
        <w:gridCol w:w="1980"/>
        <w:gridCol w:w="1003"/>
      </w:tblGrid>
      <w:tr w:rsidR="00EF2095" w:rsidRPr="00147DF3" w:rsidTr="00BE726A">
        <w:trPr>
          <w:trHeight w:val="274"/>
        </w:trPr>
        <w:tc>
          <w:tcPr>
            <w:tcW w:w="5058" w:type="dxa"/>
            <w:vAlign w:val="center"/>
          </w:tcPr>
          <w:p w:rsidR="006832D9" w:rsidRPr="00147DF3" w:rsidRDefault="00E40B50" w:rsidP="00147DF3">
            <w:pPr>
              <w:rPr>
                <w:rFonts w:ascii="Arial" w:hAnsi="Arial" w:cs="Arial"/>
                <w:b/>
                <w:sz w:val="20"/>
                <w:szCs w:val="20"/>
              </w:rPr>
            </w:pPr>
            <w:r w:rsidRPr="00147DF3">
              <w:rPr>
                <w:rFonts w:ascii="Arial" w:hAnsi="Arial" w:cs="Arial"/>
                <w:b/>
                <w:sz w:val="20"/>
                <w:szCs w:val="20"/>
              </w:rPr>
              <w:t>Category of Respondent</w:t>
            </w:r>
            <w:r w:rsidR="00147DF3" w:rsidRPr="00147DF3">
              <w:rPr>
                <w:rFonts w:ascii="Arial" w:hAnsi="Arial" w:cs="Arial"/>
                <w:b/>
                <w:sz w:val="20"/>
                <w:szCs w:val="20"/>
              </w:rPr>
              <w:t>:</w:t>
            </w:r>
            <w:r w:rsidR="00EF2095" w:rsidRPr="00147DF3">
              <w:rPr>
                <w:rFonts w:ascii="Arial" w:hAnsi="Arial" w:cs="Arial"/>
                <w:b/>
                <w:sz w:val="20"/>
                <w:szCs w:val="20"/>
              </w:rPr>
              <w:t xml:space="preserve"> </w:t>
            </w:r>
            <w:r w:rsidR="00147DF3" w:rsidRPr="00147DF3">
              <w:rPr>
                <w:rFonts w:ascii="Arial" w:hAnsi="Arial" w:cs="Arial"/>
                <w:sz w:val="20"/>
                <w:szCs w:val="20"/>
              </w:rPr>
              <w:t>Individuals or Households</w:t>
            </w:r>
          </w:p>
        </w:tc>
        <w:tc>
          <w:tcPr>
            <w:tcW w:w="1620" w:type="dxa"/>
            <w:vAlign w:val="center"/>
          </w:tcPr>
          <w:p w:rsidR="006832D9" w:rsidRPr="00147DF3" w:rsidRDefault="006832D9" w:rsidP="00BE726A">
            <w:pPr>
              <w:jc w:val="center"/>
              <w:rPr>
                <w:rFonts w:ascii="Arial" w:hAnsi="Arial" w:cs="Arial"/>
                <w:b/>
                <w:sz w:val="20"/>
                <w:szCs w:val="20"/>
              </w:rPr>
            </w:pPr>
            <w:r w:rsidRPr="00147DF3">
              <w:rPr>
                <w:rFonts w:ascii="Arial" w:hAnsi="Arial" w:cs="Arial"/>
                <w:b/>
                <w:sz w:val="20"/>
                <w:szCs w:val="20"/>
              </w:rPr>
              <w:t>N</w:t>
            </w:r>
            <w:r w:rsidR="009F5923" w:rsidRPr="00147DF3">
              <w:rPr>
                <w:rFonts w:ascii="Arial" w:hAnsi="Arial" w:cs="Arial"/>
                <w:b/>
                <w:sz w:val="20"/>
                <w:szCs w:val="20"/>
              </w:rPr>
              <w:t>o.</w:t>
            </w:r>
            <w:r w:rsidRPr="00147DF3">
              <w:rPr>
                <w:rFonts w:ascii="Arial" w:hAnsi="Arial" w:cs="Arial"/>
                <w:b/>
                <w:sz w:val="20"/>
                <w:szCs w:val="20"/>
              </w:rPr>
              <w:t xml:space="preserve"> of Respondents</w:t>
            </w:r>
          </w:p>
        </w:tc>
        <w:tc>
          <w:tcPr>
            <w:tcW w:w="1980" w:type="dxa"/>
            <w:vAlign w:val="center"/>
          </w:tcPr>
          <w:p w:rsidR="006832D9" w:rsidRPr="00147DF3" w:rsidRDefault="006832D9" w:rsidP="00BE726A">
            <w:pPr>
              <w:jc w:val="center"/>
              <w:rPr>
                <w:rFonts w:ascii="Arial" w:hAnsi="Arial" w:cs="Arial"/>
                <w:b/>
                <w:sz w:val="20"/>
                <w:szCs w:val="20"/>
              </w:rPr>
            </w:pPr>
            <w:r w:rsidRPr="00147DF3">
              <w:rPr>
                <w:rFonts w:ascii="Arial" w:hAnsi="Arial" w:cs="Arial"/>
                <w:b/>
                <w:sz w:val="20"/>
                <w:szCs w:val="20"/>
              </w:rPr>
              <w:t>Participation Time</w:t>
            </w:r>
          </w:p>
        </w:tc>
        <w:tc>
          <w:tcPr>
            <w:tcW w:w="1003" w:type="dxa"/>
            <w:vAlign w:val="center"/>
          </w:tcPr>
          <w:p w:rsidR="006832D9" w:rsidRPr="00147DF3" w:rsidRDefault="006832D9" w:rsidP="00BE726A">
            <w:pPr>
              <w:jc w:val="center"/>
              <w:rPr>
                <w:rFonts w:ascii="Arial" w:hAnsi="Arial" w:cs="Arial"/>
                <w:b/>
                <w:sz w:val="20"/>
                <w:szCs w:val="20"/>
              </w:rPr>
            </w:pPr>
            <w:r w:rsidRPr="00147DF3">
              <w:rPr>
                <w:rFonts w:ascii="Arial" w:hAnsi="Arial" w:cs="Arial"/>
                <w:b/>
                <w:sz w:val="20"/>
                <w:szCs w:val="20"/>
              </w:rPr>
              <w:t>Burden</w:t>
            </w:r>
          </w:p>
        </w:tc>
      </w:tr>
      <w:tr w:rsidR="00EF2095" w:rsidRPr="00147DF3" w:rsidTr="00BE726A">
        <w:trPr>
          <w:trHeight w:val="368"/>
        </w:trPr>
        <w:tc>
          <w:tcPr>
            <w:tcW w:w="5058" w:type="dxa"/>
            <w:vAlign w:val="center"/>
          </w:tcPr>
          <w:p w:rsidR="006832D9" w:rsidRPr="00147DF3" w:rsidRDefault="004D1B55" w:rsidP="004D1B55">
            <w:pPr>
              <w:pStyle w:val="ListParagraph"/>
              <w:ind w:left="0"/>
              <w:rPr>
                <w:rFonts w:ascii="Arial" w:hAnsi="Arial" w:cs="Arial"/>
                <w:sz w:val="20"/>
                <w:szCs w:val="20"/>
              </w:rPr>
            </w:pPr>
            <w:r>
              <w:rPr>
                <w:rFonts w:ascii="Arial" w:hAnsi="Arial" w:cs="Arial"/>
                <w:sz w:val="20"/>
                <w:szCs w:val="20"/>
              </w:rPr>
              <w:t>VA Form 10-</w:t>
            </w:r>
            <w:r w:rsidR="00850222">
              <w:rPr>
                <w:rFonts w:ascii="Arial" w:hAnsi="Arial" w:cs="Arial"/>
                <w:sz w:val="20"/>
                <w:szCs w:val="20"/>
              </w:rPr>
              <w:t>10129</w:t>
            </w:r>
          </w:p>
        </w:tc>
        <w:tc>
          <w:tcPr>
            <w:tcW w:w="1620" w:type="dxa"/>
            <w:vAlign w:val="center"/>
          </w:tcPr>
          <w:p w:rsidR="006832D9" w:rsidRPr="00147DF3" w:rsidRDefault="009C27F9" w:rsidP="00BE726A">
            <w:pPr>
              <w:jc w:val="center"/>
              <w:rPr>
                <w:rFonts w:ascii="Arial" w:hAnsi="Arial" w:cs="Arial"/>
                <w:sz w:val="20"/>
                <w:szCs w:val="20"/>
              </w:rPr>
            </w:pPr>
            <w:r w:rsidRPr="00527365">
              <w:rPr>
                <w:rFonts w:ascii="Arial" w:hAnsi="Arial" w:cs="Arial"/>
                <w:sz w:val="20"/>
                <w:szCs w:val="20"/>
              </w:rPr>
              <w:t>10,000</w:t>
            </w:r>
          </w:p>
        </w:tc>
        <w:tc>
          <w:tcPr>
            <w:tcW w:w="1980" w:type="dxa"/>
            <w:vAlign w:val="center"/>
          </w:tcPr>
          <w:p w:rsidR="006832D9" w:rsidRPr="00147DF3" w:rsidRDefault="00D221D1" w:rsidP="00BE726A">
            <w:pPr>
              <w:jc w:val="center"/>
              <w:rPr>
                <w:rFonts w:ascii="Arial" w:hAnsi="Arial" w:cs="Arial"/>
                <w:sz w:val="20"/>
                <w:szCs w:val="20"/>
              </w:rPr>
            </w:pPr>
            <w:r w:rsidRPr="00147DF3">
              <w:rPr>
                <w:rFonts w:ascii="Arial" w:hAnsi="Arial" w:cs="Arial"/>
                <w:sz w:val="20"/>
                <w:szCs w:val="20"/>
              </w:rPr>
              <w:t>15</w:t>
            </w:r>
            <w:r w:rsidR="00FF306B" w:rsidRPr="00147DF3">
              <w:rPr>
                <w:rFonts w:ascii="Arial" w:hAnsi="Arial" w:cs="Arial"/>
                <w:sz w:val="20"/>
                <w:szCs w:val="20"/>
              </w:rPr>
              <w:t xml:space="preserve"> minutes</w:t>
            </w:r>
          </w:p>
        </w:tc>
        <w:tc>
          <w:tcPr>
            <w:tcW w:w="1003" w:type="dxa"/>
            <w:vAlign w:val="center"/>
          </w:tcPr>
          <w:p w:rsidR="006832D9" w:rsidRPr="00147DF3" w:rsidRDefault="009C27F9" w:rsidP="00BE726A">
            <w:pPr>
              <w:jc w:val="center"/>
              <w:rPr>
                <w:rFonts w:ascii="Arial" w:hAnsi="Arial" w:cs="Arial"/>
                <w:sz w:val="20"/>
                <w:szCs w:val="20"/>
              </w:rPr>
            </w:pPr>
            <w:r w:rsidRPr="00147DF3">
              <w:rPr>
                <w:rFonts w:ascii="Arial" w:hAnsi="Arial" w:cs="Arial"/>
                <w:sz w:val="20"/>
                <w:szCs w:val="20"/>
              </w:rPr>
              <w:t>2500 hr</w:t>
            </w:r>
          </w:p>
        </w:tc>
      </w:tr>
      <w:tr w:rsidR="00EF2095" w:rsidRPr="00147DF3" w:rsidTr="00BE726A">
        <w:trPr>
          <w:trHeight w:val="289"/>
        </w:trPr>
        <w:tc>
          <w:tcPr>
            <w:tcW w:w="5058" w:type="dxa"/>
            <w:vAlign w:val="center"/>
          </w:tcPr>
          <w:p w:rsidR="006832D9" w:rsidRPr="00147DF3" w:rsidRDefault="006832D9" w:rsidP="00147DF3">
            <w:pPr>
              <w:rPr>
                <w:rFonts w:ascii="Arial" w:hAnsi="Arial" w:cs="Arial"/>
                <w:b/>
                <w:sz w:val="20"/>
                <w:szCs w:val="20"/>
              </w:rPr>
            </w:pPr>
            <w:r w:rsidRPr="00147DF3">
              <w:rPr>
                <w:rFonts w:ascii="Arial" w:hAnsi="Arial" w:cs="Arial"/>
                <w:b/>
                <w:sz w:val="20"/>
                <w:szCs w:val="20"/>
              </w:rPr>
              <w:t>Totals</w:t>
            </w:r>
          </w:p>
        </w:tc>
        <w:tc>
          <w:tcPr>
            <w:tcW w:w="1620" w:type="dxa"/>
            <w:vAlign w:val="center"/>
          </w:tcPr>
          <w:p w:rsidR="006832D9" w:rsidRPr="00147DF3" w:rsidRDefault="006832D9" w:rsidP="00BE726A">
            <w:pPr>
              <w:jc w:val="center"/>
              <w:rPr>
                <w:rFonts w:ascii="Arial" w:hAnsi="Arial" w:cs="Arial"/>
                <w:b/>
                <w:sz w:val="20"/>
                <w:szCs w:val="20"/>
              </w:rPr>
            </w:pPr>
          </w:p>
        </w:tc>
        <w:tc>
          <w:tcPr>
            <w:tcW w:w="1980" w:type="dxa"/>
            <w:vAlign w:val="center"/>
          </w:tcPr>
          <w:p w:rsidR="006832D9" w:rsidRPr="00147DF3" w:rsidRDefault="006832D9" w:rsidP="00BE726A">
            <w:pPr>
              <w:jc w:val="center"/>
              <w:rPr>
                <w:rFonts w:ascii="Arial" w:hAnsi="Arial" w:cs="Arial"/>
                <w:sz w:val="20"/>
                <w:szCs w:val="20"/>
              </w:rPr>
            </w:pPr>
          </w:p>
        </w:tc>
        <w:tc>
          <w:tcPr>
            <w:tcW w:w="1003" w:type="dxa"/>
            <w:vAlign w:val="center"/>
          </w:tcPr>
          <w:p w:rsidR="006832D9" w:rsidRPr="00147DF3" w:rsidRDefault="009C27F9" w:rsidP="00BE726A">
            <w:pPr>
              <w:jc w:val="center"/>
              <w:rPr>
                <w:rFonts w:ascii="Arial" w:hAnsi="Arial" w:cs="Arial"/>
                <w:b/>
                <w:sz w:val="20"/>
                <w:szCs w:val="20"/>
              </w:rPr>
            </w:pPr>
            <w:r w:rsidRPr="00147DF3">
              <w:rPr>
                <w:rFonts w:ascii="Arial" w:hAnsi="Arial" w:cs="Arial"/>
                <w:b/>
                <w:sz w:val="20"/>
                <w:szCs w:val="20"/>
              </w:rPr>
              <w:t>2500 hr</w:t>
            </w:r>
          </w:p>
        </w:tc>
      </w:tr>
    </w:tbl>
    <w:p w:rsidR="00F3170F" w:rsidRPr="00147DF3" w:rsidRDefault="00F3170F" w:rsidP="00F3170F">
      <w:pPr>
        <w:rPr>
          <w:rFonts w:ascii="Arial" w:hAnsi="Arial" w:cs="Arial"/>
          <w:sz w:val="20"/>
          <w:szCs w:val="20"/>
        </w:rPr>
      </w:pPr>
    </w:p>
    <w:p w:rsidR="000836FB" w:rsidRDefault="001C39F7">
      <w:pPr>
        <w:rPr>
          <w:b/>
          <w:bCs/>
          <w:u w:val="single"/>
        </w:rPr>
      </w:pPr>
      <w:r w:rsidRPr="00007683">
        <w:rPr>
          <w:b/>
        </w:rPr>
        <w:t xml:space="preserve">FEDERAL </w:t>
      </w:r>
      <w:r w:rsidR="009F5923" w:rsidRPr="00007683">
        <w:rPr>
          <w:b/>
        </w:rPr>
        <w:t>COST</w:t>
      </w:r>
      <w:r w:rsidR="00F06866" w:rsidRPr="00007683">
        <w:rPr>
          <w:b/>
        </w:rPr>
        <w:t>:</w:t>
      </w:r>
      <w:r w:rsidR="00895229" w:rsidRPr="00007683">
        <w:rPr>
          <w:b/>
        </w:rPr>
        <w:t xml:space="preserve"> </w:t>
      </w:r>
      <w:r w:rsidR="00C86E91" w:rsidRPr="00007683">
        <w:rPr>
          <w:b/>
        </w:rPr>
        <w:t xml:space="preserve"> </w:t>
      </w:r>
      <w:r w:rsidR="00965106" w:rsidRPr="00007683">
        <w:rPr>
          <w:b/>
        </w:rPr>
        <w:t xml:space="preserve">Cost estimates for this survey are based on </w:t>
      </w:r>
      <w:r w:rsidR="00007683">
        <w:rPr>
          <w:b/>
        </w:rPr>
        <w:t xml:space="preserve">actual </w:t>
      </w:r>
      <w:r w:rsidR="00965106" w:rsidRPr="00007683">
        <w:rPr>
          <w:b/>
        </w:rPr>
        <w:t xml:space="preserve">costs </w:t>
      </w:r>
      <w:r w:rsidR="00007683">
        <w:rPr>
          <w:b/>
        </w:rPr>
        <w:t>for FY16</w:t>
      </w:r>
      <w:r w:rsidR="00965106" w:rsidRPr="00007683">
        <w:rPr>
          <w:b/>
        </w:rPr>
        <w:t>.</w:t>
      </w:r>
    </w:p>
    <w:p w:rsidR="00ED6492" w:rsidRDefault="00ED6492">
      <w:pPr>
        <w:rPr>
          <w:b/>
          <w:bCs/>
          <w:u w:val="single"/>
        </w:rPr>
      </w:pPr>
    </w:p>
    <w:tbl>
      <w:tblPr>
        <w:tblW w:w="8745" w:type="dxa"/>
        <w:tblInd w:w="93" w:type="dxa"/>
        <w:tblBorders>
          <w:left w:val="single" w:sz="4" w:space="0" w:color="auto"/>
          <w:right w:val="single" w:sz="4" w:space="0" w:color="auto"/>
          <w:insideV w:val="single" w:sz="4" w:space="0" w:color="auto"/>
        </w:tblBorders>
        <w:tblLook w:val="04A0" w:firstRow="1" w:lastRow="0" w:firstColumn="1" w:lastColumn="0" w:noHBand="0" w:noVBand="1"/>
      </w:tblPr>
      <w:tblGrid>
        <w:gridCol w:w="940"/>
        <w:gridCol w:w="1424"/>
        <w:gridCol w:w="1251"/>
        <w:gridCol w:w="990"/>
        <w:gridCol w:w="1009"/>
        <w:gridCol w:w="941"/>
        <w:gridCol w:w="1200"/>
        <w:gridCol w:w="990"/>
      </w:tblGrid>
      <w:tr w:rsidR="00007683" w:rsidRPr="000836FB" w:rsidTr="00D33A98">
        <w:trPr>
          <w:trHeight w:val="828"/>
        </w:trPr>
        <w:tc>
          <w:tcPr>
            <w:tcW w:w="940" w:type="dxa"/>
            <w:tcBorders>
              <w:bottom w:val="nil"/>
            </w:tcBorders>
            <w:shd w:val="clear" w:color="auto" w:fill="auto"/>
            <w:vAlign w:val="bottom"/>
            <w:hideMark/>
          </w:tcPr>
          <w:p w:rsidR="00007683" w:rsidRPr="000836FB" w:rsidRDefault="00007683" w:rsidP="00007683">
            <w:pPr>
              <w:jc w:val="center"/>
              <w:rPr>
                <w:rFonts w:ascii="Calibri" w:hAnsi="Calibri"/>
                <w:b/>
                <w:bCs/>
                <w:color w:val="000000"/>
                <w:sz w:val="22"/>
                <w:szCs w:val="22"/>
              </w:rPr>
            </w:pPr>
          </w:p>
        </w:tc>
        <w:tc>
          <w:tcPr>
            <w:tcW w:w="1424" w:type="dxa"/>
            <w:tcBorders>
              <w:bottom w:val="nil"/>
            </w:tcBorders>
            <w:shd w:val="clear" w:color="auto" w:fill="auto"/>
            <w:vAlign w:val="bottom"/>
            <w:hideMark/>
          </w:tcPr>
          <w:p w:rsidR="00007683" w:rsidRPr="000836FB" w:rsidRDefault="00007683" w:rsidP="00007683">
            <w:pPr>
              <w:jc w:val="center"/>
              <w:rPr>
                <w:rFonts w:ascii="Calibri" w:hAnsi="Calibri"/>
                <w:b/>
                <w:bCs/>
                <w:color w:val="000000"/>
                <w:sz w:val="22"/>
                <w:szCs w:val="22"/>
              </w:rPr>
            </w:pPr>
            <w:r>
              <w:rPr>
                <w:rFonts w:ascii="Calibri" w:hAnsi="Calibri"/>
                <w:b/>
                <w:bCs/>
                <w:color w:val="000000"/>
                <w:sz w:val="22"/>
                <w:szCs w:val="22"/>
              </w:rPr>
              <w:t>E</w:t>
            </w:r>
            <w:r w:rsidRPr="000836FB">
              <w:rPr>
                <w:rFonts w:ascii="Calibri" w:hAnsi="Calibri"/>
                <w:b/>
                <w:bCs/>
                <w:color w:val="000000"/>
                <w:sz w:val="22"/>
                <w:szCs w:val="22"/>
              </w:rPr>
              <w:t xml:space="preserve">quipment </w:t>
            </w:r>
            <w:r>
              <w:rPr>
                <w:rFonts w:ascii="Calibri" w:hAnsi="Calibri"/>
                <w:b/>
                <w:bCs/>
                <w:color w:val="000000"/>
                <w:sz w:val="22"/>
                <w:szCs w:val="22"/>
              </w:rPr>
              <w:t>Maintenance</w:t>
            </w:r>
          </w:p>
        </w:tc>
        <w:tc>
          <w:tcPr>
            <w:tcW w:w="1251" w:type="dxa"/>
            <w:tcBorders>
              <w:bottom w:val="nil"/>
            </w:tcBorders>
            <w:shd w:val="clear" w:color="auto" w:fill="auto"/>
            <w:noWrap/>
            <w:vAlign w:val="bottom"/>
            <w:hideMark/>
          </w:tcPr>
          <w:p w:rsidR="00007683" w:rsidRPr="000836FB" w:rsidRDefault="00007683" w:rsidP="00007683">
            <w:pPr>
              <w:jc w:val="center"/>
              <w:rPr>
                <w:rFonts w:ascii="Calibri" w:hAnsi="Calibri"/>
                <w:b/>
                <w:bCs/>
                <w:color w:val="000000"/>
                <w:sz w:val="22"/>
                <w:szCs w:val="22"/>
              </w:rPr>
            </w:pPr>
            <w:r>
              <w:rPr>
                <w:rFonts w:ascii="Calibri" w:hAnsi="Calibri"/>
                <w:b/>
                <w:bCs/>
                <w:color w:val="000000"/>
                <w:sz w:val="22"/>
                <w:szCs w:val="22"/>
              </w:rPr>
              <w:t>GS Salaries</w:t>
            </w:r>
          </w:p>
        </w:tc>
        <w:tc>
          <w:tcPr>
            <w:tcW w:w="990" w:type="dxa"/>
            <w:tcBorders>
              <w:bottom w:val="nil"/>
            </w:tcBorders>
            <w:shd w:val="clear" w:color="auto" w:fill="auto"/>
            <w:noWrap/>
            <w:vAlign w:val="bottom"/>
            <w:hideMark/>
          </w:tcPr>
          <w:p w:rsidR="00007683" w:rsidRPr="000836FB" w:rsidRDefault="00007683" w:rsidP="00007683">
            <w:pPr>
              <w:jc w:val="center"/>
              <w:rPr>
                <w:rFonts w:ascii="Calibri" w:hAnsi="Calibri"/>
                <w:b/>
                <w:bCs/>
                <w:color w:val="000000"/>
                <w:sz w:val="22"/>
                <w:szCs w:val="22"/>
              </w:rPr>
            </w:pPr>
            <w:r w:rsidRPr="000836FB">
              <w:rPr>
                <w:rFonts w:ascii="Calibri" w:hAnsi="Calibri"/>
                <w:b/>
                <w:bCs/>
                <w:color w:val="000000"/>
                <w:sz w:val="22"/>
                <w:szCs w:val="22"/>
              </w:rPr>
              <w:t>Supplies</w:t>
            </w:r>
          </w:p>
        </w:tc>
        <w:tc>
          <w:tcPr>
            <w:tcW w:w="1009" w:type="dxa"/>
            <w:tcBorders>
              <w:bottom w:val="nil"/>
            </w:tcBorders>
            <w:shd w:val="clear" w:color="auto" w:fill="auto"/>
            <w:noWrap/>
            <w:vAlign w:val="bottom"/>
            <w:hideMark/>
          </w:tcPr>
          <w:p w:rsidR="00007683" w:rsidRPr="000836FB" w:rsidRDefault="00007683" w:rsidP="00007683">
            <w:pPr>
              <w:jc w:val="center"/>
              <w:rPr>
                <w:rFonts w:ascii="Calibri" w:hAnsi="Calibri"/>
                <w:b/>
                <w:bCs/>
                <w:color w:val="000000"/>
                <w:sz w:val="22"/>
                <w:szCs w:val="22"/>
              </w:rPr>
            </w:pPr>
            <w:r w:rsidRPr="000836FB">
              <w:rPr>
                <w:rFonts w:ascii="Calibri" w:hAnsi="Calibri"/>
                <w:b/>
                <w:bCs/>
                <w:color w:val="000000"/>
                <w:sz w:val="22"/>
                <w:szCs w:val="22"/>
              </w:rPr>
              <w:t>USPS (return postage)</w:t>
            </w:r>
          </w:p>
        </w:tc>
        <w:tc>
          <w:tcPr>
            <w:tcW w:w="941" w:type="dxa"/>
            <w:tcBorders>
              <w:bottom w:val="nil"/>
            </w:tcBorders>
            <w:shd w:val="clear" w:color="auto" w:fill="auto"/>
            <w:noWrap/>
            <w:vAlign w:val="bottom"/>
            <w:hideMark/>
          </w:tcPr>
          <w:p w:rsidR="00007683" w:rsidRPr="000836FB" w:rsidRDefault="00007683" w:rsidP="00007683">
            <w:pPr>
              <w:jc w:val="center"/>
              <w:rPr>
                <w:rFonts w:ascii="Calibri" w:hAnsi="Calibri"/>
                <w:b/>
                <w:bCs/>
                <w:color w:val="000000"/>
                <w:sz w:val="22"/>
                <w:szCs w:val="22"/>
              </w:rPr>
            </w:pPr>
            <w:r>
              <w:rPr>
                <w:rFonts w:ascii="Calibri" w:hAnsi="Calibri"/>
                <w:b/>
                <w:bCs/>
                <w:color w:val="000000"/>
                <w:sz w:val="22"/>
                <w:szCs w:val="22"/>
              </w:rPr>
              <w:t>O</w:t>
            </w:r>
            <w:r w:rsidRPr="000836FB">
              <w:rPr>
                <w:rFonts w:ascii="Calibri" w:hAnsi="Calibri"/>
                <w:b/>
                <w:bCs/>
                <w:color w:val="000000"/>
                <w:sz w:val="22"/>
                <w:szCs w:val="22"/>
              </w:rPr>
              <w:t xml:space="preserve">ut-going </w:t>
            </w:r>
            <w:r>
              <w:rPr>
                <w:rFonts w:ascii="Calibri" w:hAnsi="Calibri"/>
                <w:b/>
                <w:bCs/>
                <w:color w:val="000000"/>
                <w:sz w:val="22"/>
                <w:szCs w:val="22"/>
              </w:rPr>
              <w:t>P</w:t>
            </w:r>
            <w:r w:rsidRPr="000836FB">
              <w:rPr>
                <w:rFonts w:ascii="Calibri" w:hAnsi="Calibri"/>
                <w:b/>
                <w:bCs/>
                <w:color w:val="000000"/>
                <w:sz w:val="22"/>
                <w:szCs w:val="22"/>
              </w:rPr>
              <w:t>ostage</w:t>
            </w:r>
          </w:p>
        </w:tc>
        <w:tc>
          <w:tcPr>
            <w:tcW w:w="1200" w:type="dxa"/>
            <w:tcBorders>
              <w:bottom w:val="nil"/>
            </w:tcBorders>
            <w:shd w:val="clear" w:color="auto" w:fill="auto"/>
            <w:noWrap/>
            <w:vAlign w:val="bottom"/>
            <w:hideMark/>
          </w:tcPr>
          <w:p w:rsidR="00007683" w:rsidRPr="000836FB" w:rsidRDefault="00007683" w:rsidP="00007683">
            <w:pPr>
              <w:jc w:val="center"/>
              <w:rPr>
                <w:rFonts w:ascii="Calibri" w:hAnsi="Calibri"/>
                <w:b/>
                <w:bCs/>
                <w:color w:val="000000"/>
                <w:sz w:val="22"/>
                <w:szCs w:val="22"/>
              </w:rPr>
            </w:pPr>
            <w:r>
              <w:rPr>
                <w:rFonts w:ascii="Calibri" w:hAnsi="Calibri"/>
                <w:b/>
                <w:bCs/>
                <w:color w:val="000000"/>
                <w:sz w:val="22"/>
                <w:szCs w:val="22"/>
              </w:rPr>
              <w:t>D</w:t>
            </w:r>
            <w:r w:rsidRPr="000836FB">
              <w:rPr>
                <w:rFonts w:ascii="Calibri" w:hAnsi="Calibri"/>
                <w:b/>
                <w:bCs/>
                <w:color w:val="000000"/>
                <w:sz w:val="22"/>
                <w:szCs w:val="22"/>
              </w:rPr>
              <w:t xml:space="preserve">ata </w:t>
            </w:r>
            <w:r>
              <w:rPr>
                <w:rFonts w:ascii="Calibri" w:hAnsi="Calibri"/>
                <w:b/>
                <w:bCs/>
                <w:color w:val="000000"/>
                <w:sz w:val="22"/>
                <w:szCs w:val="22"/>
              </w:rPr>
              <w:t>E</w:t>
            </w:r>
            <w:r w:rsidRPr="000836FB">
              <w:rPr>
                <w:rFonts w:ascii="Calibri" w:hAnsi="Calibri"/>
                <w:b/>
                <w:bCs/>
                <w:color w:val="000000"/>
                <w:sz w:val="22"/>
                <w:szCs w:val="22"/>
              </w:rPr>
              <w:t>ntry</w:t>
            </w:r>
          </w:p>
        </w:tc>
        <w:tc>
          <w:tcPr>
            <w:tcW w:w="990" w:type="dxa"/>
            <w:tcBorders>
              <w:bottom w:val="nil"/>
            </w:tcBorders>
            <w:shd w:val="clear" w:color="auto" w:fill="auto"/>
            <w:noWrap/>
            <w:vAlign w:val="bottom"/>
            <w:hideMark/>
          </w:tcPr>
          <w:p w:rsidR="00007683" w:rsidRPr="00007683" w:rsidRDefault="00007683" w:rsidP="00007683">
            <w:pPr>
              <w:jc w:val="center"/>
              <w:rPr>
                <w:rFonts w:ascii="Calibri" w:hAnsi="Calibri"/>
                <w:b/>
                <w:color w:val="000000"/>
                <w:sz w:val="22"/>
                <w:szCs w:val="22"/>
              </w:rPr>
            </w:pPr>
            <w:r w:rsidRPr="00007683">
              <w:rPr>
                <w:rFonts w:ascii="Calibri" w:hAnsi="Calibri"/>
                <w:b/>
                <w:color w:val="000000"/>
                <w:sz w:val="22"/>
                <w:szCs w:val="22"/>
              </w:rPr>
              <w:t>TOTAL</w:t>
            </w:r>
          </w:p>
        </w:tc>
      </w:tr>
      <w:tr w:rsidR="00007683" w:rsidRPr="00D33A98" w:rsidTr="00D33A98">
        <w:trPr>
          <w:trHeight w:val="300"/>
        </w:trPr>
        <w:tc>
          <w:tcPr>
            <w:tcW w:w="940" w:type="dxa"/>
            <w:tcBorders>
              <w:top w:val="nil"/>
            </w:tcBorders>
            <w:shd w:val="clear" w:color="auto" w:fill="auto"/>
            <w:noWrap/>
            <w:vAlign w:val="bottom"/>
          </w:tcPr>
          <w:p w:rsidR="00007683" w:rsidRPr="00D33A98" w:rsidRDefault="00D33A98" w:rsidP="00007683">
            <w:pPr>
              <w:jc w:val="center"/>
              <w:rPr>
                <w:rFonts w:ascii="Calibri" w:hAnsi="Calibri"/>
                <w:b/>
                <w:color w:val="000000"/>
                <w:sz w:val="22"/>
                <w:szCs w:val="22"/>
              </w:rPr>
            </w:pPr>
            <w:r w:rsidRPr="00D33A98">
              <w:rPr>
                <w:rFonts w:ascii="Calibri" w:hAnsi="Calibri"/>
                <w:b/>
                <w:color w:val="000000"/>
                <w:sz w:val="22"/>
                <w:szCs w:val="22"/>
              </w:rPr>
              <w:t>Costs</w:t>
            </w:r>
          </w:p>
        </w:tc>
        <w:tc>
          <w:tcPr>
            <w:tcW w:w="1424" w:type="dxa"/>
            <w:tcBorders>
              <w:top w:val="nil"/>
            </w:tcBorders>
            <w:shd w:val="clear" w:color="auto" w:fill="auto"/>
            <w:noWrap/>
            <w:vAlign w:val="bottom"/>
          </w:tcPr>
          <w:p w:rsidR="00007683" w:rsidRPr="00D33A98" w:rsidRDefault="00007683" w:rsidP="00007683">
            <w:pPr>
              <w:jc w:val="right"/>
              <w:rPr>
                <w:rFonts w:ascii="Calibri" w:hAnsi="Calibri"/>
                <w:sz w:val="22"/>
                <w:szCs w:val="22"/>
              </w:rPr>
            </w:pPr>
            <w:r w:rsidRPr="00D33A98">
              <w:rPr>
                <w:rFonts w:ascii="Calibri" w:hAnsi="Calibri"/>
                <w:iCs/>
                <w:sz w:val="22"/>
                <w:szCs w:val="22"/>
              </w:rPr>
              <w:t>1,000</w:t>
            </w:r>
          </w:p>
        </w:tc>
        <w:tc>
          <w:tcPr>
            <w:tcW w:w="1251" w:type="dxa"/>
            <w:tcBorders>
              <w:top w:val="nil"/>
            </w:tcBorders>
            <w:shd w:val="clear" w:color="auto" w:fill="auto"/>
            <w:noWrap/>
            <w:vAlign w:val="bottom"/>
          </w:tcPr>
          <w:p w:rsidR="00007683" w:rsidRPr="00D33A98" w:rsidRDefault="00007683" w:rsidP="00007683">
            <w:pPr>
              <w:jc w:val="right"/>
              <w:rPr>
                <w:rFonts w:ascii="Calibri" w:hAnsi="Calibri"/>
                <w:sz w:val="22"/>
                <w:szCs w:val="22"/>
              </w:rPr>
            </w:pPr>
            <w:r w:rsidRPr="00D33A98">
              <w:rPr>
                <w:rFonts w:ascii="Calibri" w:hAnsi="Calibri"/>
                <w:iCs/>
                <w:sz w:val="22"/>
                <w:szCs w:val="22"/>
              </w:rPr>
              <w:t>326,503</w:t>
            </w:r>
          </w:p>
        </w:tc>
        <w:tc>
          <w:tcPr>
            <w:tcW w:w="990" w:type="dxa"/>
            <w:tcBorders>
              <w:top w:val="nil"/>
            </w:tcBorders>
            <w:shd w:val="clear" w:color="auto" w:fill="auto"/>
            <w:noWrap/>
            <w:vAlign w:val="bottom"/>
          </w:tcPr>
          <w:p w:rsidR="00007683" w:rsidRPr="00D33A98" w:rsidRDefault="00007683" w:rsidP="00007683">
            <w:pPr>
              <w:jc w:val="right"/>
              <w:rPr>
                <w:rFonts w:ascii="Calibri" w:hAnsi="Calibri"/>
                <w:sz w:val="22"/>
                <w:szCs w:val="22"/>
              </w:rPr>
            </w:pPr>
            <w:r w:rsidRPr="00D33A98">
              <w:rPr>
                <w:rFonts w:ascii="Calibri" w:hAnsi="Calibri"/>
                <w:iCs/>
                <w:sz w:val="22"/>
                <w:szCs w:val="22"/>
              </w:rPr>
              <w:t>4,000</w:t>
            </w:r>
          </w:p>
        </w:tc>
        <w:tc>
          <w:tcPr>
            <w:tcW w:w="1009" w:type="dxa"/>
            <w:tcBorders>
              <w:top w:val="nil"/>
            </w:tcBorders>
            <w:shd w:val="clear" w:color="auto" w:fill="auto"/>
            <w:noWrap/>
            <w:vAlign w:val="bottom"/>
          </w:tcPr>
          <w:p w:rsidR="00007683" w:rsidRPr="00D33A98" w:rsidRDefault="00007683" w:rsidP="00007683">
            <w:pPr>
              <w:jc w:val="right"/>
              <w:rPr>
                <w:rFonts w:ascii="Calibri" w:hAnsi="Calibri"/>
                <w:sz w:val="22"/>
                <w:szCs w:val="22"/>
              </w:rPr>
            </w:pPr>
            <w:r w:rsidRPr="00D33A98">
              <w:rPr>
                <w:rFonts w:ascii="Calibri" w:hAnsi="Calibri"/>
                <w:iCs/>
                <w:sz w:val="22"/>
                <w:szCs w:val="22"/>
              </w:rPr>
              <w:t>11,600</w:t>
            </w:r>
          </w:p>
        </w:tc>
        <w:tc>
          <w:tcPr>
            <w:tcW w:w="941" w:type="dxa"/>
            <w:tcBorders>
              <w:top w:val="nil"/>
            </w:tcBorders>
            <w:shd w:val="clear" w:color="auto" w:fill="auto"/>
            <w:noWrap/>
            <w:vAlign w:val="bottom"/>
          </w:tcPr>
          <w:p w:rsidR="00007683" w:rsidRPr="00D33A98" w:rsidRDefault="00007683" w:rsidP="00007683">
            <w:pPr>
              <w:jc w:val="right"/>
              <w:rPr>
                <w:rFonts w:ascii="Calibri" w:hAnsi="Calibri"/>
                <w:sz w:val="22"/>
                <w:szCs w:val="22"/>
              </w:rPr>
            </w:pPr>
            <w:r w:rsidRPr="00D33A98">
              <w:rPr>
                <w:rFonts w:ascii="Calibri" w:hAnsi="Calibri"/>
                <w:iCs/>
                <w:sz w:val="22"/>
                <w:szCs w:val="22"/>
              </w:rPr>
              <w:t>25,970</w:t>
            </w:r>
          </w:p>
        </w:tc>
        <w:tc>
          <w:tcPr>
            <w:tcW w:w="1200" w:type="dxa"/>
            <w:tcBorders>
              <w:top w:val="nil"/>
            </w:tcBorders>
            <w:shd w:val="clear" w:color="auto" w:fill="auto"/>
            <w:noWrap/>
            <w:vAlign w:val="bottom"/>
          </w:tcPr>
          <w:p w:rsidR="00007683" w:rsidRPr="00D33A98" w:rsidRDefault="00007683" w:rsidP="00007683">
            <w:pPr>
              <w:jc w:val="right"/>
              <w:rPr>
                <w:rFonts w:ascii="Calibri" w:hAnsi="Calibri"/>
                <w:sz w:val="22"/>
                <w:szCs w:val="22"/>
              </w:rPr>
            </w:pPr>
            <w:r w:rsidRPr="00D33A98">
              <w:rPr>
                <w:rFonts w:ascii="Calibri" w:hAnsi="Calibri"/>
                <w:iCs/>
                <w:sz w:val="22"/>
                <w:szCs w:val="22"/>
              </w:rPr>
              <w:t>38,535</w:t>
            </w:r>
          </w:p>
        </w:tc>
        <w:tc>
          <w:tcPr>
            <w:tcW w:w="990" w:type="dxa"/>
            <w:tcBorders>
              <w:top w:val="nil"/>
            </w:tcBorders>
            <w:shd w:val="clear" w:color="auto" w:fill="auto"/>
            <w:noWrap/>
            <w:vAlign w:val="bottom"/>
          </w:tcPr>
          <w:p w:rsidR="00007683" w:rsidRPr="00D33A98" w:rsidRDefault="00007683" w:rsidP="00007683">
            <w:pPr>
              <w:jc w:val="right"/>
              <w:rPr>
                <w:rFonts w:ascii="Calibri" w:hAnsi="Calibri"/>
                <w:sz w:val="22"/>
                <w:szCs w:val="22"/>
              </w:rPr>
            </w:pPr>
            <w:r w:rsidRPr="00D33A98">
              <w:rPr>
                <w:rFonts w:ascii="Calibri" w:hAnsi="Calibri"/>
                <w:b/>
                <w:bCs/>
                <w:sz w:val="22"/>
                <w:szCs w:val="22"/>
              </w:rPr>
              <w:t>407,608</w:t>
            </w:r>
          </w:p>
        </w:tc>
      </w:tr>
      <w:tr w:rsidR="00007683" w:rsidRPr="000836FB" w:rsidTr="00007683">
        <w:trPr>
          <w:trHeight w:val="300"/>
        </w:trPr>
        <w:tc>
          <w:tcPr>
            <w:tcW w:w="940" w:type="dxa"/>
            <w:shd w:val="clear" w:color="auto" w:fill="auto"/>
            <w:noWrap/>
            <w:vAlign w:val="bottom"/>
          </w:tcPr>
          <w:p w:rsidR="00007683" w:rsidRPr="000836FB" w:rsidRDefault="00007683" w:rsidP="000836FB">
            <w:pPr>
              <w:rPr>
                <w:rFonts w:ascii="Calibri" w:hAnsi="Calibri"/>
                <w:color w:val="000000"/>
                <w:sz w:val="22"/>
                <w:szCs w:val="22"/>
              </w:rPr>
            </w:pPr>
          </w:p>
        </w:tc>
        <w:tc>
          <w:tcPr>
            <w:tcW w:w="1424" w:type="dxa"/>
            <w:shd w:val="clear" w:color="auto" w:fill="auto"/>
            <w:noWrap/>
            <w:vAlign w:val="bottom"/>
          </w:tcPr>
          <w:p w:rsidR="00007683" w:rsidRPr="000836FB" w:rsidRDefault="00007683" w:rsidP="000836FB">
            <w:pPr>
              <w:rPr>
                <w:rFonts w:ascii="Calibri" w:hAnsi="Calibri"/>
                <w:color w:val="000000"/>
                <w:sz w:val="22"/>
                <w:szCs w:val="22"/>
              </w:rPr>
            </w:pPr>
          </w:p>
        </w:tc>
        <w:tc>
          <w:tcPr>
            <w:tcW w:w="1251" w:type="dxa"/>
            <w:shd w:val="clear" w:color="auto" w:fill="auto"/>
            <w:noWrap/>
            <w:vAlign w:val="bottom"/>
          </w:tcPr>
          <w:p w:rsidR="00007683" w:rsidRPr="000836FB" w:rsidRDefault="00007683" w:rsidP="000836FB">
            <w:pPr>
              <w:jc w:val="right"/>
              <w:rPr>
                <w:rFonts w:ascii="Calibri" w:hAnsi="Calibri"/>
                <w:color w:val="000000"/>
                <w:sz w:val="22"/>
                <w:szCs w:val="22"/>
              </w:rPr>
            </w:pPr>
          </w:p>
        </w:tc>
        <w:tc>
          <w:tcPr>
            <w:tcW w:w="990" w:type="dxa"/>
            <w:shd w:val="clear" w:color="auto" w:fill="auto"/>
            <w:noWrap/>
            <w:vAlign w:val="bottom"/>
          </w:tcPr>
          <w:p w:rsidR="00007683" w:rsidRPr="000836FB" w:rsidRDefault="00007683" w:rsidP="000836FB">
            <w:pPr>
              <w:rPr>
                <w:rFonts w:ascii="Calibri" w:hAnsi="Calibri"/>
                <w:color w:val="000000"/>
                <w:sz w:val="22"/>
                <w:szCs w:val="22"/>
              </w:rPr>
            </w:pPr>
          </w:p>
        </w:tc>
        <w:tc>
          <w:tcPr>
            <w:tcW w:w="1009" w:type="dxa"/>
            <w:shd w:val="clear" w:color="auto" w:fill="auto"/>
            <w:noWrap/>
            <w:vAlign w:val="bottom"/>
          </w:tcPr>
          <w:p w:rsidR="00007683" w:rsidRPr="000836FB" w:rsidRDefault="00007683" w:rsidP="000836FB">
            <w:pPr>
              <w:jc w:val="right"/>
              <w:rPr>
                <w:rFonts w:ascii="Calibri" w:hAnsi="Calibri"/>
                <w:color w:val="000000"/>
                <w:sz w:val="22"/>
                <w:szCs w:val="22"/>
              </w:rPr>
            </w:pPr>
          </w:p>
        </w:tc>
        <w:tc>
          <w:tcPr>
            <w:tcW w:w="941" w:type="dxa"/>
            <w:shd w:val="clear" w:color="auto" w:fill="auto"/>
            <w:noWrap/>
            <w:vAlign w:val="bottom"/>
          </w:tcPr>
          <w:p w:rsidR="00007683" w:rsidRPr="000836FB" w:rsidRDefault="00007683" w:rsidP="000836FB">
            <w:pPr>
              <w:rPr>
                <w:rFonts w:ascii="Calibri" w:hAnsi="Calibri"/>
                <w:color w:val="000000"/>
                <w:sz w:val="22"/>
                <w:szCs w:val="22"/>
              </w:rPr>
            </w:pPr>
          </w:p>
        </w:tc>
        <w:tc>
          <w:tcPr>
            <w:tcW w:w="1200" w:type="dxa"/>
            <w:shd w:val="clear" w:color="auto" w:fill="auto"/>
            <w:noWrap/>
            <w:vAlign w:val="bottom"/>
          </w:tcPr>
          <w:p w:rsidR="00007683" w:rsidRPr="000836FB" w:rsidRDefault="00007683" w:rsidP="000836FB">
            <w:pPr>
              <w:rPr>
                <w:rFonts w:ascii="Calibri" w:hAnsi="Calibri"/>
                <w:color w:val="000000"/>
                <w:sz w:val="22"/>
                <w:szCs w:val="22"/>
              </w:rPr>
            </w:pPr>
          </w:p>
        </w:tc>
        <w:tc>
          <w:tcPr>
            <w:tcW w:w="990" w:type="dxa"/>
            <w:shd w:val="clear" w:color="auto" w:fill="auto"/>
            <w:noWrap/>
            <w:vAlign w:val="bottom"/>
          </w:tcPr>
          <w:p w:rsidR="00007683" w:rsidRPr="000836FB" w:rsidRDefault="00007683" w:rsidP="000836FB">
            <w:pPr>
              <w:rPr>
                <w:rFonts w:ascii="Calibri" w:hAnsi="Calibri"/>
                <w:color w:val="000000"/>
                <w:sz w:val="22"/>
                <w:szCs w:val="22"/>
              </w:rPr>
            </w:pPr>
          </w:p>
        </w:tc>
      </w:tr>
    </w:tbl>
    <w:p w:rsidR="000836FB" w:rsidRDefault="000836FB">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E726A">
        <w:t xml:space="preserve"> </w:t>
      </w:r>
      <w:r w:rsidR="00AA1EBC" w:rsidRPr="007C5564">
        <w:t>X</w:t>
      </w:r>
      <w:r w:rsidR="00BE726A">
        <w:t xml:space="preserve"> </w:t>
      </w:r>
      <w:r>
        <w:t>] Yes</w:t>
      </w:r>
      <w:r w:rsidR="00BE726A">
        <w:t xml:space="preserve">  </w:t>
      </w:r>
      <w:r>
        <w:tab/>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DE780B" w:rsidP="007C5564">
      <w:r>
        <w:t xml:space="preserve">The survey will be </w:t>
      </w:r>
      <w:r w:rsidR="00D863A1">
        <w:t xml:space="preserve">mailed to Veterans who are receiving VA outpatient mental health services.  </w:t>
      </w:r>
      <w:r>
        <w:t>The survey will be implemented</w:t>
      </w:r>
      <w:r w:rsidR="009C27F9">
        <w:t xml:space="preserve"> during a </w:t>
      </w:r>
      <w:r w:rsidR="00F41384">
        <w:t>select timeframe</w:t>
      </w:r>
      <w:r w:rsidR="00BE726A">
        <w:t>,</w:t>
      </w:r>
      <w:r w:rsidR="00F41384">
        <w:t xml:space="preserve"> </w:t>
      </w:r>
      <w:r>
        <w:t>at all medical centers</w:t>
      </w:r>
      <w:r w:rsidR="00FF306B">
        <w:t xml:space="preserve">.  </w:t>
      </w:r>
    </w:p>
    <w:p w:rsidR="00A403BB" w:rsidRDefault="00A403BB" w:rsidP="00A403BB"/>
    <w:p w:rsidR="00A403BB" w:rsidRDefault="00E436BA" w:rsidP="00A403BB">
      <w:r w:rsidRPr="007C5564">
        <w:t>Potential respondents will be identified based on encounters in VA outpatient mental health clinics as recorded in the VA Corporate Data Warehouse.  Patients who received VA outpatient mental health services within a designated time window will be identified and contact information will be obtained from their medical records.  This contact information will be used to mail out surveys.  To allow assessment of bias in survey responses, and to allow for examination of differences in survey response based on patient characteristics, we will maintain a crosswalk linking the survey # to the scrambled social security number of the potential respondent.  However, we emphasize that the surveys themselves will not include any personally identifiable information</w:t>
      </w:r>
      <w:r w:rsidR="00AA1EBC" w:rsidRPr="007C5564">
        <w:t xml:space="preserve">.  </w:t>
      </w:r>
    </w:p>
    <w:p w:rsidR="000836FB" w:rsidRDefault="000836FB" w:rsidP="00A403BB"/>
    <w:p w:rsidR="000836FB" w:rsidRPr="007C5564" w:rsidRDefault="000836FB" w:rsidP="00A403BB">
      <w:r>
        <w:t>To inform evaluation of a major team-based mental health care initiative to improve patient access to services, we will stratify the sample of potential Veteran respondents into Veterans who were versus were not assigned to a general mental health team</w:t>
      </w:r>
      <w:r w:rsidR="00040176">
        <w:t xml:space="preserve">.  As part of this pilot initiative, all facilities are required to set up one general mental health team to treat patients.  </w:t>
      </w:r>
      <w:r>
        <w:t xml:space="preserve">Team assignment will be determined based on data from the PCMM tables of the VA Corporate Data Warehouse at the time the sample is pulled.  </w:t>
      </w:r>
      <w:r w:rsidR="00040176">
        <w:t xml:space="preserve">Half of the surveys mailed will be to Veterans </w:t>
      </w:r>
      <w:r w:rsidR="00040176">
        <w:lastRenderedPageBreak/>
        <w:t xml:space="preserve">on a team.  The other half of surveys mailed will be to Veterans receiving standard VA general mental health services (i.e. not on a team).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007683">
        <w:t xml:space="preserve">   </w:t>
      </w:r>
      <w:r>
        <w:t>] Web-based</w:t>
      </w:r>
      <w:r w:rsidR="001B0AAA">
        <w:t xml:space="preserve"> or other forms of Social Media </w:t>
      </w:r>
    </w:p>
    <w:p w:rsidR="001B0AAA" w:rsidRDefault="00A403BB" w:rsidP="001B0AAA">
      <w:pPr>
        <w:ind w:left="720"/>
      </w:pPr>
      <w:r>
        <w:t xml:space="preserve">[ </w:t>
      </w:r>
      <w:r w:rsidR="00007683">
        <w:t xml:space="preserve"> </w:t>
      </w:r>
      <w:r w:rsidR="001B0AAA">
        <w:t xml:space="preserve"> </w:t>
      </w:r>
      <w:r>
        <w:t>] Telephone</w:t>
      </w:r>
      <w:r>
        <w:tab/>
      </w:r>
    </w:p>
    <w:p w:rsidR="001B0AAA" w:rsidRDefault="00A403BB" w:rsidP="001B0AAA">
      <w:pPr>
        <w:ind w:left="720"/>
      </w:pPr>
      <w:r>
        <w:t>[</w:t>
      </w:r>
      <w:r w:rsidR="001B0AAA">
        <w:t xml:space="preserve"> </w:t>
      </w:r>
      <w:r>
        <w:t xml:space="preserve"> </w:t>
      </w:r>
      <w:r w:rsidR="00007683">
        <w:t xml:space="preserve"> </w:t>
      </w:r>
      <w:r>
        <w:t>] In-person</w:t>
      </w:r>
      <w:r>
        <w:tab/>
      </w:r>
    </w:p>
    <w:p w:rsidR="001B0AAA" w:rsidRDefault="00A403BB" w:rsidP="001B0AAA">
      <w:pPr>
        <w:ind w:left="720"/>
      </w:pPr>
      <w:r>
        <w:t>[</w:t>
      </w:r>
      <w:r w:rsidR="00D863A1">
        <w:t>X</w:t>
      </w:r>
      <w:r>
        <w:t>] Mail</w:t>
      </w:r>
      <w:r w:rsidR="001B0AAA">
        <w:t xml:space="preserve"> </w:t>
      </w:r>
    </w:p>
    <w:p w:rsidR="001B0AAA" w:rsidRDefault="00A403BB" w:rsidP="001B0AAA">
      <w:pPr>
        <w:ind w:left="720"/>
      </w:pPr>
      <w:r>
        <w:t xml:space="preserve">[ </w:t>
      </w:r>
      <w:r w:rsidR="001B0AAA">
        <w:t xml:space="preserve"> </w:t>
      </w:r>
      <w:r w:rsidR="00007683">
        <w:t xml:space="preserve"> </w:t>
      </w:r>
      <w:r>
        <w:t>] Other, Explain</w:t>
      </w:r>
    </w:p>
    <w:p w:rsidR="00BE726A" w:rsidRDefault="00BE726A" w:rsidP="001B0AAA">
      <w:pPr>
        <w:ind w:left="720"/>
      </w:pPr>
    </w:p>
    <w:p w:rsidR="00F24CFC" w:rsidRDefault="00F24CFC" w:rsidP="00F24CFC">
      <w:pPr>
        <w:pStyle w:val="ListParagraph"/>
        <w:numPr>
          <w:ilvl w:val="0"/>
          <w:numId w:val="17"/>
        </w:numPr>
      </w:pPr>
      <w:r>
        <w:t xml:space="preserve">Will interviewers or facilitators be used?  [  ] Yes [ </w:t>
      </w:r>
      <w:r w:rsidR="00FF306B">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2C2" w:rsidRDefault="00BE02C2">
      <w:r>
        <w:separator/>
      </w:r>
    </w:p>
  </w:endnote>
  <w:endnote w:type="continuationSeparator" w:id="0">
    <w:p w:rsidR="00BE02C2" w:rsidRDefault="00BE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6A" w:rsidRDefault="005E657E">
    <w:pPr>
      <w:pStyle w:val="Footer"/>
      <w:tabs>
        <w:tab w:val="clear" w:pos="8640"/>
        <w:tab w:val="right" w:pos="9000"/>
      </w:tabs>
      <w:jc w:val="center"/>
      <w:rPr>
        <w:iCs/>
        <w:sz w:val="20"/>
        <w:szCs w:val="20"/>
      </w:rPr>
    </w:pPr>
    <w:r>
      <w:rPr>
        <w:rStyle w:val="PageNumber"/>
        <w:sz w:val="20"/>
        <w:szCs w:val="20"/>
      </w:rPr>
      <w:fldChar w:fldCharType="begin"/>
    </w:r>
    <w:r w:rsidR="00BE726A">
      <w:rPr>
        <w:rStyle w:val="PageNumber"/>
        <w:sz w:val="20"/>
        <w:szCs w:val="20"/>
      </w:rPr>
      <w:instrText xml:space="preserve"> PAGE </w:instrText>
    </w:r>
    <w:r>
      <w:rPr>
        <w:rStyle w:val="PageNumber"/>
        <w:sz w:val="20"/>
        <w:szCs w:val="20"/>
      </w:rPr>
      <w:fldChar w:fldCharType="separate"/>
    </w:r>
    <w:r w:rsidR="009C36A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2C2" w:rsidRDefault="00BE02C2">
      <w:r>
        <w:separator/>
      </w:r>
    </w:p>
  </w:footnote>
  <w:footnote w:type="continuationSeparator" w:id="0">
    <w:p w:rsidR="00BE02C2" w:rsidRDefault="00BE0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B340DE"/>
    <w:multiLevelType w:val="hybridMultilevel"/>
    <w:tmpl w:val="55D08890"/>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EA053E6"/>
    <w:multiLevelType w:val="hybridMultilevel"/>
    <w:tmpl w:val="68AAB31A"/>
    <w:lvl w:ilvl="0" w:tplc="106EC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9"/>
  </w:num>
  <w:num w:numId="8">
    <w:abstractNumId w:val="15"/>
  </w:num>
  <w:num w:numId="9">
    <w:abstractNumId w:val="11"/>
  </w:num>
  <w:num w:numId="10">
    <w:abstractNumId w:val="3"/>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10"/>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683"/>
    <w:rsid w:val="0001027E"/>
    <w:rsid w:val="00021390"/>
    <w:rsid w:val="0002367D"/>
    <w:rsid w:val="00023A57"/>
    <w:rsid w:val="00040176"/>
    <w:rsid w:val="00047A64"/>
    <w:rsid w:val="00067329"/>
    <w:rsid w:val="000836FB"/>
    <w:rsid w:val="000A66BB"/>
    <w:rsid w:val="000B2838"/>
    <w:rsid w:val="000C434B"/>
    <w:rsid w:val="000D44CA"/>
    <w:rsid w:val="000E200B"/>
    <w:rsid w:val="000F68BE"/>
    <w:rsid w:val="001110E7"/>
    <w:rsid w:val="00147DF3"/>
    <w:rsid w:val="001927A4"/>
    <w:rsid w:val="00194AC6"/>
    <w:rsid w:val="001A23B0"/>
    <w:rsid w:val="001A25CC"/>
    <w:rsid w:val="001B0AAA"/>
    <w:rsid w:val="001C39F7"/>
    <w:rsid w:val="001D0AC4"/>
    <w:rsid w:val="00237B48"/>
    <w:rsid w:val="0024521E"/>
    <w:rsid w:val="00263C3D"/>
    <w:rsid w:val="0027320E"/>
    <w:rsid w:val="00274D0B"/>
    <w:rsid w:val="002B052D"/>
    <w:rsid w:val="002B34CD"/>
    <w:rsid w:val="002B3C95"/>
    <w:rsid w:val="002D0B92"/>
    <w:rsid w:val="002E5765"/>
    <w:rsid w:val="00323102"/>
    <w:rsid w:val="00353FE7"/>
    <w:rsid w:val="003D5BBE"/>
    <w:rsid w:val="003E3C61"/>
    <w:rsid w:val="003F1C5B"/>
    <w:rsid w:val="00421F68"/>
    <w:rsid w:val="00434E33"/>
    <w:rsid w:val="00441434"/>
    <w:rsid w:val="0045264C"/>
    <w:rsid w:val="00466A92"/>
    <w:rsid w:val="004876EC"/>
    <w:rsid w:val="004A34C2"/>
    <w:rsid w:val="004B3C6C"/>
    <w:rsid w:val="004D1B55"/>
    <w:rsid w:val="004D6E14"/>
    <w:rsid w:val="005009B0"/>
    <w:rsid w:val="00510B1A"/>
    <w:rsid w:val="00527365"/>
    <w:rsid w:val="005A1006"/>
    <w:rsid w:val="005E657E"/>
    <w:rsid w:val="005E714A"/>
    <w:rsid w:val="005F693D"/>
    <w:rsid w:val="006140A0"/>
    <w:rsid w:val="0062668F"/>
    <w:rsid w:val="00636621"/>
    <w:rsid w:val="00642B49"/>
    <w:rsid w:val="006832D9"/>
    <w:rsid w:val="00683BF0"/>
    <w:rsid w:val="00685EC0"/>
    <w:rsid w:val="0069024A"/>
    <w:rsid w:val="0069403B"/>
    <w:rsid w:val="006E29CF"/>
    <w:rsid w:val="006F3DDE"/>
    <w:rsid w:val="00704678"/>
    <w:rsid w:val="007425E7"/>
    <w:rsid w:val="007573FE"/>
    <w:rsid w:val="00785F42"/>
    <w:rsid w:val="007C5564"/>
    <w:rsid w:val="007F7080"/>
    <w:rsid w:val="00802607"/>
    <w:rsid w:val="00803D0B"/>
    <w:rsid w:val="008101A5"/>
    <w:rsid w:val="00822664"/>
    <w:rsid w:val="00843796"/>
    <w:rsid w:val="00846234"/>
    <w:rsid w:val="00850222"/>
    <w:rsid w:val="00895229"/>
    <w:rsid w:val="008B2EB3"/>
    <w:rsid w:val="008E20DF"/>
    <w:rsid w:val="008F0203"/>
    <w:rsid w:val="008F50D4"/>
    <w:rsid w:val="00921E58"/>
    <w:rsid w:val="009239AA"/>
    <w:rsid w:val="00935ADA"/>
    <w:rsid w:val="009363DA"/>
    <w:rsid w:val="00946B6C"/>
    <w:rsid w:val="00955A71"/>
    <w:rsid w:val="0096108F"/>
    <w:rsid w:val="00965106"/>
    <w:rsid w:val="00975D84"/>
    <w:rsid w:val="009A79B1"/>
    <w:rsid w:val="009C13B9"/>
    <w:rsid w:val="009C27F9"/>
    <w:rsid w:val="009C36A0"/>
    <w:rsid w:val="009D01A2"/>
    <w:rsid w:val="009F5923"/>
    <w:rsid w:val="00A030EA"/>
    <w:rsid w:val="00A403BB"/>
    <w:rsid w:val="00A674DF"/>
    <w:rsid w:val="00A73722"/>
    <w:rsid w:val="00A81B00"/>
    <w:rsid w:val="00A83AA6"/>
    <w:rsid w:val="00A904BB"/>
    <w:rsid w:val="00A934D6"/>
    <w:rsid w:val="00AA1EBC"/>
    <w:rsid w:val="00AB0AA6"/>
    <w:rsid w:val="00AE1809"/>
    <w:rsid w:val="00AF048A"/>
    <w:rsid w:val="00B274A6"/>
    <w:rsid w:val="00B80D76"/>
    <w:rsid w:val="00B87880"/>
    <w:rsid w:val="00BA2105"/>
    <w:rsid w:val="00BA7E06"/>
    <w:rsid w:val="00BB43B5"/>
    <w:rsid w:val="00BB6219"/>
    <w:rsid w:val="00BD290F"/>
    <w:rsid w:val="00BE02C2"/>
    <w:rsid w:val="00BE726A"/>
    <w:rsid w:val="00C14CC4"/>
    <w:rsid w:val="00C33C52"/>
    <w:rsid w:val="00C40D8B"/>
    <w:rsid w:val="00C8407A"/>
    <w:rsid w:val="00C8488C"/>
    <w:rsid w:val="00C86E91"/>
    <w:rsid w:val="00CA2650"/>
    <w:rsid w:val="00CB1078"/>
    <w:rsid w:val="00CB23C9"/>
    <w:rsid w:val="00CC6FAF"/>
    <w:rsid w:val="00CF4129"/>
    <w:rsid w:val="00CF6542"/>
    <w:rsid w:val="00D221D1"/>
    <w:rsid w:val="00D24698"/>
    <w:rsid w:val="00D33A98"/>
    <w:rsid w:val="00D6383F"/>
    <w:rsid w:val="00D863A1"/>
    <w:rsid w:val="00DB59D0"/>
    <w:rsid w:val="00DC33D3"/>
    <w:rsid w:val="00DE3C4D"/>
    <w:rsid w:val="00DE780B"/>
    <w:rsid w:val="00E2561F"/>
    <w:rsid w:val="00E26329"/>
    <w:rsid w:val="00E40B50"/>
    <w:rsid w:val="00E436BA"/>
    <w:rsid w:val="00E50293"/>
    <w:rsid w:val="00E65FFC"/>
    <w:rsid w:val="00E744EA"/>
    <w:rsid w:val="00E80951"/>
    <w:rsid w:val="00E86CC6"/>
    <w:rsid w:val="00EA7CDB"/>
    <w:rsid w:val="00EB56B3"/>
    <w:rsid w:val="00ED6492"/>
    <w:rsid w:val="00EF2095"/>
    <w:rsid w:val="00F06866"/>
    <w:rsid w:val="00F158F5"/>
    <w:rsid w:val="00F15956"/>
    <w:rsid w:val="00F24CFC"/>
    <w:rsid w:val="00F3170F"/>
    <w:rsid w:val="00F41384"/>
    <w:rsid w:val="00F54400"/>
    <w:rsid w:val="00F80890"/>
    <w:rsid w:val="00F976B0"/>
    <w:rsid w:val="00FA6DE7"/>
    <w:rsid w:val="00FC0A8E"/>
    <w:rsid w:val="00FD311D"/>
    <w:rsid w:val="00FE2FA6"/>
    <w:rsid w:val="00FE3DF2"/>
    <w:rsid w:val="00FF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1761">
      <w:bodyDiv w:val="1"/>
      <w:marLeft w:val="0"/>
      <w:marRight w:val="0"/>
      <w:marTop w:val="0"/>
      <w:marBottom w:val="0"/>
      <w:divBdr>
        <w:top w:val="none" w:sz="0" w:space="0" w:color="auto"/>
        <w:left w:val="none" w:sz="0" w:space="0" w:color="auto"/>
        <w:bottom w:val="none" w:sz="0" w:space="0" w:color="auto"/>
        <w:right w:val="none" w:sz="0" w:space="0" w:color="auto"/>
      </w:divBdr>
    </w:div>
    <w:div w:id="846679745">
      <w:bodyDiv w:val="1"/>
      <w:marLeft w:val="0"/>
      <w:marRight w:val="0"/>
      <w:marTop w:val="0"/>
      <w:marBottom w:val="0"/>
      <w:divBdr>
        <w:top w:val="none" w:sz="0" w:space="0" w:color="auto"/>
        <w:left w:val="none" w:sz="0" w:space="0" w:color="auto"/>
        <w:bottom w:val="none" w:sz="0" w:space="0" w:color="auto"/>
        <w:right w:val="none" w:sz="0" w:space="0" w:color="auto"/>
      </w:divBdr>
    </w:div>
    <w:div w:id="984427495">
      <w:bodyDiv w:val="1"/>
      <w:marLeft w:val="0"/>
      <w:marRight w:val="0"/>
      <w:marTop w:val="0"/>
      <w:marBottom w:val="0"/>
      <w:divBdr>
        <w:top w:val="none" w:sz="0" w:space="0" w:color="auto"/>
        <w:left w:val="none" w:sz="0" w:space="0" w:color="auto"/>
        <w:bottom w:val="none" w:sz="0" w:space="0" w:color="auto"/>
        <w:right w:val="none" w:sz="0" w:space="0" w:color="auto"/>
      </w:divBdr>
    </w:div>
    <w:div w:id="131251860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2012-07-12T17:09:00Z</cp:lastPrinted>
  <dcterms:created xsi:type="dcterms:W3CDTF">2017-08-24T21:28:00Z</dcterms:created>
  <dcterms:modified xsi:type="dcterms:W3CDTF">2017-08-24T21:28:00Z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