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692691" w:rsidRDefault="00C800ED" w:rsidP="00692691">
      <w:pPr>
        <w:pStyle w:val="Heading1"/>
      </w:pPr>
      <w:r w:rsidRPr="00692691">
        <w:t>Table of Contents</w:t>
      </w:r>
    </w:p>
    <w:p w:rsidR="00C800ED" w:rsidRPr="00672019" w:rsidRDefault="00C800ED" w:rsidP="00424275">
      <w:pPr>
        <w:pStyle w:val="Heading2"/>
      </w:pPr>
      <w:r w:rsidRPr="00672019">
        <w:t>Supporting Statement</w:t>
      </w:r>
    </w:p>
    <w:p w:rsidR="00C800ED" w:rsidRPr="00672019" w:rsidRDefault="00C800ED" w:rsidP="00692691">
      <w:pPr>
        <w:pStyle w:val="Heading3"/>
      </w:pPr>
      <w:r w:rsidRPr="00672019">
        <w:t>Justification</w:t>
      </w:r>
    </w:p>
    <w:p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rsidR="00C800ED" w:rsidRPr="00672019" w:rsidRDefault="00C800ED" w:rsidP="00EB505C">
      <w:pPr>
        <w:pStyle w:val="StyleLeft025Hanging05"/>
      </w:pPr>
      <w:r w:rsidRPr="00672019">
        <w:t>B.2</w:t>
      </w:r>
      <w:r w:rsidRPr="00672019">
        <w:tab/>
        <w:t>Describe the procedures for the collection of information.</w:t>
      </w:r>
    </w:p>
    <w:p w:rsidR="00C800ED" w:rsidRPr="00672019" w:rsidRDefault="00C800ED" w:rsidP="00EB505C">
      <w:pPr>
        <w:pStyle w:val="StyleLeft025Hanging05"/>
      </w:pPr>
      <w:proofErr w:type="gramStart"/>
      <w:r w:rsidRPr="00672019">
        <w:t>B.3</w:t>
      </w:r>
      <w:r w:rsidRPr="00672019">
        <w:tab/>
        <w:t>Describe methods to maximize response rates.</w:t>
      </w:r>
      <w:proofErr w:type="gramEnd"/>
    </w:p>
    <w:p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rsidR="00C800ED" w:rsidRPr="00672019" w:rsidRDefault="00C800ED" w:rsidP="0060429E">
      <w:pPr>
        <w:pStyle w:val="Heading1"/>
      </w:pPr>
      <w:bookmarkStart w:id="0" w:name="_Toc125447290"/>
      <w:bookmarkStart w:id="1" w:name="_Toc126394118"/>
      <w:r>
        <w:br w:type="page"/>
      </w:r>
      <w:r w:rsidRPr="00672019">
        <w:lastRenderedPageBreak/>
        <w:t xml:space="preserve">Supporting </w:t>
      </w:r>
      <w:r w:rsidRPr="00424275">
        <w:t>Statement</w:t>
      </w:r>
      <w:bookmarkEnd w:id="0"/>
      <w:bookmarkEnd w:id="1"/>
    </w:p>
    <w:p w:rsidR="00C800ED" w:rsidRPr="00672019" w:rsidRDefault="00C800ED" w:rsidP="00EB505C">
      <w:pPr>
        <w:pStyle w:val="Heading2"/>
      </w:pPr>
      <w:bookmarkStart w:id="2" w:name="_Toc125278831"/>
      <w:bookmarkStart w:id="3" w:name="_Toc125341754"/>
      <w:bookmarkStart w:id="4" w:name="_Toc125447312"/>
      <w:r w:rsidRPr="00672019">
        <w:t>B.  Collections of Information Employing Statistical Methods</w:t>
      </w:r>
      <w:bookmarkEnd w:id="2"/>
      <w:bookmarkEnd w:id="3"/>
      <w:bookmarkEnd w:id="4"/>
    </w:p>
    <w:p w:rsidR="00B80C48" w:rsidRPr="00B80C48" w:rsidRDefault="003967EF" w:rsidP="00B80C48">
      <w:pPr>
        <w:pStyle w:val="BodyText"/>
        <w:ind w:firstLine="720"/>
        <w:rPr>
          <w:bCs/>
          <w:lang w:bidi="en-US"/>
        </w:rPr>
      </w:pPr>
      <w:bookmarkStart w:id="5" w:name="_Toc125278832"/>
      <w:bookmarkStart w:id="6" w:name="_Toc125341755"/>
      <w:bookmarkStart w:id="7" w:name="_Toc125447313"/>
      <w:bookmarkStart w:id="8" w:name="_Toc126394140"/>
      <w:r>
        <w:rPr>
          <w:bCs/>
          <w:lang w:bidi="en-US"/>
        </w:rPr>
        <w:t>No statistical methods will be used.  All data collection will be based on a 100% sample of the inference population.  In all reports and other publications and statements resulting from this work, no attempt will be made to draw inferences to any population other than the set of units that responded to the data collection effort.</w:t>
      </w:r>
      <w:r w:rsidR="007004AC">
        <w:rPr>
          <w:bCs/>
          <w:lang w:bidi="en-US"/>
        </w:rPr>
        <w:t xml:space="preserve"> </w:t>
      </w:r>
      <w:r w:rsidR="004D5BBA">
        <w:rPr>
          <w:bCs/>
          <w:lang w:bidi="en-US"/>
        </w:rPr>
        <w:t>The utility of this type of data collection in the past has been a consequence of exhaustive sampling providing a set of easily interpretable and unambiguous results that make no requirements of statistical understanding on the part of the consumer.</w:t>
      </w:r>
    </w:p>
    <w:p w:rsidR="00C800ED" w:rsidRPr="00672019" w:rsidRDefault="00C800ED" w:rsidP="00EB505C">
      <w:pPr>
        <w:pStyle w:val="Heading3"/>
      </w:pPr>
      <w:r w:rsidRPr="00672019">
        <w:t>B.1.</w:t>
      </w:r>
      <w:r w:rsidRPr="00672019">
        <w:tab/>
        <w:t>Describe the potential respondent universe and any sampling or other respondent selection to be used.</w:t>
      </w:r>
      <w:bookmarkEnd w:id="5"/>
      <w:bookmarkEnd w:id="6"/>
      <w:bookmarkEnd w:id="7"/>
      <w:bookmarkEnd w:id="8"/>
    </w:p>
    <w:p w:rsidR="00B9797C" w:rsidRPr="00F86928" w:rsidRDefault="00A01ADD" w:rsidP="00BB37DD">
      <w:r w:rsidRPr="00F47334">
        <w:tab/>
      </w:r>
      <w:r w:rsidR="00F47334" w:rsidRPr="00F47334">
        <w:t>The</w:t>
      </w:r>
      <w:r w:rsidR="00F47334">
        <w:t xml:space="preserve"> respondent universe will consist of </w:t>
      </w:r>
      <w:r w:rsidR="00F83A7F">
        <w:t xml:space="preserve">all </w:t>
      </w:r>
      <w:r w:rsidR="00F13F92">
        <w:t xml:space="preserve">driver </w:t>
      </w:r>
      <w:r w:rsidR="00F83A7F">
        <w:t xml:space="preserve">licensing agencies in the 50 states plus the </w:t>
      </w:r>
      <w:r w:rsidR="00F47334">
        <w:t>District of Columbia</w:t>
      </w:r>
      <w:r w:rsidR="00F83A7F">
        <w:t>.</w:t>
      </w:r>
      <w:r w:rsidR="006111E7" w:rsidRPr="006111E7">
        <w:t xml:space="preserve"> </w:t>
      </w:r>
      <w:r w:rsidR="0063062D">
        <w:t>A</w:t>
      </w:r>
      <w:r w:rsidR="0050643A">
        <w:t xml:space="preserve"> response rate of </w:t>
      </w:r>
      <w:r w:rsidR="0015353B">
        <w:t>100% was achieved in response to a similar AAMVA sponsored survey in 2003</w:t>
      </w:r>
      <w:r w:rsidR="0050643A">
        <w:t xml:space="preserve"> (</w:t>
      </w:r>
      <w:proofErr w:type="spellStart"/>
      <w:r w:rsidR="0050643A">
        <w:t>Lococo</w:t>
      </w:r>
      <w:proofErr w:type="spellEnd"/>
      <w:r w:rsidR="0050643A">
        <w:t>)</w:t>
      </w:r>
      <w:r w:rsidR="0015353B">
        <w:t xml:space="preserve"> and all but one state responded to a similar AAA sponsored survey in 2009</w:t>
      </w:r>
      <w:r w:rsidR="0050643A">
        <w:t xml:space="preserve"> (</w:t>
      </w:r>
      <w:proofErr w:type="spellStart"/>
      <w:r w:rsidR="0050643A" w:rsidRPr="00E96401">
        <w:rPr>
          <w:szCs w:val="20"/>
          <w:lang w:bidi="en-US"/>
        </w:rPr>
        <w:t>Stutts</w:t>
      </w:r>
      <w:proofErr w:type="spellEnd"/>
      <w:r w:rsidR="0050643A" w:rsidRPr="00E96401">
        <w:rPr>
          <w:szCs w:val="20"/>
          <w:lang w:bidi="en-US"/>
        </w:rPr>
        <w:t xml:space="preserve"> </w:t>
      </w:r>
      <w:r w:rsidR="0050643A">
        <w:rPr>
          <w:szCs w:val="20"/>
          <w:lang w:bidi="en-US"/>
        </w:rPr>
        <w:t>&amp;</w:t>
      </w:r>
      <w:r w:rsidR="0050643A" w:rsidRPr="00E96401">
        <w:rPr>
          <w:szCs w:val="20"/>
          <w:lang w:bidi="en-US"/>
        </w:rPr>
        <w:t xml:space="preserve"> Wilkins</w:t>
      </w:r>
      <w:r w:rsidR="0050643A">
        <w:t>)</w:t>
      </w:r>
      <w:r w:rsidR="0015353B">
        <w:t>.</w:t>
      </w:r>
      <w:r w:rsidR="0063062D">
        <w:t xml:space="preserve">  Therefore, we expect a near 100% response rate to this data collection.</w:t>
      </w:r>
      <w:r w:rsidR="0015353B">
        <w:t xml:space="preserve">  </w:t>
      </w:r>
      <w:r w:rsidR="006111E7">
        <w:t xml:space="preserve">There are no tests planned for the proposed procedures.  </w:t>
      </w:r>
      <w:r w:rsidR="0015353B">
        <w:t>No inferences shall be made in regards to samp</w:t>
      </w:r>
      <w:r w:rsidR="0063062D">
        <w:t>ling units that</w:t>
      </w:r>
      <w:r w:rsidR="0015353B">
        <w:t xml:space="preserve"> do not respond to the survey.</w:t>
      </w:r>
    </w:p>
    <w:p w:rsidR="00454BAC" w:rsidRPr="005839DC" w:rsidRDefault="00C56887" w:rsidP="00EB505C">
      <w:pPr>
        <w:pStyle w:val="BodyText"/>
        <w:rPr>
          <w:b/>
          <w:color w:val="4F81BD" w:themeColor="accent1"/>
        </w:rPr>
      </w:pPr>
      <w:r w:rsidRPr="005839DC">
        <w:rPr>
          <w:color w:val="4F81BD" w:themeColor="accent1"/>
        </w:rPr>
        <w:t xml:space="preserve"> </w:t>
      </w:r>
    </w:p>
    <w:p w:rsidR="00F47334" w:rsidRDefault="00C800ED" w:rsidP="00F47334">
      <w:pPr>
        <w:pStyle w:val="Heading3"/>
      </w:pPr>
      <w:bookmarkStart w:id="9" w:name="_Toc125278833"/>
      <w:bookmarkStart w:id="10" w:name="_Toc125341756"/>
      <w:bookmarkStart w:id="11" w:name="_Toc125447314"/>
      <w:bookmarkStart w:id="12" w:name="_Toc126394141"/>
      <w:r w:rsidRPr="00672019">
        <w:t>B.2.</w:t>
      </w:r>
      <w:r w:rsidRPr="00672019">
        <w:tab/>
        <w:t>Describe the procedures for the collection of information.</w:t>
      </w:r>
      <w:bookmarkEnd w:id="9"/>
      <w:bookmarkEnd w:id="10"/>
      <w:bookmarkEnd w:id="11"/>
      <w:bookmarkEnd w:id="12"/>
    </w:p>
    <w:p w:rsidR="00593DF8" w:rsidRDefault="00EC465D" w:rsidP="00593DF8">
      <w:pPr>
        <w:spacing w:after="120"/>
      </w:pPr>
      <w:r w:rsidRPr="00FB017D">
        <w:rPr>
          <w:b/>
        </w:rPr>
        <w:tab/>
      </w:r>
      <w:r w:rsidR="00F83A7F">
        <w:t>The NHTSA Contractor</w:t>
      </w:r>
      <w:r w:rsidR="00FB017D" w:rsidRPr="00593DF8">
        <w:t xml:space="preserve">, AAMVA, </w:t>
      </w:r>
      <w:r w:rsidR="00593DF8" w:rsidRPr="00593DF8">
        <w:t>and NHTSA have collaborated on a letter introducing the project and the survey</w:t>
      </w:r>
      <w:r w:rsidR="00F01DD6">
        <w:t>.</w:t>
      </w:r>
      <w:r w:rsidR="00593DF8" w:rsidRPr="00593DF8">
        <w:t xml:space="preserve">  The American Association of Motor Vehicle Administrators (AAMVA) will provide </w:t>
      </w:r>
      <w:r w:rsidR="00F83A7F">
        <w:t>the NHTSA Contractor</w:t>
      </w:r>
      <w:r w:rsidR="00593DF8" w:rsidRPr="00593DF8">
        <w:t xml:space="preserve"> with the email address of the administrator in each driver license agency.</w:t>
      </w:r>
      <w:r w:rsidR="00593DF8">
        <w:t xml:space="preserve"> The letter and survey will be emailed to each administrator, explaining that they have </w:t>
      </w:r>
      <w:r w:rsidR="00593DF8" w:rsidRPr="00593DF8">
        <w:t>received th</w:t>
      </w:r>
      <w:r w:rsidR="00593DF8">
        <w:t>e</w:t>
      </w:r>
      <w:r w:rsidR="00593DF8" w:rsidRPr="00593DF8">
        <w:t xml:space="preserve"> survey as a primary driver licensing contact on AAMVA’s mailing list or because AAMVA was able to identify</w:t>
      </w:r>
      <w:r w:rsidR="00593DF8">
        <w:t xml:space="preserve"> them</w:t>
      </w:r>
      <w:r w:rsidR="00593DF8" w:rsidRPr="00593DF8">
        <w:t xml:space="preserve"> as someone directly involved with the detailed, day-to-day activities of driver medical review.  </w:t>
      </w:r>
    </w:p>
    <w:p w:rsidR="00593DF8" w:rsidRPr="00593DF8" w:rsidRDefault="00593DF8" w:rsidP="00593DF8">
      <w:pPr>
        <w:spacing w:after="120"/>
      </w:pPr>
      <w:r>
        <w:tab/>
        <w:t>The information will be collected by a survey developed in Microsoft Word</w:t>
      </w:r>
      <w:r w:rsidR="00830D37">
        <w:t>, with 61 questions.  The majority of the questions include checkbox responses, while several responses require short answers.  Respondents may respond using Microsoft Word to answer the questions, or they may print the survey and complete it manually; whichever method they find easier. They will also receive a narrative prepared in Microsoft Word that describes their State’s medical review practices, based on information gathered in an earlier project in which NHTSA and AAMVA collaborated, and</w:t>
      </w:r>
      <w:r w:rsidR="00F01DD6">
        <w:t xml:space="preserve"> will be</w:t>
      </w:r>
      <w:r w:rsidR="00830D37">
        <w:t xml:space="preserve"> asked to edit the document to update it to reflect current practices.  They will be asked to email the survey and edited narrative back to </w:t>
      </w:r>
      <w:r w:rsidR="00F83A7F">
        <w:t>the NHTSA Contractor</w:t>
      </w:r>
      <w:r w:rsidR="00830D37">
        <w:t xml:space="preserve">, or to mail it, if they completed the survey on paper.  They will be asked to provide links to guidelines and forms, if online, or to otherwise mail them. </w:t>
      </w:r>
    </w:p>
    <w:p w:rsidR="00B84F07" w:rsidRPr="00B9797C" w:rsidRDefault="00B84F07" w:rsidP="00083749">
      <w:pPr>
        <w:pStyle w:val="BodyText"/>
      </w:pPr>
    </w:p>
    <w:p w:rsidR="00C800ED" w:rsidRPr="00672019" w:rsidRDefault="00C800ED" w:rsidP="00083749">
      <w:pPr>
        <w:pStyle w:val="Heading3"/>
      </w:pPr>
      <w:bookmarkStart w:id="13" w:name="_Toc125278839"/>
      <w:bookmarkStart w:id="14" w:name="_Toc125341762"/>
      <w:bookmarkStart w:id="15" w:name="_Toc125447320"/>
      <w:bookmarkStart w:id="16" w:name="_Toc126394143"/>
      <w:proofErr w:type="gramStart"/>
      <w:r w:rsidRPr="00672019">
        <w:lastRenderedPageBreak/>
        <w:t>B.3.</w:t>
      </w:r>
      <w:r w:rsidRPr="00672019">
        <w:tab/>
        <w:t>Describe methods to maximize response rates.</w:t>
      </w:r>
      <w:bookmarkEnd w:id="13"/>
      <w:bookmarkEnd w:id="14"/>
      <w:bookmarkEnd w:id="15"/>
      <w:bookmarkEnd w:id="16"/>
      <w:proofErr w:type="gramEnd"/>
    </w:p>
    <w:p w:rsidR="002A5908" w:rsidRPr="00D814B2" w:rsidRDefault="00594347" w:rsidP="00C47F7C">
      <w:bookmarkStart w:id="17" w:name="_Toc125278840"/>
      <w:bookmarkStart w:id="18" w:name="_Toc125341763"/>
      <w:bookmarkStart w:id="19" w:name="_Toc125447321"/>
      <w:bookmarkStart w:id="20" w:name="_Toc126394144"/>
      <w:r w:rsidRPr="00A906E5">
        <w:tab/>
      </w:r>
      <w:r w:rsidR="00A906E5">
        <w:t xml:space="preserve">The letter that introduces the project and accompanies the survey requests a turn-around time of 6 to 8 weeks.  The </w:t>
      </w:r>
      <w:r w:rsidR="00F83A7F">
        <w:rPr>
          <w:b/>
        </w:rPr>
        <w:t>NHTSA Contractor</w:t>
      </w:r>
      <w:r w:rsidR="00A906E5">
        <w:t xml:space="preserve"> Project Principal Investigator will email each non-responding Administrator after 6 weeks, to check-in on the progress of survey completion and to obtain an estimated date of survey completion.  Telephone follow-ups will be made to non-responding administrators 3 days following this email.  Continuing telephone and email contacts will be made to administrators or their designees for survey completion at two-week intervals, following non-receipt of completed surveys. </w:t>
      </w:r>
      <w:r w:rsidR="00F00E74" w:rsidRPr="00E15532">
        <w:t>NHTSA will remind the States that they are not required to participate upon each contact.  Individuals who decline to respond on the behalf of their state will not be contacted further.  However, NHTSA may seek another representative of the state who is willing and authorized to provide the data needed by NHTSA via our contact at AAMVA and the NHTSA regional offices.</w:t>
      </w:r>
      <w:r w:rsidR="00F00E74">
        <w:t xml:space="preserve">  </w:t>
      </w:r>
      <w:r w:rsidR="00A906E5">
        <w:t xml:space="preserve">We will also request the assistance of AAMVA and the NHTSA Regional Administrators to encourage the participation of non-responding States. </w:t>
      </w:r>
      <w:r w:rsidR="0063062D">
        <w:t>As described in B.1, similar methods have produced 100% response rates, or near 100% response rates in the past.</w:t>
      </w:r>
      <w:r w:rsidR="0050643A">
        <w:t xml:space="preserve">  No inferences will be made regarding any missing data.  No attempt will be made to provide estimates of missing data (e.g. weighting/imputation procedures).</w:t>
      </w:r>
      <w:r w:rsidR="004D5BBA">
        <w:t xml:space="preserve">  Therefore, the issue of non-response, if it occurs, will </w:t>
      </w:r>
      <w:r w:rsidR="00A2662F">
        <w:t xml:space="preserve">be only </w:t>
      </w:r>
      <w:proofErr w:type="gramStart"/>
      <w:r w:rsidR="00A2662F">
        <w:t>be</w:t>
      </w:r>
      <w:proofErr w:type="gramEnd"/>
      <w:r w:rsidR="00A2662F">
        <w:t xml:space="preserve"> reported.</w:t>
      </w:r>
      <w:bookmarkStart w:id="21" w:name="_GoBack"/>
      <w:bookmarkEnd w:id="21"/>
    </w:p>
    <w:p w:rsidR="00C800ED" w:rsidRPr="00672019" w:rsidRDefault="00C800ED" w:rsidP="00083749">
      <w:pPr>
        <w:pStyle w:val="Heading3"/>
      </w:pPr>
      <w:r w:rsidRPr="00672019">
        <w:t>B.4.</w:t>
      </w:r>
      <w:r w:rsidRPr="00672019">
        <w:tab/>
        <w:t>Describe any tests of procedures or methods to be undertaken.</w:t>
      </w:r>
      <w:bookmarkEnd w:id="17"/>
      <w:bookmarkEnd w:id="18"/>
      <w:bookmarkEnd w:id="19"/>
      <w:bookmarkEnd w:id="20"/>
    </w:p>
    <w:p w:rsidR="00EF7432" w:rsidRPr="00891426" w:rsidRDefault="006333F5" w:rsidP="00F13F92">
      <w:bookmarkStart w:id="22" w:name="_Toc125278841"/>
      <w:bookmarkStart w:id="23" w:name="_Toc125341764"/>
      <w:bookmarkStart w:id="24" w:name="_Toc125447322"/>
      <w:bookmarkStart w:id="25" w:name="_Toc126394145"/>
      <w:r w:rsidRPr="00891426">
        <w:tab/>
      </w:r>
      <w:r w:rsidR="006111E7">
        <w:t>Not applicable.</w:t>
      </w:r>
    </w:p>
    <w:p w:rsidR="00EF7432" w:rsidRPr="00EF7432" w:rsidRDefault="00EF7432" w:rsidP="00EF7432"/>
    <w:p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2"/>
      <w:bookmarkEnd w:id="23"/>
      <w:bookmarkEnd w:id="24"/>
      <w:bookmarkEnd w:id="25"/>
    </w:p>
    <w:p w:rsidR="00C800ED" w:rsidRDefault="00EF7432" w:rsidP="00EF7432">
      <w:pPr>
        <w:pStyle w:val="BodyText"/>
        <w:ind w:firstLine="720"/>
      </w:pPr>
      <w:r w:rsidRPr="00EF7432">
        <w:t>Statistical methods will not be employed with respect to this data collection.</w:t>
      </w:r>
      <w:r w:rsidR="00F01DD6">
        <w:t xml:space="preserve">  Descriptive (checklist and narrative) data summaries are planned.</w:t>
      </w:r>
      <w:r w:rsidR="009D2E89">
        <w:t xml:space="preserve">  Th</w:t>
      </w:r>
      <w:r w:rsidR="00F13F92">
        <w:t>e</w:t>
      </w:r>
      <w:r w:rsidR="009D2E89">
        <w:t xml:space="preserve"> following individual</w:t>
      </w:r>
      <w:r w:rsidR="00F13F92">
        <w:t xml:space="preserve"> was</w:t>
      </w:r>
      <w:r w:rsidR="009D2E89">
        <w:t xml:space="preserve"> consulted on these aspects of the study design:</w:t>
      </w:r>
    </w:p>
    <w:p w:rsidR="009D2E89" w:rsidRDefault="009D2E89" w:rsidP="00EF7432">
      <w:pPr>
        <w:pStyle w:val="BodyText"/>
        <w:ind w:firstLine="720"/>
      </w:pPr>
    </w:p>
    <w:p w:rsidR="009D2E89" w:rsidRDefault="009D2E89" w:rsidP="00F13F92">
      <w:pPr>
        <w:pStyle w:val="BodyText"/>
        <w:spacing w:before="0" w:after="0"/>
      </w:pPr>
      <w:r>
        <w:t>Russell S. Pierce, PhD</w:t>
      </w:r>
    </w:p>
    <w:p w:rsidR="009D2E89" w:rsidRDefault="009D2E89" w:rsidP="00F13F92">
      <w:pPr>
        <w:pStyle w:val="BodyText"/>
        <w:spacing w:before="0" w:after="0"/>
      </w:pPr>
      <w:r>
        <w:t>Office of Behavioral Safety Research</w:t>
      </w:r>
    </w:p>
    <w:p w:rsidR="009D2E89" w:rsidRDefault="009D2E89" w:rsidP="00F13F92">
      <w:pPr>
        <w:pStyle w:val="BodyText"/>
        <w:spacing w:before="0" w:after="0"/>
      </w:pPr>
      <w:r>
        <w:t>DOT/National Highway Traffic Safety Administration</w:t>
      </w:r>
    </w:p>
    <w:p w:rsidR="009D2E89" w:rsidRDefault="009D2E89" w:rsidP="00F13F92">
      <w:pPr>
        <w:pStyle w:val="BodyText"/>
        <w:spacing w:before="0" w:after="0"/>
      </w:pPr>
      <w:r>
        <w:t>202-366-5599</w:t>
      </w:r>
    </w:p>
    <w:p w:rsidR="00F13F92" w:rsidRDefault="00F13F92" w:rsidP="00C47F7C">
      <w:pPr>
        <w:pStyle w:val="BodyText"/>
        <w:spacing w:before="0" w:after="0"/>
      </w:pPr>
    </w:p>
    <w:p w:rsidR="00F13F92" w:rsidRDefault="00F13F92" w:rsidP="00C47F7C">
      <w:pPr>
        <w:pStyle w:val="BodyText"/>
        <w:spacing w:before="0" w:after="0"/>
      </w:pPr>
      <w:r>
        <w:t>The following individual (NHTSA Contractor) will collect and analyze the information for the agency:</w:t>
      </w:r>
    </w:p>
    <w:p w:rsidR="00F13F92" w:rsidRDefault="00F13F92" w:rsidP="00C47F7C">
      <w:pPr>
        <w:pStyle w:val="BodyText"/>
        <w:spacing w:before="0" w:after="0"/>
      </w:pPr>
    </w:p>
    <w:p w:rsidR="00F13F92" w:rsidRDefault="00F13F92" w:rsidP="00C47F7C">
      <w:pPr>
        <w:pStyle w:val="BodyText"/>
        <w:spacing w:before="0" w:after="0"/>
      </w:pPr>
      <w:r>
        <w:t xml:space="preserve">Kathy H. </w:t>
      </w:r>
      <w:proofErr w:type="spellStart"/>
      <w:r>
        <w:t>Lococo</w:t>
      </w:r>
      <w:proofErr w:type="spellEnd"/>
    </w:p>
    <w:p w:rsidR="00F13F92" w:rsidRDefault="00F13F92" w:rsidP="00C47F7C">
      <w:pPr>
        <w:pStyle w:val="BodyText"/>
        <w:spacing w:before="0" w:after="0"/>
      </w:pPr>
      <w:proofErr w:type="spellStart"/>
      <w:r>
        <w:t>TransAnalytics</w:t>
      </w:r>
      <w:proofErr w:type="spellEnd"/>
      <w:r>
        <w:t>, LLC</w:t>
      </w:r>
    </w:p>
    <w:p w:rsidR="00F13F92" w:rsidRDefault="00F13F92" w:rsidP="00C47F7C">
      <w:pPr>
        <w:pStyle w:val="BodyText"/>
        <w:spacing w:before="0" w:after="0"/>
      </w:pPr>
      <w:r>
        <w:t>336 West Broad Street</w:t>
      </w:r>
    </w:p>
    <w:p w:rsidR="00F13F92" w:rsidRDefault="00F13F92" w:rsidP="00C47F7C">
      <w:pPr>
        <w:pStyle w:val="BodyText"/>
        <w:spacing w:before="0" w:after="0"/>
      </w:pPr>
      <w:r>
        <w:t>Quakertown, PA  18951</w:t>
      </w:r>
    </w:p>
    <w:p w:rsidR="00F13F92" w:rsidRDefault="00F13F92" w:rsidP="00C47F7C">
      <w:pPr>
        <w:pStyle w:val="BodyText"/>
        <w:spacing w:before="0" w:after="0"/>
      </w:pPr>
      <w:r>
        <w:t>215-538-3820</w:t>
      </w:r>
    </w:p>
    <w:p w:rsidR="0063062D" w:rsidRDefault="0063062D" w:rsidP="00C47F7C">
      <w:pPr>
        <w:pStyle w:val="BodyText"/>
        <w:spacing w:before="0" w:after="0"/>
      </w:pPr>
    </w:p>
    <w:p w:rsidR="0063062D" w:rsidRDefault="0063062D" w:rsidP="0063062D">
      <w:pPr>
        <w:pStyle w:val="BodyText"/>
        <w:spacing w:before="0" w:after="0"/>
        <w:jc w:val="center"/>
        <w:rPr>
          <w:b/>
        </w:rPr>
      </w:pPr>
      <w:r>
        <w:rPr>
          <w:b/>
        </w:rPr>
        <w:t>References</w:t>
      </w:r>
    </w:p>
    <w:p w:rsidR="0063062D" w:rsidRDefault="0063062D" w:rsidP="0063062D">
      <w:pPr>
        <w:keepNext/>
        <w:keepLines/>
        <w:ind w:left="720" w:right="-360" w:hanging="720"/>
        <w:rPr>
          <w:color w:val="0000FF"/>
          <w:szCs w:val="20"/>
          <w:lang w:bidi="en-US"/>
        </w:rPr>
      </w:pPr>
      <w:proofErr w:type="spellStart"/>
      <w:r w:rsidRPr="00E96401">
        <w:rPr>
          <w:szCs w:val="20"/>
          <w:lang w:bidi="en-US"/>
        </w:rPr>
        <w:lastRenderedPageBreak/>
        <w:t>Lococo</w:t>
      </w:r>
      <w:proofErr w:type="spellEnd"/>
      <w:r w:rsidRPr="00E96401">
        <w:rPr>
          <w:szCs w:val="20"/>
          <w:lang w:bidi="en-US"/>
        </w:rPr>
        <w:t>, K</w:t>
      </w:r>
      <w:r>
        <w:rPr>
          <w:szCs w:val="20"/>
          <w:lang w:bidi="en-US"/>
        </w:rPr>
        <w:t xml:space="preserve">. </w:t>
      </w:r>
      <w:r w:rsidRPr="00E96401">
        <w:rPr>
          <w:szCs w:val="20"/>
          <w:lang w:bidi="en-US"/>
        </w:rPr>
        <w:t xml:space="preserve">(2003). </w:t>
      </w:r>
      <w:r w:rsidRPr="00E96401">
        <w:rPr>
          <w:i/>
          <w:iCs/>
          <w:szCs w:val="20"/>
          <w:lang w:bidi="en-US"/>
        </w:rPr>
        <w:t xml:space="preserve">Summary of </w:t>
      </w:r>
      <w:r>
        <w:rPr>
          <w:i/>
          <w:iCs/>
          <w:szCs w:val="20"/>
          <w:lang w:bidi="en-US"/>
        </w:rPr>
        <w:t>m</w:t>
      </w:r>
      <w:r w:rsidRPr="00E96401">
        <w:rPr>
          <w:i/>
          <w:iCs/>
          <w:szCs w:val="20"/>
          <w:lang w:bidi="en-US"/>
        </w:rPr>
        <w:t xml:space="preserve">edical </w:t>
      </w:r>
      <w:r>
        <w:rPr>
          <w:i/>
          <w:iCs/>
          <w:szCs w:val="20"/>
          <w:lang w:bidi="en-US"/>
        </w:rPr>
        <w:t>a</w:t>
      </w:r>
      <w:r w:rsidRPr="00E96401">
        <w:rPr>
          <w:i/>
          <w:iCs/>
          <w:szCs w:val="20"/>
          <w:lang w:bidi="en-US"/>
        </w:rPr>
        <w:t xml:space="preserve">dvisory </w:t>
      </w:r>
      <w:r>
        <w:rPr>
          <w:i/>
          <w:iCs/>
          <w:szCs w:val="20"/>
          <w:lang w:bidi="en-US"/>
        </w:rPr>
        <w:t>b</w:t>
      </w:r>
      <w:r w:rsidRPr="00E96401">
        <w:rPr>
          <w:i/>
          <w:iCs/>
          <w:szCs w:val="20"/>
          <w:lang w:bidi="en-US"/>
        </w:rPr>
        <w:t xml:space="preserve">oard </w:t>
      </w:r>
      <w:r>
        <w:rPr>
          <w:i/>
          <w:iCs/>
          <w:szCs w:val="20"/>
          <w:lang w:bidi="en-US"/>
        </w:rPr>
        <w:t>p</w:t>
      </w:r>
      <w:r w:rsidRPr="00E96401">
        <w:rPr>
          <w:i/>
          <w:iCs/>
          <w:szCs w:val="20"/>
          <w:lang w:bidi="en-US"/>
        </w:rPr>
        <w:t>ractices in the United States</w:t>
      </w:r>
      <w:r w:rsidRPr="00E96401">
        <w:rPr>
          <w:szCs w:val="20"/>
          <w:lang w:bidi="en-US"/>
        </w:rPr>
        <w:t xml:space="preserve">. </w:t>
      </w:r>
      <w:r>
        <w:rPr>
          <w:szCs w:val="20"/>
          <w:lang w:bidi="en-US"/>
        </w:rPr>
        <w:t xml:space="preserve">Retrieved from: </w:t>
      </w:r>
      <w:hyperlink r:id="rId9" w:tgtFrame="_blank" w:history="1">
        <w:r w:rsidRPr="00E96401">
          <w:rPr>
            <w:color w:val="0000FF"/>
            <w:szCs w:val="20"/>
            <w:lang w:bidi="en-US"/>
          </w:rPr>
          <w:t>http://www.mdsupport.org/drivingsummary.pdf</w:t>
        </w:r>
      </w:hyperlink>
    </w:p>
    <w:p w:rsidR="0063062D" w:rsidRPr="00E96401" w:rsidRDefault="0063062D" w:rsidP="0063062D">
      <w:pPr>
        <w:keepNext/>
        <w:keepLines/>
        <w:ind w:left="720" w:right="-360" w:hanging="720"/>
        <w:rPr>
          <w:szCs w:val="20"/>
          <w:lang w:bidi="en-US"/>
        </w:rPr>
      </w:pPr>
      <w:proofErr w:type="spellStart"/>
      <w:proofErr w:type="gramStart"/>
      <w:r w:rsidRPr="00E96401">
        <w:rPr>
          <w:szCs w:val="20"/>
          <w:lang w:bidi="en-US"/>
        </w:rPr>
        <w:t>Stutts</w:t>
      </w:r>
      <w:proofErr w:type="spellEnd"/>
      <w:r w:rsidRPr="00E96401">
        <w:rPr>
          <w:szCs w:val="20"/>
          <w:lang w:bidi="en-US"/>
        </w:rPr>
        <w:t xml:space="preserve">, J. </w:t>
      </w:r>
      <w:r>
        <w:rPr>
          <w:szCs w:val="20"/>
          <w:lang w:bidi="en-US"/>
        </w:rPr>
        <w:t>&amp;</w:t>
      </w:r>
      <w:r w:rsidRPr="00E96401">
        <w:rPr>
          <w:szCs w:val="20"/>
          <w:lang w:bidi="en-US"/>
        </w:rPr>
        <w:t xml:space="preserve"> Wilkins, J</w:t>
      </w:r>
      <w:r>
        <w:rPr>
          <w:szCs w:val="20"/>
          <w:lang w:bidi="en-US"/>
        </w:rPr>
        <w:t xml:space="preserve">. </w:t>
      </w:r>
      <w:r w:rsidRPr="00E96401">
        <w:rPr>
          <w:szCs w:val="20"/>
          <w:lang w:bidi="en-US"/>
        </w:rPr>
        <w:t>(2009)</w:t>
      </w:r>
      <w:r>
        <w:rPr>
          <w:szCs w:val="20"/>
          <w:lang w:bidi="en-US"/>
        </w:rPr>
        <w:t>.</w:t>
      </w:r>
      <w:proofErr w:type="gramEnd"/>
      <w:r>
        <w:rPr>
          <w:szCs w:val="20"/>
          <w:lang w:bidi="en-US"/>
        </w:rPr>
        <w:t xml:space="preserve"> </w:t>
      </w:r>
      <w:r w:rsidRPr="00D365F7">
        <w:rPr>
          <w:i/>
          <w:szCs w:val="20"/>
          <w:lang w:bidi="en-US"/>
        </w:rPr>
        <w:t xml:space="preserve">Driver </w:t>
      </w:r>
      <w:r>
        <w:rPr>
          <w:i/>
          <w:szCs w:val="20"/>
          <w:lang w:bidi="en-US"/>
        </w:rPr>
        <w:t>l</w:t>
      </w:r>
      <w:r w:rsidRPr="00D365F7">
        <w:rPr>
          <w:i/>
          <w:szCs w:val="20"/>
          <w:lang w:bidi="en-US"/>
        </w:rPr>
        <w:t xml:space="preserve">icensing </w:t>
      </w:r>
      <w:r>
        <w:rPr>
          <w:i/>
          <w:szCs w:val="20"/>
          <w:lang w:bidi="en-US"/>
        </w:rPr>
        <w:t>p</w:t>
      </w:r>
      <w:r w:rsidRPr="00D365F7">
        <w:rPr>
          <w:i/>
          <w:szCs w:val="20"/>
          <w:lang w:bidi="en-US"/>
        </w:rPr>
        <w:t xml:space="preserve">olicies and </w:t>
      </w:r>
      <w:r>
        <w:rPr>
          <w:i/>
          <w:szCs w:val="20"/>
          <w:lang w:bidi="en-US"/>
        </w:rPr>
        <w:t>p</w:t>
      </w:r>
      <w:r w:rsidRPr="00D365F7">
        <w:rPr>
          <w:i/>
          <w:szCs w:val="20"/>
          <w:lang w:bidi="en-US"/>
        </w:rPr>
        <w:t xml:space="preserve">ractices: Gearing </w:t>
      </w:r>
      <w:r>
        <w:rPr>
          <w:i/>
          <w:szCs w:val="20"/>
          <w:lang w:bidi="en-US"/>
        </w:rPr>
        <w:t>u</w:t>
      </w:r>
      <w:r w:rsidRPr="00D365F7">
        <w:rPr>
          <w:i/>
          <w:szCs w:val="20"/>
          <w:lang w:bidi="en-US"/>
        </w:rPr>
        <w:t xml:space="preserve">p for an </w:t>
      </w:r>
      <w:r>
        <w:rPr>
          <w:i/>
          <w:szCs w:val="20"/>
          <w:lang w:bidi="en-US"/>
        </w:rPr>
        <w:t>a</w:t>
      </w:r>
      <w:r w:rsidRPr="00D365F7">
        <w:rPr>
          <w:i/>
          <w:szCs w:val="20"/>
          <w:lang w:bidi="en-US"/>
        </w:rPr>
        <w:t xml:space="preserve">ging </w:t>
      </w:r>
      <w:r>
        <w:rPr>
          <w:i/>
          <w:szCs w:val="20"/>
          <w:lang w:bidi="en-US"/>
        </w:rPr>
        <w:t>p</w:t>
      </w:r>
      <w:r w:rsidRPr="00D365F7">
        <w:rPr>
          <w:i/>
          <w:szCs w:val="20"/>
          <w:lang w:bidi="en-US"/>
        </w:rPr>
        <w:t>opulation</w:t>
      </w:r>
      <w:r>
        <w:rPr>
          <w:szCs w:val="20"/>
          <w:lang w:bidi="en-US"/>
        </w:rPr>
        <w:t xml:space="preserve">. </w:t>
      </w:r>
      <w:proofErr w:type="gramStart"/>
      <w:r w:rsidRPr="00E96401">
        <w:rPr>
          <w:szCs w:val="20"/>
          <w:lang w:bidi="en-US"/>
        </w:rPr>
        <w:t>AAA Foundation for Traffic Safety.</w:t>
      </w:r>
      <w:proofErr w:type="gramEnd"/>
      <w:r w:rsidRPr="00E96401">
        <w:rPr>
          <w:szCs w:val="20"/>
          <w:lang w:bidi="en-US"/>
        </w:rPr>
        <w:t xml:space="preserve"> </w:t>
      </w:r>
      <w:r>
        <w:rPr>
          <w:szCs w:val="20"/>
          <w:lang w:bidi="en-US"/>
        </w:rPr>
        <w:t xml:space="preserve">Retrieved from: </w:t>
      </w:r>
      <w:hyperlink r:id="rId10" w:history="1">
        <w:r w:rsidRPr="00E96401">
          <w:rPr>
            <w:color w:val="0000FF"/>
            <w:szCs w:val="20"/>
          </w:rPr>
          <w:t>http://lpp.seniordrivers.org/lpp/pdf/DriverLicensePoliciesReport.pdf</w:t>
        </w:r>
      </w:hyperlink>
      <w:r w:rsidRPr="00E96401">
        <w:rPr>
          <w:szCs w:val="20"/>
          <w:lang w:bidi="en-US"/>
        </w:rPr>
        <w:t xml:space="preserve">   </w:t>
      </w:r>
    </w:p>
    <w:p w:rsidR="0063062D" w:rsidRPr="0063062D" w:rsidRDefault="0063062D" w:rsidP="0063062D">
      <w:pPr>
        <w:pStyle w:val="BodyText"/>
        <w:spacing w:before="0" w:after="0"/>
      </w:pPr>
    </w:p>
    <w:sectPr w:rsidR="0063062D" w:rsidRPr="0063062D" w:rsidSect="00C800ED">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D62" w:rsidRDefault="008F7D62">
      <w:r>
        <w:separator/>
      </w:r>
    </w:p>
  </w:endnote>
  <w:endnote w:type="continuationSeparator" w:id="0">
    <w:p w:rsidR="008F7D62" w:rsidRDefault="008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26050"/>
      <w:docPartObj>
        <w:docPartGallery w:val="Page Numbers (Bottom of Page)"/>
        <w:docPartUnique/>
      </w:docPartObj>
    </w:sdtPr>
    <w:sdtEndPr>
      <w:rPr>
        <w:noProof/>
      </w:rPr>
    </w:sdtEndPr>
    <w:sdtContent>
      <w:p w:rsidR="009759A6" w:rsidRDefault="009759A6">
        <w:pPr>
          <w:pStyle w:val="Footer"/>
          <w:jc w:val="center"/>
        </w:pPr>
        <w:r>
          <w:fldChar w:fldCharType="begin"/>
        </w:r>
        <w:r w:rsidRPr="00C47F7C">
          <w:instrText xml:space="preserve"> PAGE   \* MERGEFORMAT </w:instrText>
        </w:r>
        <w:r>
          <w:fldChar w:fldCharType="separate"/>
        </w:r>
        <w:r w:rsidR="00F00E74">
          <w:rPr>
            <w:noProof/>
          </w:rPr>
          <w:t>3</w:t>
        </w:r>
        <w:r>
          <w:rPr>
            <w:noProof/>
          </w:rPr>
          <w:fldChar w:fldCharType="end"/>
        </w:r>
      </w:p>
    </w:sdtContent>
  </w:sdt>
  <w:p w:rsidR="009759A6" w:rsidRDefault="00975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D62" w:rsidRDefault="008F7D62">
      <w:r>
        <w:separator/>
      </w:r>
    </w:p>
  </w:footnote>
  <w:footnote w:type="continuationSeparator" w:id="0">
    <w:p w:rsidR="008F7D62" w:rsidRDefault="008F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12"/>
  </w:num>
  <w:num w:numId="4">
    <w:abstractNumId w:val="25"/>
  </w:num>
  <w:num w:numId="5">
    <w:abstractNumId w:val="16"/>
  </w:num>
  <w:num w:numId="6">
    <w:abstractNumId w:val="13"/>
  </w:num>
  <w:num w:numId="7">
    <w:abstractNumId w:val="11"/>
  </w:num>
  <w:num w:numId="8">
    <w:abstractNumId w:val="21"/>
  </w:num>
  <w:num w:numId="9">
    <w:abstractNumId w:val="17"/>
  </w:num>
  <w:num w:numId="10">
    <w:abstractNumId w:val="15"/>
  </w:num>
  <w:num w:numId="11">
    <w:abstractNumId w:val="14"/>
  </w:num>
  <w:num w:numId="12">
    <w:abstractNumId w:val="23"/>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6"/>
  </w:num>
  <w:num w:numId="16">
    <w:abstractNumId w:val="19"/>
  </w:num>
  <w:num w:numId="17">
    <w:abstractNumId w:val="8"/>
  </w:num>
  <w:num w:numId="18">
    <w:abstractNumId w:val="9"/>
  </w:num>
  <w:num w:numId="19">
    <w:abstractNumId w:val="3"/>
  </w:num>
  <w:num w:numId="20">
    <w:abstractNumId w:val="8"/>
    <w:lvlOverride w:ilvl="0">
      <w:startOverride w:val="1"/>
    </w:lvlOverride>
  </w:num>
  <w:num w:numId="21">
    <w:abstractNumId w:val="22"/>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B0B"/>
    <w:rsid w:val="000205CA"/>
    <w:rsid w:val="00024342"/>
    <w:rsid w:val="00024366"/>
    <w:rsid w:val="0002438C"/>
    <w:rsid w:val="00024CAB"/>
    <w:rsid w:val="0002697A"/>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7D66"/>
    <w:rsid w:val="000E6F8B"/>
    <w:rsid w:val="000F0B8B"/>
    <w:rsid w:val="000F341A"/>
    <w:rsid w:val="000F6CBC"/>
    <w:rsid w:val="00100D16"/>
    <w:rsid w:val="00102A61"/>
    <w:rsid w:val="0010572F"/>
    <w:rsid w:val="00110E4E"/>
    <w:rsid w:val="001113A3"/>
    <w:rsid w:val="0011176A"/>
    <w:rsid w:val="00115B34"/>
    <w:rsid w:val="00115BFE"/>
    <w:rsid w:val="00116794"/>
    <w:rsid w:val="001171C5"/>
    <w:rsid w:val="00117AB9"/>
    <w:rsid w:val="001233E2"/>
    <w:rsid w:val="0012748C"/>
    <w:rsid w:val="001304A5"/>
    <w:rsid w:val="001306C9"/>
    <w:rsid w:val="0013211B"/>
    <w:rsid w:val="001347BE"/>
    <w:rsid w:val="00141020"/>
    <w:rsid w:val="00142303"/>
    <w:rsid w:val="00143A28"/>
    <w:rsid w:val="00145771"/>
    <w:rsid w:val="00146204"/>
    <w:rsid w:val="00152CE0"/>
    <w:rsid w:val="00152E5C"/>
    <w:rsid w:val="0015353B"/>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473F"/>
    <w:rsid w:val="001C0617"/>
    <w:rsid w:val="001D3A1B"/>
    <w:rsid w:val="001D4221"/>
    <w:rsid w:val="001D7CB0"/>
    <w:rsid w:val="001E296C"/>
    <w:rsid w:val="001E3C28"/>
    <w:rsid w:val="001E4FF4"/>
    <w:rsid w:val="001E7EA4"/>
    <w:rsid w:val="001F0C90"/>
    <w:rsid w:val="001F2018"/>
    <w:rsid w:val="001F529E"/>
    <w:rsid w:val="0020098A"/>
    <w:rsid w:val="00203160"/>
    <w:rsid w:val="00206DB1"/>
    <w:rsid w:val="00207029"/>
    <w:rsid w:val="00207689"/>
    <w:rsid w:val="00214261"/>
    <w:rsid w:val="0021689E"/>
    <w:rsid w:val="00221A57"/>
    <w:rsid w:val="00224CB1"/>
    <w:rsid w:val="002255C6"/>
    <w:rsid w:val="0022783E"/>
    <w:rsid w:val="00230727"/>
    <w:rsid w:val="00232B40"/>
    <w:rsid w:val="00235928"/>
    <w:rsid w:val="00236671"/>
    <w:rsid w:val="002457BF"/>
    <w:rsid w:val="002467C5"/>
    <w:rsid w:val="00250889"/>
    <w:rsid w:val="00250E96"/>
    <w:rsid w:val="002518F8"/>
    <w:rsid w:val="00253135"/>
    <w:rsid w:val="002552E4"/>
    <w:rsid w:val="00255E1F"/>
    <w:rsid w:val="002569E1"/>
    <w:rsid w:val="00266D9C"/>
    <w:rsid w:val="00267883"/>
    <w:rsid w:val="002679B7"/>
    <w:rsid w:val="00270C0D"/>
    <w:rsid w:val="00271DA2"/>
    <w:rsid w:val="00273A11"/>
    <w:rsid w:val="00274FF5"/>
    <w:rsid w:val="00277BC6"/>
    <w:rsid w:val="00280951"/>
    <w:rsid w:val="00282AC1"/>
    <w:rsid w:val="002842B6"/>
    <w:rsid w:val="002847EB"/>
    <w:rsid w:val="00293145"/>
    <w:rsid w:val="0029336C"/>
    <w:rsid w:val="00293945"/>
    <w:rsid w:val="0029462A"/>
    <w:rsid w:val="002963BC"/>
    <w:rsid w:val="00297BB9"/>
    <w:rsid w:val="002A06FD"/>
    <w:rsid w:val="002A4213"/>
    <w:rsid w:val="002A5908"/>
    <w:rsid w:val="002B0E4F"/>
    <w:rsid w:val="002B27FD"/>
    <w:rsid w:val="002B2AB9"/>
    <w:rsid w:val="002B3E6A"/>
    <w:rsid w:val="002B51C8"/>
    <w:rsid w:val="002B741E"/>
    <w:rsid w:val="002C6665"/>
    <w:rsid w:val="002D1C34"/>
    <w:rsid w:val="002D2F31"/>
    <w:rsid w:val="002D529A"/>
    <w:rsid w:val="002D797E"/>
    <w:rsid w:val="002E2A04"/>
    <w:rsid w:val="002E363C"/>
    <w:rsid w:val="002E7890"/>
    <w:rsid w:val="002F054C"/>
    <w:rsid w:val="002F0C93"/>
    <w:rsid w:val="002F3222"/>
    <w:rsid w:val="002F3472"/>
    <w:rsid w:val="002F4163"/>
    <w:rsid w:val="002F55F7"/>
    <w:rsid w:val="002F69FF"/>
    <w:rsid w:val="002F7816"/>
    <w:rsid w:val="003017EB"/>
    <w:rsid w:val="00301EC1"/>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4B86"/>
    <w:rsid w:val="00325CEA"/>
    <w:rsid w:val="003274A9"/>
    <w:rsid w:val="00333B6D"/>
    <w:rsid w:val="00334405"/>
    <w:rsid w:val="003408D4"/>
    <w:rsid w:val="00341CC4"/>
    <w:rsid w:val="00342409"/>
    <w:rsid w:val="00345900"/>
    <w:rsid w:val="00350B5F"/>
    <w:rsid w:val="0035363C"/>
    <w:rsid w:val="00354232"/>
    <w:rsid w:val="003542E4"/>
    <w:rsid w:val="003547CA"/>
    <w:rsid w:val="003617DB"/>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7EF"/>
    <w:rsid w:val="00396CB7"/>
    <w:rsid w:val="003A0AA1"/>
    <w:rsid w:val="003A5B73"/>
    <w:rsid w:val="003A670F"/>
    <w:rsid w:val="003A710E"/>
    <w:rsid w:val="003B5DC8"/>
    <w:rsid w:val="003B6432"/>
    <w:rsid w:val="003B6833"/>
    <w:rsid w:val="003B6CD5"/>
    <w:rsid w:val="003C27A2"/>
    <w:rsid w:val="003C6414"/>
    <w:rsid w:val="003C7782"/>
    <w:rsid w:val="003D627D"/>
    <w:rsid w:val="003E0A75"/>
    <w:rsid w:val="003E482C"/>
    <w:rsid w:val="003E5EEE"/>
    <w:rsid w:val="003E7D36"/>
    <w:rsid w:val="003F00EA"/>
    <w:rsid w:val="003F7079"/>
    <w:rsid w:val="003F7F9D"/>
    <w:rsid w:val="00400D43"/>
    <w:rsid w:val="00401328"/>
    <w:rsid w:val="00402525"/>
    <w:rsid w:val="00404673"/>
    <w:rsid w:val="004058C8"/>
    <w:rsid w:val="004065DA"/>
    <w:rsid w:val="00410962"/>
    <w:rsid w:val="00417AA6"/>
    <w:rsid w:val="00422EF5"/>
    <w:rsid w:val="00424275"/>
    <w:rsid w:val="00424A82"/>
    <w:rsid w:val="004314A7"/>
    <w:rsid w:val="00432BBC"/>
    <w:rsid w:val="0043471D"/>
    <w:rsid w:val="00441F89"/>
    <w:rsid w:val="004421BF"/>
    <w:rsid w:val="00442E5D"/>
    <w:rsid w:val="00443243"/>
    <w:rsid w:val="0044515E"/>
    <w:rsid w:val="00445602"/>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5BBA"/>
    <w:rsid w:val="004D7C67"/>
    <w:rsid w:val="004D7F24"/>
    <w:rsid w:val="004E0DDD"/>
    <w:rsid w:val="004E1B6E"/>
    <w:rsid w:val="004E27B9"/>
    <w:rsid w:val="004E27E0"/>
    <w:rsid w:val="004E285E"/>
    <w:rsid w:val="004E4730"/>
    <w:rsid w:val="004E5C23"/>
    <w:rsid w:val="004E61A1"/>
    <w:rsid w:val="004E6775"/>
    <w:rsid w:val="004E70C2"/>
    <w:rsid w:val="004E7E99"/>
    <w:rsid w:val="004F1D59"/>
    <w:rsid w:val="004F4A71"/>
    <w:rsid w:val="004F5B4E"/>
    <w:rsid w:val="004F63A9"/>
    <w:rsid w:val="00500187"/>
    <w:rsid w:val="005042B5"/>
    <w:rsid w:val="005046D5"/>
    <w:rsid w:val="00504CE0"/>
    <w:rsid w:val="0050643A"/>
    <w:rsid w:val="0051038B"/>
    <w:rsid w:val="00510B32"/>
    <w:rsid w:val="005210B5"/>
    <w:rsid w:val="00523180"/>
    <w:rsid w:val="00524026"/>
    <w:rsid w:val="005241B3"/>
    <w:rsid w:val="005256C0"/>
    <w:rsid w:val="00525A95"/>
    <w:rsid w:val="00530FDC"/>
    <w:rsid w:val="00532D08"/>
    <w:rsid w:val="005333A1"/>
    <w:rsid w:val="00534569"/>
    <w:rsid w:val="00540BD3"/>
    <w:rsid w:val="0054103E"/>
    <w:rsid w:val="00541106"/>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419"/>
    <w:rsid w:val="00566C9E"/>
    <w:rsid w:val="00571710"/>
    <w:rsid w:val="00575F9A"/>
    <w:rsid w:val="00581F2F"/>
    <w:rsid w:val="0058299E"/>
    <w:rsid w:val="005839DC"/>
    <w:rsid w:val="00590C77"/>
    <w:rsid w:val="005911C4"/>
    <w:rsid w:val="00593DF8"/>
    <w:rsid w:val="00593E41"/>
    <w:rsid w:val="00594347"/>
    <w:rsid w:val="00596CB2"/>
    <w:rsid w:val="005A1A96"/>
    <w:rsid w:val="005A394F"/>
    <w:rsid w:val="005A5D38"/>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560F"/>
    <w:rsid w:val="0061000B"/>
    <w:rsid w:val="006111E7"/>
    <w:rsid w:val="0061122E"/>
    <w:rsid w:val="006150B3"/>
    <w:rsid w:val="0061721A"/>
    <w:rsid w:val="006224FE"/>
    <w:rsid w:val="00624205"/>
    <w:rsid w:val="006247B7"/>
    <w:rsid w:val="0063062D"/>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87855"/>
    <w:rsid w:val="006911D7"/>
    <w:rsid w:val="00692691"/>
    <w:rsid w:val="00693061"/>
    <w:rsid w:val="00695D9A"/>
    <w:rsid w:val="00696AAE"/>
    <w:rsid w:val="006B0D3B"/>
    <w:rsid w:val="006B57CA"/>
    <w:rsid w:val="006C42EA"/>
    <w:rsid w:val="006C7D93"/>
    <w:rsid w:val="006C7E19"/>
    <w:rsid w:val="006C7F3B"/>
    <w:rsid w:val="006D1DA3"/>
    <w:rsid w:val="006D34CD"/>
    <w:rsid w:val="006D67F9"/>
    <w:rsid w:val="006D732D"/>
    <w:rsid w:val="006E3CAA"/>
    <w:rsid w:val="006E597C"/>
    <w:rsid w:val="006E6D99"/>
    <w:rsid w:val="006E75A2"/>
    <w:rsid w:val="007004AC"/>
    <w:rsid w:val="0070093F"/>
    <w:rsid w:val="00703563"/>
    <w:rsid w:val="00703DE5"/>
    <w:rsid w:val="0070464F"/>
    <w:rsid w:val="00705D63"/>
    <w:rsid w:val="00706737"/>
    <w:rsid w:val="00711ADF"/>
    <w:rsid w:val="00711C71"/>
    <w:rsid w:val="007128F3"/>
    <w:rsid w:val="00723713"/>
    <w:rsid w:val="00725BB2"/>
    <w:rsid w:val="00734A73"/>
    <w:rsid w:val="00734E3A"/>
    <w:rsid w:val="00740D92"/>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724C8"/>
    <w:rsid w:val="00774022"/>
    <w:rsid w:val="00775A66"/>
    <w:rsid w:val="0077629D"/>
    <w:rsid w:val="00777283"/>
    <w:rsid w:val="007773B9"/>
    <w:rsid w:val="00783142"/>
    <w:rsid w:val="00792503"/>
    <w:rsid w:val="007946D6"/>
    <w:rsid w:val="00796057"/>
    <w:rsid w:val="007A1A1C"/>
    <w:rsid w:val="007A298B"/>
    <w:rsid w:val="007A43FA"/>
    <w:rsid w:val="007A502E"/>
    <w:rsid w:val="007A521A"/>
    <w:rsid w:val="007A5ED9"/>
    <w:rsid w:val="007A78B5"/>
    <w:rsid w:val="007B5278"/>
    <w:rsid w:val="007B7AAF"/>
    <w:rsid w:val="007C0C9A"/>
    <w:rsid w:val="007C2812"/>
    <w:rsid w:val="007C2F1A"/>
    <w:rsid w:val="007C3712"/>
    <w:rsid w:val="007D0914"/>
    <w:rsid w:val="007D0C3B"/>
    <w:rsid w:val="007D525A"/>
    <w:rsid w:val="007D5AB8"/>
    <w:rsid w:val="007D672F"/>
    <w:rsid w:val="007D70F6"/>
    <w:rsid w:val="007E1534"/>
    <w:rsid w:val="007E1993"/>
    <w:rsid w:val="007E5133"/>
    <w:rsid w:val="007E5B18"/>
    <w:rsid w:val="007F61C9"/>
    <w:rsid w:val="00800205"/>
    <w:rsid w:val="00804CBC"/>
    <w:rsid w:val="008107AA"/>
    <w:rsid w:val="00812C05"/>
    <w:rsid w:val="0081305A"/>
    <w:rsid w:val="0081392C"/>
    <w:rsid w:val="00813A8E"/>
    <w:rsid w:val="008150D9"/>
    <w:rsid w:val="00815329"/>
    <w:rsid w:val="00816F6C"/>
    <w:rsid w:val="00817A5E"/>
    <w:rsid w:val="0082086E"/>
    <w:rsid w:val="00820B74"/>
    <w:rsid w:val="00820FD0"/>
    <w:rsid w:val="00822692"/>
    <w:rsid w:val="00830D37"/>
    <w:rsid w:val="0083137A"/>
    <w:rsid w:val="00837CE4"/>
    <w:rsid w:val="00837EEF"/>
    <w:rsid w:val="00841123"/>
    <w:rsid w:val="00845530"/>
    <w:rsid w:val="00846653"/>
    <w:rsid w:val="00846D43"/>
    <w:rsid w:val="00850956"/>
    <w:rsid w:val="00850CAD"/>
    <w:rsid w:val="00852D86"/>
    <w:rsid w:val="008611D4"/>
    <w:rsid w:val="00864748"/>
    <w:rsid w:val="00867A63"/>
    <w:rsid w:val="0087031F"/>
    <w:rsid w:val="008731B5"/>
    <w:rsid w:val="00875189"/>
    <w:rsid w:val="0088026A"/>
    <w:rsid w:val="00882B8F"/>
    <w:rsid w:val="00883B5E"/>
    <w:rsid w:val="008856B1"/>
    <w:rsid w:val="008903BC"/>
    <w:rsid w:val="008910DA"/>
    <w:rsid w:val="00891426"/>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3A81"/>
    <w:rsid w:val="008C6DBF"/>
    <w:rsid w:val="008C744F"/>
    <w:rsid w:val="008E2329"/>
    <w:rsid w:val="008F017C"/>
    <w:rsid w:val="008F1D20"/>
    <w:rsid w:val="008F5341"/>
    <w:rsid w:val="008F7D62"/>
    <w:rsid w:val="00901C14"/>
    <w:rsid w:val="00903AA1"/>
    <w:rsid w:val="0090448D"/>
    <w:rsid w:val="00904D80"/>
    <w:rsid w:val="00910D84"/>
    <w:rsid w:val="00910F43"/>
    <w:rsid w:val="009161DD"/>
    <w:rsid w:val="00920A1A"/>
    <w:rsid w:val="00922814"/>
    <w:rsid w:val="00926E0B"/>
    <w:rsid w:val="00935CBC"/>
    <w:rsid w:val="00937F45"/>
    <w:rsid w:val="009406A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759A6"/>
    <w:rsid w:val="009807F0"/>
    <w:rsid w:val="0098483C"/>
    <w:rsid w:val="009848F0"/>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D06E1"/>
    <w:rsid w:val="009D1CCC"/>
    <w:rsid w:val="009D2E89"/>
    <w:rsid w:val="009D4A03"/>
    <w:rsid w:val="009D554C"/>
    <w:rsid w:val="009D5AAB"/>
    <w:rsid w:val="009D636D"/>
    <w:rsid w:val="009D765B"/>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2662F"/>
    <w:rsid w:val="00A327B5"/>
    <w:rsid w:val="00A3540F"/>
    <w:rsid w:val="00A3580A"/>
    <w:rsid w:val="00A35C67"/>
    <w:rsid w:val="00A368E8"/>
    <w:rsid w:val="00A40806"/>
    <w:rsid w:val="00A4262E"/>
    <w:rsid w:val="00A42B7F"/>
    <w:rsid w:val="00A45BEF"/>
    <w:rsid w:val="00A516C3"/>
    <w:rsid w:val="00A54874"/>
    <w:rsid w:val="00A559B1"/>
    <w:rsid w:val="00A55DF3"/>
    <w:rsid w:val="00A627E9"/>
    <w:rsid w:val="00A65A03"/>
    <w:rsid w:val="00A6713D"/>
    <w:rsid w:val="00A72A66"/>
    <w:rsid w:val="00A73F1F"/>
    <w:rsid w:val="00A76A37"/>
    <w:rsid w:val="00A80D85"/>
    <w:rsid w:val="00A823E9"/>
    <w:rsid w:val="00A906E5"/>
    <w:rsid w:val="00AA04DC"/>
    <w:rsid w:val="00AA5C79"/>
    <w:rsid w:val="00AA74F9"/>
    <w:rsid w:val="00AA7591"/>
    <w:rsid w:val="00AB03A5"/>
    <w:rsid w:val="00AB1C58"/>
    <w:rsid w:val="00AB2EF6"/>
    <w:rsid w:val="00AB33BF"/>
    <w:rsid w:val="00AB3575"/>
    <w:rsid w:val="00AB36BD"/>
    <w:rsid w:val="00AB44A3"/>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E73"/>
    <w:rsid w:val="00AF229F"/>
    <w:rsid w:val="00AF2C95"/>
    <w:rsid w:val="00AF4C91"/>
    <w:rsid w:val="00AF4F4D"/>
    <w:rsid w:val="00B015DF"/>
    <w:rsid w:val="00B016A8"/>
    <w:rsid w:val="00B027E9"/>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4AF"/>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0C48"/>
    <w:rsid w:val="00B84F07"/>
    <w:rsid w:val="00B92BC3"/>
    <w:rsid w:val="00B935CB"/>
    <w:rsid w:val="00B94494"/>
    <w:rsid w:val="00B947D2"/>
    <w:rsid w:val="00B957E3"/>
    <w:rsid w:val="00B95C57"/>
    <w:rsid w:val="00B96706"/>
    <w:rsid w:val="00B9797C"/>
    <w:rsid w:val="00BA081E"/>
    <w:rsid w:val="00BA1C41"/>
    <w:rsid w:val="00BA3274"/>
    <w:rsid w:val="00BA35EE"/>
    <w:rsid w:val="00BA4DC2"/>
    <w:rsid w:val="00BA5D6C"/>
    <w:rsid w:val="00BB02F1"/>
    <w:rsid w:val="00BB15A5"/>
    <w:rsid w:val="00BB37DD"/>
    <w:rsid w:val="00BB3A3A"/>
    <w:rsid w:val="00BB70F3"/>
    <w:rsid w:val="00BC1F5C"/>
    <w:rsid w:val="00BC3587"/>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7FC0"/>
    <w:rsid w:val="00C02721"/>
    <w:rsid w:val="00C05ED3"/>
    <w:rsid w:val="00C11D80"/>
    <w:rsid w:val="00C12C51"/>
    <w:rsid w:val="00C13E95"/>
    <w:rsid w:val="00C15D28"/>
    <w:rsid w:val="00C1664F"/>
    <w:rsid w:val="00C247B2"/>
    <w:rsid w:val="00C24BA3"/>
    <w:rsid w:val="00C25E02"/>
    <w:rsid w:val="00C276C1"/>
    <w:rsid w:val="00C30B4C"/>
    <w:rsid w:val="00C3443F"/>
    <w:rsid w:val="00C40489"/>
    <w:rsid w:val="00C411A0"/>
    <w:rsid w:val="00C4511F"/>
    <w:rsid w:val="00C466BE"/>
    <w:rsid w:val="00C47F7C"/>
    <w:rsid w:val="00C52BE2"/>
    <w:rsid w:val="00C53D67"/>
    <w:rsid w:val="00C56887"/>
    <w:rsid w:val="00C604EC"/>
    <w:rsid w:val="00C61D54"/>
    <w:rsid w:val="00C630A1"/>
    <w:rsid w:val="00C6434F"/>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67DB"/>
    <w:rsid w:val="00CB01B8"/>
    <w:rsid w:val="00CB2F32"/>
    <w:rsid w:val="00CB691C"/>
    <w:rsid w:val="00CB75A5"/>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4323"/>
    <w:rsid w:val="00D05496"/>
    <w:rsid w:val="00D10051"/>
    <w:rsid w:val="00D10291"/>
    <w:rsid w:val="00D1444F"/>
    <w:rsid w:val="00D30DDB"/>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33A8"/>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6671"/>
    <w:rsid w:val="00DB71C7"/>
    <w:rsid w:val="00DC0999"/>
    <w:rsid w:val="00DC156C"/>
    <w:rsid w:val="00DC3184"/>
    <w:rsid w:val="00DD71F8"/>
    <w:rsid w:val="00DD7836"/>
    <w:rsid w:val="00DE1ACD"/>
    <w:rsid w:val="00DE78C1"/>
    <w:rsid w:val="00DF0DA2"/>
    <w:rsid w:val="00DF13F2"/>
    <w:rsid w:val="00DF7763"/>
    <w:rsid w:val="00E0136B"/>
    <w:rsid w:val="00E0175D"/>
    <w:rsid w:val="00E02492"/>
    <w:rsid w:val="00E026C1"/>
    <w:rsid w:val="00E03BB7"/>
    <w:rsid w:val="00E05010"/>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78AE"/>
    <w:rsid w:val="00E302B6"/>
    <w:rsid w:val="00E309FA"/>
    <w:rsid w:val="00E3122C"/>
    <w:rsid w:val="00E318A4"/>
    <w:rsid w:val="00E35C58"/>
    <w:rsid w:val="00E36992"/>
    <w:rsid w:val="00E41A6E"/>
    <w:rsid w:val="00E46CC0"/>
    <w:rsid w:val="00E50055"/>
    <w:rsid w:val="00E50859"/>
    <w:rsid w:val="00E5108B"/>
    <w:rsid w:val="00E52D7C"/>
    <w:rsid w:val="00E53BD5"/>
    <w:rsid w:val="00E558B7"/>
    <w:rsid w:val="00E63671"/>
    <w:rsid w:val="00E655A0"/>
    <w:rsid w:val="00E732FC"/>
    <w:rsid w:val="00E759F0"/>
    <w:rsid w:val="00E7651F"/>
    <w:rsid w:val="00E773A5"/>
    <w:rsid w:val="00E778A3"/>
    <w:rsid w:val="00E815C7"/>
    <w:rsid w:val="00E81915"/>
    <w:rsid w:val="00E84FB1"/>
    <w:rsid w:val="00E852F6"/>
    <w:rsid w:val="00E90DF7"/>
    <w:rsid w:val="00E91661"/>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CA4"/>
    <w:rsid w:val="00ED618C"/>
    <w:rsid w:val="00EE021B"/>
    <w:rsid w:val="00EE33A2"/>
    <w:rsid w:val="00EE4378"/>
    <w:rsid w:val="00EF1BF1"/>
    <w:rsid w:val="00EF4C55"/>
    <w:rsid w:val="00EF7432"/>
    <w:rsid w:val="00EF7C4D"/>
    <w:rsid w:val="00F00E74"/>
    <w:rsid w:val="00F01DBB"/>
    <w:rsid w:val="00F01DD6"/>
    <w:rsid w:val="00F01E7D"/>
    <w:rsid w:val="00F03114"/>
    <w:rsid w:val="00F06AE7"/>
    <w:rsid w:val="00F070DE"/>
    <w:rsid w:val="00F07354"/>
    <w:rsid w:val="00F10584"/>
    <w:rsid w:val="00F12732"/>
    <w:rsid w:val="00F12FC5"/>
    <w:rsid w:val="00F13384"/>
    <w:rsid w:val="00F13E59"/>
    <w:rsid w:val="00F13F92"/>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47334"/>
    <w:rsid w:val="00F51BC7"/>
    <w:rsid w:val="00F5410C"/>
    <w:rsid w:val="00F546CC"/>
    <w:rsid w:val="00F5734C"/>
    <w:rsid w:val="00F57D00"/>
    <w:rsid w:val="00F57E0C"/>
    <w:rsid w:val="00F67619"/>
    <w:rsid w:val="00F7663F"/>
    <w:rsid w:val="00F774F5"/>
    <w:rsid w:val="00F77CAD"/>
    <w:rsid w:val="00F8214B"/>
    <w:rsid w:val="00F8358C"/>
    <w:rsid w:val="00F83A7F"/>
    <w:rsid w:val="00F83C92"/>
    <w:rsid w:val="00F85DEE"/>
    <w:rsid w:val="00F86928"/>
    <w:rsid w:val="00F87027"/>
    <w:rsid w:val="00F87EA9"/>
    <w:rsid w:val="00F92B35"/>
    <w:rsid w:val="00F942C3"/>
    <w:rsid w:val="00F94935"/>
    <w:rsid w:val="00F9499C"/>
    <w:rsid w:val="00F9509C"/>
    <w:rsid w:val="00FA0EDE"/>
    <w:rsid w:val="00FA1ABE"/>
    <w:rsid w:val="00FA3666"/>
    <w:rsid w:val="00FA41EC"/>
    <w:rsid w:val="00FA5796"/>
    <w:rsid w:val="00FA6B8B"/>
    <w:rsid w:val="00FB017D"/>
    <w:rsid w:val="00FB2356"/>
    <w:rsid w:val="00FB38C2"/>
    <w:rsid w:val="00FB4E55"/>
    <w:rsid w:val="00FC00B3"/>
    <w:rsid w:val="00FC0CE4"/>
    <w:rsid w:val="00FC1A15"/>
    <w:rsid w:val="00FC5124"/>
    <w:rsid w:val="00FD0630"/>
    <w:rsid w:val="00FD171A"/>
    <w:rsid w:val="00FD225B"/>
    <w:rsid w:val="00FD316E"/>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link w:val="FooterChar"/>
    <w:uiPriority w:val="99"/>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character" w:customStyle="1" w:styleId="FooterChar">
    <w:name w:val="Footer Char"/>
    <w:basedOn w:val="DefaultParagraphFont"/>
    <w:link w:val="Footer"/>
    <w:uiPriority w:val="99"/>
    <w:rsid w:val="009759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link w:val="FooterChar"/>
    <w:uiPriority w:val="99"/>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character" w:customStyle="1" w:styleId="FooterChar">
    <w:name w:val="Footer Char"/>
    <w:basedOn w:val="DefaultParagraphFont"/>
    <w:link w:val="Footer"/>
    <w:uiPriority w:val="99"/>
    <w:rsid w:val="009759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pp.seniordrivers.org/lpp/pdf/DriverLicensePoliciesReport.pdf" TargetMode="External"/><Relationship Id="rId4" Type="http://schemas.microsoft.com/office/2007/relationships/stylesWithEffects" Target="stylesWithEffects.xml"/><Relationship Id="rId9" Type="http://schemas.openxmlformats.org/officeDocument/2006/relationships/hyperlink" Target="http://www.mdsupport.org/driving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8DE7-8A1D-4AAC-AB2E-5B00C1A0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6101</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2014-11-21T00:05:00Z</dcterms:created>
  <dcterms:modified xsi:type="dcterms:W3CDTF">2014-11-21T00:05:00Z</dcterms:modified>
</cp:coreProperties>
</file>