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sz w:val="28"/>
          <w:szCs w:val="28"/>
        </w:rPr>
      </w:pPr>
      <w:r w:rsidRPr="00081800">
        <w:rPr>
          <w:rFonts w:ascii="Arial" w:eastAsia="Times New Roman" w:hAnsi="Arial" w:cs="Arial"/>
          <w:sz w:val="28"/>
          <w:szCs w:val="28"/>
          <w:lang w:val="en-CA"/>
        </w:rPr>
        <w:fldChar w:fldCharType="begin"/>
      </w:r>
      <w:r w:rsidRPr="00081800">
        <w:rPr>
          <w:rFonts w:ascii="Arial" w:eastAsia="Times New Roman" w:hAnsi="Arial" w:cs="Arial"/>
          <w:sz w:val="28"/>
          <w:szCs w:val="28"/>
          <w:lang w:val="en-CA"/>
        </w:rPr>
        <w:instrText xml:space="preserve"> SEQ CHAPTER \h \r 1</w:instrText>
      </w:r>
      <w:r w:rsidRPr="00081800">
        <w:rPr>
          <w:rFonts w:ascii="Arial" w:eastAsia="Times New Roman" w:hAnsi="Arial" w:cs="Arial"/>
          <w:sz w:val="28"/>
          <w:szCs w:val="28"/>
          <w:lang w:val="en-CA"/>
        </w:rPr>
        <w:fldChar w:fldCharType="end"/>
      </w:r>
      <w:r w:rsidRPr="00081800">
        <w:rPr>
          <w:rFonts w:ascii="Arial" w:eastAsia="Times New Roman" w:hAnsi="Arial" w:cs="Arial"/>
          <w:b/>
          <w:bCs/>
          <w:sz w:val="28"/>
          <w:szCs w:val="28"/>
        </w:rPr>
        <w:t xml:space="preserve">Supporting Statement A for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sz w:val="28"/>
          <w:szCs w:val="28"/>
        </w:rPr>
      </w:pPr>
      <w:r w:rsidRPr="00081800">
        <w:rPr>
          <w:rFonts w:ascii="Arial" w:eastAsia="Times New Roman" w:hAnsi="Arial" w:cs="Arial"/>
          <w:b/>
          <w:bCs/>
          <w:sz w:val="28"/>
          <w:szCs w:val="28"/>
        </w:rPr>
        <w:t>Paperwork Reduction Act Submission</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8"/>
          <w:szCs w:val="28"/>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sz w:val="28"/>
          <w:szCs w:val="28"/>
        </w:rPr>
      </w:pPr>
      <w:r w:rsidRPr="00081800">
        <w:rPr>
          <w:rFonts w:ascii="Arial" w:eastAsia="Times New Roman" w:hAnsi="Arial" w:cs="Arial"/>
          <w:b/>
          <w:bCs/>
          <w:sz w:val="28"/>
          <w:szCs w:val="28"/>
        </w:rPr>
        <w:t>OMB Control Number 1018-0102</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sz w:val="28"/>
          <w:szCs w:val="28"/>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sz w:val="28"/>
          <w:szCs w:val="28"/>
        </w:rPr>
      </w:pPr>
      <w:r w:rsidRPr="00081800">
        <w:rPr>
          <w:rFonts w:ascii="Arial" w:eastAsia="Times New Roman" w:hAnsi="Arial" w:cs="Arial"/>
          <w:b/>
          <w:bCs/>
          <w:sz w:val="28"/>
          <w:szCs w:val="28"/>
        </w:rPr>
        <w:t>National Wildlife Refuge</w:t>
      </w:r>
    </w:p>
    <w:p w:rsidR="00081800" w:rsidRPr="00081800" w:rsidRDefault="00081800" w:rsidP="00081800">
      <w:pPr>
        <w:widowControl w:val="0"/>
        <w:autoSpaceDE w:val="0"/>
        <w:autoSpaceDN w:val="0"/>
        <w:adjustRightInd w:val="0"/>
        <w:spacing w:after="0" w:line="240" w:lineRule="auto"/>
        <w:jc w:val="center"/>
        <w:rPr>
          <w:rFonts w:ascii="Arial" w:eastAsia="Times New Roman" w:hAnsi="Arial" w:cs="Arial"/>
          <w:b/>
          <w:bCs/>
          <w:sz w:val="28"/>
          <w:szCs w:val="28"/>
        </w:rPr>
      </w:pPr>
      <w:r w:rsidRPr="00081800">
        <w:rPr>
          <w:rFonts w:ascii="Arial" w:eastAsia="Times New Roman" w:hAnsi="Arial" w:cs="Arial"/>
          <w:b/>
          <w:bCs/>
          <w:sz w:val="28"/>
          <w:szCs w:val="28"/>
        </w:rPr>
        <w:t>Special Use Permit Applications and Reports</w:t>
      </w:r>
    </w:p>
    <w:p w:rsidR="00081800" w:rsidRPr="00081800" w:rsidRDefault="00081800" w:rsidP="00081800">
      <w:pPr>
        <w:widowControl w:val="0"/>
        <w:autoSpaceDE w:val="0"/>
        <w:autoSpaceDN w:val="0"/>
        <w:adjustRightInd w:val="0"/>
        <w:spacing w:after="0" w:line="240" w:lineRule="auto"/>
        <w:jc w:val="center"/>
        <w:rPr>
          <w:rFonts w:ascii="Arial" w:eastAsia="Times New Roman" w:hAnsi="Arial" w:cs="Arial"/>
          <w:b/>
          <w:bCs/>
          <w:sz w:val="28"/>
          <w:szCs w:val="28"/>
        </w:rPr>
      </w:pPr>
      <w:r w:rsidRPr="00081800">
        <w:rPr>
          <w:rFonts w:ascii="Arial" w:eastAsia="Times New Roman" w:hAnsi="Arial" w:cs="Arial"/>
          <w:b/>
          <w:bCs/>
          <w:sz w:val="28"/>
          <w:szCs w:val="28"/>
        </w:rPr>
        <w:t xml:space="preserve">50 CFR 25, 26, 27, 29, 30, 31, 32, and 36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bCs/>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bCs/>
        </w:rPr>
      </w:pPr>
      <w:r w:rsidRPr="00081800">
        <w:rPr>
          <w:rFonts w:ascii="Arial" w:eastAsia="Times New Roman" w:hAnsi="Arial" w:cs="Arial"/>
          <w:b/>
          <w:bCs/>
        </w:rPr>
        <w:t>Terms of Clearance:  None.</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1.</w:t>
      </w:r>
      <w:r w:rsidRPr="00081800">
        <w:rPr>
          <w:rFonts w:ascii="Arial" w:eastAsia="Times New Roman" w:hAnsi="Arial" w:cs="Arial"/>
          <w:b/>
          <w:bCs/>
        </w:rPr>
        <w:tab/>
        <w:t xml:space="preserve">Explain the circumstances that make the collection of information necessary.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The administration and uses of national wildlife refuges and wetland management districts are governed by the:</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numPr>
          <w:ilvl w:val="0"/>
          <w:numId w:val="14"/>
        </w:numPr>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National Wildlife Refuge System Administration Act of 1966 (16 U.S.C. 668dd-668ee) (Administration Act), as amended by the National Wildlife Refuge System Improvement Act of 1997.</w:t>
      </w:r>
    </w:p>
    <w:p w:rsidR="00081800" w:rsidRPr="00081800" w:rsidRDefault="00081800" w:rsidP="00081800">
      <w:pPr>
        <w:widowControl w:val="0"/>
        <w:numPr>
          <w:ilvl w:val="0"/>
          <w:numId w:val="14"/>
        </w:numPr>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Refuge Recreation Act of 1962 (16 U.S.C. 460k-460k-4) (Recreation Act).</w:t>
      </w:r>
    </w:p>
    <w:p w:rsidR="00081800" w:rsidRPr="00081800" w:rsidRDefault="00081800" w:rsidP="00081800">
      <w:pPr>
        <w:widowControl w:val="0"/>
        <w:numPr>
          <w:ilvl w:val="0"/>
          <w:numId w:val="14"/>
        </w:numPr>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Alaska National Interest Lands Conservation Act (16 U</w:t>
      </w:r>
      <w:r w:rsidR="00920D93">
        <w:rPr>
          <w:rFonts w:ascii="Arial" w:eastAsia="Times New Roman" w:hAnsi="Arial" w:cs="Arial"/>
        </w:rPr>
        <w:t>.</w:t>
      </w:r>
      <w:r w:rsidRPr="00081800">
        <w:rPr>
          <w:rFonts w:ascii="Arial" w:eastAsia="Times New Roman" w:hAnsi="Arial" w:cs="Arial"/>
        </w:rPr>
        <w:t>S</w:t>
      </w:r>
      <w:r w:rsidR="00920D93">
        <w:rPr>
          <w:rFonts w:ascii="Arial" w:eastAsia="Times New Roman" w:hAnsi="Arial" w:cs="Arial"/>
        </w:rPr>
        <w:t>.</w:t>
      </w:r>
      <w:r w:rsidRPr="00081800">
        <w:rPr>
          <w:rFonts w:ascii="Arial" w:eastAsia="Times New Roman" w:hAnsi="Arial" w:cs="Arial"/>
        </w:rPr>
        <w:t>C</w:t>
      </w:r>
      <w:r w:rsidR="00920D93">
        <w:rPr>
          <w:rFonts w:ascii="Arial" w:eastAsia="Times New Roman" w:hAnsi="Arial" w:cs="Arial"/>
        </w:rPr>
        <w:t>.</w:t>
      </w:r>
      <w:r w:rsidRPr="00081800">
        <w:rPr>
          <w:rFonts w:ascii="Arial" w:eastAsia="Times New Roman" w:hAnsi="Arial" w:cs="Arial"/>
        </w:rPr>
        <w:t xml:space="preserve"> 3101 et seq.) (ANILCA).</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The Administration Act consolidated all of the different refuge areas into a single National Wildlife Refuge System (System).  It also authorizes us to </w:t>
      </w:r>
      <w:r w:rsidR="00920D93">
        <w:rPr>
          <w:rFonts w:ascii="Arial" w:eastAsia="Times New Roman" w:hAnsi="Arial" w:cs="Arial"/>
        </w:rPr>
        <w:t xml:space="preserve">allow </w:t>
      </w:r>
      <w:r w:rsidRPr="00081800">
        <w:rPr>
          <w:rFonts w:ascii="Arial" w:eastAsia="Times New Roman" w:hAnsi="Arial" w:cs="Arial"/>
        </w:rPr>
        <w:t xml:space="preserve">public accommodations, including commercial visitor services, on lands of the System when we find that the activity is compatible and appropriate with the purpose for which the refuge was established.  The Recreation Act allows the use of refuges for public recreation when it is not inconsistent or does not interfere with the primary purpose(s) of the refuge. </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ANILCA provides specific authorization and guidance for the administration and management of national wildlife refuges within the State of Alaska. Its provisions provide for the issuance of permits by the System under certain circumstances. These provisions are implemented through 50 CFR sections identified below.  </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In our general refuge regulations, we provide for public entry for specialized purposes, including economic activities such as the operation of guiding and other visitor services on refuges by concessionaire or cooperators under appropriate contracts or legal agreements or special use permits (50 CFR 25.41, 25.61, 26.36, 27.71, 27.91, 27.97, 29.1, 29.2, 30.11, 31.2, 31.13, 31.14, 31.16, 32.2(1), 36.31, 36.32, 36.33, 36.37, 36.39, 36.41and 43 CFR 5).  These regulations provide the authorities and procedures for allowing permits on national wildlife refuges and wetland management districts including those in the State of Alaska.  </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2.</w:t>
      </w:r>
      <w:r w:rsidRPr="00081800">
        <w:rPr>
          <w:rFonts w:ascii="Arial" w:eastAsia="Times New Roman" w:hAnsi="Arial" w:cs="Arial"/>
          <w:b/>
          <w:bCs/>
        </w:rPr>
        <w:tab/>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We issue special use permits for a specific period as determined by the type and location of the use or visitor service provided.  These permits authorize activities such as: </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numPr>
          <w:ilvl w:val="0"/>
          <w:numId w:val="16"/>
        </w:numPr>
        <w:autoSpaceDE w:val="0"/>
        <w:autoSpaceDN w:val="0"/>
        <w:adjustRightInd w:val="0"/>
        <w:spacing w:after="0" w:line="240" w:lineRule="auto"/>
        <w:rPr>
          <w:rFonts w:ascii="Arial" w:eastAsia="Times New Roman" w:hAnsi="Arial" w:cs="Arial"/>
        </w:rPr>
      </w:pPr>
      <w:r w:rsidRPr="00081800">
        <w:rPr>
          <w:rFonts w:ascii="Arial" w:eastAsia="Times New Roman" w:hAnsi="Arial" w:cs="Times New Roman"/>
        </w:rPr>
        <w:t>Agricultural activities</w:t>
      </w:r>
      <w:r w:rsidRPr="00081800">
        <w:rPr>
          <w:rFonts w:ascii="Arial" w:eastAsia="Times New Roman" w:hAnsi="Arial" w:cs="Arial"/>
        </w:rPr>
        <w:t xml:space="preserve"> (haying and grazing, 50 CFR 29.1</w:t>
      </w:r>
      <w:r w:rsidR="00920D93">
        <w:rPr>
          <w:rFonts w:ascii="Arial" w:eastAsia="Times New Roman" w:hAnsi="Arial" w:cs="Arial"/>
        </w:rPr>
        <w:t xml:space="preserve"> and</w:t>
      </w:r>
      <w:r w:rsidRPr="00081800">
        <w:rPr>
          <w:rFonts w:ascii="Arial" w:eastAsia="Times New Roman" w:hAnsi="Arial" w:cs="Arial"/>
        </w:rPr>
        <w:t xml:space="preserve"> 29.2);</w:t>
      </w:r>
    </w:p>
    <w:p w:rsidR="00081800" w:rsidRPr="00081800" w:rsidRDefault="00081800" w:rsidP="00081800">
      <w:pPr>
        <w:widowControl w:val="0"/>
        <w:numPr>
          <w:ilvl w:val="0"/>
          <w:numId w:val="16"/>
        </w:numPr>
        <w:autoSpaceDE w:val="0"/>
        <w:autoSpaceDN w:val="0"/>
        <w:adjustRightInd w:val="0"/>
        <w:spacing w:after="0" w:line="240" w:lineRule="auto"/>
        <w:rPr>
          <w:rFonts w:ascii="Arial" w:eastAsia="Times New Roman" w:hAnsi="Arial" w:cs="Times New Roman"/>
        </w:rPr>
      </w:pPr>
      <w:r w:rsidRPr="00081800">
        <w:rPr>
          <w:rFonts w:ascii="Arial" w:eastAsia="Times New Roman" w:hAnsi="Arial" w:cs="Arial"/>
        </w:rPr>
        <w:t>Beneficial management tools that we use to provide the best habitat possible on some refuges (50 CFR 30.11, 31.14, 31.16, and 36.41);</w:t>
      </w:r>
    </w:p>
    <w:p w:rsidR="00081800" w:rsidRPr="00081800" w:rsidRDefault="00081800" w:rsidP="00081800">
      <w:pPr>
        <w:widowControl w:val="0"/>
        <w:numPr>
          <w:ilvl w:val="0"/>
          <w:numId w:val="16"/>
        </w:numPr>
        <w:autoSpaceDE w:val="0"/>
        <w:autoSpaceDN w:val="0"/>
        <w:adjustRightInd w:val="0"/>
        <w:spacing w:after="0" w:line="240" w:lineRule="auto"/>
        <w:rPr>
          <w:rFonts w:ascii="Arial" w:eastAsia="Times New Roman" w:hAnsi="Arial" w:cs="Times New Roman"/>
        </w:rPr>
      </w:pPr>
      <w:r w:rsidRPr="00081800">
        <w:rPr>
          <w:rFonts w:ascii="Arial" w:eastAsia="Times New Roman" w:hAnsi="Arial" w:cs="Arial"/>
        </w:rPr>
        <w:t xml:space="preserve">Special events, group visits and other one-time events (50 CFR 25.41, </w:t>
      </w:r>
      <w:r w:rsidR="00920D93">
        <w:rPr>
          <w:rFonts w:ascii="Arial" w:eastAsia="Times New Roman" w:hAnsi="Arial" w:cs="Arial"/>
        </w:rPr>
        <w:t xml:space="preserve">25.61, </w:t>
      </w:r>
      <w:r w:rsidRPr="00081800">
        <w:rPr>
          <w:rFonts w:ascii="Arial" w:eastAsia="Times New Roman" w:hAnsi="Arial" w:cs="Arial"/>
        </w:rPr>
        <w:t>26.36,  and 36.41);</w:t>
      </w:r>
    </w:p>
    <w:p w:rsidR="00081800" w:rsidRPr="00081800" w:rsidRDefault="00081800" w:rsidP="00081800">
      <w:pPr>
        <w:widowControl w:val="0"/>
        <w:numPr>
          <w:ilvl w:val="0"/>
          <w:numId w:val="16"/>
        </w:numPr>
        <w:autoSpaceDE w:val="0"/>
        <w:autoSpaceDN w:val="0"/>
        <w:adjustRightInd w:val="0"/>
        <w:spacing w:after="0" w:line="240" w:lineRule="auto"/>
        <w:rPr>
          <w:rFonts w:ascii="Arial" w:eastAsia="Times New Roman" w:hAnsi="Arial" w:cs="Times New Roman"/>
        </w:rPr>
      </w:pPr>
      <w:r w:rsidRPr="00081800">
        <w:rPr>
          <w:rFonts w:ascii="Arial" w:eastAsia="Times New Roman" w:hAnsi="Arial" w:cs="Arial"/>
        </w:rPr>
        <w:t>Recreational visitor service operations (50 CFR 25.41, 25.61 and 36.41);</w:t>
      </w:r>
    </w:p>
    <w:p w:rsidR="00081800" w:rsidRPr="00081800" w:rsidRDefault="00081800" w:rsidP="00081800">
      <w:pPr>
        <w:widowControl w:val="0"/>
        <w:numPr>
          <w:ilvl w:val="0"/>
          <w:numId w:val="16"/>
        </w:numPr>
        <w:autoSpaceDE w:val="0"/>
        <w:autoSpaceDN w:val="0"/>
        <w:adjustRightInd w:val="0"/>
        <w:spacing w:after="0" w:line="240" w:lineRule="auto"/>
        <w:rPr>
          <w:rFonts w:ascii="Arial" w:eastAsia="Times New Roman" w:hAnsi="Arial" w:cs="Times New Roman"/>
        </w:rPr>
      </w:pPr>
      <w:r w:rsidRPr="00081800">
        <w:rPr>
          <w:rFonts w:ascii="Arial" w:eastAsia="Times New Roman" w:hAnsi="Arial" w:cs="Times New Roman"/>
        </w:rPr>
        <w:t xml:space="preserve">Guiding for fishing, hunting, wildlife education, and interpretation </w:t>
      </w:r>
      <w:r w:rsidRPr="00081800">
        <w:rPr>
          <w:rFonts w:ascii="Arial" w:eastAsia="Times New Roman" w:hAnsi="Arial" w:cs="Arial"/>
        </w:rPr>
        <w:t>(50 CFR 25.41 and 36.41);</w:t>
      </w:r>
    </w:p>
    <w:p w:rsidR="00081800" w:rsidRPr="00081800" w:rsidRDefault="00081800" w:rsidP="00081800">
      <w:pPr>
        <w:widowControl w:val="0"/>
        <w:numPr>
          <w:ilvl w:val="0"/>
          <w:numId w:val="16"/>
        </w:numPr>
        <w:autoSpaceDE w:val="0"/>
        <w:autoSpaceDN w:val="0"/>
        <w:adjustRightInd w:val="0"/>
        <w:spacing w:after="0" w:line="240" w:lineRule="auto"/>
        <w:rPr>
          <w:rFonts w:ascii="Arial" w:eastAsia="Times New Roman" w:hAnsi="Arial" w:cs="Times New Roman"/>
        </w:rPr>
      </w:pPr>
      <w:r w:rsidRPr="00081800">
        <w:rPr>
          <w:rFonts w:ascii="Arial" w:eastAsia="Times New Roman" w:hAnsi="Arial" w:cs="Arial"/>
        </w:rPr>
        <w:t>Commercial filming (</w:t>
      </w:r>
      <w:r w:rsidR="00920D93">
        <w:rPr>
          <w:rFonts w:ascii="Arial" w:eastAsia="Times New Roman" w:hAnsi="Arial" w:cs="Arial"/>
        </w:rPr>
        <w:t xml:space="preserve">43 CFR 5, </w:t>
      </w:r>
      <w:r w:rsidRPr="00081800">
        <w:rPr>
          <w:rFonts w:ascii="Arial" w:eastAsia="Times New Roman" w:hAnsi="Arial" w:cs="Arial"/>
        </w:rPr>
        <w:t>50 CFR 27.71) and other commercial activities (50 CFR 29.1 and 36.41);</w:t>
      </w:r>
    </w:p>
    <w:p w:rsidR="00081800" w:rsidRPr="00081800" w:rsidRDefault="00081800" w:rsidP="00081800">
      <w:pPr>
        <w:widowControl w:val="0"/>
        <w:numPr>
          <w:ilvl w:val="0"/>
          <w:numId w:val="16"/>
        </w:numPr>
        <w:autoSpaceDE w:val="0"/>
        <w:autoSpaceDN w:val="0"/>
        <w:adjustRightInd w:val="0"/>
        <w:spacing w:after="0" w:line="240" w:lineRule="auto"/>
        <w:rPr>
          <w:rFonts w:ascii="Arial" w:eastAsia="Times New Roman" w:hAnsi="Arial" w:cs="Times New Roman"/>
        </w:rPr>
      </w:pPr>
      <w:r w:rsidRPr="00081800">
        <w:rPr>
          <w:rFonts w:ascii="Arial" w:eastAsia="Times New Roman" w:hAnsi="Arial" w:cs="Times New Roman"/>
        </w:rPr>
        <w:t>Building and using cabins to support subsistence or commercial activities (in Alaska)</w:t>
      </w:r>
      <w:r w:rsidRPr="00081800">
        <w:rPr>
          <w:rFonts w:ascii="Arial" w:eastAsia="Times New Roman" w:hAnsi="Arial" w:cs="Arial"/>
        </w:rPr>
        <w:t xml:space="preserve"> (50 CFR 26.35,and 36.41);</w:t>
      </w:r>
    </w:p>
    <w:p w:rsidR="00081800" w:rsidRPr="00081800" w:rsidRDefault="00081800" w:rsidP="00081800">
      <w:pPr>
        <w:widowControl w:val="0"/>
        <w:numPr>
          <w:ilvl w:val="0"/>
          <w:numId w:val="16"/>
        </w:numPr>
        <w:autoSpaceDE w:val="0"/>
        <w:autoSpaceDN w:val="0"/>
        <w:adjustRightInd w:val="0"/>
        <w:spacing w:after="0" w:line="240" w:lineRule="auto"/>
        <w:rPr>
          <w:rFonts w:ascii="Arial" w:eastAsia="Times New Roman" w:hAnsi="Arial" w:cs="Times New Roman"/>
        </w:rPr>
      </w:pPr>
      <w:r w:rsidRPr="00081800">
        <w:rPr>
          <w:rFonts w:ascii="Arial" w:eastAsia="Times New Roman" w:hAnsi="Arial" w:cs="Arial"/>
        </w:rPr>
        <w:t>Research, inventory and monitoring, and other noncommercial activities (50 CFR 26.36 and 36.41).</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The likely respondents to this information collection are individual citizens, businesses, nonprofit organizations, educational institutions, and Federal, State, local, or tribal governments.  </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B2F40" w:rsidP="00081800">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A30931">
        <w:rPr>
          <w:rFonts w:ascii="Arial" w:eastAsia="Times New Roman" w:hAnsi="Arial" w:cs="Arial"/>
        </w:rPr>
        <w:t xml:space="preserve">We previously used the following </w:t>
      </w:r>
      <w:r w:rsidR="004416C0">
        <w:rPr>
          <w:rFonts w:ascii="Arial" w:eastAsia="Times New Roman" w:hAnsi="Arial" w:cs="Arial"/>
        </w:rPr>
        <w:t>three</w:t>
      </w:r>
      <w:r w:rsidRPr="00A30931">
        <w:rPr>
          <w:rFonts w:ascii="Arial" w:eastAsia="Times New Roman" w:hAnsi="Arial" w:cs="Arial"/>
        </w:rPr>
        <w:t xml:space="preserve"> forms with the permit form </w:t>
      </w:r>
      <w:r w:rsidR="004943C5" w:rsidRPr="00A30931">
        <w:rPr>
          <w:rFonts w:ascii="Arial" w:eastAsia="Times New Roman" w:hAnsi="Arial" w:cs="Arial"/>
        </w:rPr>
        <w:t>combined with</w:t>
      </w:r>
      <w:r w:rsidRPr="00A30931">
        <w:rPr>
          <w:rFonts w:ascii="Arial" w:eastAsia="Times New Roman" w:hAnsi="Arial" w:cs="Arial"/>
        </w:rPr>
        <w:t xml:space="preserve"> the application:</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numPr>
          <w:ilvl w:val="0"/>
          <w:numId w:val="18"/>
        </w:numPr>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FWS Form 3-1383-G (General </w:t>
      </w:r>
      <w:r w:rsidR="00E032C7">
        <w:rPr>
          <w:rFonts w:ascii="Arial" w:eastAsia="Times New Roman" w:hAnsi="Arial" w:cs="Arial"/>
        </w:rPr>
        <w:t xml:space="preserve">Activities </w:t>
      </w:r>
      <w:r w:rsidRPr="00081800">
        <w:rPr>
          <w:rFonts w:ascii="Arial" w:eastAsia="Times New Roman" w:hAnsi="Arial" w:cs="Arial"/>
        </w:rPr>
        <w:t>Special Use Application and Permit).</w:t>
      </w:r>
    </w:p>
    <w:p w:rsidR="00081800" w:rsidRPr="00081800" w:rsidRDefault="00081800" w:rsidP="00081800">
      <w:pPr>
        <w:widowControl w:val="0"/>
        <w:numPr>
          <w:ilvl w:val="0"/>
          <w:numId w:val="18"/>
        </w:numPr>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FWS Form 3-1383-C (Commercial Activities Special Use Application and Permit).</w:t>
      </w:r>
    </w:p>
    <w:p w:rsidR="00081800" w:rsidRPr="00081800" w:rsidRDefault="00081800" w:rsidP="00081800">
      <w:pPr>
        <w:widowControl w:val="0"/>
        <w:numPr>
          <w:ilvl w:val="0"/>
          <w:numId w:val="18"/>
        </w:numPr>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FWS Form 3-1383-R (Research and Monitoring Special Use Application and Permit).</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B2F40" w:rsidRPr="00A30931" w:rsidRDefault="000B2F40" w:rsidP="00081800">
      <w:pPr>
        <w:widowControl w:val="0"/>
        <w:autoSpaceDE w:val="0"/>
        <w:autoSpaceDN w:val="0"/>
        <w:adjustRightInd w:val="0"/>
        <w:spacing w:after="0" w:line="240" w:lineRule="auto"/>
        <w:rPr>
          <w:rFonts w:ascii="Arial" w:hAnsi="Arial" w:cs="Arial"/>
        </w:rPr>
      </w:pPr>
      <w:r w:rsidRPr="00A30931">
        <w:rPr>
          <w:rFonts w:ascii="Arial" w:hAnsi="Arial" w:cs="Arial"/>
        </w:rPr>
        <w:t xml:space="preserve">During the renewal process for this information collection, we realized that </w:t>
      </w:r>
      <w:r w:rsidR="001D48F2" w:rsidRPr="00A30931">
        <w:rPr>
          <w:rFonts w:ascii="Arial" w:hAnsi="Arial" w:cs="Arial"/>
        </w:rPr>
        <w:t xml:space="preserve">using the </w:t>
      </w:r>
      <w:r w:rsidR="00A30931">
        <w:rPr>
          <w:rFonts w:ascii="Arial" w:hAnsi="Arial" w:cs="Arial"/>
        </w:rPr>
        <w:t>form title</w:t>
      </w:r>
      <w:r w:rsidR="001D48F2" w:rsidRPr="00A30931">
        <w:rPr>
          <w:rFonts w:ascii="Arial" w:hAnsi="Arial" w:cs="Arial"/>
        </w:rPr>
        <w:t xml:space="preserve"> </w:t>
      </w:r>
      <w:r w:rsidR="00767069" w:rsidRPr="00A30931">
        <w:rPr>
          <w:rFonts w:ascii="Arial" w:hAnsi="Arial" w:cs="Arial"/>
        </w:rPr>
        <w:t xml:space="preserve"> </w:t>
      </w:r>
      <w:r w:rsidR="001D48F2" w:rsidRPr="00A30931">
        <w:rPr>
          <w:rFonts w:ascii="Arial" w:hAnsi="Arial" w:cs="Arial"/>
        </w:rPr>
        <w:t>“…</w:t>
      </w:r>
      <w:r w:rsidR="00767069" w:rsidRPr="00A30931">
        <w:rPr>
          <w:rFonts w:ascii="Arial" w:hAnsi="Arial" w:cs="Arial"/>
        </w:rPr>
        <w:t xml:space="preserve">Special Use </w:t>
      </w:r>
      <w:r w:rsidR="001D48F2" w:rsidRPr="00A30931">
        <w:rPr>
          <w:rFonts w:ascii="Arial" w:hAnsi="Arial" w:cs="Arial"/>
        </w:rPr>
        <w:t>Application and Permit”</w:t>
      </w:r>
      <w:r w:rsidR="0027282E" w:rsidRPr="00A30931">
        <w:rPr>
          <w:rFonts w:ascii="Arial" w:hAnsi="Arial" w:cs="Arial"/>
        </w:rPr>
        <w:t xml:space="preserve"> and combining the</w:t>
      </w:r>
      <w:r w:rsidR="00E70A4D" w:rsidRPr="00A30931">
        <w:rPr>
          <w:rFonts w:ascii="Arial" w:hAnsi="Arial" w:cs="Arial"/>
        </w:rPr>
        <w:t xml:space="preserve"> permit form with</w:t>
      </w:r>
      <w:r w:rsidR="0027282E" w:rsidRPr="00A30931">
        <w:rPr>
          <w:rFonts w:ascii="Arial" w:hAnsi="Arial" w:cs="Arial"/>
        </w:rPr>
        <w:t xml:space="preserve"> the application</w:t>
      </w:r>
      <w:r w:rsidR="00A30931">
        <w:rPr>
          <w:rFonts w:ascii="Arial" w:hAnsi="Arial" w:cs="Arial"/>
        </w:rPr>
        <w:t xml:space="preserve"> form</w:t>
      </w:r>
      <w:r w:rsidR="001D48F2" w:rsidRPr="00A30931">
        <w:rPr>
          <w:rFonts w:ascii="Arial" w:hAnsi="Arial" w:cs="Arial"/>
        </w:rPr>
        <w:t xml:space="preserve"> was confusing to our </w:t>
      </w:r>
      <w:r w:rsidR="0027282E" w:rsidRPr="00A30931">
        <w:rPr>
          <w:rFonts w:ascii="Arial" w:hAnsi="Arial" w:cs="Arial"/>
        </w:rPr>
        <w:t xml:space="preserve">applicants </w:t>
      </w:r>
      <w:r w:rsidR="006A005F" w:rsidRPr="00A30931">
        <w:rPr>
          <w:rFonts w:ascii="Arial" w:hAnsi="Arial" w:cs="Arial"/>
        </w:rPr>
        <w:t>because</w:t>
      </w:r>
      <w:r w:rsidRPr="00A30931">
        <w:rPr>
          <w:rFonts w:ascii="Arial" w:hAnsi="Arial" w:cs="Arial"/>
        </w:rPr>
        <w:t xml:space="preserve"> the permit </w:t>
      </w:r>
      <w:r w:rsidR="0027282E" w:rsidRPr="00A30931">
        <w:rPr>
          <w:rFonts w:ascii="Arial" w:hAnsi="Arial" w:cs="Arial"/>
        </w:rPr>
        <w:t xml:space="preserve">portion of the form </w:t>
      </w:r>
      <w:r w:rsidRPr="00A30931">
        <w:rPr>
          <w:rFonts w:ascii="Arial" w:hAnsi="Arial" w:cs="Arial"/>
        </w:rPr>
        <w:t>can only be filled out by refuge personnel</w:t>
      </w:r>
      <w:r w:rsidR="00A30931">
        <w:rPr>
          <w:rFonts w:ascii="Arial" w:hAnsi="Arial" w:cs="Arial"/>
        </w:rPr>
        <w:t>,</w:t>
      </w:r>
      <w:r w:rsidR="004943C5" w:rsidRPr="00A30931">
        <w:rPr>
          <w:rFonts w:ascii="Arial" w:hAnsi="Arial" w:cs="Arial"/>
        </w:rPr>
        <w:t xml:space="preserve"> and </w:t>
      </w:r>
      <w:r w:rsidR="00A30931">
        <w:rPr>
          <w:rFonts w:ascii="Arial" w:hAnsi="Arial" w:cs="Arial"/>
        </w:rPr>
        <w:t xml:space="preserve">it </w:t>
      </w:r>
      <w:r w:rsidR="004943C5" w:rsidRPr="00A30931">
        <w:rPr>
          <w:rFonts w:ascii="Arial" w:hAnsi="Arial" w:cs="Arial"/>
        </w:rPr>
        <w:t>requires no additional information from our applicants</w:t>
      </w:r>
      <w:r w:rsidRPr="00A30931">
        <w:rPr>
          <w:rFonts w:ascii="Arial" w:hAnsi="Arial" w:cs="Arial"/>
        </w:rPr>
        <w:t xml:space="preserve">. </w:t>
      </w:r>
      <w:r w:rsidR="00767069" w:rsidRPr="00A30931">
        <w:rPr>
          <w:rFonts w:ascii="Arial" w:hAnsi="Arial" w:cs="Arial"/>
        </w:rPr>
        <w:t>In addition,</w:t>
      </w:r>
      <w:r w:rsidR="0027282E" w:rsidRPr="00A30931">
        <w:rPr>
          <w:rFonts w:ascii="Arial" w:hAnsi="Arial" w:cs="Arial"/>
        </w:rPr>
        <w:t xml:space="preserve"> having the applicant print out the application </w:t>
      </w:r>
      <w:r w:rsidR="004943C5" w:rsidRPr="00A30931">
        <w:rPr>
          <w:rFonts w:ascii="Arial" w:hAnsi="Arial" w:cs="Arial"/>
        </w:rPr>
        <w:t>along with</w:t>
      </w:r>
      <w:r w:rsidR="0027282E" w:rsidRPr="00A30931">
        <w:rPr>
          <w:rFonts w:ascii="Arial" w:hAnsi="Arial" w:cs="Arial"/>
        </w:rPr>
        <w:t xml:space="preserve"> the </w:t>
      </w:r>
      <w:r w:rsidR="004943C5" w:rsidRPr="00A30931">
        <w:rPr>
          <w:rFonts w:ascii="Arial" w:hAnsi="Arial" w:cs="Arial"/>
        </w:rPr>
        <w:t xml:space="preserve">empty </w:t>
      </w:r>
      <w:r w:rsidR="0027282E" w:rsidRPr="00A30931">
        <w:rPr>
          <w:rFonts w:ascii="Arial" w:hAnsi="Arial" w:cs="Arial"/>
        </w:rPr>
        <w:t xml:space="preserve">permit form </w:t>
      </w:r>
      <w:r w:rsidRPr="00A30931">
        <w:rPr>
          <w:rFonts w:ascii="Arial" w:hAnsi="Arial" w:cs="Arial"/>
        </w:rPr>
        <w:t>forced refuge personnel to fill out the permit forms by hand instead o</w:t>
      </w:r>
      <w:r w:rsidR="00767069" w:rsidRPr="00A30931">
        <w:rPr>
          <w:rFonts w:ascii="Arial" w:hAnsi="Arial" w:cs="Arial"/>
        </w:rPr>
        <w:t>f electronically</w:t>
      </w:r>
      <w:r w:rsidR="004416C0">
        <w:rPr>
          <w:rFonts w:ascii="Arial" w:hAnsi="Arial" w:cs="Arial"/>
        </w:rPr>
        <w:t>,</w:t>
      </w:r>
      <w:r w:rsidR="00A30931">
        <w:rPr>
          <w:rFonts w:ascii="Arial" w:hAnsi="Arial" w:cs="Arial"/>
        </w:rPr>
        <w:t xml:space="preserve"> which proved to be an inefficient process</w:t>
      </w:r>
      <w:r w:rsidR="00767069" w:rsidRPr="00A30931">
        <w:rPr>
          <w:rFonts w:ascii="Arial" w:hAnsi="Arial" w:cs="Arial"/>
        </w:rPr>
        <w:t xml:space="preserve">. </w:t>
      </w:r>
      <w:r w:rsidR="006A005F" w:rsidRPr="00A30931">
        <w:rPr>
          <w:rFonts w:ascii="Arial" w:hAnsi="Arial" w:cs="Arial"/>
        </w:rPr>
        <w:t>To avoid any future confusion and burden</w:t>
      </w:r>
      <w:r w:rsidR="00920D93">
        <w:rPr>
          <w:rFonts w:ascii="Arial" w:hAnsi="Arial" w:cs="Arial"/>
        </w:rPr>
        <w:t>,</w:t>
      </w:r>
      <w:r w:rsidR="006A005F" w:rsidRPr="00A30931">
        <w:rPr>
          <w:rFonts w:ascii="Arial" w:hAnsi="Arial" w:cs="Arial"/>
        </w:rPr>
        <w:t xml:space="preserve"> we will no longer be combining the permit forms with</w:t>
      </w:r>
      <w:r w:rsidR="001D48F2" w:rsidRPr="00A30931">
        <w:rPr>
          <w:rFonts w:ascii="Arial" w:hAnsi="Arial" w:cs="Arial"/>
        </w:rPr>
        <w:t xml:space="preserve"> the application</w:t>
      </w:r>
      <w:r w:rsidR="006A005F" w:rsidRPr="00A30931">
        <w:rPr>
          <w:rFonts w:ascii="Arial" w:hAnsi="Arial" w:cs="Arial"/>
        </w:rPr>
        <w:t>s</w:t>
      </w:r>
      <w:r w:rsidRPr="00A30931">
        <w:rPr>
          <w:rFonts w:ascii="Arial" w:hAnsi="Arial" w:cs="Arial"/>
        </w:rPr>
        <w:t xml:space="preserve">, </w:t>
      </w:r>
      <w:r w:rsidR="00E70A4D" w:rsidRPr="00A30931">
        <w:rPr>
          <w:rFonts w:ascii="Arial" w:hAnsi="Arial" w:cs="Arial"/>
        </w:rPr>
        <w:t>and</w:t>
      </w:r>
      <w:r w:rsidR="004943C5" w:rsidRPr="00A30931">
        <w:rPr>
          <w:rFonts w:ascii="Arial" w:hAnsi="Arial" w:cs="Arial"/>
        </w:rPr>
        <w:t xml:space="preserve"> we propose changing the </w:t>
      </w:r>
      <w:r w:rsidR="001D48F2" w:rsidRPr="00A30931">
        <w:rPr>
          <w:rFonts w:ascii="Arial" w:hAnsi="Arial" w:cs="Arial"/>
        </w:rPr>
        <w:t>title</w:t>
      </w:r>
      <w:r w:rsidR="004943C5" w:rsidRPr="00A30931">
        <w:rPr>
          <w:rFonts w:ascii="Arial" w:hAnsi="Arial" w:cs="Arial"/>
        </w:rPr>
        <w:t>s</w:t>
      </w:r>
      <w:r w:rsidR="001D48F2" w:rsidRPr="00A30931">
        <w:rPr>
          <w:rFonts w:ascii="Arial" w:hAnsi="Arial" w:cs="Arial"/>
        </w:rPr>
        <w:t xml:space="preserve"> of the forms</w:t>
      </w:r>
      <w:r w:rsidR="00A30931">
        <w:rPr>
          <w:rFonts w:ascii="Arial" w:hAnsi="Arial" w:cs="Arial"/>
        </w:rPr>
        <w:t xml:space="preserve"> as follows</w:t>
      </w:r>
      <w:r w:rsidR="00767069" w:rsidRPr="00A30931">
        <w:rPr>
          <w:rFonts w:ascii="Arial" w:hAnsi="Arial" w:cs="Arial"/>
        </w:rPr>
        <w:t>:</w:t>
      </w:r>
    </w:p>
    <w:p w:rsidR="000B2F40" w:rsidRPr="00A30931" w:rsidRDefault="000B2F40" w:rsidP="00081800">
      <w:pPr>
        <w:widowControl w:val="0"/>
        <w:autoSpaceDE w:val="0"/>
        <w:autoSpaceDN w:val="0"/>
        <w:adjustRightInd w:val="0"/>
        <w:spacing w:after="0" w:line="240" w:lineRule="auto"/>
        <w:rPr>
          <w:rFonts w:ascii="Arial" w:eastAsia="Times New Roman" w:hAnsi="Arial" w:cs="Arial"/>
        </w:rPr>
      </w:pPr>
    </w:p>
    <w:p w:rsidR="00767069" w:rsidRPr="00A30931" w:rsidRDefault="00767069" w:rsidP="00767069">
      <w:pPr>
        <w:widowControl w:val="0"/>
        <w:numPr>
          <w:ilvl w:val="0"/>
          <w:numId w:val="18"/>
        </w:numPr>
        <w:autoSpaceDE w:val="0"/>
        <w:autoSpaceDN w:val="0"/>
        <w:adjustRightInd w:val="0"/>
        <w:spacing w:after="0" w:line="240" w:lineRule="auto"/>
        <w:rPr>
          <w:rFonts w:ascii="Arial" w:eastAsia="Times New Roman" w:hAnsi="Arial" w:cs="Arial"/>
        </w:rPr>
      </w:pPr>
      <w:r w:rsidRPr="00A30931">
        <w:rPr>
          <w:rFonts w:ascii="Arial" w:eastAsia="Times New Roman" w:hAnsi="Arial" w:cs="Arial"/>
        </w:rPr>
        <w:t>FWS Form 3-1383-G (General Activities Special Use Application).</w:t>
      </w:r>
    </w:p>
    <w:p w:rsidR="00767069" w:rsidRPr="00A30931" w:rsidRDefault="00767069" w:rsidP="00767069">
      <w:pPr>
        <w:widowControl w:val="0"/>
        <w:numPr>
          <w:ilvl w:val="0"/>
          <w:numId w:val="18"/>
        </w:numPr>
        <w:autoSpaceDE w:val="0"/>
        <w:autoSpaceDN w:val="0"/>
        <w:adjustRightInd w:val="0"/>
        <w:spacing w:after="0" w:line="240" w:lineRule="auto"/>
        <w:rPr>
          <w:rFonts w:ascii="Arial" w:eastAsia="Times New Roman" w:hAnsi="Arial" w:cs="Arial"/>
        </w:rPr>
      </w:pPr>
      <w:r w:rsidRPr="00A30931">
        <w:rPr>
          <w:rFonts w:ascii="Arial" w:eastAsia="Times New Roman" w:hAnsi="Arial" w:cs="Arial"/>
        </w:rPr>
        <w:t>FWS Form 3-1383-C (Commercial Activities Special Use Application).</w:t>
      </w:r>
    </w:p>
    <w:p w:rsidR="00767069" w:rsidRPr="00A30931" w:rsidRDefault="00767069" w:rsidP="00767069">
      <w:pPr>
        <w:widowControl w:val="0"/>
        <w:numPr>
          <w:ilvl w:val="0"/>
          <w:numId w:val="18"/>
        </w:numPr>
        <w:autoSpaceDE w:val="0"/>
        <w:autoSpaceDN w:val="0"/>
        <w:adjustRightInd w:val="0"/>
        <w:spacing w:after="0" w:line="240" w:lineRule="auto"/>
        <w:rPr>
          <w:rFonts w:ascii="Arial" w:eastAsia="Times New Roman" w:hAnsi="Arial" w:cs="Arial"/>
        </w:rPr>
      </w:pPr>
      <w:r w:rsidRPr="00A30931">
        <w:rPr>
          <w:rFonts w:ascii="Arial" w:eastAsia="Times New Roman" w:hAnsi="Arial" w:cs="Arial"/>
        </w:rPr>
        <w:t>FWS Form 3-1383-R (Research and Monitoring Special Use Application).</w:t>
      </w:r>
    </w:p>
    <w:p w:rsidR="00767069" w:rsidRDefault="00767069"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The</w:t>
      </w:r>
      <w:r w:rsidR="001D48F2">
        <w:rPr>
          <w:rFonts w:ascii="Arial" w:eastAsia="Times New Roman" w:hAnsi="Arial" w:cs="Arial"/>
        </w:rPr>
        <w:t>se</w:t>
      </w:r>
      <w:r w:rsidRPr="00081800">
        <w:rPr>
          <w:rFonts w:ascii="Arial" w:eastAsia="Times New Roman" w:hAnsi="Arial" w:cs="Arial"/>
        </w:rPr>
        <w:t xml:space="preserve"> forms </w:t>
      </w:r>
      <w:r w:rsidR="00E70A4D">
        <w:rPr>
          <w:rFonts w:ascii="Arial" w:eastAsia="Times New Roman" w:hAnsi="Arial" w:cs="Arial"/>
        </w:rPr>
        <w:t xml:space="preserve">will </w:t>
      </w:r>
      <w:r w:rsidR="004943C5">
        <w:rPr>
          <w:rFonts w:ascii="Arial" w:eastAsia="Times New Roman" w:hAnsi="Arial" w:cs="Arial"/>
        </w:rPr>
        <w:t xml:space="preserve">continue to </w:t>
      </w:r>
      <w:r w:rsidRPr="00081800">
        <w:rPr>
          <w:rFonts w:ascii="Arial" w:eastAsia="Times New Roman" w:hAnsi="Arial" w:cs="Arial"/>
        </w:rPr>
        <w:t>ensure that:</w:t>
      </w:r>
    </w:p>
    <w:p w:rsidR="00081800" w:rsidRPr="00081800" w:rsidRDefault="00081800" w:rsidP="00081800">
      <w:pPr>
        <w:widowControl w:val="0"/>
        <w:autoSpaceDE w:val="0"/>
        <w:autoSpaceDN w:val="0"/>
        <w:adjustRightInd w:val="0"/>
        <w:spacing w:after="0" w:line="240" w:lineRule="auto"/>
        <w:ind w:left="420"/>
        <w:rPr>
          <w:rFonts w:ascii="Arial" w:eastAsia="Times New Roman" w:hAnsi="Arial" w:cs="Arial"/>
        </w:rPr>
      </w:pPr>
    </w:p>
    <w:p w:rsidR="00081800" w:rsidRPr="00081800" w:rsidRDefault="00081800" w:rsidP="00081800">
      <w:pPr>
        <w:widowControl w:val="0"/>
        <w:numPr>
          <w:ilvl w:val="0"/>
          <w:numId w:val="21"/>
        </w:numPr>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Applicants are aware of the types of information that may be needed for permit issuance and that the collection of this information is approved in accordance with the Paperwork Reduction Act of 1995.</w:t>
      </w:r>
    </w:p>
    <w:p w:rsidR="00081800" w:rsidRPr="00081800" w:rsidRDefault="00081800" w:rsidP="00081800">
      <w:pPr>
        <w:widowControl w:val="0"/>
        <w:numPr>
          <w:ilvl w:val="0"/>
          <w:numId w:val="21"/>
        </w:numPr>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Requested activities are compatible and appropriate with the purpose(s) for which the refuge was established.</w:t>
      </w:r>
    </w:p>
    <w:p w:rsidR="00081800" w:rsidRPr="00081800" w:rsidRDefault="00081800" w:rsidP="00081800">
      <w:pPr>
        <w:widowControl w:val="0"/>
        <w:numPr>
          <w:ilvl w:val="0"/>
          <w:numId w:val="15"/>
        </w:numPr>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Applicant is eligible or is the most qualified applicant to receive the special use permit.</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7926C4"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We collect the necessary information in form and </w:t>
      </w:r>
      <w:proofErr w:type="spellStart"/>
      <w:r w:rsidRPr="00081800">
        <w:rPr>
          <w:rFonts w:ascii="Arial" w:eastAsia="Times New Roman" w:hAnsi="Arial" w:cs="Arial"/>
        </w:rPr>
        <w:t>nonform</w:t>
      </w:r>
      <w:proofErr w:type="spellEnd"/>
      <w:r w:rsidRPr="00081800">
        <w:rPr>
          <w:rFonts w:ascii="Arial" w:eastAsia="Times New Roman" w:hAnsi="Arial" w:cs="Arial"/>
        </w:rPr>
        <w:t xml:space="preserve"> format (through discussions in person or over the phone, over the Internet, by </w:t>
      </w:r>
      <w:r w:rsidR="007926C4">
        <w:rPr>
          <w:rFonts w:ascii="Arial" w:eastAsia="Times New Roman" w:hAnsi="Arial" w:cs="Arial"/>
        </w:rPr>
        <w:t>email</w:t>
      </w:r>
      <w:r w:rsidRPr="00081800">
        <w:rPr>
          <w:rFonts w:ascii="Arial" w:eastAsia="Times New Roman" w:hAnsi="Arial" w:cs="Arial"/>
        </w:rPr>
        <w:t xml:space="preserve">, or by letter).  In some instances, respondents will </w:t>
      </w:r>
      <w:r w:rsidRPr="00081800">
        <w:rPr>
          <w:rFonts w:ascii="Arial" w:eastAsia="Times New Roman" w:hAnsi="Arial" w:cs="Arial"/>
        </w:rPr>
        <w:lastRenderedPageBreak/>
        <w:t xml:space="preserve">be able to provide information verbally.  Often, a simple </w:t>
      </w:r>
      <w:r w:rsidR="007926C4">
        <w:rPr>
          <w:rFonts w:ascii="Arial" w:eastAsia="Times New Roman" w:hAnsi="Arial" w:cs="Arial"/>
        </w:rPr>
        <w:t>email</w:t>
      </w:r>
      <w:r w:rsidRPr="00081800">
        <w:rPr>
          <w:rFonts w:ascii="Arial" w:eastAsia="Times New Roman" w:hAnsi="Arial" w:cs="Arial"/>
        </w:rPr>
        <w:t xml:space="preserve"> or letter describing the activity will suffice.  For activities (e.g., commercial visitor services, research, etc.) that might have a large impact on refuge resources, we may require applicants to provide more detail on operations, techniques, and locations.  Because of the span of activities covered by special use permits and the different management needs and resources at each refuge, respondents may not be required to answer all questions.  Depending on the requested activity, refuge managers will have the discretion to ask for less information than appears on the proposed forms.  However, refuge managers cannot ask for more or different information. </w:t>
      </w:r>
      <w:r w:rsidR="007926C4">
        <w:rPr>
          <w:rFonts w:ascii="Arial" w:hAnsi="Arial" w:cs="Arial"/>
        </w:rPr>
        <w:t xml:space="preserve">The burden listed in item 12 includes any </w:t>
      </w:r>
      <w:proofErr w:type="spellStart"/>
      <w:r w:rsidR="007926C4">
        <w:rPr>
          <w:rFonts w:ascii="Arial" w:hAnsi="Arial" w:cs="Arial"/>
        </w:rPr>
        <w:t>nonform</w:t>
      </w:r>
      <w:proofErr w:type="spellEnd"/>
      <w:r w:rsidR="007926C4">
        <w:rPr>
          <w:rFonts w:ascii="Arial" w:hAnsi="Arial" w:cs="Arial"/>
        </w:rPr>
        <w:t xml:space="preserve"> collection.</w:t>
      </w:r>
    </w:p>
    <w:p w:rsidR="007926C4" w:rsidRDefault="007926C4"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Many </w:t>
      </w:r>
      <w:proofErr w:type="spellStart"/>
      <w:r w:rsidRPr="00081800">
        <w:rPr>
          <w:rFonts w:ascii="Arial" w:eastAsia="Times New Roman" w:hAnsi="Arial" w:cs="Arial"/>
        </w:rPr>
        <w:t>permittees</w:t>
      </w:r>
      <w:proofErr w:type="spellEnd"/>
      <w:r w:rsidRPr="00081800">
        <w:rPr>
          <w:rFonts w:ascii="Arial" w:eastAsia="Times New Roman" w:hAnsi="Arial" w:cs="Arial"/>
        </w:rPr>
        <w:t xml:space="preserve"> provide services and facilities to the public.  We issue permits for a specific period as determined by the type and location of the use or service provided.  We use these permits to ensure that the applicant is aware of</w:t>
      </w:r>
      <w:r w:rsidR="00920D93">
        <w:rPr>
          <w:rFonts w:ascii="Arial" w:eastAsia="Times New Roman" w:hAnsi="Arial" w:cs="Arial"/>
        </w:rPr>
        <w:t xml:space="preserve">:  </w:t>
      </w:r>
      <w:r w:rsidRPr="00081800">
        <w:rPr>
          <w:rFonts w:ascii="Arial" w:eastAsia="Times New Roman" w:hAnsi="Arial" w:cs="Arial"/>
        </w:rPr>
        <w:t xml:space="preserve"> (1) the requirements of the permit and (2) his/her legal rights.  Refuge-specific special conditions may be required for the permit.  We identify conditions as an addendum to the permit. Most of the special conditions pertain to how a permitted activity may be conducted and do not require the collection of information. However, some special conditions, such as activity reports, before and after site photographs, or data sharing, would qualify as an information collection, and we have included the associated burden in this information collection request.</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b/>
                <w:bCs/>
                <w:sz w:val="20"/>
                <w:szCs w:val="20"/>
              </w:rPr>
            </w:pPr>
            <w:r w:rsidRPr="00081800">
              <w:rPr>
                <w:rFonts w:ascii="Arial" w:eastAsia="Times New Roman" w:hAnsi="Arial" w:cs="Arial"/>
                <w:b/>
                <w:bCs/>
                <w:sz w:val="20"/>
                <w:szCs w:val="20"/>
              </w:rPr>
              <w:t>For all forms we ask  …</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b/>
                <w:bCs/>
                <w:sz w:val="20"/>
                <w:szCs w:val="20"/>
              </w:rPr>
            </w:pPr>
            <w:r w:rsidRPr="00081800">
              <w:rPr>
                <w:rFonts w:ascii="Arial" w:eastAsia="Times New Roman" w:hAnsi="Arial" w:cs="Arial"/>
                <w:b/>
                <w:bCs/>
                <w:sz w:val="20"/>
                <w:szCs w:val="20"/>
              </w:rPr>
              <w:t>So that we can …</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Whether </w:t>
            </w:r>
            <w:r w:rsidR="004416C0">
              <w:rPr>
                <w:rFonts w:ascii="Arial" w:eastAsia="Times New Roman" w:hAnsi="Arial" w:cs="Arial"/>
                <w:sz w:val="20"/>
                <w:szCs w:val="20"/>
              </w:rPr>
              <w:t xml:space="preserve">the </w:t>
            </w:r>
            <w:r w:rsidRPr="00081800">
              <w:rPr>
                <w:rFonts w:ascii="Arial" w:eastAsia="Times New Roman" w:hAnsi="Arial" w:cs="Arial"/>
                <w:sz w:val="20"/>
                <w:szCs w:val="20"/>
              </w:rPr>
              <w:t>application is for a new permit or for renewal or modification of an existing permit</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Determine the level of information required to process the application. </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Signature of applicant and date of application</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who provided the information and the date the application was signed.</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Full name of applicant (and/or business), organization (and/or business), address, phone number, fax number, and </w:t>
            </w:r>
            <w:r w:rsidR="007926C4">
              <w:rPr>
                <w:rFonts w:ascii="Arial" w:eastAsia="Times New Roman" w:hAnsi="Arial" w:cs="Arial"/>
                <w:sz w:val="20"/>
                <w:szCs w:val="20"/>
              </w:rPr>
              <w:t>email</w:t>
            </w:r>
            <w:r w:rsidRPr="00081800">
              <w:rPr>
                <w:rFonts w:ascii="Arial" w:eastAsia="Times New Roman" w:hAnsi="Arial" w:cs="Arial"/>
                <w:sz w:val="20"/>
                <w:szCs w:val="20"/>
              </w:rPr>
              <w:t xml:space="preserve"> address</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Contact the applicant during the application process or after issuing a permit.</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Description of the activity</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Determine whether or not an activity is compatible with the purpose of the refuge, the impact on refuge resources, and if special conditions apply. </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Names and addresses of assistants/subcontractors/</w:t>
            </w:r>
            <w:proofErr w:type="spellStart"/>
            <w:r w:rsidRPr="00081800">
              <w:rPr>
                <w:rFonts w:ascii="Arial" w:eastAsia="Times New Roman" w:hAnsi="Arial" w:cs="Arial"/>
                <w:sz w:val="20"/>
                <w:szCs w:val="20"/>
              </w:rPr>
              <w:t>subpermittees</w:t>
            </w:r>
            <w:proofErr w:type="spellEnd"/>
            <w:r w:rsidRPr="00081800">
              <w:rPr>
                <w:rFonts w:ascii="Arial" w:eastAsia="Times New Roman" w:hAnsi="Arial" w:cs="Arial"/>
                <w:sz w:val="20"/>
                <w:szCs w:val="20"/>
              </w:rPr>
              <w:t xml:space="preserve"> </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Identify the people involved in the proposed activity.</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Activity/site occupancy timeline</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Reduce or eliminate scheduling conflicts, anticipate time frame of activity, and manage the long- and short-term impact of site usage.</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Frequency of activity </w:t>
            </w:r>
          </w:p>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Reduce or eliminate scheduling conflicts, manage the long- and short-term impact of site usage, and determine whether or not an activity is compatible with the purpose of the refuge. </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Specific location</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Reduce or eliminate scheduling conflicts and manage the long- and short-term impact of site usage. </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Map of location</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Identify specific location of activity (primarily used for rural activity locations).</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If other certifications are required</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if an applicant meets all requirements to conduct the activity.</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If other Federal, State or tribal permits are required.</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if an applicant meets all requirements to conduct the activity.</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Logistics and transportation details</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whether or not an activity is compatible with the purpose of the refuge and assess the impact on refuge resources.</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Vehicle descriptions and license plate numbers, including those from boats and planes</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Confirm that specific vehicles are authorized to be in restricted areas. </w:t>
            </w:r>
          </w:p>
        </w:tc>
      </w:tr>
    </w:tbl>
    <w:p w:rsidR="007926C4" w:rsidRDefault="007926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lastRenderedPageBreak/>
              <w:t xml:space="preserve">Equipment used </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Determine whether or not an activity is compatible with the purpose of the refuge and assess the impact on refuge resources. </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If overnight stays are required</w:t>
            </w:r>
          </w:p>
        </w:tc>
        <w:tc>
          <w:tcPr>
            <w:tcW w:w="4788" w:type="dxa"/>
          </w:tcPr>
          <w:p w:rsidR="00081800" w:rsidRPr="00081800" w:rsidRDefault="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whether or not an activity is compatible with the purpose of the refuge, assess the impact on refuge resources, reduce or eliminate scheduling conflicts, and manage the long- and short-term impact of site usage.</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Description of onsite or living or working accommodations</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whether or not an activity is compatible with the purpose of the refuge and assess the impact on refuge resources.</w:t>
            </w:r>
          </w:p>
        </w:tc>
      </w:tr>
      <w:tr w:rsidR="001046CF" w:rsidRPr="00081800" w:rsidTr="001046CF">
        <w:tc>
          <w:tcPr>
            <w:tcW w:w="4788" w:type="dxa"/>
            <w:tcBorders>
              <w:top w:val="single" w:sz="4" w:space="0" w:color="auto"/>
              <w:left w:val="single" w:sz="4" w:space="0" w:color="auto"/>
              <w:bottom w:val="single" w:sz="4" w:space="0" w:color="auto"/>
              <w:right w:val="single" w:sz="4" w:space="0" w:color="auto"/>
            </w:tcBorders>
          </w:tcPr>
          <w:p w:rsidR="001046CF" w:rsidRPr="00081800" w:rsidRDefault="001046CF"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Insurance coverage</w:t>
            </w:r>
          </w:p>
        </w:tc>
        <w:tc>
          <w:tcPr>
            <w:tcW w:w="4788" w:type="dxa"/>
            <w:tcBorders>
              <w:top w:val="single" w:sz="4" w:space="0" w:color="auto"/>
              <w:left w:val="single" w:sz="4" w:space="0" w:color="auto"/>
              <w:bottom w:val="single" w:sz="4" w:space="0" w:color="auto"/>
              <w:right w:val="single" w:sz="4" w:space="0" w:color="auto"/>
            </w:tcBorders>
          </w:tcPr>
          <w:p w:rsidR="001046CF" w:rsidRPr="00081800" w:rsidRDefault="001046CF"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that an applicant can protect himself/herself and the System from future legal and financial predicaments.</w:t>
            </w:r>
          </w:p>
        </w:tc>
      </w:tr>
      <w:tr w:rsidR="001046CF" w:rsidRPr="00081800" w:rsidTr="001046CF">
        <w:tc>
          <w:tcPr>
            <w:tcW w:w="4788" w:type="dxa"/>
            <w:tcBorders>
              <w:top w:val="single" w:sz="4" w:space="0" w:color="auto"/>
              <w:left w:val="single" w:sz="4" w:space="0" w:color="auto"/>
              <w:bottom w:val="single" w:sz="4" w:space="0" w:color="auto"/>
              <w:right w:val="single" w:sz="4" w:space="0" w:color="auto"/>
            </w:tcBorders>
          </w:tcPr>
          <w:p w:rsidR="001046CF" w:rsidRPr="00081800" w:rsidRDefault="001046CF"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Detailed information on ship-to-shore, </w:t>
            </w:r>
            <w:proofErr w:type="spellStart"/>
            <w:r w:rsidRPr="00081800">
              <w:rPr>
                <w:rFonts w:ascii="Arial" w:eastAsia="Times New Roman" w:hAnsi="Arial" w:cs="Arial"/>
                <w:sz w:val="20"/>
                <w:szCs w:val="20"/>
              </w:rPr>
              <w:t>intersite</w:t>
            </w:r>
            <w:proofErr w:type="spellEnd"/>
            <w:r w:rsidRPr="00081800">
              <w:rPr>
                <w:rFonts w:ascii="Arial" w:eastAsia="Times New Roman" w:hAnsi="Arial" w:cs="Arial"/>
                <w:sz w:val="20"/>
                <w:szCs w:val="20"/>
              </w:rPr>
              <w:t>, and onsite transportation logistics</w:t>
            </w:r>
          </w:p>
        </w:tc>
        <w:tc>
          <w:tcPr>
            <w:tcW w:w="4788" w:type="dxa"/>
            <w:tcBorders>
              <w:top w:val="single" w:sz="4" w:space="0" w:color="auto"/>
              <w:left w:val="single" w:sz="4" w:space="0" w:color="auto"/>
              <w:bottom w:val="single" w:sz="4" w:space="0" w:color="auto"/>
              <w:right w:val="single" w:sz="4" w:space="0" w:color="auto"/>
            </w:tcBorders>
          </w:tcPr>
          <w:p w:rsidR="001046CF" w:rsidRPr="00081800" w:rsidRDefault="001046CF"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whether or not an activity is compatible with the purpose of the refuge and assess the impact on refuge resources.</w:t>
            </w:r>
          </w:p>
        </w:tc>
      </w:tr>
    </w:tbl>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b/>
                <w:bCs/>
                <w:sz w:val="20"/>
                <w:szCs w:val="20"/>
              </w:rPr>
            </w:pPr>
            <w:r w:rsidRPr="00081800">
              <w:rPr>
                <w:rFonts w:ascii="Arial" w:eastAsia="Times New Roman" w:hAnsi="Arial" w:cs="Arial"/>
                <w:b/>
                <w:bCs/>
                <w:sz w:val="20"/>
                <w:szCs w:val="20"/>
              </w:rPr>
              <w:t>For FWS Form 3-1383-G and Form 3-1383-C we ask …</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b/>
                <w:bCs/>
                <w:sz w:val="20"/>
                <w:szCs w:val="20"/>
              </w:rPr>
            </w:pPr>
            <w:r w:rsidRPr="00081800">
              <w:rPr>
                <w:rFonts w:ascii="Arial" w:eastAsia="Times New Roman" w:hAnsi="Arial" w:cs="Arial"/>
                <w:b/>
                <w:bCs/>
                <w:sz w:val="20"/>
                <w:szCs w:val="20"/>
              </w:rPr>
              <w:t>So that we can …</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Activity  type</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if an activity is appropriate to be considered for a special use permit.</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Expected number of participants/clients</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Assess the impact on refuge resources.</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Operational plan</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Understand the details of the activity so we can determine whether or not an activity is compatible with the purpose of the refuge and assess the impact on refuge resources. </w:t>
            </w:r>
          </w:p>
        </w:tc>
      </w:tr>
    </w:tbl>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b/>
                <w:bCs/>
                <w:sz w:val="20"/>
                <w:szCs w:val="20"/>
              </w:rPr>
            </w:pPr>
            <w:r w:rsidRPr="00081800">
              <w:rPr>
                <w:rFonts w:ascii="Arial" w:eastAsia="Times New Roman" w:hAnsi="Arial" w:cs="Arial"/>
                <w:b/>
                <w:bCs/>
                <w:sz w:val="20"/>
                <w:szCs w:val="20"/>
              </w:rPr>
              <w:t xml:space="preserve">For FWS </w:t>
            </w:r>
            <w:r w:rsidR="00AB56BD">
              <w:rPr>
                <w:rFonts w:ascii="Arial" w:eastAsia="Times New Roman" w:hAnsi="Arial" w:cs="Arial"/>
                <w:b/>
                <w:bCs/>
                <w:sz w:val="20"/>
                <w:szCs w:val="20"/>
              </w:rPr>
              <w:t xml:space="preserve"> </w:t>
            </w:r>
            <w:r w:rsidRPr="00081800">
              <w:rPr>
                <w:rFonts w:ascii="Arial" w:eastAsia="Times New Roman" w:hAnsi="Arial" w:cs="Arial"/>
                <w:b/>
                <w:bCs/>
                <w:sz w:val="20"/>
                <w:szCs w:val="20"/>
              </w:rPr>
              <w:t>Form 3-1383-C and Form 3-1383-R we ask  …</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b/>
                <w:bCs/>
                <w:sz w:val="20"/>
                <w:szCs w:val="20"/>
              </w:rPr>
            </w:pPr>
            <w:r w:rsidRPr="00081800">
              <w:rPr>
                <w:rFonts w:ascii="Arial" w:eastAsia="Times New Roman" w:hAnsi="Arial" w:cs="Arial"/>
                <w:b/>
                <w:bCs/>
                <w:sz w:val="20"/>
                <w:szCs w:val="20"/>
              </w:rPr>
              <w:t>So that we can …</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Safety plan </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if appropriate safety measures are in place.</w:t>
            </w:r>
          </w:p>
        </w:tc>
      </w:tr>
    </w:tbl>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b/>
                <w:bCs/>
                <w:sz w:val="20"/>
                <w:szCs w:val="20"/>
              </w:rPr>
            </w:pPr>
            <w:r w:rsidRPr="00081800">
              <w:rPr>
                <w:rFonts w:ascii="Arial" w:eastAsia="Times New Roman" w:hAnsi="Arial" w:cs="Arial"/>
                <w:b/>
                <w:bCs/>
                <w:sz w:val="20"/>
                <w:szCs w:val="20"/>
              </w:rPr>
              <w:t>For FWS Form 3-1383-C we ask …</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b/>
                <w:bCs/>
                <w:sz w:val="20"/>
                <w:szCs w:val="20"/>
              </w:rPr>
            </w:pPr>
            <w:r w:rsidRPr="00081800">
              <w:rPr>
                <w:rFonts w:ascii="Arial" w:eastAsia="Times New Roman" w:hAnsi="Arial" w:cs="Arial"/>
                <w:b/>
                <w:bCs/>
                <w:sz w:val="20"/>
                <w:szCs w:val="20"/>
              </w:rPr>
              <w:t>So that we can …</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Business tax number</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Process payment of fees and charges in accordance with the Debt Collection Improvement Act.</w:t>
            </w:r>
          </w:p>
        </w:tc>
      </w:tr>
      <w:tr w:rsidR="00081800" w:rsidRPr="00081800" w:rsidTr="00F76D25">
        <w:tc>
          <w:tcPr>
            <w:tcW w:w="4788" w:type="dxa"/>
          </w:tcPr>
          <w:p w:rsidR="00081800" w:rsidRPr="00081800" w:rsidRDefault="00081800" w:rsidP="00AB56BD">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Trip </w:t>
            </w:r>
            <w:r w:rsidR="00AB56BD">
              <w:rPr>
                <w:rFonts w:ascii="Arial" w:eastAsia="Times New Roman" w:hAnsi="Arial" w:cs="Arial"/>
                <w:sz w:val="20"/>
                <w:szCs w:val="20"/>
              </w:rPr>
              <w:t>activity timeline</w:t>
            </w:r>
            <w:r w:rsidR="00D31302">
              <w:rPr>
                <w:rFonts w:ascii="Arial" w:eastAsia="Times New Roman" w:hAnsi="Arial" w:cs="Arial"/>
                <w:sz w:val="20"/>
                <w:szCs w:val="20"/>
              </w:rPr>
              <w:t xml:space="preserve"> </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Reduce or eliminate scheduling conflicts, manage the long- and short-term impact of site usage, and determine whether or not an activity is compatible with the purpose of the refuge.</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Current or past history of violations of State, Federal, or local laws or regulations related to fish and wildlife. </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Assess past compliance with fish and wildlife laws and regulations, and determine that the applicant is qualified to undertake the activity.</w:t>
            </w:r>
          </w:p>
        </w:tc>
      </w:tr>
    </w:tbl>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b/>
                <w:bCs/>
                <w:sz w:val="20"/>
                <w:szCs w:val="20"/>
              </w:rPr>
            </w:pPr>
            <w:r w:rsidRPr="00081800">
              <w:rPr>
                <w:rFonts w:ascii="Arial" w:eastAsia="Times New Roman" w:hAnsi="Arial" w:cs="Arial"/>
                <w:b/>
                <w:bCs/>
                <w:sz w:val="20"/>
                <w:szCs w:val="20"/>
              </w:rPr>
              <w:t>For FWS Form 3-1383-R we ask  …</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b/>
                <w:bCs/>
                <w:sz w:val="20"/>
                <w:szCs w:val="20"/>
              </w:rPr>
            </w:pPr>
            <w:r w:rsidRPr="00081800">
              <w:rPr>
                <w:rFonts w:ascii="Arial" w:eastAsia="Times New Roman" w:hAnsi="Arial" w:cs="Arial"/>
                <w:b/>
                <w:bCs/>
                <w:sz w:val="20"/>
                <w:szCs w:val="20"/>
              </w:rPr>
              <w:t>So that we can …</w:t>
            </w:r>
          </w:p>
        </w:tc>
      </w:tr>
      <w:tr w:rsidR="00081800" w:rsidRPr="00081800" w:rsidTr="00F76D25">
        <w:tc>
          <w:tcPr>
            <w:tcW w:w="4788" w:type="dxa"/>
          </w:tcPr>
          <w:p w:rsidR="00081800" w:rsidRPr="00081800" w:rsidRDefault="000A089E" w:rsidP="00081800">
            <w:pPr>
              <w:widowControl w:val="0"/>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Affiliation/</w:t>
            </w:r>
            <w:r w:rsidR="00081800" w:rsidRPr="00081800">
              <w:rPr>
                <w:rFonts w:ascii="Arial" w:eastAsia="Times New Roman" w:hAnsi="Arial" w:cs="Arial"/>
                <w:sz w:val="20"/>
                <w:szCs w:val="20"/>
              </w:rPr>
              <w:t>Sponsoring organization</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Verify that the applicant is a bona fide researcher and determine if the applicant is qualified to undertake the activity.</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Applicant's relationship to </w:t>
            </w:r>
            <w:r w:rsidR="000A089E">
              <w:rPr>
                <w:rFonts w:ascii="Arial" w:eastAsia="Times New Roman" w:hAnsi="Arial" w:cs="Arial"/>
                <w:sz w:val="20"/>
                <w:szCs w:val="20"/>
              </w:rPr>
              <w:t>affiliation/</w:t>
            </w:r>
            <w:r w:rsidR="003337D0">
              <w:rPr>
                <w:rFonts w:ascii="Arial" w:eastAsia="Times New Roman" w:hAnsi="Arial" w:cs="Arial"/>
                <w:sz w:val="20"/>
                <w:szCs w:val="20"/>
              </w:rPr>
              <w:t xml:space="preserve">sponsoring </w:t>
            </w:r>
            <w:r w:rsidRPr="00081800">
              <w:rPr>
                <w:rFonts w:ascii="Arial" w:eastAsia="Times New Roman" w:hAnsi="Arial" w:cs="Arial"/>
                <w:sz w:val="20"/>
                <w:szCs w:val="20"/>
              </w:rPr>
              <w:t xml:space="preserve">organization (professor, staff, student, </w:t>
            </w:r>
            <w:r w:rsidR="00A73D7B" w:rsidRPr="00081800">
              <w:rPr>
                <w:rFonts w:ascii="Arial" w:eastAsia="Times New Roman" w:hAnsi="Arial" w:cs="Arial"/>
                <w:sz w:val="20"/>
                <w:szCs w:val="20"/>
              </w:rPr>
              <w:t>etc.</w:t>
            </w:r>
            <w:r w:rsidRPr="00081800">
              <w:rPr>
                <w:rFonts w:ascii="Arial" w:eastAsia="Times New Roman" w:hAnsi="Arial" w:cs="Arial"/>
                <w:sz w:val="20"/>
                <w:szCs w:val="20"/>
              </w:rPr>
              <w:t xml:space="preserve">) </w:t>
            </w:r>
          </w:p>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Verify that the applicant is a bona fide researcher and determine if applicant is qualified to undertake the activity.</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Other cooperators/institutions</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whether the project is supported by other entities, verify that the applicant is a bona fide researcher, and determine if applicant is qualified to undertake the activity.</w:t>
            </w:r>
          </w:p>
        </w:tc>
      </w:tr>
    </w:tbl>
    <w:p w:rsidR="007926C4" w:rsidRDefault="007926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lastRenderedPageBreak/>
              <w:t>Applicant Curriculum Vitae or Resume</w:t>
            </w:r>
          </w:p>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if the applicant is qualified to undertake the activity.</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Title and copy of research/monitoring proposal </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Assess the scientific rigor of the proposal.</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Hypothesis</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focus of the project and assess the scientific rigor of the proposal.</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Species involved, samples to be taken, and data to be collected, including schedule</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Assess the scientific rigor of the proposal, the impact on refuge resources, and determine whether or not an activity is compatible with the purpose of the refuge.</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Details of offsite transportation of samples</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Reduce or eliminate scheduling conflicts, manage the long- and short-term impact of site usage, and determine whether or not an activity is compatible with the purpose of the refuge.</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Expected benefits of research/monitoring project</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Assess the scientific rigor of the proposal, and determine the long and short- term impacts on refuge resources.</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Project history and relationships to other research/ monitoring projects</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b/>
                <w:bCs/>
                <w:sz w:val="20"/>
                <w:szCs w:val="20"/>
              </w:rPr>
            </w:pPr>
            <w:r w:rsidRPr="00081800">
              <w:rPr>
                <w:rFonts w:ascii="Arial" w:eastAsia="Times New Roman" w:hAnsi="Arial" w:cs="Arial"/>
                <w:sz w:val="20"/>
                <w:szCs w:val="20"/>
              </w:rPr>
              <w:t xml:space="preserve">Determine the temporal scale of the project and whether the project is supported by other entities, </w:t>
            </w:r>
          </w:p>
        </w:tc>
      </w:tr>
      <w:tr w:rsidR="00081800" w:rsidRPr="00081800" w:rsidTr="00F76D25">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General timeline for analysis, write-up and publication</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Determine how and when the results of the project will be shared with the scientific/conservation community.</w:t>
            </w:r>
          </w:p>
        </w:tc>
      </w:tr>
      <w:tr w:rsidR="00081800" w:rsidRPr="00081800" w:rsidTr="00F76D25">
        <w:tc>
          <w:tcPr>
            <w:tcW w:w="4788" w:type="dxa"/>
          </w:tcPr>
          <w:p w:rsidR="00081800" w:rsidRPr="00081800" w:rsidRDefault="00081800" w:rsidP="00081800">
            <w:pPr>
              <w:widowControl w:val="0"/>
              <w:tabs>
                <w:tab w:val="left" w:pos="3795"/>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Submission of an Animal Care form, or </w:t>
            </w:r>
            <w:r w:rsidRPr="00081800">
              <w:rPr>
                <w:rFonts w:ascii="Arial" w:eastAsia="Times New Roman" w:hAnsi="Arial" w:cs="Arial"/>
                <w:sz w:val="20"/>
                <w:szCs w:val="20"/>
                <w:lang w:val="en"/>
              </w:rPr>
              <w:t xml:space="preserve">Institutional Animal Care and Use Committee approval </w:t>
            </w:r>
            <w:r w:rsidRPr="00081800">
              <w:rPr>
                <w:rFonts w:ascii="Arial" w:eastAsia="Times New Roman" w:hAnsi="Arial" w:cs="Arial"/>
                <w:sz w:val="20"/>
                <w:szCs w:val="20"/>
              </w:rPr>
              <w:t>(or equivalent)</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Assess the scientific rigor of the proposal and ensure that any animals involved in the project are appropriately cared for. </w:t>
            </w:r>
          </w:p>
        </w:tc>
      </w:tr>
      <w:tr w:rsidR="00081800" w:rsidRPr="00081800" w:rsidTr="00F76D25">
        <w:trPr>
          <w:trHeight w:val="512"/>
        </w:trPr>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Details on installation, maintenance and removal of instrumentation</w:t>
            </w:r>
          </w:p>
        </w:tc>
        <w:tc>
          <w:tcPr>
            <w:tcW w:w="4788" w:type="dxa"/>
          </w:tcPr>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Reduce or eliminate scheduling conflicts, manage the long- and short-term impact of site usage, and determine whether or not an activity is compatible with the purpose of the refuge.</w:t>
            </w:r>
          </w:p>
        </w:tc>
      </w:tr>
    </w:tbl>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3.</w:t>
      </w:r>
      <w:r w:rsidRPr="00081800">
        <w:rPr>
          <w:rFonts w:ascii="Arial" w:eastAsia="Times New Roman" w:hAnsi="Arial" w:cs="Arial"/>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FWS Forms 3-1383-G, 3-1383-C, and 3-1383-R will be available on our agency websites in a fillable format. Applicants must print the form and submit it to the appropriate refuge for review and approval by a refuge official.  In some instances, applicants may be able to submit the information in a </w:t>
      </w:r>
      <w:proofErr w:type="spellStart"/>
      <w:r w:rsidRPr="00081800">
        <w:rPr>
          <w:rFonts w:ascii="Arial" w:eastAsia="Times New Roman" w:hAnsi="Arial" w:cs="Arial"/>
        </w:rPr>
        <w:t>nonform</w:t>
      </w:r>
      <w:proofErr w:type="spellEnd"/>
      <w:r w:rsidRPr="00081800">
        <w:rPr>
          <w:rFonts w:ascii="Arial" w:eastAsia="Times New Roman" w:hAnsi="Arial" w:cs="Arial"/>
        </w:rPr>
        <w:t xml:space="preserve"> format. An estimated 20 percent of FWS Form 3-1383-G users will submit their applications in a </w:t>
      </w:r>
      <w:proofErr w:type="spellStart"/>
      <w:r w:rsidRPr="00081800">
        <w:rPr>
          <w:rFonts w:ascii="Arial" w:eastAsia="Times New Roman" w:hAnsi="Arial" w:cs="Arial"/>
        </w:rPr>
        <w:t>nonform</w:t>
      </w:r>
      <w:proofErr w:type="spellEnd"/>
      <w:r w:rsidRPr="00081800">
        <w:rPr>
          <w:rFonts w:ascii="Arial" w:eastAsia="Times New Roman" w:hAnsi="Arial" w:cs="Arial"/>
        </w:rPr>
        <w:t xml:space="preserve"> format or electronically (via email).  Few users of FWS Forms 3-1383-C and 3-1383-R will use a </w:t>
      </w:r>
      <w:proofErr w:type="spellStart"/>
      <w:r w:rsidRPr="00081800">
        <w:rPr>
          <w:rFonts w:ascii="Arial" w:eastAsia="Times New Roman" w:hAnsi="Arial" w:cs="Arial"/>
        </w:rPr>
        <w:t>nonform</w:t>
      </w:r>
      <w:proofErr w:type="spellEnd"/>
      <w:r w:rsidRPr="00081800">
        <w:rPr>
          <w:rFonts w:ascii="Arial" w:eastAsia="Times New Roman" w:hAnsi="Arial" w:cs="Arial"/>
        </w:rPr>
        <w:t xml:space="preserve"> format or be able to submit the information electronically.  When required, we will accept activity reports electronically via </w:t>
      </w:r>
      <w:r w:rsidR="007926C4">
        <w:rPr>
          <w:rFonts w:ascii="Arial" w:eastAsia="Times New Roman" w:hAnsi="Arial" w:cs="Arial"/>
        </w:rPr>
        <w:t>email</w:t>
      </w:r>
      <w:r w:rsidRPr="00081800">
        <w:rPr>
          <w:rFonts w:ascii="Arial" w:eastAsia="Times New Roman" w:hAnsi="Arial" w:cs="Arial"/>
        </w:rPr>
        <w:t>.</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4.</w:t>
      </w:r>
      <w:r w:rsidRPr="00081800">
        <w:rPr>
          <w:rFonts w:ascii="Arial" w:eastAsia="Times New Roman" w:hAnsi="Arial" w:cs="Arial"/>
          <w:b/>
          <w:bCs/>
        </w:rPr>
        <w:tab/>
        <w:t xml:space="preserve">Describe efforts to identify duplication.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There is no duplication. The information is specific to the applicant, the use or activity proposed, and the refuge where the proposed activity will take place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5.</w:t>
      </w:r>
      <w:r w:rsidRPr="00081800">
        <w:rPr>
          <w:rFonts w:ascii="Arial" w:eastAsia="Times New Roman" w:hAnsi="Arial" w:cs="Arial"/>
          <w:b/>
          <w:bCs/>
        </w:rPr>
        <w:tab/>
        <w:t>If the collection of information impacts small businesses or other small entities, describe the methods used to minimize burden.</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This collection of information does not have a significant impact on a substantial number of small entities.  Applicants submit the information for specific needs, and this information is not available from any other source.  Small businesses from which we collect information are </w:t>
      </w:r>
      <w:r w:rsidRPr="00081800">
        <w:rPr>
          <w:rFonts w:ascii="Arial" w:eastAsia="Times New Roman" w:hAnsi="Arial" w:cs="Arial"/>
        </w:rPr>
        <w:lastRenderedPageBreak/>
        <w:t xml:space="preserve">typically recreational visitor service operations (outfitters/guides), farming operations, commercial filming, and other commercial activities.  We collect only the minimum information necessary to establish eligibility, protect resources, and demonstrate that applicants are aware of information they need to know to protect themselves from legal and financial predicaments.     As a further means to reduce burden, we will use applicable portions from original applications to process renewals.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6.</w:t>
      </w:r>
      <w:r w:rsidRPr="00081800">
        <w:rPr>
          <w:rFonts w:ascii="Arial" w:eastAsia="Times New Roman" w:hAnsi="Arial" w:cs="Arial"/>
          <w:b/>
          <w:bCs/>
        </w:rPr>
        <w:tab/>
        <w:t>Describe the consequence to Federal program or policy activities if the collection is not conducted or is conducted less frequently, as well as any technical or legal obstacles to reducing burden.</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Without the information requested, we would be unable to review the proposed uses and evaluate the impacts or effects of proposed uses on System lands.  This would preclude our ability to fulfill statutory requirements and our responsibilities under the Administration Act, the Recreation Act, ANILCA</w:t>
      </w:r>
      <w:r w:rsidR="00233497">
        <w:rPr>
          <w:rFonts w:ascii="Arial" w:eastAsia="Times New Roman" w:hAnsi="Arial" w:cs="Arial"/>
        </w:rPr>
        <w:t>,</w:t>
      </w:r>
      <w:r w:rsidRPr="00081800">
        <w:rPr>
          <w:rFonts w:ascii="Arial" w:eastAsia="Times New Roman" w:hAnsi="Arial" w:cs="Arial"/>
        </w:rPr>
        <w:t xml:space="preserve"> and other relevant laws and regulations to determine if the proposed activity or use meets refuge compatibility standards.</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We collect the information on either an as-needed basis (one-time or one-season event) or an annual basis.   Some special uses, such as haying and grazing, are beneficial management tools that we use to provide the best habitat possible on some refuges and wetland management districts.  We could not accomplish these management objectives without the cooperation and involvement of private individuals.  </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Special use permits provide us with a legal and binding document authorizing the particular use.</w:t>
      </w:r>
    </w:p>
    <w:p w:rsidR="00081800" w:rsidRPr="00081800" w:rsidRDefault="00081800" w:rsidP="00081800">
      <w:pPr>
        <w:widowControl w:val="0"/>
        <w:autoSpaceDE w:val="0"/>
        <w:autoSpaceDN w:val="0"/>
        <w:adjustRightInd w:val="0"/>
        <w:spacing w:after="0" w:line="240" w:lineRule="auto"/>
        <w:rPr>
          <w:rFonts w:ascii="Arial" w:eastAsia="Times New Roman" w:hAnsi="Arial" w:cs="Arial"/>
          <w:color w:val="0000FF"/>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7.</w:t>
      </w:r>
      <w:r w:rsidRPr="00081800">
        <w:rPr>
          <w:rFonts w:ascii="Arial" w:eastAsia="Times New Roman" w:hAnsi="Arial" w:cs="Arial"/>
          <w:b/>
          <w:bCs/>
        </w:rPr>
        <w:tab/>
        <w:t>Explain any special circumstances that would cause an information collection to be conducted in a manner:</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bCs/>
        </w:rPr>
      </w:pPr>
      <w:r w:rsidRPr="00081800">
        <w:rPr>
          <w:rFonts w:ascii="Arial" w:eastAsia="Times New Roman" w:hAnsi="Arial" w:cs="Arial"/>
          <w:b/>
          <w:bCs/>
        </w:rPr>
        <w:tab/>
        <w:t>*</w:t>
      </w:r>
      <w:r w:rsidRPr="00081800">
        <w:rPr>
          <w:rFonts w:ascii="Arial" w:eastAsia="Times New Roman" w:hAnsi="Arial" w:cs="Arial"/>
          <w:b/>
          <w:bCs/>
        </w:rPr>
        <w:tab/>
      </w:r>
      <w:proofErr w:type="gramStart"/>
      <w:r w:rsidRPr="00081800">
        <w:rPr>
          <w:rFonts w:ascii="Arial" w:eastAsia="Times New Roman" w:hAnsi="Arial" w:cs="Arial"/>
          <w:b/>
          <w:bCs/>
        </w:rPr>
        <w:t>requiring</w:t>
      </w:r>
      <w:proofErr w:type="gramEnd"/>
      <w:r w:rsidRPr="00081800">
        <w:rPr>
          <w:rFonts w:ascii="Arial" w:eastAsia="Times New Roman" w:hAnsi="Arial" w:cs="Arial"/>
          <w:b/>
          <w:bCs/>
        </w:rPr>
        <w:t xml:space="preserve"> respondents to report information to the agency more often than quarterly;</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bCs/>
        </w:rPr>
      </w:pPr>
      <w:r w:rsidRPr="00081800">
        <w:rPr>
          <w:rFonts w:ascii="Arial" w:eastAsia="Times New Roman" w:hAnsi="Arial" w:cs="Arial"/>
          <w:b/>
          <w:bCs/>
        </w:rPr>
        <w:tab/>
        <w:t>*</w:t>
      </w:r>
      <w:r w:rsidRPr="00081800">
        <w:rPr>
          <w:rFonts w:ascii="Arial" w:eastAsia="Times New Roman" w:hAnsi="Arial" w:cs="Arial"/>
          <w:b/>
          <w:bCs/>
        </w:rPr>
        <w:tab/>
        <w:t>requiring respondents to prepare a written response to a collection of information in fewer than 30 days after receipt of it;</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bCs/>
        </w:rPr>
      </w:pPr>
      <w:r w:rsidRPr="00081800">
        <w:rPr>
          <w:rFonts w:ascii="Arial" w:eastAsia="Times New Roman" w:hAnsi="Arial" w:cs="Arial"/>
          <w:b/>
          <w:bCs/>
        </w:rPr>
        <w:tab/>
        <w:t>*</w:t>
      </w:r>
      <w:r w:rsidRPr="00081800">
        <w:rPr>
          <w:rFonts w:ascii="Arial" w:eastAsia="Times New Roman" w:hAnsi="Arial" w:cs="Arial"/>
          <w:b/>
          <w:bCs/>
        </w:rPr>
        <w:tab/>
        <w:t>requiring respondents to submit more than an original and two copies of any document;</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bCs/>
        </w:rPr>
      </w:pPr>
      <w:r w:rsidRPr="00081800">
        <w:rPr>
          <w:rFonts w:ascii="Arial" w:eastAsia="Times New Roman" w:hAnsi="Arial" w:cs="Arial"/>
          <w:b/>
          <w:bCs/>
        </w:rPr>
        <w:tab/>
        <w:t>*</w:t>
      </w:r>
      <w:r w:rsidRPr="00081800">
        <w:rPr>
          <w:rFonts w:ascii="Arial" w:eastAsia="Times New Roman" w:hAnsi="Arial" w:cs="Arial"/>
          <w:b/>
          <w:bCs/>
        </w:rPr>
        <w:tab/>
        <w:t>requiring respondents to retain records, other than health, medical, government contract, grant-in-aid, or tax records, for more than three years;</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bCs/>
        </w:rPr>
      </w:pPr>
      <w:r w:rsidRPr="00081800">
        <w:rPr>
          <w:rFonts w:ascii="Arial" w:eastAsia="Times New Roman" w:hAnsi="Arial" w:cs="Arial"/>
          <w:b/>
          <w:bCs/>
        </w:rPr>
        <w:tab/>
        <w:t>*</w:t>
      </w:r>
      <w:r w:rsidRPr="00081800">
        <w:rPr>
          <w:rFonts w:ascii="Arial" w:eastAsia="Times New Roman" w:hAnsi="Arial" w:cs="Arial"/>
          <w:b/>
          <w:bCs/>
        </w:rPr>
        <w:tab/>
      </w:r>
      <w:proofErr w:type="gramStart"/>
      <w:r w:rsidRPr="00081800">
        <w:rPr>
          <w:rFonts w:ascii="Arial" w:eastAsia="Times New Roman" w:hAnsi="Arial" w:cs="Arial"/>
          <w:b/>
          <w:bCs/>
        </w:rPr>
        <w:t>in</w:t>
      </w:r>
      <w:proofErr w:type="gramEnd"/>
      <w:r w:rsidRPr="00081800">
        <w:rPr>
          <w:rFonts w:ascii="Arial" w:eastAsia="Times New Roman" w:hAnsi="Arial" w:cs="Arial"/>
          <w:b/>
          <w:bCs/>
        </w:rPr>
        <w:t xml:space="preserve"> connection with a statistical survey, that is not designed to produce valid and reliable results that can be generalized to the universe of study;</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bCs/>
        </w:rPr>
      </w:pPr>
      <w:r w:rsidRPr="00081800">
        <w:rPr>
          <w:rFonts w:ascii="Arial" w:eastAsia="Times New Roman" w:hAnsi="Arial" w:cs="Arial"/>
          <w:b/>
          <w:bCs/>
        </w:rPr>
        <w:tab/>
        <w:t>*</w:t>
      </w:r>
      <w:r w:rsidRPr="00081800">
        <w:rPr>
          <w:rFonts w:ascii="Arial" w:eastAsia="Times New Roman" w:hAnsi="Arial" w:cs="Arial"/>
          <w:b/>
          <w:bCs/>
        </w:rPr>
        <w:tab/>
        <w:t>requiring the use of a statistical data classification that has not been reviewed and approved by OMB;</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bCs/>
        </w:rPr>
      </w:pPr>
      <w:r w:rsidRPr="00081800">
        <w:rPr>
          <w:rFonts w:ascii="Arial" w:eastAsia="Times New Roman" w:hAnsi="Arial" w:cs="Arial"/>
          <w:b/>
          <w:bCs/>
        </w:rPr>
        <w:tab/>
        <w:t>*</w:t>
      </w:r>
      <w:r w:rsidRPr="00081800">
        <w:rPr>
          <w:rFonts w:ascii="Arial" w:eastAsia="Times New Roman"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bCs/>
        </w:rPr>
      </w:pPr>
      <w:r w:rsidRPr="00081800">
        <w:rPr>
          <w:rFonts w:ascii="Arial" w:eastAsia="Times New Roman" w:hAnsi="Arial" w:cs="Arial"/>
          <w:b/>
          <w:bCs/>
        </w:rPr>
        <w:tab/>
        <w:t>*</w:t>
      </w:r>
      <w:r w:rsidRPr="00081800">
        <w:rPr>
          <w:rFonts w:ascii="Arial" w:eastAsia="Times New Roman" w:hAnsi="Arial" w:cs="Arial"/>
          <w:b/>
          <w:bCs/>
        </w:rPr>
        <w:tab/>
        <w:t>requiring respondents to submit proprietary trade secrets, or other confidential information unless the agency can demonstrate that it has instituted procedures to protect the information's confidentiality to the extent permitted by law.</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bCs/>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b/>
          <w:bCs/>
        </w:rPr>
      </w:pPr>
      <w:r w:rsidRPr="00081800">
        <w:rPr>
          <w:rFonts w:ascii="Arial" w:eastAsia="Times New Roman" w:hAnsi="Arial" w:cs="Arial"/>
        </w:rPr>
        <w:t>There are no circumstances that require us to collect the information in a manner inconsistent with OMB guidelines.</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rPr>
      </w:pPr>
    </w:p>
    <w:p w:rsidR="00A73D7B" w:rsidRPr="00081800" w:rsidRDefault="00A73D7B" w:rsidP="00A73D7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8.</w:t>
      </w:r>
      <w:r w:rsidRPr="00081800">
        <w:rPr>
          <w:rFonts w:ascii="Arial" w:eastAsia="Times New Roman" w:hAnsi="Arial" w:cs="Arial"/>
          <w:b/>
          <w:bCs/>
        </w:rPr>
        <w:tab/>
        <w:t xml:space="preserve">Provide the date and page number of publication in the </w:t>
      </w:r>
      <w:r w:rsidRPr="00081800">
        <w:rPr>
          <w:rFonts w:ascii="Arial" w:eastAsia="Times New Roman" w:hAnsi="Arial" w:cs="Arial"/>
          <w:b/>
          <w:bCs/>
          <w:i/>
        </w:rPr>
        <w:t>Federal Register</w:t>
      </w:r>
      <w:r w:rsidRPr="00081800">
        <w:rPr>
          <w:rFonts w:ascii="Arial" w:eastAsia="Times New Roman" w:hAnsi="Arial" w:cs="Arial"/>
          <w:b/>
          <w:bCs/>
        </w:rPr>
        <w:t xml:space="preserve"> of the agency's notice, required by 5 CFR 1320.8(d), soliciting comments on the information </w:t>
      </w:r>
      <w:r w:rsidRPr="00081800">
        <w:rPr>
          <w:rFonts w:ascii="Arial" w:eastAsia="Times New Roman" w:hAnsi="Arial" w:cs="Arial"/>
          <w:b/>
          <w:bCs/>
        </w:rPr>
        <w:lastRenderedPageBreak/>
        <w:t xml:space="preserve">collection prior to submission to OMB.  Summarize public comments received in response to that notice (or in response to a PRA statement) and describe actions taken by the agency in response to these comments.  </w:t>
      </w:r>
    </w:p>
    <w:p w:rsidR="00A73D7B" w:rsidRPr="00081800" w:rsidRDefault="00A73D7B" w:rsidP="00A73D7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bCs/>
        </w:rPr>
      </w:pPr>
    </w:p>
    <w:p w:rsidR="00A73D7B" w:rsidRPr="00081800" w:rsidRDefault="00A73D7B" w:rsidP="00A73D7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b/>
          <w:bCs/>
        </w:rPr>
      </w:pPr>
      <w:r w:rsidRPr="00081800">
        <w:rPr>
          <w:rFonts w:ascii="Arial" w:eastAsia="Times New Roman"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A73D7B" w:rsidRDefault="00A73D7B" w:rsidP="00A73D7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bCs/>
        </w:rPr>
      </w:pPr>
    </w:p>
    <w:p w:rsidR="00081800" w:rsidRPr="00081800" w:rsidRDefault="00A73D7B" w:rsidP="00A73D7B">
      <w:pPr>
        <w:widowControl w:val="0"/>
        <w:autoSpaceDE w:val="0"/>
        <w:autoSpaceDN w:val="0"/>
        <w:adjustRightInd w:val="0"/>
        <w:spacing w:after="0" w:line="240" w:lineRule="auto"/>
        <w:rPr>
          <w:rFonts w:ascii="Arial" w:eastAsia="Times New Roman" w:hAnsi="Arial" w:cs="Arial"/>
          <w:b/>
          <w:bCs/>
        </w:rPr>
      </w:pPr>
      <w:r w:rsidRPr="00081800">
        <w:rPr>
          <w:rFonts w:ascii="Arial" w:eastAsia="Times New Roman" w:hAnsi="Arial" w:cs="Arial"/>
        </w:rPr>
        <w:t xml:space="preserve">On November 13, 2013, we published a notice in the </w:t>
      </w:r>
      <w:r w:rsidRPr="00081800">
        <w:rPr>
          <w:rFonts w:ascii="Arial" w:eastAsia="Times New Roman" w:hAnsi="Arial" w:cs="Arial"/>
          <w:i/>
        </w:rPr>
        <w:t>Federal Register</w:t>
      </w:r>
      <w:r w:rsidRPr="00081800">
        <w:rPr>
          <w:rFonts w:ascii="Arial" w:eastAsia="Times New Roman" w:hAnsi="Arial" w:cs="Arial"/>
        </w:rPr>
        <w:t xml:space="preserve"> (78 FR 68085)</w:t>
      </w:r>
      <w:r w:rsidRPr="00081800">
        <w:rPr>
          <w:rFonts w:ascii="Times New Roman" w:eastAsia="Times New Roman" w:hAnsi="Times New Roman" w:cs="Times New Roman"/>
          <w:sz w:val="20"/>
          <w:szCs w:val="20"/>
        </w:rPr>
        <w:t xml:space="preserve"> </w:t>
      </w:r>
      <w:r w:rsidRPr="00081800">
        <w:rPr>
          <w:rFonts w:ascii="Arial" w:eastAsia="Times New Roman" w:hAnsi="Arial" w:cs="Arial"/>
        </w:rPr>
        <w:t>announcing our intent to request renewal of this information collection.  We solicited public comment for 60 days, ending on January 13, 2014</w:t>
      </w:r>
      <w:r>
        <w:rPr>
          <w:rFonts w:ascii="Arial" w:eastAsia="Times New Roman" w:hAnsi="Arial" w:cs="Arial"/>
        </w:rPr>
        <w:t>.  We received comments from two</w:t>
      </w:r>
      <w:r w:rsidRPr="00081800">
        <w:rPr>
          <w:rFonts w:ascii="Arial" w:eastAsia="Times New Roman" w:hAnsi="Arial" w:cs="Arial"/>
        </w:rPr>
        <w:t xml:space="preserve"> individual</w:t>
      </w:r>
      <w:r>
        <w:rPr>
          <w:rFonts w:ascii="Arial" w:eastAsia="Times New Roman" w:hAnsi="Arial" w:cs="Arial"/>
        </w:rPr>
        <w:t>s</w:t>
      </w:r>
      <w:r w:rsidRPr="00081800">
        <w:rPr>
          <w:rFonts w:ascii="Arial" w:eastAsia="Times New Roman" w:hAnsi="Arial" w:cs="Arial"/>
        </w:rPr>
        <w:t xml:space="preserve">.  </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A73D7B" w:rsidP="00081800">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i/>
        </w:rPr>
        <w:t xml:space="preserve">Comment 1:  </w:t>
      </w:r>
      <w:r w:rsidR="00081800" w:rsidRPr="00081800">
        <w:rPr>
          <w:rFonts w:ascii="Arial" w:eastAsia="Times New Roman" w:hAnsi="Arial" w:cs="Arial"/>
        </w:rPr>
        <w:t>The commenter objected to the granting of permits for commercial activities on refuge lands and thought there should be an opportunity for public comment.</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i/>
        </w:rPr>
      </w:pPr>
      <w:r w:rsidRPr="00081800">
        <w:rPr>
          <w:rFonts w:ascii="Arial" w:eastAsia="Times New Roman" w:hAnsi="Arial" w:cs="Arial"/>
          <w:i/>
        </w:rPr>
        <w:t xml:space="preserve">Response:  </w:t>
      </w:r>
      <w:r w:rsidRPr="00081800">
        <w:rPr>
          <w:rFonts w:ascii="Arial" w:eastAsia="Times New Roman" w:hAnsi="Arial" w:cs="Arial"/>
        </w:rPr>
        <w:t>The Administration Act authorizes us to permit public accommodations, including commercial visitor services, on lands of the System when we find that these activities are compatible and appropriate with the purpose for which the refuge was established. The commenter did not address the information collection, and we did not make any changes to our requirements.</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A73D7B" w:rsidP="00081800">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i/>
        </w:rPr>
        <w:t xml:space="preserve">Comment 2:  </w:t>
      </w:r>
      <w:r w:rsidR="00081800" w:rsidRPr="00081800">
        <w:rPr>
          <w:rFonts w:ascii="Arial" w:eastAsia="Times New Roman" w:hAnsi="Arial" w:cs="Arial"/>
        </w:rPr>
        <w:t>The inclusion of 50 CFR 29.2 would appear improper.  50 CFR 29.2 is in regards to "Cooperative Agreements"</w:t>
      </w:r>
      <w:r w:rsidR="007926C4">
        <w:rPr>
          <w:rFonts w:ascii="Arial" w:eastAsia="Times New Roman" w:hAnsi="Arial" w:cs="Arial"/>
        </w:rPr>
        <w:t>;</w:t>
      </w:r>
      <w:r w:rsidR="00081800" w:rsidRPr="00081800">
        <w:rPr>
          <w:rFonts w:ascii="Arial" w:eastAsia="Times New Roman" w:hAnsi="Arial" w:cs="Arial"/>
        </w:rPr>
        <w:t xml:space="preserve"> this is not a permitting process but rather a Grants and Financial Assistance process. </w:t>
      </w:r>
      <w:r w:rsidR="0015597C" w:rsidRPr="00081800">
        <w:rPr>
          <w:rFonts w:ascii="Arial" w:eastAsia="Times New Roman" w:hAnsi="Arial" w:cs="Arial"/>
        </w:rPr>
        <w:t>The use of permits for Economic Use privileges would appear appropriate for 50 CFR 29.1 wherein it is clear this section is for economic (for profit) use in contra</w:t>
      </w:r>
      <w:r w:rsidR="0015597C">
        <w:rPr>
          <w:rFonts w:ascii="Arial" w:eastAsia="Times New Roman" w:hAnsi="Arial" w:cs="Arial"/>
        </w:rPr>
        <w:t>s</w:t>
      </w:r>
      <w:r w:rsidR="0015597C" w:rsidRPr="00081800">
        <w:rPr>
          <w:rFonts w:ascii="Arial" w:eastAsia="Times New Roman" w:hAnsi="Arial" w:cs="Arial"/>
        </w:rPr>
        <w:t>t to 50 CFR 29.2 where it is clear it is for a non-profit "cooperative agreement" use.</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i/>
        </w:rPr>
        <w:t>Response:</w:t>
      </w:r>
      <w:r w:rsidRPr="00081800">
        <w:rPr>
          <w:rFonts w:ascii="Arial" w:eastAsia="Times New Roman" w:hAnsi="Arial" w:cs="Arial"/>
        </w:rPr>
        <w:t xml:space="preserve"> </w:t>
      </w:r>
      <w:r w:rsidR="00A73D7B">
        <w:rPr>
          <w:rFonts w:ascii="Arial" w:eastAsia="Times New Roman" w:hAnsi="Arial" w:cs="Arial"/>
        </w:rPr>
        <w:t xml:space="preserve"> </w:t>
      </w:r>
      <w:r w:rsidR="001B4132">
        <w:rPr>
          <w:rFonts w:ascii="Arial" w:eastAsia="Times New Roman" w:hAnsi="Arial" w:cs="Arial"/>
        </w:rPr>
        <w:t xml:space="preserve">Special Use </w:t>
      </w:r>
      <w:r w:rsidRPr="00081800">
        <w:rPr>
          <w:rFonts w:ascii="Arial" w:eastAsia="Times New Roman" w:hAnsi="Arial" w:cs="Arial"/>
        </w:rPr>
        <w:t xml:space="preserve">Permits are used to authorize a use on a refuge as described in 50 CFR parts 25 and 26, and Service policy.  Cooperative agreements are also administered consistent with appropriate </w:t>
      </w:r>
      <w:r w:rsidR="00B26869">
        <w:rPr>
          <w:rFonts w:ascii="Arial" w:eastAsia="Times New Roman" w:hAnsi="Arial" w:cs="Arial"/>
        </w:rPr>
        <w:t>F</w:t>
      </w:r>
      <w:r w:rsidRPr="00081800">
        <w:rPr>
          <w:rFonts w:ascii="Arial" w:eastAsia="Times New Roman" w:hAnsi="Arial" w:cs="Arial"/>
        </w:rPr>
        <w:t>ederal laws, regulations, and policy.</w:t>
      </w:r>
      <w:r w:rsidRPr="00081800">
        <w:rPr>
          <w:rFonts w:ascii="Arial" w:eastAsia="Times New Roman" w:hAnsi="Arial" w:cs="Arial"/>
          <w:color w:val="222222"/>
          <w:sz w:val="20"/>
          <w:szCs w:val="20"/>
          <w:shd w:val="clear" w:color="auto" w:fill="FFFFFF"/>
        </w:rPr>
        <w:t xml:space="preserve"> </w:t>
      </w:r>
      <w:r w:rsidRPr="00081800">
        <w:rPr>
          <w:rFonts w:ascii="Arial" w:eastAsia="Times New Roman" w:hAnsi="Arial" w:cs="Arial"/>
        </w:rPr>
        <w:t>Most cooperative farming</w:t>
      </w:r>
      <w:r w:rsidR="00B26869">
        <w:rPr>
          <w:rFonts w:ascii="Arial" w:eastAsia="Times New Roman" w:hAnsi="Arial" w:cs="Arial"/>
        </w:rPr>
        <w:t>,</w:t>
      </w:r>
      <w:r w:rsidRPr="00081800">
        <w:rPr>
          <w:rFonts w:ascii="Arial" w:eastAsia="Times New Roman" w:hAnsi="Arial" w:cs="Arial"/>
        </w:rPr>
        <w:t xml:space="preserve"> as described in 50 CFR 29.2</w:t>
      </w:r>
      <w:r w:rsidR="00B26869">
        <w:rPr>
          <w:rFonts w:ascii="Arial" w:eastAsia="Times New Roman" w:hAnsi="Arial" w:cs="Arial"/>
        </w:rPr>
        <w:t>,</w:t>
      </w:r>
      <w:r w:rsidRPr="00081800">
        <w:rPr>
          <w:rFonts w:ascii="Arial" w:eastAsia="Times New Roman" w:hAnsi="Arial" w:cs="Arial"/>
        </w:rPr>
        <w:t xml:space="preserve"> is managed on a refuge through a cooperative agreement.  There may be occasions where it is conducted through a special use permit (e.g., until a cooperative agreement is in place, or where crops are planted to control weeds in a project restoring native plant communities). </w:t>
      </w:r>
      <w:r w:rsidR="0089640D" w:rsidRPr="0089640D">
        <w:rPr>
          <w:rFonts w:ascii="Arial" w:eastAsia="Times New Roman" w:hAnsi="Arial" w:cs="Arial"/>
        </w:rPr>
        <w:t>The respondent did not address the information collection, and we did not make any changes to our requirements.</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A17AA2" w:rsidRPr="00E032C7" w:rsidRDefault="00A17AA2" w:rsidP="00A17AA2">
      <w:pPr>
        <w:widowControl w:val="0"/>
        <w:autoSpaceDE w:val="0"/>
        <w:autoSpaceDN w:val="0"/>
        <w:adjustRightInd w:val="0"/>
        <w:spacing w:after="0" w:line="240" w:lineRule="auto"/>
        <w:jc w:val="both"/>
        <w:rPr>
          <w:rFonts w:ascii="Arial" w:eastAsia="Times New Roman" w:hAnsi="Arial" w:cs="Arial"/>
        </w:rPr>
      </w:pPr>
      <w:r w:rsidRPr="00E032C7">
        <w:rPr>
          <w:rFonts w:ascii="Arial" w:eastAsia="Times New Roman" w:hAnsi="Arial" w:cs="Arial"/>
        </w:rPr>
        <w:t xml:space="preserve">In addition to the </w:t>
      </w:r>
      <w:r w:rsidRPr="00D66BD9">
        <w:rPr>
          <w:rFonts w:ascii="Arial" w:eastAsia="Times New Roman" w:hAnsi="Arial" w:cs="Arial"/>
          <w:u w:val="single"/>
        </w:rPr>
        <w:t>Federal Register</w:t>
      </w:r>
      <w:r w:rsidRPr="00E032C7">
        <w:rPr>
          <w:rFonts w:ascii="Arial" w:eastAsia="Times New Roman" w:hAnsi="Arial" w:cs="Arial"/>
        </w:rPr>
        <w:t xml:space="preserve"> notice, we contacted the following </w:t>
      </w:r>
      <w:r w:rsidR="00B26869">
        <w:rPr>
          <w:rFonts w:ascii="Arial" w:eastAsia="Times New Roman" w:hAnsi="Arial" w:cs="Arial"/>
        </w:rPr>
        <w:t>seven</w:t>
      </w:r>
      <w:r w:rsidRPr="00E032C7">
        <w:rPr>
          <w:rFonts w:ascii="Arial" w:eastAsia="Times New Roman" w:hAnsi="Arial" w:cs="Arial"/>
        </w:rPr>
        <w:t xml:space="preserve"> individuals to obtain their views on:  (1) whether or not the collection is necessary, including whether or not the information will have practical utility; (2) the accuracy of our burden estimates; (3) ways to enhance the quality, utility, and clarity of information to be collected; and (4) ways to minimize the burden of the collection of information to be collected.  </w:t>
      </w:r>
    </w:p>
    <w:p w:rsidR="00A17AA2" w:rsidRPr="00081800" w:rsidRDefault="00A17AA2" w:rsidP="00081800">
      <w:pPr>
        <w:widowControl w:val="0"/>
        <w:autoSpaceDE w:val="0"/>
        <w:autoSpaceDN w:val="0"/>
        <w:adjustRightInd w:val="0"/>
        <w:spacing w:after="0" w:line="240" w:lineRule="auto"/>
        <w:jc w:val="both"/>
        <w:rPr>
          <w:rFonts w:ascii="Arial" w:eastAsia="Times New Roman" w:hAnsi="Arial" w:cs="Arial"/>
        </w:rPr>
      </w:pPr>
    </w:p>
    <w:tbl>
      <w:tblPr>
        <w:tblStyle w:val="TableGrid"/>
        <w:tblW w:w="0" w:type="auto"/>
        <w:tblInd w:w="288" w:type="dxa"/>
        <w:tblLook w:val="01E0" w:firstRow="1" w:lastRow="1" w:firstColumn="1" w:lastColumn="1" w:noHBand="0" w:noVBand="0"/>
      </w:tblPr>
      <w:tblGrid>
        <w:gridCol w:w="4500"/>
        <w:gridCol w:w="4788"/>
      </w:tblGrid>
      <w:tr w:rsidR="00081800" w:rsidRPr="00081800" w:rsidTr="00F76D25">
        <w:tc>
          <w:tcPr>
            <w:tcW w:w="4500" w:type="dxa"/>
          </w:tcPr>
          <w:p w:rsidR="00081800" w:rsidRPr="00081800" w:rsidRDefault="00081800" w:rsidP="00081800">
            <w:pPr>
              <w:jc w:val="both"/>
              <w:rPr>
                <w:rFonts w:ascii="Arial" w:hAnsi="Arial" w:cs="Arial"/>
              </w:rPr>
            </w:pPr>
            <w:r w:rsidRPr="00081800">
              <w:rPr>
                <w:rFonts w:ascii="Arial" w:hAnsi="Arial" w:cs="Arial"/>
              </w:rPr>
              <w:t xml:space="preserve">Lyn </w:t>
            </w:r>
            <w:proofErr w:type="spellStart"/>
            <w:r w:rsidRPr="00081800">
              <w:rPr>
                <w:rFonts w:ascii="Arial" w:hAnsi="Arial" w:cs="Arial"/>
              </w:rPr>
              <w:t>Gualtieri</w:t>
            </w:r>
            <w:proofErr w:type="spellEnd"/>
            <w:r w:rsidRPr="00081800">
              <w:rPr>
                <w:rFonts w:ascii="Arial" w:hAnsi="Arial" w:cs="Arial"/>
              </w:rPr>
              <w:t xml:space="preserve"> (researcher) </w:t>
            </w:r>
          </w:p>
          <w:p w:rsidR="005019F6" w:rsidRPr="00081800" w:rsidRDefault="007926C4" w:rsidP="00081800">
            <w:pPr>
              <w:jc w:val="both"/>
              <w:rPr>
                <w:rFonts w:ascii="Arial" w:hAnsi="Arial" w:cs="Arial"/>
                <w:highlight w:val="magenta"/>
              </w:rPr>
            </w:pPr>
            <w:r>
              <w:rPr>
                <w:rFonts w:ascii="Arial" w:hAnsi="Arial" w:cs="Arial"/>
              </w:rPr>
              <w:t>Email</w:t>
            </w:r>
            <w:r w:rsidR="00081800" w:rsidRPr="00081800">
              <w:rPr>
                <w:rFonts w:ascii="Arial" w:hAnsi="Arial" w:cs="Arial"/>
              </w:rPr>
              <w:t xml:space="preserve">: </w:t>
            </w:r>
            <w:hyperlink r:id="rId8" w:history="1">
              <w:r w:rsidR="00081800" w:rsidRPr="00081800">
                <w:rPr>
                  <w:rFonts w:ascii="Arial" w:hAnsi="Arial" w:cs="Arial"/>
                  <w:color w:val="0000FF"/>
                  <w:u w:val="single"/>
                </w:rPr>
                <w:t>gualtieri@seattleu.edu</w:t>
              </w:r>
            </w:hyperlink>
          </w:p>
        </w:tc>
        <w:tc>
          <w:tcPr>
            <w:tcW w:w="4788" w:type="dxa"/>
          </w:tcPr>
          <w:p w:rsidR="00081800" w:rsidRPr="00081800" w:rsidRDefault="00081800" w:rsidP="00081800">
            <w:pPr>
              <w:jc w:val="both"/>
              <w:rPr>
                <w:rFonts w:ascii="Arial" w:hAnsi="Arial" w:cs="Arial"/>
              </w:rPr>
            </w:pPr>
            <w:r w:rsidRPr="00081800">
              <w:rPr>
                <w:rFonts w:ascii="Arial" w:hAnsi="Arial" w:cs="Arial"/>
              </w:rPr>
              <w:t>John Lloyd (researcher)</w:t>
            </w:r>
          </w:p>
          <w:p w:rsidR="00081800" w:rsidRPr="00081800" w:rsidRDefault="007926C4" w:rsidP="00081800">
            <w:pPr>
              <w:jc w:val="both"/>
              <w:rPr>
                <w:rFonts w:ascii="Arial" w:hAnsi="Arial" w:cs="Arial"/>
                <w:highlight w:val="magenta"/>
              </w:rPr>
            </w:pPr>
            <w:r>
              <w:rPr>
                <w:rFonts w:ascii="Arial" w:hAnsi="Arial" w:cs="Arial"/>
              </w:rPr>
              <w:t>Email</w:t>
            </w:r>
            <w:r w:rsidR="00081800" w:rsidRPr="00081800">
              <w:rPr>
                <w:rFonts w:ascii="Arial" w:hAnsi="Arial" w:cs="Arial"/>
              </w:rPr>
              <w:t xml:space="preserve">: </w:t>
            </w:r>
            <w:hyperlink r:id="rId9" w:history="1">
              <w:r w:rsidR="00081800" w:rsidRPr="00081800">
                <w:rPr>
                  <w:rFonts w:ascii="Arial" w:hAnsi="Arial" w:cs="Arial"/>
                  <w:color w:val="0000FF"/>
                  <w:u w:val="single"/>
                </w:rPr>
                <w:t>jlloyd@ecoinst.org</w:t>
              </w:r>
            </w:hyperlink>
          </w:p>
        </w:tc>
      </w:tr>
      <w:tr w:rsidR="00081800" w:rsidRPr="00081800" w:rsidTr="00F76D25">
        <w:tc>
          <w:tcPr>
            <w:tcW w:w="4500" w:type="dxa"/>
          </w:tcPr>
          <w:p w:rsidR="00081800" w:rsidRPr="00081800" w:rsidRDefault="00081800" w:rsidP="00081800">
            <w:pPr>
              <w:jc w:val="both"/>
              <w:rPr>
                <w:rFonts w:ascii="Arial" w:hAnsi="Arial" w:cs="Arial"/>
              </w:rPr>
            </w:pPr>
            <w:r w:rsidRPr="00081800">
              <w:rPr>
                <w:rFonts w:ascii="Arial" w:hAnsi="Arial" w:cs="Arial"/>
              </w:rPr>
              <w:t xml:space="preserve">Cody </w:t>
            </w:r>
            <w:proofErr w:type="spellStart"/>
            <w:r w:rsidRPr="00081800">
              <w:rPr>
                <w:rFonts w:ascii="Arial" w:hAnsi="Arial" w:cs="Arial"/>
              </w:rPr>
              <w:t>Neuendorf</w:t>
            </w:r>
            <w:proofErr w:type="spellEnd"/>
            <w:r w:rsidRPr="00081800">
              <w:rPr>
                <w:rFonts w:ascii="Arial" w:hAnsi="Arial" w:cs="Arial"/>
              </w:rPr>
              <w:t xml:space="preserve"> (power company)</w:t>
            </w:r>
          </w:p>
          <w:p w:rsidR="00081800" w:rsidRPr="00081800" w:rsidRDefault="007926C4" w:rsidP="00081800">
            <w:pPr>
              <w:jc w:val="both"/>
              <w:rPr>
                <w:rFonts w:ascii="Arial" w:hAnsi="Arial" w:cs="Arial"/>
                <w:highlight w:val="magenta"/>
              </w:rPr>
            </w:pPr>
            <w:r>
              <w:rPr>
                <w:rFonts w:ascii="Arial" w:hAnsi="Arial" w:cs="Arial"/>
              </w:rPr>
              <w:t>Email</w:t>
            </w:r>
            <w:r w:rsidR="00081800" w:rsidRPr="00081800">
              <w:rPr>
                <w:rFonts w:ascii="Arial" w:hAnsi="Arial" w:cs="Arial"/>
              </w:rPr>
              <w:t>: CNeuendorf@homerelectric.com</w:t>
            </w:r>
          </w:p>
        </w:tc>
        <w:tc>
          <w:tcPr>
            <w:tcW w:w="4788" w:type="dxa"/>
          </w:tcPr>
          <w:p w:rsidR="00081800" w:rsidRPr="00081800" w:rsidRDefault="00081800" w:rsidP="00081800">
            <w:pPr>
              <w:jc w:val="both"/>
              <w:rPr>
                <w:rFonts w:ascii="Arial" w:hAnsi="Arial" w:cs="Arial"/>
              </w:rPr>
            </w:pPr>
            <w:r w:rsidRPr="00081800">
              <w:rPr>
                <w:rFonts w:ascii="Arial" w:hAnsi="Arial" w:cs="Arial"/>
              </w:rPr>
              <w:t>Kelley Nixon (oil and gas company)</w:t>
            </w:r>
          </w:p>
          <w:p w:rsidR="00081800" w:rsidRPr="00081800" w:rsidRDefault="007926C4" w:rsidP="00081800">
            <w:pPr>
              <w:jc w:val="both"/>
              <w:rPr>
                <w:rFonts w:ascii="Arial" w:hAnsi="Arial" w:cs="Arial"/>
                <w:highlight w:val="magenta"/>
              </w:rPr>
            </w:pPr>
            <w:r>
              <w:rPr>
                <w:rFonts w:ascii="Arial" w:hAnsi="Arial" w:cs="Arial"/>
              </w:rPr>
              <w:t>Email</w:t>
            </w:r>
            <w:r w:rsidR="00081800" w:rsidRPr="00081800">
              <w:rPr>
                <w:rFonts w:ascii="Arial" w:hAnsi="Arial" w:cs="Arial"/>
              </w:rPr>
              <w:t>: knixon@hilcorp.com</w:t>
            </w:r>
          </w:p>
        </w:tc>
      </w:tr>
      <w:tr w:rsidR="00081800" w:rsidRPr="00081800" w:rsidTr="00F76D25">
        <w:tc>
          <w:tcPr>
            <w:tcW w:w="4500" w:type="dxa"/>
          </w:tcPr>
          <w:p w:rsidR="00081800" w:rsidRPr="00081800" w:rsidRDefault="00081800" w:rsidP="00081800">
            <w:pPr>
              <w:jc w:val="both"/>
              <w:rPr>
                <w:rFonts w:ascii="Arial" w:hAnsi="Arial" w:cs="Arial"/>
              </w:rPr>
            </w:pPr>
            <w:r w:rsidRPr="00081800">
              <w:rPr>
                <w:rFonts w:ascii="Arial" w:hAnsi="Arial" w:cs="Arial"/>
              </w:rPr>
              <w:t>Jo Murphy (commercial transport)</w:t>
            </w:r>
          </w:p>
          <w:p w:rsidR="00081800" w:rsidRPr="00081800" w:rsidRDefault="00081800">
            <w:pPr>
              <w:jc w:val="both"/>
              <w:rPr>
                <w:rFonts w:ascii="Arial" w:hAnsi="Arial" w:cs="Arial"/>
              </w:rPr>
            </w:pPr>
            <w:r w:rsidRPr="00081800">
              <w:rPr>
                <w:rFonts w:ascii="Arial" w:hAnsi="Arial" w:cs="Arial"/>
              </w:rPr>
              <w:t>Phone: 907-486-8282</w:t>
            </w:r>
          </w:p>
        </w:tc>
        <w:tc>
          <w:tcPr>
            <w:tcW w:w="4788" w:type="dxa"/>
          </w:tcPr>
          <w:p w:rsidR="00081800" w:rsidRPr="00081800" w:rsidRDefault="00081800" w:rsidP="00081800">
            <w:pPr>
              <w:jc w:val="both"/>
              <w:rPr>
                <w:rFonts w:ascii="Arial" w:hAnsi="Arial" w:cs="Arial"/>
              </w:rPr>
            </w:pPr>
            <w:r w:rsidRPr="00081800">
              <w:rPr>
                <w:rFonts w:ascii="Arial" w:hAnsi="Arial" w:cs="Arial"/>
              </w:rPr>
              <w:t>Dick Rohrer (commercial guiding)</w:t>
            </w:r>
          </w:p>
          <w:p w:rsidR="00081800" w:rsidRPr="00081800" w:rsidRDefault="00081800" w:rsidP="00081800">
            <w:pPr>
              <w:jc w:val="both"/>
              <w:rPr>
                <w:rFonts w:ascii="Arial" w:hAnsi="Arial" w:cs="Arial"/>
              </w:rPr>
            </w:pPr>
            <w:r w:rsidRPr="00081800">
              <w:rPr>
                <w:rFonts w:ascii="Arial" w:hAnsi="Arial" w:cs="Arial"/>
              </w:rPr>
              <w:t>Phone: 907-486-5835</w:t>
            </w:r>
          </w:p>
        </w:tc>
      </w:tr>
      <w:tr w:rsidR="00081800" w:rsidRPr="00081800" w:rsidTr="00F76D25">
        <w:tc>
          <w:tcPr>
            <w:tcW w:w="4500" w:type="dxa"/>
          </w:tcPr>
          <w:p w:rsidR="00081800" w:rsidRPr="00081800" w:rsidRDefault="00081800" w:rsidP="00081800">
            <w:pPr>
              <w:rPr>
                <w:rFonts w:ascii="Arial" w:hAnsi="Arial" w:cs="Arial"/>
              </w:rPr>
            </w:pPr>
            <w:r w:rsidRPr="00081800">
              <w:rPr>
                <w:rFonts w:ascii="Arial" w:hAnsi="Arial" w:cs="Arial"/>
              </w:rPr>
              <w:t>Ann Marie Wilson (commercial guiding)</w:t>
            </w:r>
          </w:p>
          <w:p w:rsidR="00081800" w:rsidRPr="00081800" w:rsidRDefault="007926C4" w:rsidP="00081800">
            <w:pPr>
              <w:jc w:val="both"/>
              <w:rPr>
                <w:rFonts w:ascii="Arial" w:hAnsi="Arial" w:cs="Arial"/>
              </w:rPr>
            </w:pPr>
            <w:r>
              <w:rPr>
                <w:rFonts w:ascii="Arial" w:hAnsi="Arial" w:cs="Arial"/>
              </w:rPr>
              <w:t>Email</w:t>
            </w:r>
            <w:r w:rsidR="00081800" w:rsidRPr="00081800">
              <w:rPr>
                <w:rFonts w:ascii="Arial" w:hAnsi="Arial" w:cs="Arial"/>
              </w:rPr>
              <w:t xml:space="preserve">: </w:t>
            </w:r>
            <w:hyperlink r:id="rId10" w:history="1">
              <w:r w:rsidR="00081800" w:rsidRPr="00081800">
                <w:rPr>
                  <w:rFonts w:ascii="Arial" w:hAnsi="Arial" w:cs="Arial"/>
                  <w:color w:val="0000FF"/>
                  <w:u w:val="single"/>
                </w:rPr>
                <w:t>amw_driftwood@yahoo.com</w:t>
              </w:r>
            </w:hyperlink>
          </w:p>
        </w:tc>
        <w:tc>
          <w:tcPr>
            <w:tcW w:w="4788" w:type="dxa"/>
          </w:tcPr>
          <w:p w:rsidR="00081800" w:rsidRPr="00081800" w:rsidRDefault="00081800" w:rsidP="00081800">
            <w:pPr>
              <w:jc w:val="both"/>
              <w:rPr>
                <w:rFonts w:ascii="Arial" w:hAnsi="Arial" w:cs="Arial"/>
              </w:rPr>
            </w:pPr>
          </w:p>
        </w:tc>
      </w:tr>
    </w:tbl>
    <w:p w:rsidR="00E032C7" w:rsidRPr="00E032C7" w:rsidRDefault="00E032C7" w:rsidP="00E032C7">
      <w:pPr>
        <w:widowControl w:val="0"/>
        <w:autoSpaceDE w:val="0"/>
        <w:autoSpaceDN w:val="0"/>
        <w:adjustRightInd w:val="0"/>
        <w:spacing w:after="0" w:line="240" w:lineRule="auto"/>
        <w:jc w:val="both"/>
        <w:rPr>
          <w:rFonts w:ascii="Arial" w:eastAsia="Times New Roman" w:hAnsi="Arial" w:cs="Arial"/>
        </w:rPr>
      </w:pPr>
      <w:r w:rsidRPr="00E032C7">
        <w:rPr>
          <w:rFonts w:ascii="Arial" w:eastAsia="Times New Roman" w:hAnsi="Arial" w:cs="Arial"/>
        </w:rPr>
        <w:lastRenderedPageBreak/>
        <w:t>The pertinent comments and the response</w:t>
      </w:r>
      <w:r w:rsidR="00A73D7B">
        <w:rPr>
          <w:rFonts w:ascii="Arial" w:eastAsia="Times New Roman" w:hAnsi="Arial" w:cs="Arial"/>
        </w:rPr>
        <w:t>s</w:t>
      </w:r>
      <w:r w:rsidRPr="00E032C7">
        <w:rPr>
          <w:rFonts w:ascii="Arial" w:eastAsia="Times New Roman" w:hAnsi="Arial" w:cs="Arial"/>
        </w:rPr>
        <w:t xml:space="preserve"> or disposition</w:t>
      </w:r>
      <w:r w:rsidR="00A73D7B">
        <w:rPr>
          <w:rFonts w:ascii="Arial" w:eastAsia="Times New Roman" w:hAnsi="Arial" w:cs="Arial"/>
        </w:rPr>
        <w:t>s</w:t>
      </w:r>
      <w:r w:rsidRPr="00E032C7">
        <w:rPr>
          <w:rFonts w:ascii="Arial" w:eastAsia="Times New Roman" w:hAnsi="Arial" w:cs="Arial"/>
        </w:rPr>
        <w:t xml:space="preserve"> are summarized below for each of the </w:t>
      </w:r>
      <w:r w:rsidR="00420C8C">
        <w:rPr>
          <w:rFonts w:ascii="Arial" w:eastAsia="Times New Roman" w:hAnsi="Arial" w:cs="Arial"/>
        </w:rPr>
        <w:t>f</w:t>
      </w:r>
      <w:r w:rsidR="00B26869">
        <w:rPr>
          <w:rFonts w:ascii="Arial" w:eastAsia="Times New Roman" w:hAnsi="Arial" w:cs="Arial"/>
        </w:rPr>
        <w:t xml:space="preserve">our </w:t>
      </w:r>
      <w:r w:rsidRPr="00E032C7">
        <w:rPr>
          <w:rFonts w:ascii="Arial" w:eastAsia="Times New Roman" w:hAnsi="Arial" w:cs="Arial"/>
        </w:rPr>
        <w:t>questions.  Based on these comments, we made revisions to the three proposed forms.</w:t>
      </w:r>
    </w:p>
    <w:p w:rsidR="00E032C7" w:rsidRPr="00E032C7" w:rsidRDefault="00E032C7" w:rsidP="00E032C7">
      <w:pPr>
        <w:widowControl w:val="0"/>
        <w:autoSpaceDE w:val="0"/>
        <w:autoSpaceDN w:val="0"/>
        <w:adjustRightInd w:val="0"/>
        <w:spacing w:after="0" w:line="240" w:lineRule="auto"/>
        <w:jc w:val="both"/>
        <w:rPr>
          <w:rFonts w:ascii="Arial" w:eastAsia="Times New Roman" w:hAnsi="Arial" w:cs="Arial"/>
        </w:rPr>
      </w:pPr>
    </w:p>
    <w:p w:rsidR="00E032C7" w:rsidRPr="00E032C7" w:rsidRDefault="00A17AA2" w:rsidP="00E032C7">
      <w:pPr>
        <w:widowControl w:val="0"/>
        <w:numPr>
          <w:ilvl w:val="0"/>
          <w:numId w:val="22"/>
        </w:numPr>
        <w:autoSpaceDE w:val="0"/>
        <w:autoSpaceDN w:val="0"/>
        <w:adjustRightInd w:val="0"/>
        <w:spacing w:after="0" w:line="240" w:lineRule="auto"/>
        <w:contextualSpacing/>
        <w:jc w:val="both"/>
        <w:rPr>
          <w:rFonts w:ascii="Arial" w:eastAsia="Times New Roman" w:hAnsi="Arial" w:cs="Arial"/>
        </w:rPr>
      </w:pPr>
      <w:r>
        <w:rPr>
          <w:rFonts w:ascii="Arial" w:eastAsia="Times New Roman" w:hAnsi="Arial" w:cs="Arial"/>
        </w:rPr>
        <w:t>In regards to</w:t>
      </w:r>
      <w:r w:rsidR="00E032C7" w:rsidRPr="00E032C7">
        <w:rPr>
          <w:rFonts w:ascii="Arial" w:eastAsia="Times New Roman" w:hAnsi="Arial" w:cs="Arial"/>
        </w:rPr>
        <w:t xml:space="preserve"> whether or not the collection is necessary, the majority of the respondents indicated that the information we collect is necessary and appropriate</w:t>
      </w:r>
      <w:r>
        <w:rPr>
          <w:rFonts w:ascii="Arial" w:eastAsia="Times New Roman" w:hAnsi="Arial" w:cs="Arial"/>
        </w:rPr>
        <w:t>. S</w:t>
      </w:r>
      <w:r w:rsidR="00E032C7" w:rsidRPr="00E032C7">
        <w:rPr>
          <w:rFonts w:ascii="Arial" w:eastAsia="Times New Roman" w:hAnsi="Arial" w:cs="Arial"/>
        </w:rPr>
        <w:t xml:space="preserve">ome respondents indicated that some of the information requested did not pertain to their particular activities but understood that the information may pertain to other users in other regions. </w:t>
      </w:r>
    </w:p>
    <w:p w:rsidR="00E032C7" w:rsidRDefault="00E032C7" w:rsidP="00E032C7">
      <w:pPr>
        <w:widowControl w:val="0"/>
        <w:autoSpaceDE w:val="0"/>
        <w:autoSpaceDN w:val="0"/>
        <w:adjustRightInd w:val="0"/>
        <w:spacing w:after="0" w:line="240" w:lineRule="auto"/>
        <w:jc w:val="both"/>
        <w:rPr>
          <w:rFonts w:ascii="Arial" w:eastAsia="Times New Roman" w:hAnsi="Arial" w:cs="Arial"/>
        </w:rPr>
      </w:pPr>
    </w:p>
    <w:p w:rsidR="00233497" w:rsidRPr="00E032C7" w:rsidRDefault="00233497" w:rsidP="00E032C7">
      <w:pPr>
        <w:widowControl w:val="0"/>
        <w:autoSpaceDE w:val="0"/>
        <w:autoSpaceDN w:val="0"/>
        <w:adjustRightInd w:val="0"/>
        <w:spacing w:after="0" w:line="240" w:lineRule="auto"/>
        <w:jc w:val="both"/>
        <w:rPr>
          <w:rFonts w:ascii="Arial" w:eastAsia="Times New Roman" w:hAnsi="Arial" w:cs="Arial"/>
        </w:rPr>
      </w:pPr>
    </w:p>
    <w:tbl>
      <w:tblPr>
        <w:tblStyle w:val="TableGrid1"/>
        <w:tblW w:w="0" w:type="auto"/>
        <w:tblLook w:val="04A0" w:firstRow="1" w:lastRow="0" w:firstColumn="1" w:lastColumn="0" w:noHBand="0" w:noVBand="1"/>
      </w:tblPr>
      <w:tblGrid>
        <w:gridCol w:w="4788"/>
        <w:gridCol w:w="4788"/>
      </w:tblGrid>
      <w:tr w:rsidR="001B4132" w:rsidRPr="00E032C7" w:rsidTr="00F76D25">
        <w:tc>
          <w:tcPr>
            <w:tcW w:w="4788" w:type="dxa"/>
          </w:tcPr>
          <w:p w:rsidR="001B4132" w:rsidRPr="001B4132" w:rsidRDefault="001B4132" w:rsidP="001B4132">
            <w:pPr>
              <w:widowControl w:val="0"/>
              <w:autoSpaceDE w:val="0"/>
              <w:autoSpaceDN w:val="0"/>
              <w:adjustRightInd w:val="0"/>
              <w:jc w:val="center"/>
              <w:rPr>
                <w:rFonts w:ascii="Arial" w:eastAsia="Times New Roman" w:hAnsi="Arial" w:cs="Arial"/>
                <w:b/>
              </w:rPr>
            </w:pPr>
            <w:r>
              <w:rPr>
                <w:rFonts w:ascii="Arial" w:eastAsia="Times New Roman" w:hAnsi="Arial" w:cs="Arial"/>
                <w:b/>
              </w:rPr>
              <w:t>Comments</w:t>
            </w:r>
          </w:p>
        </w:tc>
        <w:tc>
          <w:tcPr>
            <w:tcW w:w="4788" w:type="dxa"/>
          </w:tcPr>
          <w:p w:rsidR="001B4132" w:rsidRPr="001B4132" w:rsidRDefault="001B4132" w:rsidP="001B4132">
            <w:pPr>
              <w:widowControl w:val="0"/>
              <w:autoSpaceDE w:val="0"/>
              <w:autoSpaceDN w:val="0"/>
              <w:adjustRightInd w:val="0"/>
              <w:jc w:val="center"/>
              <w:rPr>
                <w:rFonts w:ascii="Arial" w:eastAsia="Times New Roman" w:hAnsi="Arial" w:cs="Arial"/>
                <w:b/>
              </w:rPr>
            </w:pPr>
            <w:r>
              <w:rPr>
                <w:rFonts w:ascii="Arial" w:eastAsia="Times New Roman" w:hAnsi="Arial" w:cs="Arial"/>
                <w:b/>
              </w:rPr>
              <w:t>Responses</w:t>
            </w:r>
          </w:p>
        </w:tc>
      </w:tr>
      <w:tr w:rsidR="00E032C7" w:rsidRPr="00E032C7" w:rsidTr="00F76D25">
        <w:tc>
          <w:tcPr>
            <w:tcW w:w="4788" w:type="dxa"/>
          </w:tcPr>
          <w:p w:rsidR="00E032C7" w:rsidRPr="00E032C7" w:rsidRDefault="00E032C7" w:rsidP="00E032C7">
            <w:pPr>
              <w:widowControl w:val="0"/>
              <w:autoSpaceDE w:val="0"/>
              <w:autoSpaceDN w:val="0"/>
              <w:adjustRightInd w:val="0"/>
              <w:jc w:val="both"/>
              <w:rPr>
                <w:rFonts w:ascii="Arial" w:eastAsia="Times New Roman" w:hAnsi="Arial" w:cs="Arial"/>
              </w:rPr>
            </w:pPr>
            <w:r w:rsidRPr="00E032C7">
              <w:rPr>
                <w:rFonts w:ascii="Arial" w:eastAsia="Times New Roman" w:hAnsi="Arial" w:cs="Arial"/>
              </w:rPr>
              <w:t>Information necessary in one region or even one refuge may not be necessary throughout the system, and to put all of the information into one form is confusing.</w:t>
            </w:r>
          </w:p>
        </w:tc>
        <w:tc>
          <w:tcPr>
            <w:tcW w:w="4788" w:type="dxa"/>
          </w:tcPr>
          <w:p w:rsidR="00E032C7" w:rsidRPr="00E032C7" w:rsidRDefault="00E032C7" w:rsidP="00A17AA2">
            <w:pPr>
              <w:widowControl w:val="0"/>
              <w:autoSpaceDE w:val="0"/>
              <w:autoSpaceDN w:val="0"/>
              <w:adjustRightInd w:val="0"/>
              <w:jc w:val="both"/>
              <w:rPr>
                <w:rFonts w:ascii="Arial" w:eastAsia="Times New Roman" w:hAnsi="Arial" w:cs="Arial"/>
              </w:rPr>
            </w:pPr>
            <w:r w:rsidRPr="00E032C7">
              <w:rPr>
                <w:rFonts w:ascii="Arial" w:eastAsia="Times New Roman" w:hAnsi="Arial" w:cs="Arial"/>
              </w:rPr>
              <w:t>We believe that allowing refuge managers the discretion to determine the level of information necess</w:t>
            </w:r>
            <w:r w:rsidR="00A73D7B">
              <w:rPr>
                <w:rFonts w:ascii="Arial" w:eastAsia="Times New Roman" w:hAnsi="Arial" w:cs="Arial"/>
              </w:rPr>
              <w:t>ary to issue the permit will</w:t>
            </w:r>
            <w:r w:rsidRPr="00E032C7">
              <w:rPr>
                <w:rFonts w:ascii="Arial" w:eastAsia="Times New Roman" w:hAnsi="Arial" w:cs="Arial"/>
              </w:rPr>
              <w:t xml:space="preserve"> ensure that refuge r</w:t>
            </w:r>
            <w:r w:rsidR="00A73D7B">
              <w:rPr>
                <w:rFonts w:ascii="Arial" w:eastAsia="Times New Roman" w:hAnsi="Arial" w:cs="Arial"/>
              </w:rPr>
              <w:t xml:space="preserve">esources are protected, and </w:t>
            </w:r>
            <w:r w:rsidRPr="00E032C7">
              <w:rPr>
                <w:rFonts w:ascii="Arial" w:eastAsia="Times New Roman" w:hAnsi="Arial" w:cs="Arial"/>
              </w:rPr>
              <w:t>reduce the burden for applicants. We will issue guidance to Regional Offices and refuge managers that</w:t>
            </w:r>
            <w:r w:rsidR="00A17AA2">
              <w:rPr>
                <w:rFonts w:ascii="Arial" w:eastAsia="Times New Roman" w:hAnsi="Arial" w:cs="Arial"/>
              </w:rPr>
              <w:t xml:space="preserve"> </w:t>
            </w:r>
            <w:r w:rsidRPr="00E032C7">
              <w:rPr>
                <w:rFonts w:ascii="Arial" w:eastAsia="Times New Roman" w:hAnsi="Arial" w:cs="Arial"/>
              </w:rPr>
              <w:t>they must collect only the minimum information necessary to determine whether or not to issue a permit</w:t>
            </w:r>
            <w:r w:rsidR="00A17AA2">
              <w:rPr>
                <w:rFonts w:ascii="Arial" w:eastAsia="Times New Roman" w:hAnsi="Arial" w:cs="Arial"/>
              </w:rPr>
              <w:t>.</w:t>
            </w:r>
          </w:p>
        </w:tc>
      </w:tr>
      <w:tr w:rsidR="00E032C7" w:rsidRPr="00E032C7" w:rsidTr="00F76D25">
        <w:tc>
          <w:tcPr>
            <w:tcW w:w="4788" w:type="dxa"/>
          </w:tcPr>
          <w:p w:rsidR="00E032C7" w:rsidRPr="00E032C7" w:rsidRDefault="00E032C7" w:rsidP="00E032C7">
            <w:pPr>
              <w:widowControl w:val="0"/>
              <w:autoSpaceDE w:val="0"/>
              <w:autoSpaceDN w:val="0"/>
              <w:adjustRightInd w:val="0"/>
              <w:jc w:val="both"/>
              <w:rPr>
                <w:rFonts w:ascii="Arial" w:eastAsia="Times New Roman" w:hAnsi="Arial" w:cs="Arial"/>
              </w:rPr>
            </w:pPr>
            <w:r w:rsidRPr="00E032C7">
              <w:rPr>
                <w:rFonts w:ascii="Arial" w:eastAsia="Times New Roman" w:hAnsi="Arial" w:cs="Arial"/>
              </w:rPr>
              <w:t xml:space="preserve">The request for so much information (e.g., full names, address, </w:t>
            </w:r>
            <w:proofErr w:type="gramStart"/>
            <w:r w:rsidRPr="00E032C7">
              <w:rPr>
                <w:rFonts w:ascii="Arial" w:eastAsia="Times New Roman" w:hAnsi="Arial" w:cs="Arial"/>
              </w:rPr>
              <w:t>phone</w:t>
            </w:r>
            <w:proofErr w:type="gramEnd"/>
            <w:r w:rsidRPr="00E032C7">
              <w:rPr>
                <w:rFonts w:ascii="Arial" w:eastAsia="Times New Roman" w:hAnsi="Arial" w:cs="Arial"/>
              </w:rPr>
              <w:t xml:space="preserve"> #s) about assistants/subcontractors/</w:t>
            </w:r>
            <w:proofErr w:type="spellStart"/>
            <w:r w:rsidRPr="00E032C7">
              <w:rPr>
                <w:rFonts w:ascii="Arial" w:eastAsia="Times New Roman" w:hAnsi="Arial" w:cs="Arial"/>
              </w:rPr>
              <w:t>permittees</w:t>
            </w:r>
            <w:proofErr w:type="spellEnd"/>
            <w:r w:rsidRPr="00E032C7">
              <w:rPr>
                <w:rFonts w:ascii="Arial" w:eastAsia="Times New Roman" w:hAnsi="Arial" w:cs="Arial"/>
              </w:rPr>
              <w:t xml:space="preserve"> is a bit onerous.</w:t>
            </w:r>
          </w:p>
        </w:tc>
        <w:tc>
          <w:tcPr>
            <w:tcW w:w="4788" w:type="dxa"/>
          </w:tcPr>
          <w:p w:rsidR="00E032C7" w:rsidRPr="00E032C7" w:rsidRDefault="00E032C7" w:rsidP="00E25F21">
            <w:pPr>
              <w:widowControl w:val="0"/>
              <w:autoSpaceDE w:val="0"/>
              <w:autoSpaceDN w:val="0"/>
              <w:adjustRightInd w:val="0"/>
              <w:jc w:val="both"/>
              <w:rPr>
                <w:rFonts w:ascii="Arial" w:eastAsia="Times New Roman" w:hAnsi="Arial" w:cs="Arial"/>
              </w:rPr>
            </w:pPr>
            <w:r w:rsidRPr="00E032C7">
              <w:rPr>
                <w:rFonts w:ascii="Arial" w:eastAsia="Times New Roman" w:hAnsi="Arial" w:cs="Arial"/>
              </w:rPr>
              <w:t>We have revised the instructions to request listing only “known” assistants, subcontractors, and</w:t>
            </w:r>
            <w:r w:rsidR="00E25F21">
              <w:rPr>
                <w:rFonts w:ascii="Arial" w:eastAsia="Times New Roman" w:hAnsi="Arial" w:cs="Arial"/>
              </w:rPr>
              <w:t xml:space="preserve"> or</w:t>
            </w:r>
            <w:r w:rsidRPr="00E032C7">
              <w:rPr>
                <w:rFonts w:ascii="Arial" w:eastAsia="Times New Roman" w:hAnsi="Arial" w:cs="Arial"/>
              </w:rPr>
              <w:t xml:space="preserve"> </w:t>
            </w:r>
            <w:proofErr w:type="spellStart"/>
            <w:r w:rsidRPr="00E032C7">
              <w:rPr>
                <w:rFonts w:ascii="Arial" w:eastAsia="Times New Roman" w:hAnsi="Arial" w:cs="Arial"/>
              </w:rPr>
              <w:t>subpermittees</w:t>
            </w:r>
            <w:proofErr w:type="spellEnd"/>
            <w:r w:rsidRPr="00E032C7">
              <w:rPr>
                <w:rFonts w:ascii="Arial" w:eastAsia="Times New Roman" w:hAnsi="Arial" w:cs="Arial"/>
              </w:rPr>
              <w:t xml:space="preserve"> that will be operating on the refuge without the </w:t>
            </w:r>
            <w:proofErr w:type="spellStart"/>
            <w:r w:rsidRPr="00E032C7">
              <w:rPr>
                <w:rFonts w:ascii="Arial" w:eastAsia="Times New Roman" w:hAnsi="Arial" w:cs="Arial"/>
              </w:rPr>
              <w:t>permittee</w:t>
            </w:r>
            <w:proofErr w:type="spellEnd"/>
            <w:r w:rsidRPr="00E032C7">
              <w:rPr>
                <w:rFonts w:ascii="Arial" w:eastAsia="Times New Roman" w:hAnsi="Arial" w:cs="Arial"/>
              </w:rPr>
              <w:t xml:space="preserve"> being present. Refuge managers have the discretion to determine the level of information necess</w:t>
            </w:r>
            <w:r w:rsidR="00A17AA2">
              <w:rPr>
                <w:rFonts w:ascii="Arial" w:eastAsia="Times New Roman" w:hAnsi="Arial" w:cs="Arial"/>
              </w:rPr>
              <w:t xml:space="preserve">ary to issue the permit </w:t>
            </w:r>
            <w:r w:rsidR="00E25F21">
              <w:rPr>
                <w:rFonts w:ascii="Arial" w:eastAsia="Times New Roman" w:hAnsi="Arial" w:cs="Arial"/>
              </w:rPr>
              <w:t>to</w:t>
            </w:r>
            <w:r w:rsidRPr="00E032C7">
              <w:rPr>
                <w:rFonts w:ascii="Arial" w:eastAsia="Times New Roman" w:hAnsi="Arial" w:cs="Arial"/>
              </w:rPr>
              <w:t xml:space="preserve"> ensure that refuge r</w:t>
            </w:r>
            <w:r w:rsidR="00A17AA2">
              <w:rPr>
                <w:rFonts w:ascii="Arial" w:eastAsia="Times New Roman" w:hAnsi="Arial" w:cs="Arial"/>
              </w:rPr>
              <w:t xml:space="preserve">esources are protected, and </w:t>
            </w:r>
            <w:r w:rsidR="00E25F21">
              <w:rPr>
                <w:rFonts w:ascii="Arial" w:eastAsia="Times New Roman" w:hAnsi="Arial" w:cs="Arial"/>
              </w:rPr>
              <w:t xml:space="preserve">to </w:t>
            </w:r>
            <w:r w:rsidRPr="00E032C7">
              <w:rPr>
                <w:rFonts w:ascii="Arial" w:eastAsia="Times New Roman" w:hAnsi="Arial" w:cs="Arial"/>
              </w:rPr>
              <w:t>reduce the burden for applicants. We will issue guidance to Regional Offices and refuge managers that</w:t>
            </w:r>
            <w:r w:rsidR="00A17AA2">
              <w:rPr>
                <w:rFonts w:ascii="Arial" w:eastAsia="Times New Roman" w:hAnsi="Arial" w:cs="Arial"/>
              </w:rPr>
              <w:t xml:space="preserve"> </w:t>
            </w:r>
            <w:r w:rsidRPr="00E032C7">
              <w:rPr>
                <w:rFonts w:ascii="Arial" w:eastAsia="Times New Roman" w:hAnsi="Arial" w:cs="Arial"/>
              </w:rPr>
              <w:t>they must collect only the minimum information necessary to determine w</w:t>
            </w:r>
            <w:r w:rsidR="00A17AA2">
              <w:rPr>
                <w:rFonts w:ascii="Arial" w:eastAsia="Times New Roman" w:hAnsi="Arial" w:cs="Arial"/>
              </w:rPr>
              <w:t>hether or not to issue a permit.</w:t>
            </w:r>
            <w:r w:rsidRPr="00E032C7">
              <w:rPr>
                <w:rFonts w:ascii="Arial" w:eastAsia="Times New Roman" w:hAnsi="Arial" w:cs="Arial"/>
              </w:rPr>
              <w:t xml:space="preserve"> </w:t>
            </w:r>
          </w:p>
        </w:tc>
      </w:tr>
    </w:tbl>
    <w:p w:rsidR="00E032C7" w:rsidRPr="00E032C7" w:rsidRDefault="00E032C7" w:rsidP="00E032C7">
      <w:pPr>
        <w:widowControl w:val="0"/>
        <w:autoSpaceDE w:val="0"/>
        <w:autoSpaceDN w:val="0"/>
        <w:adjustRightInd w:val="0"/>
        <w:spacing w:after="0" w:line="240" w:lineRule="auto"/>
        <w:jc w:val="both"/>
        <w:rPr>
          <w:rFonts w:ascii="Arial" w:eastAsia="Times New Roman" w:hAnsi="Arial" w:cs="Arial"/>
        </w:rPr>
      </w:pPr>
    </w:p>
    <w:p w:rsidR="00E032C7" w:rsidRPr="00E032C7" w:rsidRDefault="00E032C7" w:rsidP="00E032C7">
      <w:pPr>
        <w:widowControl w:val="0"/>
        <w:autoSpaceDE w:val="0"/>
        <w:autoSpaceDN w:val="0"/>
        <w:adjustRightInd w:val="0"/>
        <w:spacing w:after="0" w:line="240" w:lineRule="auto"/>
        <w:jc w:val="both"/>
        <w:rPr>
          <w:rFonts w:ascii="Arial" w:eastAsia="Times New Roman" w:hAnsi="Arial" w:cs="Arial"/>
        </w:rPr>
      </w:pPr>
    </w:p>
    <w:p w:rsidR="00E032C7" w:rsidRDefault="00E25F21" w:rsidP="00E032C7">
      <w:pPr>
        <w:widowControl w:val="0"/>
        <w:numPr>
          <w:ilvl w:val="0"/>
          <w:numId w:val="22"/>
        </w:numPr>
        <w:autoSpaceDE w:val="0"/>
        <w:autoSpaceDN w:val="0"/>
        <w:adjustRightInd w:val="0"/>
        <w:spacing w:after="0" w:line="240" w:lineRule="auto"/>
        <w:contextualSpacing/>
        <w:jc w:val="both"/>
        <w:rPr>
          <w:rFonts w:ascii="Arial" w:eastAsia="Times New Roman" w:hAnsi="Arial" w:cs="Arial"/>
        </w:rPr>
      </w:pPr>
      <w:r>
        <w:rPr>
          <w:rFonts w:ascii="Arial" w:eastAsia="Times New Roman" w:hAnsi="Arial" w:cs="Arial"/>
        </w:rPr>
        <w:t>The majority of the respondents</w:t>
      </w:r>
      <w:r w:rsidR="00E032C7" w:rsidRPr="00E032C7">
        <w:rPr>
          <w:rFonts w:ascii="Arial" w:eastAsia="Times New Roman" w:hAnsi="Arial" w:cs="Arial"/>
        </w:rPr>
        <w:t xml:space="preserve"> agreed with the accuracy of the burden estimates, and several mentioned that the time burden fluctuates from below to above the estimate depending on the complexity of the projects.</w:t>
      </w:r>
    </w:p>
    <w:p w:rsidR="00F76D25" w:rsidRPr="00E032C7" w:rsidRDefault="00F76D25" w:rsidP="00F76D25">
      <w:pPr>
        <w:widowControl w:val="0"/>
        <w:autoSpaceDE w:val="0"/>
        <w:autoSpaceDN w:val="0"/>
        <w:adjustRightInd w:val="0"/>
        <w:spacing w:after="0" w:line="240" w:lineRule="auto"/>
        <w:ind w:left="720"/>
        <w:contextualSpacing/>
        <w:jc w:val="both"/>
        <w:rPr>
          <w:rFonts w:ascii="Arial" w:eastAsia="Times New Roman" w:hAnsi="Arial" w:cs="Arial"/>
        </w:rPr>
      </w:pPr>
    </w:p>
    <w:tbl>
      <w:tblPr>
        <w:tblStyle w:val="TableGrid"/>
        <w:tblW w:w="0" w:type="auto"/>
        <w:tblInd w:w="18" w:type="dxa"/>
        <w:tblLook w:val="04A0" w:firstRow="1" w:lastRow="0" w:firstColumn="1" w:lastColumn="0" w:noHBand="0" w:noVBand="1"/>
      </w:tblPr>
      <w:tblGrid>
        <w:gridCol w:w="4770"/>
        <w:gridCol w:w="4788"/>
      </w:tblGrid>
      <w:tr w:rsidR="001B4132" w:rsidTr="00A17AA2">
        <w:tc>
          <w:tcPr>
            <w:tcW w:w="4770" w:type="dxa"/>
          </w:tcPr>
          <w:p w:rsidR="001B4132" w:rsidRPr="001B4132" w:rsidRDefault="001B4132" w:rsidP="001B4132">
            <w:pPr>
              <w:contextualSpacing/>
              <w:jc w:val="center"/>
              <w:rPr>
                <w:rFonts w:ascii="Arial" w:hAnsi="Arial" w:cs="Arial"/>
                <w:sz w:val="22"/>
                <w:szCs w:val="22"/>
              </w:rPr>
            </w:pPr>
            <w:r w:rsidRPr="001B4132">
              <w:rPr>
                <w:rFonts w:ascii="Arial" w:hAnsi="Arial" w:cs="Arial"/>
                <w:b/>
                <w:sz w:val="22"/>
                <w:szCs w:val="22"/>
              </w:rPr>
              <w:t>Comments</w:t>
            </w:r>
          </w:p>
        </w:tc>
        <w:tc>
          <w:tcPr>
            <w:tcW w:w="4788" w:type="dxa"/>
          </w:tcPr>
          <w:p w:rsidR="001B4132" w:rsidRPr="001B4132" w:rsidRDefault="001B4132" w:rsidP="001B4132">
            <w:pPr>
              <w:contextualSpacing/>
              <w:jc w:val="center"/>
              <w:rPr>
                <w:rFonts w:ascii="Arial" w:hAnsi="Arial" w:cs="Arial"/>
                <w:sz w:val="22"/>
                <w:szCs w:val="22"/>
              </w:rPr>
            </w:pPr>
            <w:r w:rsidRPr="001B4132">
              <w:rPr>
                <w:rFonts w:ascii="Arial" w:hAnsi="Arial" w:cs="Arial"/>
                <w:b/>
                <w:sz w:val="22"/>
                <w:szCs w:val="22"/>
              </w:rPr>
              <w:t>Responses</w:t>
            </w:r>
          </w:p>
        </w:tc>
      </w:tr>
      <w:tr w:rsidR="00A17AA2" w:rsidTr="00A17AA2">
        <w:tc>
          <w:tcPr>
            <w:tcW w:w="4770" w:type="dxa"/>
          </w:tcPr>
          <w:p w:rsidR="00A17AA2" w:rsidRPr="0038070C" w:rsidRDefault="00A17AA2" w:rsidP="00E25F21">
            <w:pPr>
              <w:contextualSpacing/>
              <w:jc w:val="both"/>
              <w:rPr>
                <w:rFonts w:ascii="Arial" w:hAnsi="Arial" w:cs="Arial"/>
                <w:sz w:val="22"/>
                <w:szCs w:val="22"/>
              </w:rPr>
            </w:pPr>
            <w:r w:rsidRPr="0038070C">
              <w:rPr>
                <w:rFonts w:ascii="Arial" w:hAnsi="Arial" w:cs="Arial"/>
                <w:sz w:val="22"/>
                <w:szCs w:val="22"/>
              </w:rPr>
              <w:t>Two respondents comment</w:t>
            </w:r>
            <w:r w:rsidR="0038070C">
              <w:rPr>
                <w:rFonts w:ascii="Arial" w:hAnsi="Arial" w:cs="Arial"/>
                <w:sz w:val="22"/>
                <w:szCs w:val="22"/>
              </w:rPr>
              <w:t>ed that</w:t>
            </w:r>
            <w:r w:rsidRPr="0038070C">
              <w:rPr>
                <w:rFonts w:ascii="Arial" w:hAnsi="Arial" w:cs="Arial"/>
                <w:sz w:val="22"/>
                <w:szCs w:val="22"/>
              </w:rPr>
              <w:t xml:space="preserve"> the </w:t>
            </w:r>
            <w:r w:rsidR="00E25F21">
              <w:rPr>
                <w:rFonts w:ascii="Arial" w:hAnsi="Arial" w:cs="Arial"/>
                <w:sz w:val="22"/>
                <w:szCs w:val="22"/>
              </w:rPr>
              <w:t xml:space="preserve">estimated burden hours for the </w:t>
            </w:r>
            <w:r w:rsidRPr="0038070C">
              <w:rPr>
                <w:rFonts w:ascii="Arial" w:hAnsi="Arial" w:cs="Arial"/>
                <w:sz w:val="22"/>
                <w:szCs w:val="22"/>
              </w:rPr>
              <w:t xml:space="preserve">Research and Monitoring Special Use Application form </w:t>
            </w:r>
            <w:r w:rsidR="00E25F21">
              <w:rPr>
                <w:rFonts w:ascii="Arial" w:hAnsi="Arial" w:cs="Arial"/>
                <w:sz w:val="22"/>
                <w:szCs w:val="22"/>
              </w:rPr>
              <w:t>was</w:t>
            </w:r>
            <w:r w:rsidR="0038070C">
              <w:rPr>
                <w:rFonts w:ascii="Arial" w:hAnsi="Arial" w:cs="Arial"/>
                <w:sz w:val="22"/>
                <w:szCs w:val="22"/>
              </w:rPr>
              <w:t xml:space="preserve"> underestimated and in their case it took closer to 8 to 10 hours to complete the application.</w:t>
            </w:r>
          </w:p>
        </w:tc>
        <w:tc>
          <w:tcPr>
            <w:tcW w:w="4788" w:type="dxa"/>
          </w:tcPr>
          <w:p w:rsidR="00A17AA2" w:rsidRPr="0038070C" w:rsidRDefault="0038070C" w:rsidP="00E032C7">
            <w:pPr>
              <w:contextualSpacing/>
              <w:jc w:val="both"/>
              <w:rPr>
                <w:rFonts w:ascii="Arial" w:hAnsi="Arial" w:cs="Arial"/>
                <w:sz w:val="22"/>
                <w:szCs w:val="22"/>
              </w:rPr>
            </w:pPr>
            <w:r w:rsidRPr="0038070C">
              <w:rPr>
                <w:rFonts w:ascii="Arial" w:hAnsi="Arial" w:cs="Arial"/>
                <w:sz w:val="22"/>
                <w:szCs w:val="22"/>
              </w:rPr>
              <w:t xml:space="preserve">We have changed our </w:t>
            </w:r>
            <w:r>
              <w:rPr>
                <w:rFonts w:ascii="Arial" w:hAnsi="Arial" w:cs="Arial"/>
                <w:sz w:val="22"/>
                <w:szCs w:val="22"/>
              </w:rPr>
              <w:t>time burden for the Research and Monitoring Special Use Permit Application  form from an average of 4 hours, to an average of 5 hours</w:t>
            </w:r>
          </w:p>
        </w:tc>
      </w:tr>
    </w:tbl>
    <w:p w:rsidR="00E032C7" w:rsidRDefault="00E032C7" w:rsidP="00E032C7">
      <w:pPr>
        <w:widowControl w:val="0"/>
        <w:autoSpaceDE w:val="0"/>
        <w:autoSpaceDN w:val="0"/>
        <w:adjustRightInd w:val="0"/>
        <w:spacing w:after="0" w:line="240" w:lineRule="auto"/>
        <w:ind w:left="720"/>
        <w:contextualSpacing/>
        <w:jc w:val="both"/>
        <w:rPr>
          <w:rFonts w:ascii="Arial" w:eastAsia="Times New Roman" w:hAnsi="Arial" w:cs="Arial"/>
        </w:rPr>
      </w:pPr>
    </w:p>
    <w:p w:rsidR="00A17AA2" w:rsidRPr="00E032C7" w:rsidRDefault="00A17AA2" w:rsidP="00E032C7">
      <w:pPr>
        <w:widowControl w:val="0"/>
        <w:autoSpaceDE w:val="0"/>
        <w:autoSpaceDN w:val="0"/>
        <w:adjustRightInd w:val="0"/>
        <w:spacing w:after="0" w:line="240" w:lineRule="auto"/>
        <w:ind w:left="720"/>
        <w:contextualSpacing/>
        <w:jc w:val="both"/>
        <w:rPr>
          <w:rFonts w:ascii="Arial" w:eastAsia="Times New Roman" w:hAnsi="Arial" w:cs="Arial"/>
        </w:rPr>
      </w:pPr>
    </w:p>
    <w:p w:rsidR="00E032C7" w:rsidRDefault="00E032C7" w:rsidP="00E032C7">
      <w:pPr>
        <w:widowControl w:val="0"/>
        <w:numPr>
          <w:ilvl w:val="0"/>
          <w:numId w:val="22"/>
        </w:numPr>
        <w:autoSpaceDE w:val="0"/>
        <w:autoSpaceDN w:val="0"/>
        <w:adjustRightInd w:val="0"/>
        <w:spacing w:after="0" w:line="240" w:lineRule="auto"/>
        <w:contextualSpacing/>
        <w:jc w:val="both"/>
        <w:rPr>
          <w:rFonts w:ascii="Arial" w:eastAsia="Times New Roman" w:hAnsi="Arial" w:cs="Arial"/>
        </w:rPr>
      </w:pPr>
      <w:r w:rsidRPr="00E032C7">
        <w:rPr>
          <w:rFonts w:ascii="Arial" w:eastAsia="Times New Roman" w:hAnsi="Arial" w:cs="Arial"/>
        </w:rPr>
        <w:t>In regards to ways to enhance the quality, utility, and clarity of the information to be collected some commenters had no suggestions, others believed the instructions to be clear and the forms usable, and still others mentioned that refuges should only collect information it needs for its permitting objectives. One had the following suggestions:</w:t>
      </w:r>
    </w:p>
    <w:p w:rsidR="00F76D25" w:rsidRPr="00E032C7" w:rsidRDefault="00F76D25" w:rsidP="00F76D25">
      <w:pPr>
        <w:widowControl w:val="0"/>
        <w:autoSpaceDE w:val="0"/>
        <w:autoSpaceDN w:val="0"/>
        <w:adjustRightInd w:val="0"/>
        <w:spacing w:after="0" w:line="240" w:lineRule="auto"/>
        <w:ind w:left="720"/>
        <w:contextualSpacing/>
        <w:jc w:val="both"/>
        <w:rPr>
          <w:rFonts w:ascii="Arial" w:eastAsia="Times New Roman" w:hAnsi="Arial" w:cs="Arial"/>
        </w:rPr>
      </w:pPr>
    </w:p>
    <w:tbl>
      <w:tblPr>
        <w:tblStyle w:val="TableGrid"/>
        <w:tblW w:w="0" w:type="auto"/>
        <w:tblInd w:w="18" w:type="dxa"/>
        <w:tblLook w:val="04A0" w:firstRow="1" w:lastRow="0" w:firstColumn="1" w:lastColumn="0" w:noHBand="0" w:noVBand="1"/>
      </w:tblPr>
      <w:tblGrid>
        <w:gridCol w:w="4770"/>
        <w:gridCol w:w="4788"/>
      </w:tblGrid>
      <w:tr w:rsidR="001B4132" w:rsidRPr="00F41BFF" w:rsidTr="004416C0">
        <w:tc>
          <w:tcPr>
            <w:tcW w:w="4770" w:type="dxa"/>
          </w:tcPr>
          <w:p w:rsidR="001B4132" w:rsidRPr="00F41BFF" w:rsidRDefault="001B4132" w:rsidP="004416C0">
            <w:pPr>
              <w:contextualSpacing/>
              <w:jc w:val="center"/>
              <w:rPr>
                <w:rFonts w:ascii="Arial" w:hAnsi="Arial" w:cs="Arial"/>
                <w:sz w:val="22"/>
                <w:szCs w:val="22"/>
              </w:rPr>
            </w:pPr>
            <w:r w:rsidRPr="00F41BFF">
              <w:rPr>
                <w:rFonts w:ascii="Arial" w:hAnsi="Arial" w:cs="Arial"/>
                <w:b/>
                <w:sz w:val="22"/>
                <w:szCs w:val="22"/>
              </w:rPr>
              <w:lastRenderedPageBreak/>
              <w:t>Comments</w:t>
            </w:r>
          </w:p>
        </w:tc>
        <w:tc>
          <w:tcPr>
            <w:tcW w:w="4788" w:type="dxa"/>
          </w:tcPr>
          <w:p w:rsidR="001B4132" w:rsidRPr="00F41BFF" w:rsidRDefault="001B4132" w:rsidP="004416C0">
            <w:pPr>
              <w:contextualSpacing/>
              <w:jc w:val="center"/>
              <w:rPr>
                <w:rFonts w:ascii="Arial" w:hAnsi="Arial" w:cs="Arial"/>
                <w:sz w:val="22"/>
                <w:szCs w:val="22"/>
              </w:rPr>
            </w:pPr>
            <w:r w:rsidRPr="00F41BFF">
              <w:rPr>
                <w:rFonts w:ascii="Arial" w:hAnsi="Arial" w:cs="Arial"/>
                <w:b/>
                <w:sz w:val="22"/>
                <w:szCs w:val="22"/>
              </w:rPr>
              <w:t>Responses</w:t>
            </w:r>
          </w:p>
        </w:tc>
      </w:tr>
    </w:tbl>
    <w:tbl>
      <w:tblPr>
        <w:tblStyle w:val="TableGrid1"/>
        <w:tblW w:w="0" w:type="auto"/>
        <w:tblLook w:val="04A0" w:firstRow="1" w:lastRow="0" w:firstColumn="1" w:lastColumn="0" w:noHBand="0" w:noVBand="1"/>
      </w:tblPr>
      <w:tblGrid>
        <w:gridCol w:w="4788"/>
        <w:gridCol w:w="4788"/>
      </w:tblGrid>
      <w:tr w:rsidR="00E032C7" w:rsidRPr="00E032C7" w:rsidTr="00F76D25">
        <w:tc>
          <w:tcPr>
            <w:tcW w:w="4788" w:type="dxa"/>
          </w:tcPr>
          <w:p w:rsidR="00E032C7" w:rsidRPr="00E032C7" w:rsidRDefault="00E032C7" w:rsidP="00E032C7">
            <w:pPr>
              <w:widowControl w:val="0"/>
              <w:autoSpaceDE w:val="0"/>
              <w:autoSpaceDN w:val="0"/>
              <w:adjustRightInd w:val="0"/>
              <w:rPr>
                <w:rFonts w:ascii="Arial" w:eastAsia="Times New Roman" w:hAnsi="Arial" w:cs="Arial"/>
              </w:rPr>
            </w:pPr>
            <w:r w:rsidRPr="00E032C7">
              <w:rPr>
                <w:rFonts w:ascii="Arial" w:eastAsia="Times New Roman" w:hAnsi="Arial" w:cs="Arial"/>
              </w:rPr>
              <w:t>Combine the request for license information with the insurance/certification/and other Federal/State/Tribal permits needed</w:t>
            </w:r>
          </w:p>
        </w:tc>
        <w:tc>
          <w:tcPr>
            <w:tcW w:w="4788" w:type="dxa"/>
          </w:tcPr>
          <w:p w:rsidR="00E032C7" w:rsidRPr="00E032C7" w:rsidRDefault="00F76D25" w:rsidP="00E032C7">
            <w:pPr>
              <w:widowControl w:val="0"/>
              <w:autoSpaceDE w:val="0"/>
              <w:autoSpaceDN w:val="0"/>
              <w:adjustRightInd w:val="0"/>
              <w:rPr>
                <w:rFonts w:ascii="Arial" w:eastAsia="Times New Roman" w:hAnsi="Arial" w:cs="Arial"/>
              </w:rPr>
            </w:pPr>
            <w:r>
              <w:rPr>
                <w:rFonts w:ascii="Arial" w:eastAsia="Times New Roman" w:hAnsi="Arial" w:cs="Arial"/>
              </w:rPr>
              <w:t>We have revised the forms by combining</w:t>
            </w:r>
            <w:r w:rsidR="00E032C7" w:rsidRPr="00E032C7">
              <w:rPr>
                <w:rFonts w:ascii="Arial" w:eastAsia="Times New Roman" w:hAnsi="Arial" w:cs="Arial"/>
              </w:rPr>
              <w:t xml:space="preserve"> the request for license information with the request for insurance, certifications and other permit requirements.  </w:t>
            </w:r>
          </w:p>
        </w:tc>
      </w:tr>
      <w:tr w:rsidR="00E032C7" w:rsidRPr="00E032C7" w:rsidTr="00F76D25">
        <w:tc>
          <w:tcPr>
            <w:tcW w:w="4788" w:type="dxa"/>
          </w:tcPr>
          <w:p w:rsidR="00E032C7" w:rsidRPr="00E032C7" w:rsidRDefault="00F76D25" w:rsidP="00E25F21">
            <w:pPr>
              <w:widowControl w:val="0"/>
              <w:autoSpaceDE w:val="0"/>
              <w:autoSpaceDN w:val="0"/>
              <w:adjustRightInd w:val="0"/>
              <w:rPr>
                <w:rFonts w:ascii="Arial" w:eastAsia="Times New Roman" w:hAnsi="Arial" w:cs="Arial"/>
              </w:rPr>
            </w:pPr>
            <w:r>
              <w:rPr>
                <w:rFonts w:ascii="Arial" w:eastAsia="Times New Roman" w:hAnsi="Arial" w:cs="Arial"/>
              </w:rPr>
              <w:t>A</w:t>
            </w:r>
            <w:r w:rsidR="00E032C7" w:rsidRPr="00E032C7">
              <w:rPr>
                <w:rFonts w:ascii="Arial" w:eastAsia="Times New Roman" w:hAnsi="Arial" w:cs="Arial"/>
              </w:rPr>
              <w:t xml:space="preserve"> mistake was </w:t>
            </w:r>
            <w:r>
              <w:rPr>
                <w:rFonts w:ascii="Arial" w:eastAsia="Times New Roman" w:hAnsi="Arial" w:cs="Arial"/>
              </w:rPr>
              <w:t xml:space="preserve">likely </w:t>
            </w:r>
            <w:r w:rsidR="00E032C7" w:rsidRPr="00E032C7">
              <w:rPr>
                <w:rFonts w:ascii="Arial" w:eastAsia="Times New Roman" w:hAnsi="Arial" w:cs="Arial"/>
              </w:rPr>
              <w:t>made in using the acronym EMT instead of CPR</w:t>
            </w:r>
            <w:r w:rsidR="00E25F21">
              <w:rPr>
                <w:rFonts w:ascii="Arial" w:eastAsia="Times New Roman" w:hAnsi="Arial" w:cs="Arial"/>
              </w:rPr>
              <w:t xml:space="preserve"> under the certificate requirement</w:t>
            </w:r>
            <w:r>
              <w:rPr>
                <w:rFonts w:ascii="Arial" w:eastAsia="Times New Roman" w:hAnsi="Arial" w:cs="Arial"/>
              </w:rPr>
              <w:t>.</w:t>
            </w:r>
            <w:r w:rsidR="00E032C7" w:rsidRPr="00E032C7">
              <w:rPr>
                <w:rFonts w:ascii="Arial" w:eastAsia="Times New Roman" w:hAnsi="Arial" w:cs="Arial"/>
              </w:rPr>
              <w:t xml:space="preserve"> </w:t>
            </w:r>
          </w:p>
        </w:tc>
        <w:tc>
          <w:tcPr>
            <w:tcW w:w="4788" w:type="dxa"/>
          </w:tcPr>
          <w:p w:rsidR="00E032C7" w:rsidRPr="00E032C7" w:rsidRDefault="00E032C7" w:rsidP="00E032C7">
            <w:pPr>
              <w:widowControl w:val="0"/>
              <w:autoSpaceDE w:val="0"/>
              <w:autoSpaceDN w:val="0"/>
              <w:adjustRightInd w:val="0"/>
              <w:rPr>
                <w:rFonts w:ascii="Arial" w:eastAsia="Times New Roman" w:hAnsi="Arial" w:cs="Arial"/>
              </w:rPr>
            </w:pPr>
            <w:r w:rsidRPr="00E032C7">
              <w:rPr>
                <w:rFonts w:ascii="Arial" w:eastAsia="Times New Roman" w:hAnsi="Arial" w:cs="Arial"/>
              </w:rPr>
              <w:t>We agree and have changed the acronym to CPR.</w:t>
            </w:r>
          </w:p>
        </w:tc>
      </w:tr>
    </w:tbl>
    <w:p w:rsidR="00E032C7" w:rsidRPr="00E032C7" w:rsidRDefault="00E032C7" w:rsidP="00E032C7">
      <w:pPr>
        <w:widowControl w:val="0"/>
        <w:autoSpaceDE w:val="0"/>
        <w:autoSpaceDN w:val="0"/>
        <w:adjustRightInd w:val="0"/>
        <w:spacing w:after="0" w:line="240" w:lineRule="auto"/>
        <w:rPr>
          <w:rFonts w:ascii="Times New Roman" w:eastAsia="Times New Roman" w:hAnsi="Times New Roman" w:cs="Times New Roman"/>
          <w:sz w:val="20"/>
          <w:szCs w:val="20"/>
        </w:rPr>
      </w:pPr>
    </w:p>
    <w:p w:rsidR="00E032C7" w:rsidRPr="00420C8C" w:rsidRDefault="00E032C7" w:rsidP="00D66BD9">
      <w:pPr>
        <w:widowControl w:val="0"/>
        <w:numPr>
          <w:ilvl w:val="0"/>
          <w:numId w:val="22"/>
        </w:numPr>
        <w:autoSpaceDE w:val="0"/>
        <w:autoSpaceDN w:val="0"/>
        <w:adjustRightInd w:val="0"/>
        <w:spacing w:after="0" w:line="240" w:lineRule="auto"/>
        <w:contextualSpacing/>
        <w:rPr>
          <w:rFonts w:ascii="Arial" w:eastAsia="Times New Roman" w:hAnsi="Arial" w:cs="Arial"/>
        </w:rPr>
      </w:pPr>
      <w:r w:rsidRPr="00420C8C">
        <w:rPr>
          <w:rFonts w:ascii="Arial" w:eastAsia="Times New Roman" w:hAnsi="Arial" w:cs="Arial"/>
        </w:rPr>
        <w:t>In regards to ways to minimize the burden of the collection of information to be collected, most stressed the importance of asking only for information that has purpose and helps achieve the refuges permitting objectives.</w:t>
      </w:r>
      <w:r w:rsidR="005019F6" w:rsidRPr="00420C8C">
        <w:rPr>
          <w:rFonts w:ascii="Arial" w:eastAsia="Times New Roman" w:hAnsi="Arial" w:cs="Arial"/>
        </w:rPr>
        <w:t xml:space="preserve"> We will continue to issue guidance to Regional Offices and refuge managers that they must collect only the minimum information necessary to determine whether or not to issue a permit.</w:t>
      </w:r>
      <w:r w:rsidRPr="00420C8C">
        <w:rPr>
          <w:rFonts w:ascii="Arial" w:eastAsia="Times New Roman" w:hAnsi="Arial" w:cs="Arial"/>
        </w:rPr>
        <w:t xml:space="preserve"> </w:t>
      </w:r>
    </w:p>
    <w:p w:rsidR="00081800" w:rsidRPr="00081800" w:rsidRDefault="00081800" w:rsidP="00081800">
      <w:pPr>
        <w:widowControl w:val="0"/>
        <w:autoSpaceDE w:val="0"/>
        <w:autoSpaceDN w:val="0"/>
        <w:adjustRightInd w:val="0"/>
        <w:spacing w:after="0" w:line="240" w:lineRule="auto"/>
        <w:rPr>
          <w:rFonts w:ascii="Arial" w:eastAsia="Times New Roman" w:hAnsi="Arial" w:cs="Arial"/>
          <w:sz w:val="20"/>
          <w:szCs w:val="20"/>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9.</w:t>
      </w:r>
      <w:r w:rsidRPr="00081800">
        <w:rPr>
          <w:rFonts w:ascii="Arial" w:eastAsia="Times New Roman" w:hAnsi="Arial" w:cs="Arial"/>
          <w:b/>
          <w:bCs/>
        </w:rPr>
        <w:tab/>
        <w:t>Explain any decision to provide any payment or gift to respondents, other than remuneration of contractors or grantees.</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731A4C"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rPr>
        <w:t>We do not provide payments or gifts to respondents.</w:t>
      </w:r>
      <w:r w:rsidR="00731A4C" w:rsidRPr="00081800">
        <w:rPr>
          <w:rFonts w:ascii="Arial" w:eastAsia="Times New Roman" w:hAnsi="Arial" w:cs="Arial"/>
          <w:b/>
          <w:bCs/>
        </w:rPr>
        <w:t xml:space="preserve"> </w:t>
      </w:r>
    </w:p>
    <w:p w:rsidR="00731A4C" w:rsidRDefault="00731A4C"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10.</w:t>
      </w:r>
      <w:r w:rsidRPr="00081800">
        <w:rPr>
          <w:rFonts w:ascii="Arial" w:eastAsia="Times New Roman" w:hAnsi="Arial" w:cs="Arial"/>
          <w:b/>
          <w:bCs/>
        </w:rPr>
        <w:tab/>
        <w:t>Describe any assurance of confidentiality provided to respondents and the basis for the assurance in statute, regulation, or agency policy.</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We do not make any assurances of confidentiality.   We do not make the information available to the public and share the information only with agencies having a legal interest.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11.</w:t>
      </w:r>
      <w:r w:rsidRPr="00081800">
        <w:rPr>
          <w:rFonts w:ascii="Arial" w:eastAsia="Times New Roman" w:hAnsi="Arial" w:cs="Arial"/>
          <w:b/>
          <w:bCs/>
        </w:rPr>
        <w:tab/>
        <w:t xml:space="preserve">Provide additional justification for any questions of a sensitive nature, such as sexual behavior and attitudes, religious beliefs, and other matters that are commonly considered private.  </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We do not ask questions of a sensitive nature.</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bCs/>
        </w:rPr>
      </w:pPr>
      <w:r w:rsidRPr="00081800">
        <w:rPr>
          <w:rFonts w:ascii="Arial" w:eastAsia="Times New Roman" w:hAnsi="Arial" w:cs="Arial"/>
          <w:b/>
          <w:bCs/>
        </w:rPr>
        <w:t>12.</w:t>
      </w:r>
      <w:r w:rsidRPr="00081800">
        <w:rPr>
          <w:rFonts w:ascii="Arial" w:eastAsia="Times New Roman" w:hAnsi="Arial" w:cs="Arial"/>
          <w:b/>
          <w:bCs/>
        </w:rPr>
        <w:tab/>
        <w:t xml:space="preserve">Provide estimates of the hour burden of the collection of information.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rPr>
      </w:pPr>
    </w:p>
    <w:p w:rsidR="00081800" w:rsidRPr="00081800" w:rsidRDefault="00731A4C" w:rsidP="00081800">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Pr>
          <w:rFonts w:ascii="Arial" w:eastAsia="Times New Roman" w:hAnsi="Arial" w:cs="Arial"/>
        </w:rPr>
        <w:t>We estimate 15,751</w:t>
      </w:r>
      <w:r w:rsidR="006823BF">
        <w:rPr>
          <w:rFonts w:ascii="Arial" w:eastAsia="Times New Roman" w:hAnsi="Arial" w:cs="Arial"/>
        </w:rPr>
        <w:t xml:space="preserve"> responses totaling 13,4</w:t>
      </w:r>
      <w:r w:rsidR="00233497">
        <w:rPr>
          <w:rFonts w:ascii="Arial" w:eastAsia="Times New Roman" w:hAnsi="Arial" w:cs="Arial"/>
        </w:rPr>
        <w:t>8</w:t>
      </w:r>
      <w:r w:rsidR="00880CAB">
        <w:rPr>
          <w:rFonts w:ascii="Arial" w:eastAsia="Times New Roman" w:hAnsi="Arial" w:cs="Arial"/>
        </w:rPr>
        <w:t>2</w:t>
      </w:r>
      <w:r w:rsidR="00081800" w:rsidRPr="00081800">
        <w:rPr>
          <w:rFonts w:ascii="Arial" w:eastAsia="Times New Roman" w:hAnsi="Arial" w:cs="Arial"/>
        </w:rPr>
        <w:t xml:space="preserve"> annual burden hours for information collection associated with special use permits on national wildlife refuges.</w:t>
      </w:r>
    </w:p>
    <w:p w:rsidR="00081800" w:rsidRPr="00081800" w:rsidRDefault="00081800" w:rsidP="00081800">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rsidR="00081800" w:rsidRPr="00081800" w:rsidRDefault="00081800" w:rsidP="00081800">
      <w:pPr>
        <w:tabs>
          <w:tab w:val="left" w:pos="180"/>
        </w:tabs>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We estimate the total dollar value of the annual burden hours for this collection to be </w:t>
      </w:r>
      <w:r w:rsidR="0089640D">
        <w:rPr>
          <w:rFonts w:ascii="Arial" w:eastAsia="Times New Roman" w:hAnsi="Arial" w:cs="Arial"/>
          <w:bCs/>
        </w:rPr>
        <w:t>$414,2</w:t>
      </w:r>
      <w:r w:rsidR="0024178B">
        <w:rPr>
          <w:rFonts w:ascii="Arial" w:eastAsia="Times New Roman" w:hAnsi="Arial" w:cs="Arial"/>
          <w:bCs/>
        </w:rPr>
        <w:t>81</w:t>
      </w:r>
      <w:r w:rsidRPr="00081800">
        <w:rPr>
          <w:rFonts w:ascii="Arial" w:eastAsia="Times New Roman" w:hAnsi="Arial" w:cs="Arial"/>
          <w:bCs/>
        </w:rPr>
        <w:t xml:space="preserve"> (rounded)</w:t>
      </w:r>
      <w:r w:rsidRPr="00081800">
        <w:rPr>
          <w:rFonts w:ascii="Arial" w:eastAsia="Times New Roman" w:hAnsi="Arial" w:cs="Arial"/>
        </w:rPr>
        <w:t xml:space="preserve">.  We estimated average hourly wages and calculated benefits using the Bureau of Labor </w:t>
      </w:r>
      <w:r w:rsidR="006823BF">
        <w:rPr>
          <w:rFonts w:ascii="Arial" w:eastAsia="Times New Roman" w:hAnsi="Arial" w:cs="Arial"/>
        </w:rPr>
        <w:t>Statistics Bulletin USDL 13-2349</w:t>
      </w:r>
      <w:r w:rsidRPr="00081800">
        <w:rPr>
          <w:rFonts w:ascii="Arial" w:eastAsia="Times New Roman" w:hAnsi="Arial" w:cs="Arial"/>
        </w:rPr>
        <w:t xml:space="preserve"> entitled “Employer Costs for Employee Compen</w:t>
      </w:r>
      <w:r w:rsidR="006823BF">
        <w:rPr>
          <w:rFonts w:ascii="Arial" w:eastAsia="Times New Roman" w:hAnsi="Arial" w:cs="Arial"/>
        </w:rPr>
        <w:t>sation—September 2013“</w:t>
      </w:r>
      <w:r w:rsidRPr="00081800">
        <w:rPr>
          <w:rFonts w:ascii="Arial" w:eastAsia="Times New Roman" w:hAnsi="Arial" w:cs="Arial"/>
        </w:rPr>
        <w:t>(</w:t>
      </w:r>
      <w:hyperlink r:id="rId11" w:history="1">
        <w:r w:rsidRPr="00081800">
          <w:rPr>
            <w:rFonts w:ascii="Arial" w:eastAsia="Times New Roman" w:hAnsi="Arial" w:cs="Arial"/>
            <w:color w:val="0000FF"/>
            <w:u w:val="single"/>
          </w:rPr>
          <w:t>http://www.bls.gov/news.release/pdf/ecec.pdf</w:t>
        </w:r>
      </w:hyperlink>
      <w:r w:rsidRPr="00081800">
        <w:rPr>
          <w:rFonts w:ascii="Arial" w:eastAsia="Times New Roman" w:hAnsi="Arial" w:cs="Arial"/>
        </w:rPr>
        <w:t xml:space="preserve">) released on December 11, 2013. </w:t>
      </w:r>
    </w:p>
    <w:p w:rsidR="00081800" w:rsidRPr="00081800" w:rsidRDefault="00081800" w:rsidP="00081800">
      <w:pPr>
        <w:tabs>
          <w:tab w:val="left" w:pos="360"/>
        </w:tabs>
        <w:autoSpaceDE w:val="0"/>
        <w:autoSpaceDN w:val="0"/>
        <w:adjustRightInd w:val="0"/>
        <w:spacing w:after="0" w:line="240" w:lineRule="auto"/>
        <w:ind w:left="360"/>
        <w:rPr>
          <w:rFonts w:ascii="Arial" w:eastAsia="Times New Roman" w:hAnsi="Arial" w:cs="Arial"/>
        </w:rPr>
      </w:pPr>
    </w:p>
    <w:p w:rsidR="00081800" w:rsidRPr="00081800" w:rsidRDefault="00081800" w:rsidP="00081800">
      <w:pPr>
        <w:widowControl w:val="0"/>
        <w:numPr>
          <w:ilvl w:val="0"/>
          <w:numId w:val="13"/>
        </w:numPr>
        <w:tabs>
          <w:tab w:val="clear" w:pos="789"/>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Individuals/Households - We used the wage and salary rate for all workers from Table 1 ($21.54) and multiplied by 1.4 to account for benefits, resulting in an hourly rate including benefits of $30.16 (rounded).  </w:t>
      </w:r>
    </w:p>
    <w:p w:rsidR="00081800" w:rsidRPr="00081800" w:rsidRDefault="00081800" w:rsidP="00081800">
      <w:pPr>
        <w:widowControl w:val="0"/>
        <w:numPr>
          <w:ilvl w:val="0"/>
          <w:numId w:val="13"/>
        </w:numPr>
        <w:tabs>
          <w:tab w:val="clear" w:pos="789"/>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Private Sector - We used the wage and salary rate for all workers from Table 5 ($20.55) and multiplied by 1.4 to account for benefits, resulting in an hourly rate including benefits of $28.77 (rounded).   </w:t>
      </w:r>
    </w:p>
    <w:p w:rsidR="00081800" w:rsidRPr="00081800" w:rsidRDefault="00081800" w:rsidP="00081800">
      <w:pPr>
        <w:widowControl w:val="0"/>
        <w:numPr>
          <w:ilvl w:val="0"/>
          <w:numId w:val="13"/>
        </w:numPr>
        <w:tabs>
          <w:tab w:val="clear" w:pos="789"/>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State/Local/Tribal Government – We used the wage and salary rate for all workers from Table 3 ($27.38) and multiplied by 1.5 resulting in an hourly rate including benefits of $41.07.  </w:t>
      </w:r>
    </w:p>
    <w:p w:rsidR="00081800" w:rsidRPr="00081800" w:rsidRDefault="00081800" w:rsidP="00081800">
      <w:pPr>
        <w:widowControl w:val="0"/>
        <w:autoSpaceDE w:val="0"/>
        <w:autoSpaceDN w:val="0"/>
        <w:adjustRightInd w:val="0"/>
        <w:spacing w:after="0" w:line="240" w:lineRule="auto"/>
        <w:rPr>
          <w:rFonts w:ascii="Times New Roman" w:eastAsia="Times New Roman" w:hAnsi="Times New Roman" w:cs="Times New Roman"/>
          <w:sz w:val="20"/>
          <w:szCs w:val="20"/>
        </w:rPr>
      </w:pPr>
    </w:p>
    <w:tbl>
      <w:tblPr>
        <w:tblW w:w="96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320"/>
        <w:gridCol w:w="1440"/>
        <w:gridCol w:w="960"/>
        <w:gridCol w:w="1200"/>
        <w:gridCol w:w="1440"/>
      </w:tblGrid>
      <w:tr w:rsidR="00081800" w:rsidRPr="00081800" w:rsidTr="00F76D25">
        <w:trPr>
          <w:tblHeader/>
        </w:trPr>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16"/>
                <w:szCs w:val="20"/>
              </w:rPr>
            </w:pPr>
            <w:r w:rsidRPr="00081800">
              <w:rPr>
                <w:rFonts w:ascii="Arial" w:eastAsia="Times New Roman" w:hAnsi="Arial" w:cs="Arial"/>
                <w:b/>
                <w:sz w:val="16"/>
                <w:szCs w:val="20"/>
              </w:rPr>
              <w:lastRenderedPageBreak/>
              <w:t>REQUIREMENT</w:t>
            </w:r>
          </w:p>
        </w:tc>
        <w:tc>
          <w:tcPr>
            <w:tcW w:w="144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16"/>
                <w:szCs w:val="20"/>
              </w:rPr>
            </w:pPr>
            <w:r w:rsidRPr="00081800">
              <w:rPr>
                <w:rFonts w:ascii="Arial" w:eastAsia="Times New Roman" w:hAnsi="Arial" w:cs="Arial"/>
                <w:b/>
                <w:sz w:val="16"/>
                <w:szCs w:val="20"/>
              </w:rPr>
              <w:t>ANNUAL NO. OF RESPONDENTS</w:t>
            </w:r>
          </w:p>
        </w:tc>
        <w:tc>
          <w:tcPr>
            <w:tcW w:w="132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16"/>
                <w:szCs w:val="20"/>
              </w:rPr>
            </w:pPr>
            <w:r w:rsidRPr="00081800">
              <w:rPr>
                <w:rFonts w:ascii="Arial" w:eastAsia="Times New Roman" w:hAnsi="Arial" w:cs="Arial"/>
                <w:b/>
                <w:sz w:val="16"/>
                <w:szCs w:val="20"/>
              </w:rPr>
              <w:t>TOTAL ANNUAL RESPONSES</w:t>
            </w:r>
          </w:p>
        </w:tc>
        <w:tc>
          <w:tcPr>
            <w:tcW w:w="144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16"/>
                <w:szCs w:val="20"/>
              </w:rPr>
            </w:pPr>
            <w:r w:rsidRPr="00081800">
              <w:rPr>
                <w:rFonts w:ascii="Arial" w:eastAsia="Times New Roman" w:hAnsi="Arial" w:cs="Arial"/>
                <w:b/>
                <w:sz w:val="16"/>
                <w:szCs w:val="20"/>
              </w:rPr>
              <w:t>COMPLETION TIME PER RESPONSE (HOURS)</w:t>
            </w:r>
          </w:p>
        </w:tc>
        <w:tc>
          <w:tcPr>
            <w:tcW w:w="96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16"/>
                <w:szCs w:val="20"/>
              </w:rPr>
            </w:pPr>
            <w:r w:rsidRPr="00081800">
              <w:rPr>
                <w:rFonts w:ascii="Arial" w:eastAsia="Times New Roman" w:hAnsi="Arial" w:cs="Arial"/>
                <w:b/>
                <w:sz w:val="16"/>
                <w:szCs w:val="20"/>
              </w:rPr>
              <w:t>TOTAL ANNUAL BURDEN HOURS</w:t>
            </w:r>
          </w:p>
        </w:tc>
        <w:tc>
          <w:tcPr>
            <w:tcW w:w="12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16"/>
                <w:szCs w:val="20"/>
              </w:rPr>
            </w:pPr>
            <w:r w:rsidRPr="00081800">
              <w:rPr>
                <w:rFonts w:ascii="Arial" w:eastAsia="Times New Roman" w:hAnsi="Arial" w:cs="Arial"/>
                <w:b/>
                <w:sz w:val="16"/>
                <w:szCs w:val="20"/>
              </w:rPr>
              <w:t>HOURLY LABOR COSTS INCLUDING BENEFITS</w:t>
            </w:r>
          </w:p>
        </w:tc>
        <w:tc>
          <w:tcPr>
            <w:tcW w:w="144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16"/>
                <w:szCs w:val="20"/>
                <w:vertAlign w:val="superscript"/>
              </w:rPr>
            </w:pPr>
            <w:r w:rsidRPr="00081800">
              <w:rPr>
                <w:rFonts w:ascii="Arial" w:eastAsia="Times New Roman" w:hAnsi="Arial" w:cs="Arial"/>
                <w:b/>
                <w:sz w:val="16"/>
                <w:szCs w:val="20"/>
              </w:rPr>
              <w:t>TOTAL DOLLAR VALUE OF ANNUAL BURDEN HOURS</w:t>
            </w:r>
            <w:r w:rsidR="0024178B">
              <w:rPr>
                <w:rFonts w:ascii="Arial" w:eastAsia="Times New Roman" w:hAnsi="Arial" w:cs="Arial"/>
                <w:b/>
                <w:sz w:val="16"/>
                <w:szCs w:val="20"/>
              </w:rPr>
              <w:t>*</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20"/>
                <w:szCs w:val="20"/>
              </w:rPr>
            </w:pPr>
            <w:r w:rsidRPr="00081800">
              <w:rPr>
                <w:rFonts w:ascii="Arial" w:eastAsia="Times New Roman" w:hAnsi="Arial" w:cs="Arial"/>
                <w:b/>
                <w:sz w:val="20"/>
                <w:szCs w:val="20"/>
              </w:rPr>
              <w:t>Form 3-1383-G</w:t>
            </w:r>
          </w:p>
        </w:tc>
        <w:tc>
          <w:tcPr>
            <w:tcW w:w="7800" w:type="dxa"/>
            <w:gridSpan w:val="6"/>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   Individuals</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 xml:space="preserve"> </w:t>
            </w:r>
            <w:r w:rsidRPr="00081800">
              <w:rPr>
                <w:rFonts w:ascii="Arial" w:eastAsia="Times New Roman" w:hAnsi="Arial" w:cs="Times New Roman"/>
                <w:sz w:val="20"/>
                <w:szCs w:val="20"/>
              </w:rPr>
              <w:t>13,400</w:t>
            </w: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 xml:space="preserve"> </w:t>
            </w:r>
            <w:r w:rsidRPr="00081800">
              <w:rPr>
                <w:rFonts w:ascii="Arial" w:eastAsia="Times New Roman" w:hAnsi="Arial" w:cs="Times New Roman"/>
                <w:sz w:val="20"/>
                <w:szCs w:val="20"/>
              </w:rPr>
              <w:t>13,400</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0.5</w:t>
            </w:r>
          </w:p>
        </w:tc>
        <w:tc>
          <w:tcPr>
            <w:tcW w:w="96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6,700</w:t>
            </w: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$30.16</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$202,072</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   Private Sector </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115</w:t>
            </w: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115</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0.5</w:t>
            </w:r>
          </w:p>
        </w:tc>
        <w:tc>
          <w:tcPr>
            <w:tcW w:w="960" w:type="dxa"/>
          </w:tcPr>
          <w:p w:rsidR="00081800" w:rsidRPr="00081800" w:rsidRDefault="001D6C25" w:rsidP="00081800">
            <w:pPr>
              <w:widowControl w:val="0"/>
              <w:autoSpaceDE w:val="0"/>
              <w:autoSpaceDN w:val="0"/>
              <w:adjustRightInd w:val="0"/>
              <w:spacing w:after="0" w:line="240" w:lineRule="auto"/>
              <w:jc w:val="right"/>
              <w:rPr>
                <w:rFonts w:ascii="Arial" w:eastAsia="Times New Roman" w:hAnsi="Arial" w:cs="Arial"/>
                <w:sz w:val="20"/>
                <w:szCs w:val="20"/>
              </w:rPr>
            </w:pPr>
            <w:r>
              <w:rPr>
                <w:rFonts w:ascii="Arial" w:eastAsia="Times New Roman" w:hAnsi="Arial" w:cs="Arial"/>
                <w:sz w:val="20"/>
                <w:szCs w:val="20"/>
              </w:rPr>
              <w:t>58</w:t>
            </w: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$28.77</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1,6</w:t>
            </w:r>
            <w:r w:rsidR="00880CAB">
              <w:rPr>
                <w:rFonts w:ascii="Arial" w:eastAsia="Times New Roman" w:hAnsi="Arial" w:cs="Arial"/>
                <w:sz w:val="20"/>
                <w:szCs w:val="20"/>
              </w:rPr>
              <w:t>69</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   Government </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115</w:t>
            </w: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115</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0.5</w:t>
            </w:r>
          </w:p>
        </w:tc>
        <w:tc>
          <w:tcPr>
            <w:tcW w:w="960" w:type="dxa"/>
          </w:tcPr>
          <w:p w:rsidR="00081800" w:rsidRPr="00081800" w:rsidRDefault="00683BE3" w:rsidP="00CA1A0C">
            <w:pPr>
              <w:widowControl w:val="0"/>
              <w:autoSpaceDE w:val="0"/>
              <w:autoSpaceDN w:val="0"/>
              <w:adjustRightInd w:val="0"/>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r w:rsidR="001D6C25">
              <w:rPr>
                <w:rFonts w:ascii="Arial" w:eastAsia="Times New Roman" w:hAnsi="Arial" w:cs="Arial"/>
                <w:sz w:val="20"/>
                <w:szCs w:val="20"/>
              </w:rPr>
              <w:t>58</w:t>
            </w: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$41.07</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2,3</w:t>
            </w:r>
            <w:r w:rsidR="00880CAB">
              <w:rPr>
                <w:rFonts w:ascii="Arial" w:eastAsia="Times New Roman" w:hAnsi="Arial" w:cs="Arial"/>
                <w:sz w:val="20"/>
                <w:szCs w:val="20"/>
              </w:rPr>
              <w:t>8</w:t>
            </w:r>
            <w:r w:rsidRPr="00081800">
              <w:rPr>
                <w:rFonts w:ascii="Arial" w:eastAsia="Times New Roman" w:hAnsi="Arial" w:cs="Arial"/>
                <w:sz w:val="20"/>
                <w:szCs w:val="20"/>
              </w:rPr>
              <w:t>2</w:t>
            </w:r>
          </w:p>
        </w:tc>
      </w:tr>
      <w:tr w:rsidR="00081800" w:rsidRPr="00081800" w:rsidTr="00F76D25">
        <w:tc>
          <w:tcPr>
            <w:tcW w:w="1800" w:type="dxa"/>
            <w:shd w:val="clear" w:color="auto" w:fill="C0C0C0"/>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i/>
                <w:sz w:val="20"/>
                <w:szCs w:val="20"/>
              </w:rPr>
            </w:pPr>
            <w:r w:rsidRPr="00081800">
              <w:rPr>
                <w:rFonts w:ascii="Arial" w:eastAsia="Times New Roman" w:hAnsi="Arial" w:cs="Arial"/>
                <w:i/>
                <w:sz w:val="20"/>
                <w:szCs w:val="20"/>
              </w:rPr>
              <w:t>Subtotal</w:t>
            </w:r>
          </w:p>
        </w:tc>
        <w:tc>
          <w:tcPr>
            <w:tcW w:w="144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13,630</w:t>
            </w:r>
          </w:p>
        </w:tc>
        <w:tc>
          <w:tcPr>
            <w:tcW w:w="132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13,630</w:t>
            </w:r>
          </w:p>
        </w:tc>
        <w:tc>
          <w:tcPr>
            <w:tcW w:w="144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96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6,81</w:t>
            </w:r>
            <w:r w:rsidR="00880CAB">
              <w:rPr>
                <w:rFonts w:ascii="Arial" w:eastAsia="Times New Roman" w:hAnsi="Arial" w:cs="Arial"/>
                <w:sz w:val="20"/>
                <w:szCs w:val="20"/>
              </w:rPr>
              <w:t>6</w:t>
            </w:r>
          </w:p>
        </w:tc>
        <w:tc>
          <w:tcPr>
            <w:tcW w:w="120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44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206,</w:t>
            </w:r>
            <w:r w:rsidR="00880CAB">
              <w:rPr>
                <w:rFonts w:ascii="Arial" w:eastAsia="Times New Roman" w:hAnsi="Arial" w:cs="Arial"/>
                <w:sz w:val="20"/>
                <w:szCs w:val="20"/>
              </w:rPr>
              <w:t>123</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20"/>
                <w:szCs w:val="20"/>
              </w:rPr>
            </w:pPr>
            <w:r w:rsidRPr="00081800">
              <w:rPr>
                <w:rFonts w:ascii="Arial" w:eastAsia="Times New Roman" w:hAnsi="Arial" w:cs="Arial"/>
                <w:b/>
                <w:sz w:val="20"/>
                <w:szCs w:val="20"/>
              </w:rPr>
              <w:t>Form 3-1383-C</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96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   Individuals</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53</w:t>
            </w: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53</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4.0</w:t>
            </w:r>
          </w:p>
        </w:tc>
        <w:tc>
          <w:tcPr>
            <w:tcW w:w="96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212</w:t>
            </w: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$30.16</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6,394</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   Private Sector </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Times New Roman"/>
                <w:sz w:val="20"/>
                <w:szCs w:val="20"/>
              </w:rPr>
              <w:t>1,106</w:t>
            </w: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Times New Roman"/>
                <w:sz w:val="20"/>
                <w:szCs w:val="20"/>
              </w:rPr>
              <w:t>1,106</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4.0</w:t>
            </w:r>
          </w:p>
        </w:tc>
        <w:tc>
          <w:tcPr>
            <w:tcW w:w="96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4,424</w:t>
            </w: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$28.77</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127,278</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   Government </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r w:rsidRPr="00081800">
              <w:rPr>
                <w:rFonts w:ascii="Arial" w:eastAsia="Times New Roman" w:hAnsi="Arial" w:cs="Times New Roman"/>
                <w:sz w:val="20"/>
                <w:szCs w:val="20"/>
              </w:rPr>
              <w:t>53</w:t>
            </w: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r w:rsidRPr="00081800">
              <w:rPr>
                <w:rFonts w:ascii="Arial" w:eastAsia="Times New Roman" w:hAnsi="Arial" w:cs="Times New Roman"/>
                <w:sz w:val="20"/>
                <w:szCs w:val="20"/>
              </w:rPr>
              <w:t>53</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4.0</w:t>
            </w:r>
          </w:p>
        </w:tc>
        <w:tc>
          <w:tcPr>
            <w:tcW w:w="96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212</w:t>
            </w: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$41.07</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8,707</w:t>
            </w:r>
          </w:p>
        </w:tc>
      </w:tr>
      <w:tr w:rsidR="00081800" w:rsidRPr="00081800" w:rsidTr="00F76D25">
        <w:tc>
          <w:tcPr>
            <w:tcW w:w="1800" w:type="dxa"/>
            <w:shd w:val="clear" w:color="auto" w:fill="C0C0C0"/>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i/>
                <w:sz w:val="20"/>
                <w:szCs w:val="20"/>
              </w:rPr>
            </w:pPr>
            <w:r w:rsidRPr="00081800">
              <w:rPr>
                <w:rFonts w:ascii="Arial" w:eastAsia="Times New Roman" w:hAnsi="Arial" w:cs="Arial"/>
                <w:i/>
                <w:sz w:val="20"/>
                <w:szCs w:val="20"/>
              </w:rPr>
              <w:t>Subtotal</w:t>
            </w:r>
          </w:p>
        </w:tc>
        <w:tc>
          <w:tcPr>
            <w:tcW w:w="144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highlight w:val="yellow"/>
              </w:rPr>
            </w:pPr>
            <w:r w:rsidRPr="00081800">
              <w:rPr>
                <w:rFonts w:ascii="Arial" w:eastAsia="Times New Roman" w:hAnsi="Arial" w:cs="Times New Roman"/>
                <w:sz w:val="20"/>
                <w:szCs w:val="20"/>
              </w:rPr>
              <w:t>1,212</w:t>
            </w:r>
          </w:p>
        </w:tc>
        <w:tc>
          <w:tcPr>
            <w:tcW w:w="132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r w:rsidRPr="00081800">
              <w:rPr>
                <w:rFonts w:ascii="Arial" w:eastAsia="Times New Roman" w:hAnsi="Arial" w:cs="Times New Roman"/>
                <w:sz w:val="20"/>
                <w:szCs w:val="20"/>
              </w:rPr>
              <w:t>1,212</w:t>
            </w:r>
          </w:p>
        </w:tc>
        <w:tc>
          <w:tcPr>
            <w:tcW w:w="144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96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4,848</w:t>
            </w:r>
          </w:p>
        </w:tc>
        <w:tc>
          <w:tcPr>
            <w:tcW w:w="120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44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142,379</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20"/>
                <w:szCs w:val="20"/>
              </w:rPr>
            </w:pPr>
            <w:r w:rsidRPr="00081800">
              <w:rPr>
                <w:rFonts w:ascii="Arial" w:eastAsia="Times New Roman" w:hAnsi="Arial" w:cs="Arial"/>
                <w:b/>
                <w:sz w:val="20"/>
                <w:szCs w:val="20"/>
              </w:rPr>
              <w:t>Form 3-1383-R</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96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   Individuals</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 xml:space="preserve"> </w:t>
            </w:r>
            <w:r w:rsidRPr="00081800">
              <w:rPr>
                <w:rFonts w:ascii="Arial" w:eastAsia="Times New Roman" w:hAnsi="Arial" w:cs="Times New Roman"/>
                <w:sz w:val="20"/>
                <w:szCs w:val="20"/>
              </w:rPr>
              <w:t>50</w:t>
            </w: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 xml:space="preserve"> </w:t>
            </w:r>
            <w:r w:rsidRPr="00081800">
              <w:rPr>
                <w:rFonts w:ascii="Arial" w:eastAsia="Times New Roman" w:hAnsi="Arial" w:cs="Times New Roman"/>
                <w:sz w:val="20"/>
                <w:szCs w:val="20"/>
              </w:rPr>
              <w:t>50</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5.0</w:t>
            </w:r>
          </w:p>
        </w:tc>
        <w:tc>
          <w:tcPr>
            <w:tcW w:w="96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250</w:t>
            </w: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$30.16</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7,540</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   Private Sector </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Times New Roman"/>
                <w:sz w:val="20"/>
                <w:szCs w:val="20"/>
              </w:rPr>
              <w:t>50</w:t>
            </w: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Times New Roman"/>
                <w:sz w:val="20"/>
                <w:szCs w:val="20"/>
              </w:rPr>
              <w:t>50</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5.0</w:t>
            </w:r>
          </w:p>
        </w:tc>
        <w:tc>
          <w:tcPr>
            <w:tcW w:w="96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250</w:t>
            </w:r>
          </w:p>
        </w:tc>
        <w:tc>
          <w:tcPr>
            <w:tcW w:w="1200" w:type="dxa"/>
          </w:tcPr>
          <w:p w:rsidR="00081800" w:rsidRPr="00081800" w:rsidRDefault="00081800" w:rsidP="00233497">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$28.77</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7,193</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   Government </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Times New Roman"/>
                <w:sz w:val="20"/>
                <w:szCs w:val="20"/>
              </w:rPr>
              <w:t>203</w:t>
            </w: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Times New Roman"/>
                <w:sz w:val="20"/>
                <w:szCs w:val="20"/>
              </w:rPr>
              <w:t>203</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5.0</w:t>
            </w:r>
          </w:p>
        </w:tc>
        <w:tc>
          <w:tcPr>
            <w:tcW w:w="96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1,015</w:t>
            </w: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$41.07</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41,686</w:t>
            </w:r>
          </w:p>
        </w:tc>
      </w:tr>
      <w:tr w:rsidR="00081800" w:rsidRPr="00081800" w:rsidTr="00F76D25">
        <w:tc>
          <w:tcPr>
            <w:tcW w:w="1800" w:type="dxa"/>
            <w:shd w:val="clear" w:color="auto" w:fill="C0C0C0"/>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i/>
                <w:sz w:val="20"/>
                <w:szCs w:val="20"/>
              </w:rPr>
            </w:pPr>
            <w:r w:rsidRPr="00081800">
              <w:rPr>
                <w:rFonts w:ascii="Arial" w:eastAsia="Times New Roman" w:hAnsi="Arial" w:cs="Arial"/>
                <w:i/>
                <w:sz w:val="20"/>
                <w:szCs w:val="20"/>
              </w:rPr>
              <w:t>Subtotal</w:t>
            </w:r>
          </w:p>
        </w:tc>
        <w:tc>
          <w:tcPr>
            <w:tcW w:w="144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r w:rsidRPr="00081800">
              <w:rPr>
                <w:rFonts w:ascii="Arial" w:eastAsia="Times New Roman" w:hAnsi="Arial" w:cs="Times New Roman"/>
                <w:sz w:val="20"/>
                <w:szCs w:val="20"/>
              </w:rPr>
              <w:t>303</w:t>
            </w:r>
          </w:p>
        </w:tc>
        <w:tc>
          <w:tcPr>
            <w:tcW w:w="132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r w:rsidRPr="00081800">
              <w:rPr>
                <w:rFonts w:ascii="Arial" w:eastAsia="Times New Roman" w:hAnsi="Arial" w:cs="Times New Roman"/>
                <w:sz w:val="20"/>
                <w:szCs w:val="20"/>
              </w:rPr>
              <w:t>303</w:t>
            </w:r>
          </w:p>
        </w:tc>
        <w:tc>
          <w:tcPr>
            <w:tcW w:w="144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96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1,515</w:t>
            </w:r>
          </w:p>
        </w:tc>
        <w:tc>
          <w:tcPr>
            <w:tcW w:w="120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44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56,419</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20"/>
                <w:szCs w:val="20"/>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20"/>
                <w:szCs w:val="20"/>
              </w:rPr>
            </w:pPr>
            <w:r w:rsidRPr="00081800">
              <w:rPr>
                <w:rFonts w:ascii="Arial" w:eastAsia="Times New Roman" w:hAnsi="Arial" w:cs="Arial"/>
                <w:b/>
                <w:sz w:val="20"/>
                <w:szCs w:val="20"/>
              </w:rPr>
              <w:t>Activity Reports</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96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   Individuals</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r w:rsidRPr="00081800">
              <w:rPr>
                <w:rFonts w:ascii="Arial" w:eastAsia="Times New Roman" w:hAnsi="Arial" w:cs="Times New Roman"/>
                <w:sz w:val="20"/>
                <w:szCs w:val="20"/>
              </w:rPr>
              <w:t>40</w:t>
            </w: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r w:rsidRPr="00081800">
              <w:rPr>
                <w:rFonts w:ascii="Arial" w:eastAsia="Times New Roman" w:hAnsi="Arial" w:cs="Times New Roman"/>
                <w:sz w:val="20"/>
                <w:szCs w:val="20"/>
              </w:rPr>
              <w:t>40</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0.5</w:t>
            </w:r>
          </w:p>
        </w:tc>
        <w:tc>
          <w:tcPr>
            <w:tcW w:w="96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20</w:t>
            </w: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$30.16</w:t>
            </w:r>
          </w:p>
        </w:tc>
        <w:tc>
          <w:tcPr>
            <w:tcW w:w="1440" w:type="dxa"/>
          </w:tcPr>
          <w:p w:rsidR="00081800" w:rsidRPr="00081800" w:rsidRDefault="0089640D" w:rsidP="0089640D">
            <w:pPr>
              <w:widowControl w:val="0"/>
              <w:autoSpaceDE w:val="0"/>
              <w:autoSpaceDN w:val="0"/>
              <w:adjustRightInd w:val="0"/>
              <w:spacing w:after="0" w:line="240" w:lineRule="auto"/>
              <w:jc w:val="right"/>
              <w:rPr>
                <w:rFonts w:ascii="Arial" w:eastAsia="Times New Roman" w:hAnsi="Arial" w:cs="Arial"/>
                <w:sz w:val="20"/>
                <w:szCs w:val="20"/>
              </w:rPr>
            </w:pPr>
            <w:r>
              <w:rPr>
                <w:rFonts w:ascii="Arial" w:eastAsia="Times New Roman" w:hAnsi="Arial" w:cs="Arial"/>
                <w:sz w:val="20"/>
                <w:szCs w:val="20"/>
              </w:rPr>
              <w:t>60</w:t>
            </w:r>
            <w:r w:rsidR="00880CAB">
              <w:rPr>
                <w:rFonts w:ascii="Arial" w:eastAsia="Times New Roman" w:hAnsi="Arial" w:cs="Arial"/>
                <w:sz w:val="20"/>
                <w:szCs w:val="20"/>
              </w:rPr>
              <w:t>3</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   Private Sector </w:t>
            </w:r>
          </w:p>
        </w:tc>
        <w:tc>
          <w:tcPr>
            <w:tcW w:w="1440" w:type="dxa"/>
          </w:tcPr>
          <w:p w:rsidR="00081800" w:rsidRPr="00081800" w:rsidRDefault="0068450B" w:rsidP="00081800">
            <w:pPr>
              <w:widowControl w:val="0"/>
              <w:autoSpaceDE w:val="0"/>
              <w:autoSpaceDN w:val="0"/>
              <w:adjustRightInd w:val="0"/>
              <w:spacing w:after="0" w:line="240" w:lineRule="auto"/>
              <w:jc w:val="right"/>
              <w:rPr>
                <w:rFonts w:ascii="Arial" w:eastAsia="Times New Roman" w:hAnsi="Arial" w:cs="Times New Roman"/>
                <w:sz w:val="20"/>
                <w:szCs w:val="20"/>
              </w:rPr>
            </w:pPr>
            <w:r>
              <w:rPr>
                <w:rFonts w:ascii="Arial" w:eastAsia="Times New Roman" w:hAnsi="Arial" w:cs="Times New Roman"/>
                <w:sz w:val="20"/>
                <w:szCs w:val="20"/>
              </w:rPr>
              <w:t>466</w:t>
            </w:r>
          </w:p>
        </w:tc>
        <w:tc>
          <w:tcPr>
            <w:tcW w:w="1320" w:type="dxa"/>
          </w:tcPr>
          <w:p w:rsidR="00081800" w:rsidRPr="00081800" w:rsidRDefault="0068450B" w:rsidP="00081800">
            <w:pPr>
              <w:widowControl w:val="0"/>
              <w:autoSpaceDE w:val="0"/>
              <w:autoSpaceDN w:val="0"/>
              <w:adjustRightInd w:val="0"/>
              <w:spacing w:after="0" w:line="240" w:lineRule="auto"/>
              <w:jc w:val="right"/>
              <w:rPr>
                <w:rFonts w:ascii="Arial" w:eastAsia="Times New Roman" w:hAnsi="Arial" w:cs="Times New Roman"/>
                <w:sz w:val="20"/>
                <w:szCs w:val="20"/>
              </w:rPr>
            </w:pPr>
            <w:r>
              <w:rPr>
                <w:rFonts w:ascii="Arial" w:eastAsia="Times New Roman" w:hAnsi="Arial" w:cs="Times New Roman"/>
                <w:sz w:val="20"/>
                <w:szCs w:val="20"/>
              </w:rPr>
              <w:t>466</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0.5</w:t>
            </w:r>
          </w:p>
        </w:tc>
        <w:tc>
          <w:tcPr>
            <w:tcW w:w="960" w:type="dxa"/>
          </w:tcPr>
          <w:p w:rsidR="00081800" w:rsidRPr="00081800" w:rsidRDefault="0068450B" w:rsidP="00081800">
            <w:pPr>
              <w:widowControl w:val="0"/>
              <w:autoSpaceDE w:val="0"/>
              <w:autoSpaceDN w:val="0"/>
              <w:adjustRightInd w:val="0"/>
              <w:spacing w:after="0" w:line="240" w:lineRule="auto"/>
              <w:jc w:val="right"/>
              <w:rPr>
                <w:rFonts w:ascii="Arial" w:eastAsia="Times New Roman" w:hAnsi="Arial" w:cs="Arial"/>
                <w:sz w:val="20"/>
                <w:szCs w:val="20"/>
              </w:rPr>
            </w:pPr>
            <w:r>
              <w:rPr>
                <w:rFonts w:ascii="Arial" w:eastAsia="Times New Roman" w:hAnsi="Arial" w:cs="Arial"/>
                <w:sz w:val="20"/>
                <w:szCs w:val="20"/>
              </w:rPr>
              <w:t>233</w:t>
            </w: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$28.77</w:t>
            </w:r>
          </w:p>
        </w:tc>
        <w:tc>
          <w:tcPr>
            <w:tcW w:w="1440" w:type="dxa"/>
          </w:tcPr>
          <w:p w:rsidR="00081800" w:rsidRPr="00081800" w:rsidRDefault="0068450B" w:rsidP="00081800">
            <w:pPr>
              <w:widowControl w:val="0"/>
              <w:autoSpaceDE w:val="0"/>
              <w:autoSpaceDN w:val="0"/>
              <w:adjustRightInd w:val="0"/>
              <w:spacing w:after="0" w:line="240" w:lineRule="auto"/>
              <w:jc w:val="right"/>
              <w:rPr>
                <w:rFonts w:ascii="Arial" w:eastAsia="Times New Roman" w:hAnsi="Arial" w:cs="Arial"/>
                <w:sz w:val="20"/>
                <w:szCs w:val="20"/>
              </w:rPr>
            </w:pPr>
            <w:r>
              <w:rPr>
                <w:rFonts w:ascii="Arial" w:eastAsia="Times New Roman" w:hAnsi="Arial" w:cs="Arial"/>
                <w:sz w:val="20"/>
                <w:szCs w:val="20"/>
              </w:rPr>
              <w:t>6,703</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081800">
              <w:rPr>
                <w:rFonts w:ascii="Arial" w:eastAsia="Times New Roman" w:hAnsi="Arial" w:cs="Arial"/>
                <w:sz w:val="20"/>
                <w:szCs w:val="20"/>
              </w:rPr>
              <w:t xml:space="preserve">   Government </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r w:rsidRPr="00081800">
              <w:rPr>
                <w:rFonts w:ascii="Arial" w:eastAsia="Times New Roman" w:hAnsi="Arial" w:cs="Times New Roman"/>
                <w:sz w:val="20"/>
                <w:szCs w:val="20"/>
              </w:rPr>
              <w:t>100</w:t>
            </w: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r w:rsidRPr="00081800">
              <w:rPr>
                <w:rFonts w:ascii="Arial" w:eastAsia="Times New Roman" w:hAnsi="Arial" w:cs="Times New Roman"/>
                <w:sz w:val="20"/>
                <w:szCs w:val="20"/>
              </w:rPr>
              <w:t>100</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0.5</w:t>
            </w:r>
          </w:p>
        </w:tc>
        <w:tc>
          <w:tcPr>
            <w:tcW w:w="96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50</w:t>
            </w: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r w:rsidRPr="00081800">
              <w:rPr>
                <w:rFonts w:ascii="Arial" w:eastAsia="Times New Roman" w:hAnsi="Arial" w:cs="Arial"/>
                <w:sz w:val="20"/>
                <w:szCs w:val="20"/>
              </w:rPr>
              <w:t>$41.07</w:t>
            </w:r>
          </w:p>
        </w:tc>
        <w:tc>
          <w:tcPr>
            <w:tcW w:w="1440" w:type="dxa"/>
          </w:tcPr>
          <w:p w:rsidR="00081800" w:rsidRPr="00081800" w:rsidRDefault="0089640D" w:rsidP="0089640D">
            <w:pPr>
              <w:widowControl w:val="0"/>
              <w:autoSpaceDE w:val="0"/>
              <w:autoSpaceDN w:val="0"/>
              <w:adjustRightInd w:val="0"/>
              <w:spacing w:after="0" w:line="240" w:lineRule="auto"/>
              <w:jc w:val="right"/>
              <w:rPr>
                <w:rFonts w:ascii="Arial" w:eastAsia="Times New Roman" w:hAnsi="Arial" w:cs="Arial"/>
                <w:sz w:val="20"/>
                <w:szCs w:val="20"/>
              </w:rPr>
            </w:pPr>
            <w:r>
              <w:rPr>
                <w:rFonts w:ascii="Arial" w:eastAsia="Times New Roman" w:hAnsi="Arial" w:cs="Arial"/>
                <w:sz w:val="20"/>
                <w:szCs w:val="20"/>
              </w:rPr>
              <w:t>2,054</w:t>
            </w:r>
          </w:p>
        </w:tc>
      </w:tr>
      <w:tr w:rsidR="00081800" w:rsidRPr="00081800" w:rsidTr="00F76D25">
        <w:tc>
          <w:tcPr>
            <w:tcW w:w="1800" w:type="dxa"/>
            <w:shd w:val="clear" w:color="auto" w:fill="C0C0C0"/>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i/>
                <w:sz w:val="20"/>
                <w:szCs w:val="20"/>
              </w:rPr>
            </w:pPr>
            <w:r w:rsidRPr="00081800">
              <w:rPr>
                <w:rFonts w:ascii="Arial" w:eastAsia="Times New Roman" w:hAnsi="Arial" w:cs="Arial"/>
                <w:i/>
                <w:sz w:val="20"/>
                <w:szCs w:val="20"/>
              </w:rPr>
              <w:t>Subtotal</w:t>
            </w:r>
          </w:p>
        </w:tc>
        <w:tc>
          <w:tcPr>
            <w:tcW w:w="1440" w:type="dxa"/>
            <w:shd w:val="clear" w:color="auto" w:fill="C0C0C0"/>
          </w:tcPr>
          <w:p w:rsidR="00081800" w:rsidRPr="00081800" w:rsidRDefault="00347B99" w:rsidP="00081800">
            <w:pPr>
              <w:widowControl w:val="0"/>
              <w:autoSpaceDE w:val="0"/>
              <w:autoSpaceDN w:val="0"/>
              <w:adjustRightInd w:val="0"/>
              <w:spacing w:after="0" w:line="240" w:lineRule="auto"/>
              <w:jc w:val="right"/>
              <w:rPr>
                <w:rFonts w:ascii="Arial" w:eastAsia="Times New Roman" w:hAnsi="Arial" w:cs="Times New Roman"/>
                <w:sz w:val="20"/>
                <w:szCs w:val="20"/>
              </w:rPr>
            </w:pPr>
            <w:r>
              <w:rPr>
                <w:rFonts w:ascii="Arial" w:eastAsia="Times New Roman" w:hAnsi="Arial" w:cs="Times New Roman"/>
                <w:sz w:val="20"/>
                <w:szCs w:val="20"/>
              </w:rPr>
              <w:t>60</w:t>
            </w:r>
            <w:r w:rsidR="0068450B">
              <w:rPr>
                <w:rFonts w:ascii="Arial" w:eastAsia="Times New Roman" w:hAnsi="Arial" w:cs="Times New Roman"/>
                <w:sz w:val="20"/>
                <w:szCs w:val="20"/>
              </w:rPr>
              <w:t>6</w:t>
            </w:r>
          </w:p>
        </w:tc>
        <w:tc>
          <w:tcPr>
            <w:tcW w:w="1320" w:type="dxa"/>
            <w:shd w:val="clear" w:color="auto" w:fill="C0C0C0"/>
          </w:tcPr>
          <w:p w:rsidR="00081800" w:rsidRPr="00081800" w:rsidRDefault="0068450B" w:rsidP="00081800">
            <w:pPr>
              <w:widowControl w:val="0"/>
              <w:autoSpaceDE w:val="0"/>
              <w:autoSpaceDN w:val="0"/>
              <w:adjustRightInd w:val="0"/>
              <w:spacing w:after="0" w:line="240" w:lineRule="auto"/>
              <w:jc w:val="right"/>
              <w:rPr>
                <w:rFonts w:ascii="Arial" w:eastAsia="Times New Roman" w:hAnsi="Arial" w:cs="Times New Roman"/>
                <w:sz w:val="20"/>
                <w:szCs w:val="20"/>
              </w:rPr>
            </w:pPr>
            <w:r>
              <w:rPr>
                <w:rFonts w:ascii="Arial" w:eastAsia="Times New Roman" w:hAnsi="Arial" w:cs="Times New Roman"/>
                <w:sz w:val="20"/>
                <w:szCs w:val="20"/>
              </w:rPr>
              <w:t>606</w:t>
            </w:r>
          </w:p>
        </w:tc>
        <w:tc>
          <w:tcPr>
            <w:tcW w:w="144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960" w:type="dxa"/>
            <w:shd w:val="clear" w:color="auto" w:fill="C0C0C0"/>
          </w:tcPr>
          <w:p w:rsidR="00081800" w:rsidRPr="00081800" w:rsidRDefault="0089640D" w:rsidP="00081800">
            <w:pPr>
              <w:widowControl w:val="0"/>
              <w:autoSpaceDE w:val="0"/>
              <w:autoSpaceDN w:val="0"/>
              <w:adjustRightInd w:val="0"/>
              <w:spacing w:after="0" w:line="240" w:lineRule="auto"/>
              <w:jc w:val="right"/>
              <w:rPr>
                <w:rFonts w:ascii="Arial" w:eastAsia="Times New Roman" w:hAnsi="Arial" w:cs="Arial"/>
                <w:sz w:val="20"/>
                <w:szCs w:val="20"/>
              </w:rPr>
            </w:pPr>
            <w:r>
              <w:rPr>
                <w:rFonts w:ascii="Arial" w:eastAsia="Times New Roman" w:hAnsi="Arial" w:cs="Arial"/>
                <w:sz w:val="20"/>
                <w:szCs w:val="20"/>
              </w:rPr>
              <w:t>303</w:t>
            </w:r>
          </w:p>
        </w:tc>
        <w:tc>
          <w:tcPr>
            <w:tcW w:w="1200" w:type="dxa"/>
            <w:shd w:val="clear" w:color="auto" w:fill="C0C0C0"/>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440" w:type="dxa"/>
            <w:shd w:val="clear" w:color="auto" w:fill="C0C0C0"/>
          </w:tcPr>
          <w:p w:rsidR="00081800" w:rsidRPr="00081800" w:rsidRDefault="0089640D" w:rsidP="00081800">
            <w:pPr>
              <w:widowControl w:val="0"/>
              <w:autoSpaceDE w:val="0"/>
              <w:autoSpaceDN w:val="0"/>
              <w:adjustRightInd w:val="0"/>
              <w:spacing w:after="0" w:line="240" w:lineRule="auto"/>
              <w:jc w:val="right"/>
              <w:rPr>
                <w:rFonts w:ascii="Arial" w:eastAsia="Times New Roman" w:hAnsi="Arial" w:cs="Arial"/>
                <w:sz w:val="20"/>
                <w:szCs w:val="20"/>
              </w:rPr>
            </w:pPr>
            <w:r>
              <w:rPr>
                <w:rFonts w:ascii="Arial" w:eastAsia="Times New Roman" w:hAnsi="Arial" w:cs="Arial"/>
                <w:sz w:val="20"/>
                <w:szCs w:val="20"/>
              </w:rPr>
              <w:t>9,360</w:t>
            </w:r>
          </w:p>
        </w:tc>
      </w:tr>
      <w:tr w:rsidR="00081800" w:rsidRPr="00081800" w:rsidTr="00F76D25">
        <w:tc>
          <w:tcPr>
            <w:tcW w:w="1800" w:type="dxa"/>
          </w:tcPr>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sz w:val="20"/>
                <w:szCs w:val="20"/>
              </w:rPr>
            </w:pPr>
            <w:r w:rsidRPr="00081800">
              <w:rPr>
                <w:rFonts w:ascii="Arial" w:eastAsia="Times New Roman" w:hAnsi="Arial" w:cs="Arial"/>
                <w:b/>
                <w:sz w:val="20"/>
                <w:szCs w:val="20"/>
              </w:rPr>
              <w:t>Totals</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r w:rsidRPr="00081800">
              <w:rPr>
                <w:rFonts w:ascii="Arial" w:eastAsia="Times New Roman" w:hAnsi="Arial" w:cs="Times New Roman"/>
                <w:sz w:val="20"/>
                <w:szCs w:val="20"/>
              </w:rPr>
              <w:t>15,751</w:t>
            </w:r>
          </w:p>
        </w:tc>
        <w:tc>
          <w:tcPr>
            <w:tcW w:w="132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Times New Roman"/>
                <w:sz w:val="20"/>
                <w:szCs w:val="20"/>
              </w:rPr>
            </w:pPr>
            <w:r w:rsidRPr="00081800">
              <w:rPr>
                <w:rFonts w:ascii="Arial" w:eastAsia="Times New Roman" w:hAnsi="Arial" w:cs="Times New Roman"/>
                <w:sz w:val="20"/>
                <w:szCs w:val="20"/>
              </w:rPr>
              <w:t>15,751</w:t>
            </w:r>
          </w:p>
        </w:tc>
        <w:tc>
          <w:tcPr>
            <w:tcW w:w="144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960" w:type="dxa"/>
          </w:tcPr>
          <w:p w:rsidR="00081800" w:rsidRPr="00081800" w:rsidRDefault="00731A4C" w:rsidP="00081800">
            <w:pPr>
              <w:widowControl w:val="0"/>
              <w:autoSpaceDE w:val="0"/>
              <w:autoSpaceDN w:val="0"/>
              <w:adjustRightInd w:val="0"/>
              <w:spacing w:after="0" w:line="240" w:lineRule="auto"/>
              <w:jc w:val="right"/>
              <w:rPr>
                <w:rFonts w:ascii="Arial" w:eastAsia="Times New Roman" w:hAnsi="Arial" w:cs="Arial"/>
                <w:sz w:val="20"/>
                <w:szCs w:val="20"/>
              </w:rPr>
            </w:pPr>
            <w:r>
              <w:rPr>
                <w:rFonts w:ascii="Arial" w:eastAsia="Times New Roman" w:hAnsi="Arial" w:cs="Arial"/>
                <w:sz w:val="20"/>
                <w:szCs w:val="20"/>
              </w:rPr>
              <w:t>13,4</w:t>
            </w:r>
            <w:r w:rsidR="0089640D">
              <w:rPr>
                <w:rFonts w:ascii="Arial" w:eastAsia="Times New Roman" w:hAnsi="Arial" w:cs="Arial"/>
                <w:sz w:val="20"/>
                <w:szCs w:val="20"/>
              </w:rPr>
              <w:t>8</w:t>
            </w:r>
            <w:r w:rsidR="001D6C25">
              <w:rPr>
                <w:rFonts w:ascii="Arial" w:eastAsia="Times New Roman" w:hAnsi="Arial" w:cs="Arial"/>
                <w:sz w:val="20"/>
                <w:szCs w:val="20"/>
              </w:rPr>
              <w:t>2</w:t>
            </w:r>
          </w:p>
        </w:tc>
        <w:tc>
          <w:tcPr>
            <w:tcW w:w="1200" w:type="dxa"/>
          </w:tcPr>
          <w:p w:rsidR="00081800" w:rsidRPr="00081800" w:rsidRDefault="00081800" w:rsidP="00081800">
            <w:pPr>
              <w:widowControl w:val="0"/>
              <w:autoSpaceDE w:val="0"/>
              <w:autoSpaceDN w:val="0"/>
              <w:adjustRightInd w:val="0"/>
              <w:spacing w:after="0" w:line="240" w:lineRule="auto"/>
              <w:jc w:val="right"/>
              <w:rPr>
                <w:rFonts w:ascii="Arial" w:eastAsia="Times New Roman" w:hAnsi="Arial" w:cs="Arial"/>
                <w:sz w:val="20"/>
                <w:szCs w:val="20"/>
              </w:rPr>
            </w:pPr>
          </w:p>
        </w:tc>
        <w:tc>
          <w:tcPr>
            <w:tcW w:w="1440" w:type="dxa"/>
          </w:tcPr>
          <w:p w:rsidR="00081800" w:rsidRPr="00081800" w:rsidRDefault="0089640D"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eastAsia="Times New Roman" w:hAnsi="Arial" w:cs="Arial"/>
                <w:sz w:val="20"/>
                <w:szCs w:val="20"/>
              </w:rPr>
            </w:pPr>
            <w:r>
              <w:rPr>
                <w:rFonts w:ascii="Arial" w:eastAsia="Times New Roman" w:hAnsi="Arial" w:cs="Arial"/>
                <w:sz w:val="20"/>
                <w:szCs w:val="20"/>
              </w:rPr>
              <w:t>$414,2</w:t>
            </w:r>
            <w:r w:rsidR="0024178B">
              <w:rPr>
                <w:rFonts w:ascii="Arial" w:eastAsia="Times New Roman" w:hAnsi="Arial" w:cs="Arial"/>
                <w:sz w:val="20"/>
                <w:szCs w:val="20"/>
              </w:rPr>
              <w:t>8</w:t>
            </w:r>
            <w:r w:rsidR="00880CAB">
              <w:rPr>
                <w:rFonts w:ascii="Arial" w:eastAsia="Times New Roman" w:hAnsi="Arial" w:cs="Arial"/>
                <w:sz w:val="20"/>
                <w:szCs w:val="20"/>
              </w:rPr>
              <w:t>1</w:t>
            </w:r>
          </w:p>
        </w:tc>
      </w:tr>
    </w:tbl>
    <w:p w:rsidR="00081800" w:rsidRDefault="0024178B" w:rsidP="00081800">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rounded</w:t>
      </w:r>
    </w:p>
    <w:p w:rsidR="0024178B" w:rsidRPr="00081800" w:rsidRDefault="0024178B" w:rsidP="00081800">
      <w:pPr>
        <w:widowControl w:val="0"/>
        <w:autoSpaceDE w:val="0"/>
        <w:autoSpaceDN w:val="0"/>
        <w:adjustRightInd w:val="0"/>
        <w:spacing w:after="0" w:line="240" w:lineRule="auto"/>
        <w:rPr>
          <w:rFonts w:ascii="Times New Roman" w:eastAsia="Times New Roman" w:hAnsi="Times New Roman" w:cs="Times New Roman"/>
          <w:sz w:val="20"/>
          <w:szCs w:val="20"/>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bCs/>
        </w:rPr>
      </w:pPr>
      <w:r w:rsidRPr="00081800">
        <w:rPr>
          <w:rFonts w:ascii="Arial" w:eastAsia="Times New Roman" w:hAnsi="Arial" w:cs="Arial"/>
          <w:b/>
          <w:bCs/>
        </w:rPr>
        <w:t>13.</w:t>
      </w:r>
      <w:r w:rsidRPr="00081800">
        <w:rPr>
          <w:rFonts w:ascii="Arial" w:eastAsia="Times New Roman" w:hAnsi="Arial" w:cs="Arial"/>
          <w:b/>
          <w:bCs/>
        </w:rPr>
        <w:tab/>
        <w:t xml:space="preserve">Provide an estimate of the total annual [non-hour] cost burden to respondents or record keepers resulting from the collection of information.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highlight w:val="magenta"/>
        </w:rPr>
      </w:pPr>
    </w:p>
    <w:p w:rsidR="00081800" w:rsidRPr="00081800" w:rsidRDefault="00081800" w:rsidP="00081800">
      <w:pPr>
        <w:widowControl w:val="0"/>
        <w:autoSpaceDE w:val="0"/>
        <w:autoSpaceDN w:val="0"/>
        <w:adjustRightInd w:val="0"/>
        <w:spacing w:after="0" w:line="240" w:lineRule="auto"/>
        <w:rPr>
          <w:rFonts w:ascii="Arial" w:eastAsia="Times New Roman" w:hAnsi="Arial" w:cs="Times New Roman"/>
          <w:szCs w:val="20"/>
        </w:rPr>
      </w:pPr>
      <w:r w:rsidRPr="00081800">
        <w:rPr>
          <w:rFonts w:ascii="Arial" w:eastAsia="Times New Roman" w:hAnsi="Arial" w:cs="Times New Roman"/>
          <w:szCs w:val="20"/>
        </w:rPr>
        <w:t xml:space="preserve">While an application fee of between $50 and $200 is submitted with most commercial use applications, we estimate the average fee per application is $100.  Therefore, we estimate that the annual </w:t>
      </w:r>
      <w:proofErr w:type="spellStart"/>
      <w:r w:rsidRPr="00081800">
        <w:rPr>
          <w:rFonts w:ascii="Arial" w:eastAsia="Times New Roman" w:hAnsi="Arial" w:cs="Times New Roman"/>
          <w:szCs w:val="20"/>
        </w:rPr>
        <w:t>nonhour</w:t>
      </w:r>
      <w:proofErr w:type="spellEnd"/>
      <w:r w:rsidRPr="00081800">
        <w:rPr>
          <w:rFonts w:ascii="Arial" w:eastAsia="Times New Roman" w:hAnsi="Arial" w:cs="Times New Roman"/>
          <w:szCs w:val="20"/>
        </w:rPr>
        <w:t xml:space="preserve"> cost burden associated with thi</w:t>
      </w:r>
      <w:r w:rsidR="0089640D">
        <w:rPr>
          <w:rFonts w:ascii="Arial" w:eastAsia="Times New Roman" w:hAnsi="Arial" w:cs="Times New Roman"/>
          <w:szCs w:val="20"/>
        </w:rPr>
        <w:t>s information collection is $121,2</w:t>
      </w:r>
      <w:r w:rsidRPr="00081800">
        <w:rPr>
          <w:rFonts w:ascii="Arial" w:eastAsia="Times New Roman" w:hAnsi="Arial" w:cs="Times New Roman"/>
          <w:szCs w:val="20"/>
        </w:rPr>
        <w:t>00 ($100.00 x 1,</w:t>
      </w:r>
      <w:r w:rsidR="0089640D">
        <w:rPr>
          <w:rFonts w:ascii="Arial" w:eastAsia="Times New Roman" w:hAnsi="Arial" w:cs="Times New Roman"/>
          <w:szCs w:val="20"/>
        </w:rPr>
        <w:t>212</w:t>
      </w:r>
      <w:r w:rsidRPr="00081800">
        <w:rPr>
          <w:rFonts w:ascii="Arial" w:eastAsia="Times New Roman" w:hAnsi="Arial" w:cs="Times New Roman"/>
          <w:szCs w:val="20"/>
        </w:rPr>
        <w:t xml:space="preserve"> applications)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highlight w:val="magenta"/>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14.</w:t>
      </w:r>
      <w:r w:rsidRPr="00081800">
        <w:rPr>
          <w:rFonts w:ascii="Arial" w:eastAsia="Times New Roman" w:hAnsi="Arial" w:cs="Arial"/>
          <w:b/>
          <w:bCs/>
        </w:rPr>
        <w:tab/>
        <w:t xml:space="preserve">Provide estimates of annualized costs to the Federal Government.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The estimated annual cost to the Federal Government to administer this information collection is </w:t>
      </w:r>
      <w:r w:rsidR="00433748">
        <w:rPr>
          <w:rFonts w:ascii="Arial" w:eastAsia="Times New Roman" w:hAnsi="Arial" w:cs="Arial"/>
          <w:b/>
        </w:rPr>
        <w:t>$</w:t>
      </w:r>
      <w:r w:rsidR="00433748">
        <w:rPr>
          <w:rFonts w:ascii="Arial" w:eastAsia="Times New Roman" w:hAnsi="Arial" w:cs="Arial"/>
          <w:b/>
        </w:rPr>
        <w:softHyphen/>
      </w:r>
      <w:r w:rsidR="00433748">
        <w:rPr>
          <w:rFonts w:ascii="Arial" w:eastAsia="Times New Roman" w:hAnsi="Arial" w:cs="Arial"/>
          <w:b/>
        </w:rPr>
        <w:softHyphen/>
      </w:r>
      <w:r w:rsidR="00433748">
        <w:rPr>
          <w:rFonts w:ascii="Arial" w:eastAsia="Times New Roman" w:hAnsi="Arial" w:cs="Arial"/>
          <w:b/>
        </w:rPr>
        <w:softHyphen/>
        <w:t>780,1</w:t>
      </w:r>
      <w:r w:rsidR="00233497">
        <w:rPr>
          <w:rFonts w:ascii="Arial" w:eastAsia="Times New Roman" w:hAnsi="Arial" w:cs="Arial"/>
          <w:b/>
        </w:rPr>
        <w:t>7</w:t>
      </w:r>
      <w:r w:rsidR="00433748">
        <w:rPr>
          <w:rFonts w:ascii="Arial" w:eastAsia="Times New Roman" w:hAnsi="Arial" w:cs="Arial"/>
          <w:b/>
        </w:rPr>
        <w:t>7</w:t>
      </w:r>
      <w:r w:rsidRPr="00081800">
        <w:rPr>
          <w:rFonts w:ascii="Arial" w:eastAsia="Times New Roman" w:hAnsi="Arial" w:cs="Arial"/>
        </w:rPr>
        <w:t xml:space="preserve">.  </w:t>
      </w: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p>
    <w:p w:rsidR="00081800" w:rsidRPr="00081800" w:rsidRDefault="00433748" w:rsidP="00081800">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b/>
        </w:rPr>
        <w:t>Salary/Benefits:  $765,1</w:t>
      </w:r>
      <w:r w:rsidR="00233497">
        <w:rPr>
          <w:rFonts w:ascii="Arial" w:eastAsia="Times New Roman" w:hAnsi="Arial" w:cs="Arial"/>
          <w:b/>
        </w:rPr>
        <w:t>7</w:t>
      </w:r>
      <w:r>
        <w:rPr>
          <w:rFonts w:ascii="Arial" w:eastAsia="Times New Roman" w:hAnsi="Arial" w:cs="Arial"/>
          <w:b/>
        </w:rPr>
        <w:t>7</w:t>
      </w:r>
      <w:r w:rsidR="00081800" w:rsidRPr="00081800">
        <w:rPr>
          <w:rFonts w:ascii="Arial" w:eastAsia="Times New Roman" w:hAnsi="Arial" w:cs="Arial"/>
          <w:b/>
        </w:rPr>
        <w:t xml:space="preserve">.  </w:t>
      </w:r>
      <w:r w:rsidR="00081800" w:rsidRPr="00081800">
        <w:rPr>
          <w:rFonts w:ascii="Arial" w:eastAsia="Times New Roman" w:hAnsi="Arial" w:cs="Arial"/>
        </w:rPr>
        <w:t xml:space="preserve">We estimate that it will take an average of 1 hour to review and process each application </w:t>
      </w:r>
      <w:r w:rsidR="006823BF">
        <w:rPr>
          <w:rFonts w:ascii="Arial" w:eastAsia="Times New Roman" w:hAnsi="Arial" w:cs="Arial"/>
        </w:rPr>
        <w:t>and report, or a total of 15,751</w:t>
      </w:r>
      <w:r w:rsidR="00081800" w:rsidRPr="00081800">
        <w:rPr>
          <w:rFonts w:ascii="Arial" w:eastAsia="Times New Roman" w:hAnsi="Arial" w:cs="Arial"/>
        </w:rPr>
        <w:t xml:space="preserve"> hours.  Applications and reports are reviewed at national wildlife refuges in all 50 States, some of which are in locality pay areas.  To determine hourly wage rates, we used the Office of Person</w:t>
      </w:r>
      <w:r w:rsidR="006823BF">
        <w:rPr>
          <w:rFonts w:ascii="Arial" w:eastAsia="Times New Roman" w:hAnsi="Arial" w:cs="Arial"/>
        </w:rPr>
        <w:t>nel Management Salary Table 2014</w:t>
      </w:r>
      <w:r w:rsidR="00081800" w:rsidRPr="00081800">
        <w:rPr>
          <w:rFonts w:ascii="Arial" w:eastAsia="Times New Roman" w:hAnsi="Arial" w:cs="Arial"/>
        </w:rPr>
        <w:t xml:space="preserve">-DCB as an average nationwide rate.  To account for benefits, we multiplied the hourly rate by 1.5 in accordance with </w:t>
      </w:r>
      <w:r w:rsidR="006823BF" w:rsidRPr="00081800">
        <w:rPr>
          <w:rFonts w:ascii="Arial" w:eastAsia="Times New Roman" w:hAnsi="Arial" w:cs="Arial"/>
        </w:rPr>
        <w:t xml:space="preserve">Bureau of Labor </w:t>
      </w:r>
      <w:r w:rsidR="006823BF">
        <w:rPr>
          <w:rFonts w:ascii="Arial" w:eastAsia="Times New Roman" w:hAnsi="Arial" w:cs="Arial"/>
        </w:rPr>
        <w:t>Statistics Bulletin USDL 13-2349</w:t>
      </w:r>
      <w:r w:rsidR="006823BF" w:rsidRPr="00081800">
        <w:rPr>
          <w:rFonts w:ascii="Arial" w:eastAsia="Times New Roman" w:hAnsi="Arial" w:cs="Arial"/>
        </w:rPr>
        <w:t xml:space="preserve"> entitled “Employer Costs for Employee Compen</w:t>
      </w:r>
      <w:r w:rsidR="006823BF">
        <w:rPr>
          <w:rFonts w:ascii="Arial" w:eastAsia="Times New Roman" w:hAnsi="Arial" w:cs="Arial"/>
        </w:rPr>
        <w:t>sation—September 2013“</w:t>
      </w:r>
      <w:r w:rsidR="0024178B">
        <w:rPr>
          <w:rFonts w:ascii="Arial" w:eastAsia="Times New Roman" w:hAnsi="Arial" w:cs="Arial"/>
        </w:rPr>
        <w:t>releas</w:t>
      </w:r>
      <w:r w:rsidR="006823BF" w:rsidRPr="00081800">
        <w:rPr>
          <w:rFonts w:ascii="Arial" w:eastAsia="Times New Roman" w:hAnsi="Arial" w:cs="Arial"/>
        </w:rPr>
        <w:t>ed on December 11, 2013</w:t>
      </w:r>
      <w:r w:rsidR="00081800" w:rsidRPr="00081800">
        <w:rPr>
          <w:rFonts w:ascii="Arial" w:eastAsia="Times New Roman" w:hAnsi="Arial" w:cs="Arial"/>
        </w:rPr>
        <w:t>.</w:t>
      </w:r>
    </w:p>
    <w:p w:rsidR="0024178B" w:rsidRDefault="0024178B">
      <w:pPr>
        <w:rPr>
          <w:rFonts w:ascii="Arial" w:eastAsia="Times New Roman" w:hAnsi="Arial" w:cs="Arial"/>
        </w:rPr>
      </w:pPr>
      <w:r>
        <w:rPr>
          <w:rFonts w:ascii="Arial" w:eastAsia="Times New Roman" w:hAnsi="Arial" w:cs="Arial"/>
        </w:rPr>
        <w:br w:type="page"/>
      </w:r>
    </w:p>
    <w:tbl>
      <w:tblPr>
        <w:tblStyle w:val="TableGrid"/>
        <w:tblW w:w="0" w:type="auto"/>
        <w:tblLook w:val="01E0" w:firstRow="1" w:lastRow="1" w:firstColumn="1" w:lastColumn="1" w:noHBand="0" w:noVBand="0"/>
      </w:tblPr>
      <w:tblGrid>
        <w:gridCol w:w="2748"/>
        <w:gridCol w:w="1440"/>
        <w:gridCol w:w="1432"/>
        <w:gridCol w:w="1328"/>
        <w:gridCol w:w="1032"/>
        <w:gridCol w:w="1596"/>
      </w:tblGrid>
      <w:tr w:rsidR="00081800" w:rsidRPr="00081800" w:rsidTr="00F76D25">
        <w:tc>
          <w:tcPr>
            <w:tcW w:w="2748" w:type="dxa"/>
          </w:tcPr>
          <w:p w:rsidR="00081800" w:rsidRPr="00081800" w:rsidRDefault="00081800" w:rsidP="00081800">
            <w:pPr>
              <w:rPr>
                <w:rFonts w:ascii="Arial" w:hAnsi="Arial" w:cs="Arial"/>
                <w:b/>
                <w:bCs/>
              </w:rPr>
            </w:pPr>
            <w:r w:rsidRPr="00081800">
              <w:rPr>
                <w:rFonts w:ascii="Arial" w:hAnsi="Arial" w:cs="Arial"/>
                <w:b/>
                <w:bCs/>
              </w:rPr>
              <w:lastRenderedPageBreak/>
              <w:t>POSITION</w:t>
            </w:r>
          </w:p>
        </w:tc>
        <w:tc>
          <w:tcPr>
            <w:tcW w:w="1440" w:type="dxa"/>
          </w:tcPr>
          <w:p w:rsidR="00081800" w:rsidRPr="00081800" w:rsidRDefault="00081800" w:rsidP="00081800">
            <w:pPr>
              <w:rPr>
                <w:rFonts w:ascii="Arial" w:hAnsi="Arial" w:cs="Arial"/>
                <w:b/>
                <w:bCs/>
              </w:rPr>
            </w:pPr>
            <w:r w:rsidRPr="00081800">
              <w:rPr>
                <w:rFonts w:ascii="Arial" w:hAnsi="Arial" w:cs="Arial"/>
                <w:b/>
                <w:bCs/>
              </w:rPr>
              <w:t>GRADE</w:t>
            </w:r>
          </w:p>
        </w:tc>
        <w:tc>
          <w:tcPr>
            <w:tcW w:w="1432" w:type="dxa"/>
          </w:tcPr>
          <w:p w:rsidR="00081800" w:rsidRPr="00081800" w:rsidRDefault="00081800" w:rsidP="00081800">
            <w:pPr>
              <w:rPr>
                <w:rFonts w:ascii="Arial" w:hAnsi="Arial" w:cs="Arial"/>
                <w:b/>
                <w:bCs/>
              </w:rPr>
            </w:pPr>
            <w:r w:rsidRPr="00081800">
              <w:rPr>
                <w:rFonts w:ascii="Arial" w:hAnsi="Arial" w:cs="Arial"/>
                <w:b/>
                <w:bCs/>
              </w:rPr>
              <w:t>HOURLY PAY RATE*</w:t>
            </w:r>
          </w:p>
        </w:tc>
        <w:tc>
          <w:tcPr>
            <w:tcW w:w="1328" w:type="dxa"/>
          </w:tcPr>
          <w:p w:rsidR="00081800" w:rsidRPr="00081800" w:rsidRDefault="00081800" w:rsidP="00081800">
            <w:pPr>
              <w:rPr>
                <w:rFonts w:ascii="Arial" w:hAnsi="Arial" w:cs="Arial"/>
                <w:b/>
                <w:bCs/>
              </w:rPr>
            </w:pPr>
            <w:r w:rsidRPr="00081800">
              <w:rPr>
                <w:rFonts w:ascii="Arial" w:hAnsi="Arial" w:cs="Arial"/>
                <w:b/>
                <w:bCs/>
              </w:rPr>
              <w:t>HOURLY RATE INCLUDING BENEFITS</w:t>
            </w:r>
            <w:r w:rsidR="0024178B">
              <w:rPr>
                <w:rFonts w:ascii="Arial" w:hAnsi="Arial" w:cs="Arial"/>
                <w:b/>
                <w:bCs/>
              </w:rPr>
              <w:t>*</w:t>
            </w:r>
          </w:p>
        </w:tc>
        <w:tc>
          <w:tcPr>
            <w:tcW w:w="1032" w:type="dxa"/>
          </w:tcPr>
          <w:p w:rsidR="00081800" w:rsidRPr="00081800" w:rsidRDefault="00081800" w:rsidP="00081800">
            <w:pPr>
              <w:rPr>
                <w:rFonts w:ascii="Arial" w:hAnsi="Arial" w:cs="Arial"/>
                <w:b/>
                <w:bCs/>
              </w:rPr>
            </w:pPr>
            <w:r w:rsidRPr="00081800">
              <w:rPr>
                <w:rFonts w:ascii="Arial" w:hAnsi="Arial" w:cs="Arial"/>
                <w:b/>
                <w:bCs/>
              </w:rPr>
              <w:t>TOTAL HOURS</w:t>
            </w:r>
          </w:p>
        </w:tc>
        <w:tc>
          <w:tcPr>
            <w:tcW w:w="1596" w:type="dxa"/>
          </w:tcPr>
          <w:p w:rsidR="00081800" w:rsidRPr="00081800" w:rsidRDefault="00081800" w:rsidP="00081800">
            <w:pPr>
              <w:spacing w:line="240" w:lineRule="atLeast"/>
              <w:ind w:left="108" w:right="108"/>
              <w:rPr>
                <w:rFonts w:ascii="Arial" w:hAnsi="Arial" w:cs="Arial"/>
                <w:b/>
                <w:bCs/>
              </w:rPr>
            </w:pPr>
            <w:r w:rsidRPr="00081800">
              <w:rPr>
                <w:rFonts w:ascii="Arial" w:hAnsi="Arial" w:cs="Arial"/>
                <w:b/>
                <w:bCs/>
              </w:rPr>
              <w:t>TOTAL COST</w:t>
            </w:r>
          </w:p>
          <w:p w:rsidR="00081800" w:rsidRPr="00081800" w:rsidRDefault="00081800" w:rsidP="00081800">
            <w:pPr>
              <w:rPr>
                <w:rFonts w:ascii="Arial" w:hAnsi="Arial" w:cs="Arial"/>
                <w:b/>
                <w:bCs/>
              </w:rPr>
            </w:pPr>
            <w:r w:rsidRPr="00081800">
              <w:rPr>
                <w:rFonts w:ascii="Arial" w:hAnsi="Arial" w:cs="Arial"/>
                <w:b/>
                <w:bCs/>
              </w:rPr>
              <w:t>(hourly rate/w benefits x total hours)</w:t>
            </w:r>
            <w:r w:rsidR="0024178B">
              <w:rPr>
                <w:rFonts w:ascii="Arial" w:hAnsi="Arial" w:cs="Arial"/>
                <w:b/>
                <w:bCs/>
              </w:rPr>
              <w:t>*</w:t>
            </w:r>
          </w:p>
        </w:tc>
      </w:tr>
      <w:tr w:rsidR="00081800" w:rsidRPr="00081800" w:rsidTr="00F76D25">
        <w:tc>
          <w:tcPr>
            <w:tcW w:w="2748" w:type="dxa"/>
          </w:tcPr>
          <w:p w:rsidR="00081800" w:rsidRPr="00081800" w:rsidRDefault="00081800" w:rsidP="00081800">
            <w:pPr>
              <w:rPr>
                <w:rFonts w:ascii="Arial" w:hAnsi="Arial" w:cs="Arial"/>
              </w:rPr>
            </w:pPr>
            <w:r w:rsidRPr="00081800">
              <w:rPr>
                <w:rFonts w:ascii="Arial" w:hAnsi="Arial" w:cs="Arial"/>
              </w:rPr>
              <w:t>Clerical, unskilled</w:t>
            </w:r>
          </w:p>
        </w:tc>
        <w:tc>
          <w:tcPr>
            <w:tcW w:w="1440" w:type="dxa"/>
          </w:tcPr>
          <w:p w:rsidR="00081800" w:rsidRPr="00081800" w:rsidRDefault="00081800" w:rsidP="00081800">
            <w:pPr>
              <w:rPr>
                <w:rFonts w:ascii="Arial" w:hAnsi="Arial" w:cs="Arial"/>
              </w:rPr>
            </w:pPr>
            <w:r w:rsidRPr="00081800">
              <w:rPr>
                <w:rFonts w:ascii="Arial" w:hAnsi="Arial" w:cs="Arial"/>
              </w:rPr>
              <w:t>GS 7 step 5</w:t>
            </w:r>
          </w:p>
        </w:tc>
        <w:tc>
          <w:tcPr>
            <w:tcW w:w="1432" w:type="dxa"/>
          </w:tcPr>
          <w:p w:rsidR="00081800" w:rsidRPr="00081800" w:rsidRDefault="006823BF" w:rsidP="00081800">
            <w:pPr>
              <w:jc w:val="right"/>
              <w:rPr>
                <w:rFonts w:ascii="Arial" w:hAnsi="Arial" w:cs="Arial"/>
              </w:rPr>
            </w:pPr>
            <w:r>
              <w:rPr>
                <w:rFonts w:ascii="Arial" w:hAnsi="Arial" w:cs="Arial"/>
              </w:rPr>
              <w:t>$23.15</w:t>
            </w:r>
          </w:p>
        </w:tc>
        <w:tc>
          <w:tcPr>
            <w:tcW w:w="1328" w:type="dxa"/>
          </w:tcPr>
          <w:p w:rsidR="00081800" w:rsidRPr="00081800" w:rsidRDefault="006823BF" w:rsidP="00081800">
            <w:pPr>
              <w:jc w:val="right"/>
              <w:rPr>
                <w:rFonts w:ascii="Arial" w:hAnsi="Arial" w:cs="Arial"/>
              </w:rPr>
            </w:pPr>
            <w:r>
              <w:rPr>
                <w:rFonts w:ascii="Arial" w:hAnsi="Arial" w:cs="Arial"/>
              </w:rPr>
              <w:t>$34.73</w:t>
            </w:r>
          </w:p>
        </w:tc>
        <w:tc>
          <w:tcPr>
            <w:tcW w:w="1032" w:type="dxa"/>
          </w:tcPr>
          <w:p w:rsidR="00081800" w:rsidRPr="00081800" w:rsidRDefault="006823BF" w:rsidP="00081800">
            <w:pPr>
              <w:jc w:val="right"/>
              <w:rPr>
                <w:rFonts w:ascii="Arial" w:hAnsi="Arial" w:cs="Arial"/>
              </w:rPr>
            </w:pPr>
            <w:r>
              <w:rPr>
                <w:rFonts w:ascii="Arial" w:hAnsi="Arial" w:cs="Arial"/>
              </w:rPr>
              <w:t>4,725</w:t>
            </w:r>
          </w:p>
        </w:tc>
        <w:tc>
          <w:tcPr>
            <w:tcW w:w="1596" w:type="dxa"/>
          </w:tcPr>
          <w:p w:rsidR="00081800" w:rsidRPr="00081800" w:rsidRDefault="00722580" w:rsidP="00081800">
            <w:pPr>
              <w:jc w:val="right"/>
              <w:rPr>
                <w:rFonts w:ascii="Arial" w:hAnsi="Arial" w:cs="Arial"/>
              </w:rPr>
            </w:pPr>
            <w:r>
              <w:rPr>
                <w:rFonts w:ascii="Arial" w:hAnsi="Arial" w:cs="Arial"/>
              </w:rPr>
              <w:t>$  164,099</w:t>
            </w:r>
          </w:p>
        </w:tc>
      </w:tr>
      <w:tr w:rsidR="00081800" w:rsidRPr="00081800" w:rsidTr="00F76D25">
        <w:tc>
          <w:tcPr>
            <w:tcW w:w="2748" w:type="dxa"/>
          </w:tcPr>
          <w:p w:rsidR="00081800" w:rsidRPr="00081800" w:rsidRDefault="00081800" w:rsidP="00081800">
            <w:pPr>
              <w:rPr>
                <w:rFonts w:ascii="Arial" w:hAnsi="Arial" w:cs="Arial"/>
              </w:rPr>
            </w:pPr>
            <w:r w:rsidRPr="00081800">
              <w:rPr>
                <w:rFonts w:ascii="Arial" w:hAnsi="Arial" w:cs="Arial"/>
              </w:rPr>
              <w:t xml:space="preserve">Professional/technical staff </w:t>
            </w:r>
          </w:p>
        </w:tc>
        <w:tc>
          <w:tcPr>
            <w:tcW w:w="1440" w:type="dxa"/>
          </w:tcPr>
          <w:p w:rsidR="00081800" w:rsidRPr="00081800" w:rsidRDefault="00081800" w:rsidP="00081800">
            <w:pPr>
              <w:rPr>
                <w:rFonts w:ascii="Arial" w:hAnsi="Arial" w:cs="Arial"/>
              </w:rPr>
            </w:pPr>
            <w:r w:rsidRPr="00081800">
              <w:rPr>
                <w:rFonts w:ascii="Arial" w:hAnsi="Arial" w:cs="Arial"/>
              </w:rPr>
              <w:t>GS-11 step 5</w:t>
            </w:r>
          </w:p>
        </w:tc>
        <w:tc>
          <w:tcPr>
            <w:tcW w:w="1432" w:type="dxa"/>
          </w:tcPr>
          <w:p w:rsidR="00081800" w:rsidRPr="00081800" w:rsidRDefault="006823BF" w:rsidP="00081800">
            <w:pPr>
              <w:jc w:val="right"/>
              <w:rPr>
                <w:rFonts w:ascii="Arial" w:hAnsi="Arial" w:cs="Arial"/>
              </w:rPr>
            </w:pPr>
            <w:r>
              <w:rPr>
                <w:rFonts w:ascii="Arial" w:hAnsi="Arial" w:cs="Arial"/>
              </w:rPr>
              <w:t>$34.26</w:t>
            </w:r>
          </w:p>
        </w:tc>
        <w:tc>
          <w:tcPr>
            <w:tcW w:w="1328" w:type="dxa"/>
          </w:tcPr>
          <w:p w:rsidR="00081800" w:rsidRPr="00081800" w:rsidRDefault="006823BF" w:rsidP="00081800">
            <w:pPr>
              <w:jc w:val="right"/>
              <w:rPr>
                <w:rFonts w:ascii="Arial" w:hAnsi="Arial" w:cs="Arial"/>
              </w:rPr>
            </w:pPr>
            <w:r>
              <w:rPr>
                <w:rFonts w:ascii="Arial" w:hAnsi="Arial" w:cs="Arial"/>
              </w:rPr>
              <w:t>$51.39</w:t>
            </w:r>
          </w:p>
        </w:tc>
        <w:tc>
          <w:tcPr>
            <w:tcW w:w="1032" w:type="dxa"/>
          </w:tcPr>
          <w:p w:rsidR="00081800" w:rsidRPr="00081800" w:rsidRDefault="006823BF" w:rsidP="00081800">
            <w:pPr>
              <w:jc w:val="right"/>
              <w:rPr>
                <w:rFonts w:ascii="Arial" w:hAnsi="Arial" w:cs="Arial"/>
              </w:rPr>
            </w:pPr>
            <w:r>
              <w:rPr>
                <w:rFonts w:ascii="Arial" w:hAnsi="Arial" w:cs="Arial"/>
              </w:rPr>
              <w:t>9,450</w:t>
            </w:r>
          </w:p>
        </w:tc>
        <w:tc>
          <w:tcPr>
            <w:tcW w:w="1596" w:type="dxa"/>
          </w:tcPr>
          <w:p w:rsidR="00081800" w:rsidRPr="00081800" w:rsidRDefault="00722580" w:rsidP="00081800">
            <w:pPr>
              <w:jc w:val="right"/>
              <w:rPr>
                <w:rFonts w:ascii="Arial" w:hAnsi="Arial" w:cs="Arial"/>
              </w:rPr>
            </w:pPr>
            <w:r>
              <w:rPr>
                <w:rFonts w:ascii="Arial" w:hAnsi="Arial" w:cs="Arial"/>
              </w:rPr>
              <w:t>485,636</w:t>
            </w:r>
          </w:p>
        </w:tc>
      </w:tr>
      <w:tr w:rsidR="00081800" w:rsidRPr="00081800" w:rsidTr="00F76D25">
        <w:tc>
          <w:tcPr>
            <w:tcW w:w="2748" w:type="dxa"/>
          </w:tcPr>
          <w:p w:rsidR="00081800" w:rsidRPr="00081800" w:rsidRDefault="00081800" w:rsidP="00081800">
            <w:pPr>
              <w:rPr>
                <w:rFonts w:ascii="Arial" w:hAnsi="Arial" w:cs="Arial"/>
              </w:rPr>
            </w:pPr>
            <w:r w:rsidRPr="00081800">
              <w:rPr>
                <w:rFonts w:ascii="Arial" w:hAnsi="Arial" w:cs="Arial"/>
              </w:rPr>
              <w:t xml:space="preserve">Management (Refuge </w:t>
            </w:r>
            <w:proofErr w:type="spellStart"/>
            <w:r w:rsidRPr="00081800">
              <w:rPr>
                <w:rFonts w:ascii="Arial" w:hAnsi="Arial" w:cs="Arial"/>
              </w:rPr>
              <w:t>Mgr</w:t>
            </w:r>
            <w:proofErr w:type="spellEnd"/>
            <w:r w:rsidRPr="00081800">
              <w:rPr>
                <w:rFonts w:ascii="Arial" w:hAnsi="Arial" w:cs="Arial"/>
              </w:rPr>
              <w:t>)</w:t>
            </w:r>
          </w:p>
        </w:tc>
        <w:tc>
          <w:tcPr>
            <w:tcW w:w="1440" w:type="dxa"/>
          </w:tcPr>
          <w:p w:rsidR="00081800" w:rsidRPr="00081800" w:rsidRDefault="00081800" w:rsidP="00081800">
            <w:pPr>
              <w:rPr>
                <w:rFonts w:ascii="Arial" w:hAnsi="Arial" w:cs="Arial"/>
              </w:rPr>
            </w:pPr>
            <w:r w:rsidRPr="00081800">
              <w:rPr>
                <w:rFonts w:ascii="Arial" w:hAnsi="Arial" w:cs="Arial"/>
              </w:rPr>
              <w:t>GS 13 step 5</w:t>
            </w:r>
          </w:p>
        </w:tc>
        <w:tc>
          <w:tcPr>
            <w:tcW w:w="1432" w:type="dxa"/>
          </w:tcPr>
          <w:p w:rsidR="00081800" w:rsidRPr="00081800" w:rsidRDefault="006823BF" w:rsidP="00081800">
            <w:pPr>
              <w:jc w:val="right"/>
              <w:rPr>
                <w:rFonts w:ascii="Arial" w:hAnsi="Arial" w:cs="Arial"/>
              </w:rPr>
            </w:pPr>
            <w:r>
              <w:rPr>
                <w:rFonts w:ascii="Arial" w:hAnsi="Arial" w:cs="Arial"/>
              </w:rPr>
              <w:t>$48.83</w:t>
            </w:r>
          </w:p>
        </w:tc>
        <w:tc>
          <w:tcPr>
            <w:tcW w:w="1328" w:type="dxa"/>
          </w:tcPr>
          <w:p w:rsidR="00081800" w:rsidRPr="00081800" w:rsidRDefault="006823BF" w:rsidP="00081800">
            <w:pPr>
              <w:jc w:val="right"/>
              <w:rPr>
                <w:rFonts w:ascii="Arial" w:hAnsi="Arial" w:cs="Arial"/>
              </w:rPr>
            </w:pPr>
            <w:r>
              <w:rPr>
                <w:rFonts w:ascii="Arial" w:hAnsi="Arial" w:cs="Arial"/>
              </w:rPr>
              <w:t>$73.25</w:t>
            </w:r>
          </w:p>
        </w:tc>
        <w:tc>
          <w:tcPr>
            <w:tcW w:w="1032" w:type="dxa"/>
          </w:tcPr>
          <w:p w:rsidR="00081800" w:rsidRPr="00081800" w:rsidRDefault="006823BF" w:rsidP="00081800">
            <w:pPr>
              <w:jc w:val="right"/>
              <w:rPr>
                <w:rFonts w:ascii="Arial" w:hAnsi="Arial" w:cs="Arial"/>
              </w:rPr>
            </w:pPr>
            <w:r>
              <w:rPr>
                <w:rFonts w:ascii="Arial" w:hAnsi="Arial" w:cs="Arial"/>
              </w:rPr>
              <w:t>1,576</w:t>
            </w:r>
          </w:p>
        </w:tc>
        <w:tc>
          <w:tcPr>
            <w:tcW w:w="1596" w:type="dxa"/>
          </w:tcPr>
          <w:p w:rsidR="00081800" w:rsidRPr="00081800" w:rsidRDefault="00722580" w:rsidP="00081800">
            <w:pPr>
              <w:jc w:val="right"/>
              <w:rPr>
                <w:rFonts w:ascii="Arial" w:hAnsi="Arial" w:cs="Arial"/>
              </w:rPr>
            </w:pPr>
            <w:r>
              <w:rPr>
                <w:rFonts w:ascii="Arial" w:hAnsi="Arial" w:cs="Arial"/>
              </w:rPr>
              <w:t>115,442</w:t>
            </w:r>
          </w:p>
        </w:tc>
      </w:tr>
      <w:tr w:rsidR="00081800" w:rsidRPr="00081800" w:rsidTr="00F76D25">
        <w:tc>
          <w:tcPr>
            <w:tcW w:w="2748" w:type="dxa"/>
          </w:tcPr>
          <w:p w:rsidR="00081800" w:rsidRPr="00081800" w:rsidRDefault="00081800" w:rsidP="00081800">
            <w:pPr>
              <w:rPr>
                <w:rFonts w:ascii="Arial" w:hAnsi="Arial" w:cs="Arial"/>
                <w:b/>
              </w:rPr>
            </w:pPr>
            <w:r w:rsidRPr="00081800">
              <w:rPr>
                <w:rFonts w:ascii="Arial" w:hAnsi="Arial" w:cs="Arial"/>
                <w:b/>
              </w:rPr>
              <w:t>Totals</w:t>
            </w:r>
          </w:p>
        </w:tc>
        <w:tc>
          <w:tcPr>
            <w:tcW w:w="1440" w:type="dxa"/>
          </w:tcPr>
          <w:p w:rsidR="00081800" w:rsidRPr="00081800" w:rsidRDefault="00081800" w:rsidP="00081800">
            <w:pPr>
              <w:rPr>
                <w:rFonts w:ascii="Arial" w:hAnsi="Arial" w:cs="Arial"/>
              </w:rPr>
            </w:pPr>
          </w:p>
        </w:tc>
        <w:tc>
          <w:tcPr>
            <w:tcW w:w="1432" w:type="dxa"/>
          </w:tcPr>
          <w:p w:rsidR="00081800" w:rsidRPr="00081800" w:rsidRDefault="00081800" w:rsidP="00081800">
            <w:pPr>
              <w:jc w:val="right"/>
              <w:rPr>
                <w:rFonts w:ascii="Arial" w:hAnsi="Arial" w:cs="Arial"/>
              </w:rPr>
            </w:pPr>
          </w:p>
        </w:tc>
        <w:tc>
          <w:tcPr>
            <w:tcW w:w="1328" w:type="dxa"/>
          </w:tcPr>
          <w:p w:rsidR="00081800" w:rsidRPr="00081800" w:rsidRDefault="00081800" w:rsidP="00081800">
            <w:pPr>
              <w:jc w:val="right"/>
              <w:rPr>
                <w:rFonts w:ascii="Arial" w:hAnsi="Arial" w:cs="Arial"/>
              </w:rPr>
            </w:pPr>
          </w:p>
        </w:tc>
        <w:tc>
          <w:tcPr>
            <w:tcW w:w="1032" w:type="dxa"/>
          </w:tcPr>
          <w:p w:rsidR="00081800" w:rsidRPr="00081800" w:rsidRDefault="006823BF" w:rsidP="00081800">
            <w:pPr>
              <w:jc w:val="right"/>
              <w:rPr>
                <w:rFonts w:ascii="Arial" w:hAnsi="Arial" w:cs="Arial"/>
              </w:rPr>
            </w:pPr>
            <w:r>
              <w:rPr>
                <w:rFonts w:ascii="Arial" w:hAnsi="Arial" w:cs="Arial"/>
              </w:rPr>
              <w:t>15,751</w:t>
            </w:r>
          </w:p>
        </w:tc>
        <w:tc>
          <w:tcPr>
            <w:tcW w:w="1596" w:type="dxa"/>
          </w:tcPr>
          <w:p w:rsidR="00081800" w:rsidRPr="00081800" w:rsidRDefault="0044197A" w:rsidP="00233497">
            <w:pPr>
              <w:jc w:val="right"/>
              <w:rPr>
                <w:rFonts w:ascii="Arial" w:hAnsi="Arial" w:cs="Arial"/>
              </w:rPr>
            </w:pPr>
            <w:r>
              <w:rPr>
                <w:rFonts w:ascii="Arial" w:hAnsi="Arial" w:cs="Arial"/>
              </w:rPr>
              <w:t>$765,1</w:t>
            </w:r>
            <w:r w:rsidR="00233497">
              <w:rPr>
                <w:rFonts w:ascii="Arial" w:hAnsi="Arial" w:cs="Arial"/>
              </w:rPr>
              <w:t>7</w:t>
            </w:r>
            <w:r>
              <w:rPr>
                <w:rFonts w:ascii="Arial" w:hAnsi="Arial" w:cs="Arial"/>
              </w:rPr>
              <w:t>7</w:t>
            </w:r>
          </w:p>
        </w:tc>
      </w:tr>
    </w:tbl>
    <w:p w:rsidR="00081800" w:rsidRDefault="0024178B" w:rsidP="00081800">
      <w:pPr>
        <w:autoSpaceDE w:val="0"/>
        <w:autoSpaceDN w:val="0"/>
        <w:adjustRightInd w:val="0"/>
        <w:spacing w:after="0" w:line="240" w:lineRule="atLeast"/>
        <w:rPr>
          <w:rFonts w:ascii="Arial" w:eastAsia="Times New Roman" w:hAnsi="Arial" w:cs="Arial"/>
        </w:rPr>
      </w:pPr>
      <w:r>
        <w:rPr>
          <w:rFonts w:ascii="Arial" w:eastAsia="Times New Roman" w:hAnsi="Arial" w:cs="Arial"/>
        </w:rPr>
        <w:t>*rounded</w:t>
      </w:r>
    </w:p>
    <w:p w:rsidR="0024178B" w:rsidRPr="00081800" w:rsidRDefault="0024178B" w:rsidP="00081800">
      <w:pPr>
        <w:autoSpaceDE w:val="0"/>
        <w:autoSpaceDN w:val="0"/>
        <w:adjustRightInd w:val="0"/>
        <w:spacing w:after="0" w:line="240" w:lineRule="atLeast"/>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b/>
        </w:rPr>
        <w:t xml:space="preserve">Other Costs:  $15,000 </w:t>
      </w:r>
      <w:r w:rsidRPr="00081800">
        <w:rPr>
          <w:rFonts w:ascii="Arial" w:eastAsia="Times New Roman" w:hAnsi="Arial" w:cs="Arial"/>
        </w:rPr>
        <w:t xml:space="preserve">(printing, copying, postage, and overhead (not including employee benefits).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15.</w:t>
      </w:r>
      <w:r w:rsidRPr="00081800">
        <w:rPr>
          <w:rFonts w:ascii="Arial" w:eastAsia="Times New Roman" w:hAnsi="Arial" w:cs="Arial"/>
          <w:b/>
          <w:bCs/>
        </w:rPr>
        <w:tab/>
        <w:t>Explain the reasons for any program changes or adjustments.</w:t>
      </w:r>
      <w:bookmarkStart w:id="0" w:name="_GoBack"/>
      <w:bookmarkEnd w:id="0"/>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p>
    <w:p w:rsidR="00081800" w:rsidRPr="00081800" w:rsidRDefault="0044197A" w:rsidP="00081800">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313FD">
        <w:rPr>
          <w:rFonts w:ascii="Arial" w:eastAsia="Times New Roman" w:hAnsi="Arial" w:cs="Arial"/>
          <w:bCs/>
        </w:rPr>
        <w:t>We are reporting 15,761</w:t>
      </w:r>
      <w:r w:rsidR="00081800" w:rsidRPr="00F313FD">
        <w:rPr>
          <w:rFonts w:ascii="Arial" w:eastAsia="Times New Roman" w:hAnsi="Arial" w:cs="Arial"/>
          <w:bCs/>
        </w:rPr>
        <w:t xml:space="preserve"> </w:t>
      </w:r>
      <w:r w:rsidRPr="00F313FD">
        <w:rPr>
          <w:rFonts w:ascii="Arial" w:eastAsia="Times New Roman" w:hAnsi="Arial" w:cs="Arial"/>
          <w:bCs/>
        </w:rPr>
        <w:t>annual responses totaling 13,</w:t>
      </w:r>
      <w:r w:rsidR="0089640D">
        <w:rPr>
          <w:rFonts w:ascii="Arial" w:eastAsia="Times New Roman" w:hAnsi="Arial" w:cs="Arial"/>
          <w:bCs/>
        </w:rPr>
        <w:t>48</w:t>
      </w:r>
      <w:r w:rsidR="0024178B">
        <w:rPr>
          <w:rFonts w:ascii="Arial" w:eastAsia="Times New Roman" w:hAnsi="Arial" w:cs="Arial"/>
          <w:bCs/>
        </w:rPr>
        <w:t>2</w:t>
      </w:r>
      <w:r w:rsidR="00081800" w:rsidRPr="00F313FD">
        <w:rPr>
          <w:rFonts w:ascii="Arial" w:eastAsia="Times New Roman" w:hAnsi="Arial" w:cs="Arial"/>
          <w:bCs/>
        </w:rPr>
        <w:t xml:space="preserve"> burden hour</w:t>
      </w:r>
      <w:r w:rsidR="00EE7E36" w:rsidRPr="00F313FD">
        <w:rPr>
          <w:rFonts w:ascii="Arial" w:eastAsia="Times New Roman" w:hAnsi="Arial" w:cs="Arial"/>
          <w:bCs/>
        </w:rPr>
        <w:t>s, which is an increase of 1</w:t>
      </w:r>
      <w:r w:rsidR="00F53A6A">
        <w:rPr>
          <w:rFonts w:ascii="Arial" w:eastAsia="Times New Roman" w:hAnsi="Arial" w:cs="Arial"/>
          <w:bCs/>
        </w:rPr>
        <w:t>5</w:t>
      </w:r>
      <w:r w:rsidR="00EE7E36" w:rsidRPr="00F313FD">
        <w:rPr>
          <w:rFonts w:ascii="Arial" w:eastAsia="Times New Roman" w:hAnsi="Arial" w:cs="Arial"/>
          <w:bCs/>
        </w:rPr>
        <w:t>1</w:t>
      </w:r>
      <w:r w:rsidR="00081800" w:rsidRPr="00F313FD">
        <w:rPr>
          <w:rFonts w:ascii="Arial" w:eastAsia="Times New Roman" w:hAnsi="Arial" w:cs="Arial"/>
          <w:bCs/>
        </w:rPr>
        <w:t xml:space="preserve"> responses and a</w:t>
      </w:r>
      <w:r w:rsidR="00EE7E36" w:rsidRPr="00F313FD">
        <w:rPr>
          <w:rFonts w:ascii="Arial" w:eastAsia="Times New Roman" w:hAnsi="Arial" w:cs="Arial"/>
          <w:bCs/>
        </w:rPr>
        <w:t>n in</w:t>
      </w:r>
      <w:r w:rsidR="00081800" w:rsidRPr="00F313FD">
        <w:rPr>
          <w:rFonts w:ascii="Arial" w:eastAsia="Times New Roman" w:hAnsi="Arial" w:cs="Arial"/>
          <w:bCs/>
        </w:rPr>
        <w:t xml:space="preserve">crease of </w:t>
      </w:r>
      <w:r w:rsidR="00EE7E36" w:rsidRPr="00F313FD">
        <w:rPr>
          <w:rFonts w:ascii="Arial" w:eastAsia="Times New Roman" w:hAnsi="Arial" w:cs="Arial"/>
          <w:bCs/>
        </w:rPr>
        <w:t>4</w:t>
      </w:r>
      <w:r w:rsidR="0089640D">
        <w:rPr>
          <w:rFonts w:ascii="Arial" w:eastAsia="Times New Roman" w:hAnsi="Arial" w:cs="Arial"/>
          <w:bCs/>
        </w:rPr>
        <w:t>3</w:t>
      </w:r>
      <w:r w:rsidR="0024178B">
        <w:rPr>
          <w:rFonts w:ascii="Arial" w:eastAsia="Times New Roman" w:hAnsi="Arial" w:cs="Arial"/>
          <w:bCs/>
        </w:rPr>
        <w:t>2</w:t>
      </w:r>
      <w:r w:rsidR="00EE7E36" w:rsidRPr="00F313FD">
        <w:rPr>
          <w:rFonts w:ascii="Arial" w:eastAsia="Times New Roman" w:hAnsi="Arial" w:cs="Arial"/>
          <w:bCs/>
        </w:rPr>
        <w:t xml:space="preserve"> </w:t>
      </w:r>
      <w:r w:rsidR="00081800" w:rsidRPr="00F313FD">
        <w:rPr>
          <w:rFonts w:ascii="Arial" w:eastAsia="Times New Roman" w:hAnsi="Arial" w:cs="Arial"/>
          <w:bCs/>
        </w:rPr>
        <w:t>burden hours from our previous submission.  We are reporting this as a</w:t>
      </w:r>
      <w:r w:rsidR="001D6C25">
        <w:rPr>
          <w:rFonts w:ascii="Arial" w:eastAsia="Times New Roman" w:hAnsi="Arial" w:cs="Arial"/>
          <w:bCs/>
        </w:rPr>
        <w:t>n</w:t>
      </w:r>
      <w:r w:rsidR="00081800" w:rsidRPr="00F313FD">
        <w:rPr>
          <w:rFonts w:ascii="Arial" w:eastAsia="Times New Roman" w:hAnsi="Arial" w:cs="Arial"/>
          <w:bCs/>
        </w:rPr>
        <w:t xml:space="preserve"> </w:t>
      </w:r>
      <w:r w:rsidR="00EE7E36" w:rsidRPr="00F313FD">
        <w:rPr>
          <w:rFonts w:ascii="Arial" w:eastAsia="Times New Roman" w:hAnsi="Arial" w:cs="Arial"/>
          <w:bCs/>
        </w:rPr>
        <w:t>adjustment</w:t>
      </w:r>
      <w:r w:rsidR="00081800" w:rsidRPr="00F313FD">
        <w:rPr>
          <w:rFonts w:ascii="Arial" w:eastAsia="Times New Roman" w:hAnsi="Arial" w:cs="Arial"/>
          <w:bCs/>
        </w:rPr>
        <w:t>.</w:t>
      </w:r>
      <w:r w:rsidR="00081800" w:rsidRPr="00F313FD">
        <w:rPr>
          <w:rFonts w:ascii="Arial" w:eastAsia="Times New Roman" w:hAnsi="Arial" w:cs="Arial"/>
        </w:rPr>
        <w:t xml:space="preserve">  </w:t>
      </w:r>
      <w:r w:rsidR="00E574CE">
        <w:rPr>
          <w:rFonts w:ascii="Arial" w:eastAsia="Times New Roman" w:hAnsi="Arial" w:cs="Arial"/>
        </w:rPr>
        <w:t>We estimated a 1</w:t>
      </w:r>
      <w:r w:rsidR="00233497">
        <w:rPr>
          <w:rFonts w:ascii="Arial" w:eastAsia="Times New Roman" w:hAnsi="Arial" w:cs="Arial"/>
        </w:rPr>
        <w:t xml:space="preserve"> percent</w:t>
      </w:r>
      <w:r w:rsidR="00E574CE">
        <w:rPr>
          <w:rFonts w:ascii="Arial" w:eastAsia="Times New Roman" w:hAnsi="Arial" w:cs="Arial"/>
        </w:rPr>
        <w:t xml:space="preserve"> increase in respondents over the last 3 years, and b</w:t>
      </w:r>
      <w:r w:rsidR="00EE7E36" w:rsidRPr="00F313FD">
        <w:rPr>
          <w:rFonts w:ascii="Arial" w:eastAsia="Times New Roman" w:hAnsi="Arial" w:cs="Arial"/>
        </w:rPr>
        <w:t>ased on our outreach, we increased our estimate of co</w:t>
      </w:r>
      <w:r w:rsidR="000A6957" w:rsidRPr="00F313FD">
        <w:rPr>
          <w:rFonts w:ascii="Arial" w:eastAsia="Times New Roman" w:hAnsi="Arial" w:cs="Arial"/>
        </w:rPr>
        <w:t>mpletion time for our Research a</w:t>
      </w:r>
      <w:r w:rsidR="00EE7E36" w:rsidRPr="00F313FD">
        <w:rPr>
          <w:rFonts w:ascii="Arial" w:eastAsia="Times New Roman" w:hAnsi="Arial" w:cs="Arial"/>
        </w:rPr>
        <w:t>nd Monitoring Special Use Permit Application</w:t>
      </w:r>
      <w:r w:rsidR="000A6957" w:rsidRPr="00F313FD">
        <w:rPr>
          <w:rFonts w:ascii="Arial" w:eastAsia="Times New Roman" w:hAnsi="Arial" w:cs="Arial"/>
        </w:rPr>
        <w:t xml:space="preserve"> from 4 hours to 5 hours</w:t>
      </w:r>
      <w:r w:rsidR="00EE7E36" w:rsidRPr="00F313FD">
        <w:rPr>
          <w:rFonts w:ascii="Arial" w:eastAsia="Times New Roman" w:hAnsi="Arial" w:cs="Arial"/>
        </w:rPr>
        <w:t xml:space="preserve">, which increased the total burden hours for that form </w:t>
      </w:r>
      <w:r w:rsidR="0089640D">
        <w:rPr>
          <w:rFonts w:ascii="Arial" w:eastAsia="Times New Roman" w:hAnsi="Arial" w:cs="Arial"/>
        </w:rPr>
        <w:t>from 1,212</w:t>
      </w:r>
      <w:r w:rsidR="000A6957" w:rsidRPr="00F313FD">
        <w:rPr>
          <w:rFonts w:ascii="Arial" w:eastAsia="Times New Roman" w:hAnsi="Arial" w:cs="Arial"/>
        </w:rPr>
        <w:t xml:space="preserve"> to 1,515.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bCs/>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16.</w:t>
      </w:r>
      <w:r w:rsidRPr="00081800">
        <w:rPr>
          <w:rFonts w:ascii="Arial" w:eastAsia="Times New Roman" w:hAnsi="Arial" w:cs="Arial"/>
          <w:b/>
          <w:bCs/>
        </w:rPr>
        <w:tab/>
        <w:t xml:space="preserve">For collections of information whose results will be published, outline plans for tabulation and publication.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We will not publish this information.  Information collected is strictly for use by refuge staff to determine eligibility for permits.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r w:rsidRPr="00081800">
        <w:rPr>
          <w:rFonts w:ascii="Arial" w:eastAsia="Times New Roman" w:hAnsi="Arial" w:cs="Arial"/>
          <w:b/>
          <w:bCs/>
        </w:rPr>
        <w:t>17.</w:t>
      </w:r>
      <w:r w:rsidRPr="00081800">
        <w:rPr>
          <w:rFonts w:ascii="Arial" w:eastAsia="Times New Roman" w:hAnsi="Arial" w:cs="Arial"/>
          <w:b/>
          <w:bCs/>
        </w:rPr>
        <w:tab/>
        <w:t>If seeking approval to not display the expiration date for OMB approval of the information collection, explain the reasons that display would be inappropriate.</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bCs/>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 We will display the OMB approval number and expiration date.</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81800" w:rsidRPr="00081800" w:rsidRDefault="00081800" w:rsidP="00081800">
      <w:pPr>
        <w:widowControl w:val="0"/>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081800">
        <w:rPr>
          <w:rFonts w:ascii="Arial" w:eastAsia="Times New Roman" w:hAnsi="Arial" w:cs="Arial"/>
          <w:b/>
          <w:bCs/>
        </w:rPr>
        <w:t>18.  Certification.</w:t>
      </w:r>
      <w:r w:rsidRPr="00081800">
        <w:rPr>
          <w:rFonts w:ascii="Arial" w:eastAsia="Times New Roman" w:hAnsi="Arial" w:cs="Arial"/>
        </w:rPr>
        <w:t xml:space="preserve"> </w:t>
      </w:r>
    </w:p>
    <w:p w:rsidR="00081800" w:rsidRPr="00081800" w:rsidRDefault="00081800" w:rsidP="0008180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rPr>
      </w:pPr>
    </w:p>
    <w:p w:rsidR="00081800" w:rsidRPr="00081800" w:rsidRDefault="00081800" w:rsidP="00081800">
      <w:pPr>
        <w:widowControl w:val="0"/>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There are no exceptions to the certification statement.</w:t>
      </w:r>
    </w:p>
    <w:p w:rsidR="00081800" w:rsidRPr="00081800" w:rsidRDefault="00081800" w:rsidP="00081800">
      <w:pPr>
        <w:widowControl w:val="0"/>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0"/>
          <w:szCs w:val="20"/>
        </w:rPr>
      </w:pPr>
    </w:p>
    <w:p w:rsidR="00F76D25" w:rsidRDefault="00F76D25"/>
    <w:sectPr w:rsidR="00F76D25" w:rsidSect="00081800">
      <w:footerReference w:type="even" r:id="rId12"/>
      <w:footerReference w:type="default" r:id="rId13"/>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4B5" w:rsidRDefault="006644B5">
      <w:pPr>
        <w:spacing w:after="0" w:line="240" w:lineRule="auto"/>
      </w:pPr>
      <w:r>
        <w:separator/>
      </w:r>
    </w:p>
  </w:endnote>
  <w:endnote w:type="continuationSeparator" w:id="0">
    <w:p w:rsidR="006644B5" w:rsidRDefault="0066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C0" w:rsidRDefault="004416C0" w:rsidP="00F76D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16C0" w:rsidRDefault="004416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C0" w:rsidRDefault="004416C0" w:rsidP="00F76D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A6A">
      <w:rPr>
        <w:rStyle w:val="PageNumber"/>
        <w:noProof/>
      </w:rPr>
      <w:t>11</w:t>
    </w:r>
    <w:r>
      <w:rPr>
        <w:rStyle w:val="PageNumber"/>
      </w:rPr>
      <w:fldChar w:fldCharType="end"/>
    </w:r>
  </w:p>
  <w:p w:rsidR="004416C0" w:rsidRDefault="004416C0" w:rsidP="00F76D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4B5" w:rsidRDefault="006644B5">
      <w:pPr>
        <w:spacing w:after="0" w:line="240" w:lineRule="auto"/>
      </w:pPr>
      <w:r>
        <w:separator/>
      </w:r>
    </w:p>
  </w:footnote>
  <w:footnote w:type="continuationSeparator" w:id="0">
    <w:p w:rsidR="006644B5" w:rsidRDefault="00664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3716D9"/>
    <w:multiLevelType w:val="hybridMultilevel"/>
    <w:tmpl w:val="BB5A23C8"/>
    <w:lvl w:ilvl="0" w:tplc="F042D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44B57"/>
    <w:multiLevelType w:val="hybridMultilevel"/>
    <w:tmpl w:val="FFD890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E546C42"/>
    <w:multiLevelType w:val="hybridMultilevel"/>
    <w:tmpl w:val="C30421E0"/>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6">
    <w:nsid w:val="1DF741B4"/>
    <w:multiLevelType w:val="hybridMultilevel"/>
    <w:tmpl w:val="C374E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5FF0453C"/>
    <w:multiLevelType w:val="hybridMultilevel"/>
    <w:tmpl w:val="8D50E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6C8441E4"/>
    <w:multiLevelType w:val="hybridMultilevel"/>
    <w:tmpl w:val="1F8452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6E3075B8"/>
    <w:multiLevelType w:val="hybridMultilevel"/>
    <w:tmpl w:val="AD647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AB372C5"/>
    <w:multiLevelType w:val="hybridMultilevel"/>
    <w:tmpl w:val="796CB1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7B5831EC"/>
    <w:multiLevelType w:val="hybridMultilevel"/>
    <w:tmpl w:val="ACEC75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3"/>
  </w:num>
  <w:num w:numId="3">
    <w:abstractNumId w:val="12"/>
  </w:num>
  <w:num w:numId="4">
    <w:abstractNumId w:val="15"/>
  </w:num>
  <w:num w:numId="5">
    <w:abstractNumId w:val="4"/>
  </w:num>
  <w:num w:numId="6">
    <w:abstractNumId w:val="10"/>
  </w:num>
  <w:num w:numId="7">
    <w:abstractNumId w:val="20"/>
  </w:num>
  <w:num w:numId="8">
    <w:abstractNumId w:val="9"/>
  </w:num>
  <w:num w:numId="9">
    <w:abstractNumId w:val="8"/>
  </w:num>
  <w:num w:numId="10">
    <w:abstractNumId w:val="1"/>
  </w:num>
  <w:num w:numId="11">
    <w:abstractNumId w:val="18"/>
  </w:num>
  <w:num w:numId="12">
    <w:abstractNumId w:val="7"/>
  </w:num>
  <w:num w:numId="13">
    <w:abstractNumId w:val="11"/>
  </w:num>
  <w:num w:numId="14">
    <w:abstractNumId w:val="3"/>
  </w:num>
  <w:num w:numId="15">
    <w:abstractNumId w:val="21"/>
  </w:num>
  <w:num w:numId="16">
    <w:abstractNumId w:val="19"/>
  </w:num>
  <w:num w:numId="17">
    <w:abstractNumId w:val="5"/>
  </w:num>
  <w:num w:numId="18">
    <w:abstractNumId w:val="14"/>
  </w:num>
  <w:num w:numId="19">
    <w:abstractNumId w:val="6"/>
  </w:num>
  <w:num w:numId="20">
    <w:abstractNumId w:val="17"/>
  </w:num>
  <w:num w:numId="21">
    <w:abstractNumId w:val="16"/>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pe">
    <w15:presenceInfo w15:providerId="Windows Live" w15:userId="bb4798e40349e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800"/>
    <w:rsid w:val="0004407F"/>
    <w:rsid w:val="00057A18"/>
    <w:rsid w:val="00081800"/>
    <w:rsid w:val="000A089E"/>
    <w:rsid w:val="000A6957"/>
    <w:rsid w:val="000B2F40"/>
    <w:rsid w:val="000C333B"/>
    <w:rsid w:val="001046CF"/>
    <w:rsid w:val="0015597C"/>
    <w:rsid w:val="00170307"/>
    <w:rsid w:val="001B4132"/>
    <w:rsid w:val="001D48F2"/>
    <w:rsid w:val="001D6C25"/>
    <w:rsid w:val="00233497"/>
    <w:rsid w:val="0024178B"/>
    <w:rsid w:val="00270569"/>
    <w:rsid w:val="0027282E"/>
    <w:rsid w:val="003129AB"/>
    <w:rsid w:val="003337D0"/>
    <w:rsid w:val="00347B99"/>
    <w:rsid w:val="0038070C"/>
    <w:rsid w:val="003B0770"/>
    <w:rsid w:val="00420C8C"/>
    <w:rsid w:val="00433748"/>
    <w:rsid w:val="004416C0"/>
    <w:rsid w:val="0044197A"/>
    <w:rsid w:val="004943C5"/>
    <w:rsid w:val="005019F6"/>
    <w:rsid w:val="00633D98"/>
    <w:rsid w:val="006644B5"/>
    <w:rsid w:val="006823BF"/>
    <w:rsid w:val="00683BE3"/>
    <w:rsid w:val="0068450B"/>
    <w:rsid w:val="00691EBF"/>
    <w:rsid w:val="006A005F"/>
    <w:rsid w:val="006B2E62"/>
    <w:rsid w:val="00722580"/>
    <w:rsid w:val="00731A4C"/>
    <w:rsid w:val="00767069"/>
    <w:rsid w:val="00783986"/>
    <w:rsid w:val="007926C4"/>
    <w:rsid w:val="008476A0"/>
    <w:rsid w:val="00872745"/>
    <w:rsid w:val="00880CAB"/>
    <w:rsid w:val="0089640D"/>
    <w:rsid w:val="00920D93"/>
    <w:rsid w:val="00A10409"/>
    <w:rsid w:val="00A15C9F"/>
    <w:rsid w:val="00A17AA2"/>
    <w:rsid w:val="00A247DD"/>
    <w:rsid w:val="00A30931"/>
    <w:rsid w:val="00A56CA6"/>
    <w:rsid w:val="00A73D7B"/>
    <w:rsid w:val="00AB56BD"/>
    <w:rsid w:val="00B26869"/>
    <w:rsid w:val="00C350A9"/>
    <w:rsid w:val="00C427B2"/>
    <w:rsid w:val="00CA1A0C"/>
    <w:rsid w:val="00D104C7"/>
    <w:rsid w:val="00D31302"/>
    <w:rsid w:val="00D66BD9"/>
    <w:rsid w:val="00E032C7"/>
    <w:rsid w:val="00E25F21"/>
    <w:rsid w:val="00E574CE"/>
    <w:rsid w:val="00E70A4D"/>
    <w:rsid w:val="00E9486B"/>
    <w:rsid w:val="00EE7E36"/>
    <w:rsid w:val="00F313FD"/>
    <w:rsid w:val="00F411FA"/>
    <w:rsid w:val="00F53A6A"/>
    <w:rsid w:val="00F7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81800"/>
  </w:style>
  <w:style w:type="paragraph" w:styleId="Footer">
    <w:name w:val="footer"/>
    <w:basedOn w:val="Normal"/>
    <w:link w:val="FooterChar"/>
    <w:uiPriority w:val="99"/>
    <w:rsid w:val="0008180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81800"/>
    <w:rPr>
      <w:rFonts w:ascii="Times New Roman" w:eastAsia="Times New Roman" w:hAnsi="Times New Roman" w:cs="Times New Roman"/>
      <w:sz w:val="20"/>
      <w:szCs w:val="20"/>
    </w:rPr>
  </w:style>
  <w:style w:type="character" w:styleId="PageNumber">
    <w:name w:val="page number"/>
    <w:basedOn w:val="DefaultParagraphFont"/>
    <w:uiPriority w:val="99"/>
    <w:rsid w:val="00081800"/>
    <w:rPr>
      <w:rFonts w:cs="Times New Roman"/>
    </w:rPr>
  </w:style>
  <w:style w:type="paragraph" w:styleId="NormalWeb">
    <w:name w:val="Normal (Web)"/>
    <w:basedOn w:val="Normal"/>
    <w:uiPriority w:val="99"/>
    <w:rsid w:val="000818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081800"/>
    <w:rPr>
      <w:rFonts w:cs="Times New Roman"/>
      <w:i/>
      <w:iCs/>
    </w:rPr>
  </w:style>
  <w:style w:type="character" w:styleId="Hyperlink">
    <w:name w:val="Hyperlink"/>
    <w:basedOn w:val="DefaultParagraphFont"/>
    <w:uiPriority w:val="99"/>
    <w:rsid w:val="00081800"/>
    <w:rPr>
      <w:rFonts w:cs="Times New Roman"/>
      <w:color w:val="0000FF"/>
      <w:u w:val="single"/>
    </w:rPr>
  </w:style>
  <w:style w:type="character" w:styleId="FollowedHyperlink">
    <w:name w:val="FollowedHyperlink"/>
    <w:basedOn w:val="DefaultParagraphFont"/>
    <w:uiPriority w:val="99"/>
    <w:rsid w:val="00081800"/>
    <w:rPr>
      <w:rFonts w:cs="Times New Roman"/>
      <w:color w:val="800080"/>
      <w:u w:val="single"/>
    </w:rPr>
  </w:style>
  <w:style w:type="table" w:styleId="TableGrid">
    <w:name w:val="Table Grid"/>
    <w:basedOn w:val="TableNormal"/>
    <w:uiPriority w:val="99"/>
    <w:rsid w:val="00081800"/>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81800"/>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1800"/>
    <w:rPr>
      <w:rFonts w:ascii="Tahoma" w:eastAsia="Times New Roman" w:hAnsi="Tahoma" w:cs="Tahoma"/>
      <w:sz w:val="16"/>
      <w:szCs w:val="16"/>
    </w:rPr>
  </w:style>
  <w:style w:type="character" w:styleId="CommentReference">
    <w:name w:val="annotation reference"/>
    <w:basedOn w:val="DefaultParagraphFont"/>
    <w:uiPriority w:val="99"/>
    <w:semiHidden/>
    <w:rsid w:val="00081800"/>
    <w:rPr>
      <w:rFonts w:cs="Times New Roman"/>
      <w:sz w:val="16"/>
      <w:szCs w:val="16"/>
    </w:rPr>
  </w:style>
  <w:style w:type="paragraph" w:styleId="CommentText">
    <w:name w:val="annotation text"/>
    <w:basedOn w:val="Normal"/>
    <w:link w:val="CommentTextChar"/>
    <w:uiPriority w:val="99"/>
    <w:semiHidden/>
    <w:rsid w:val="000818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81800"/>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081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1800"/>
    <w:rPr>
      <w:rFonts w:ascii="Courier New" w:eastAsia="Times New Roman" w:hAnsi="Courier New" w:cs="Courier New"/>
      <w:sz w:val="20"/>
      <w:szCs w:val="20"/>
    </w:rPr>
  </w:style>
  <w:style w:type="paragraph" w:customStyle="1" w:styleId="Default">
    <w:name w:val="Default"/>
    <w:uiPriority w:val="99"/>
    <w:rsid w:val="00081800"/>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rsid w:val="0008180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818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81800"/>
    <w:rPr>
      <w:b/>
      <w:bCs/>
    </w:rPr>
  </w:style>
  <w:style w:type="character" w:customStyle="1" w:styleId="CommentSubjectChar">
    <w:name w:val="Comment Subject Char"/>
    <w:basedOn w:val="CommentTextChar"/>
    <w:link w:val="CommentSubject"/>
    <w:uiPriority w:val="99"/>
    <w:semiHidden/>
    <w:rsid w:val="00081800"/>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E03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81800"/>
  </w:style>
  <w:style w:type="paragraph" w:styleId="Footer">
    <w:name w:val="footer"/>
    <w:basedOn w:val="Normal"/>
    <w:link w:val="FooterChar"/>
    <w:uiPriority w:val="99"/>
    <w:rsid w:val="0008180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81800"/>
    <w:rPr>
      <w:rFonts w:ascii="Times New Roman" w:eastAsia="Times New Roman" w:hAnsi="Times New Roman" w:cs="Times New Roman"/>
      <w:sz w:val="20"/>
      <w:szCs w:val="20"/>
    </w:rPr>
  </w:style>
  <w:style w:type="character" w:styleId="PageNumber">
    <w:name w:val="page number"/>
    <w:basedOn w:val="DefaultParagraphFont"/>
    <w:uiPriority w:val="99"/>
    <w:rsid w:val="00081800"/>
    <w:rPr>
      <w:rFonts w:cs="Times New Roman"/>
    </w:rPr>
  </w:style>
  <w:style w:type="paragraph" w:styleId="NormalWeb">
    <w:name w:val="Normal (Web)"/>
    <w:basedOn w:val="Normal"/>
    <w:uiPriority w:val="99"/>
    <w:rsid w:val="000818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081800"/>
    <w:rPr>
      <w:rFonts w:cs="Times New Roman"/>
      <w:i/>
      <w:iCs/>
    </w:rPr>
  </w:style>
  <w:style w:type="character" w:styleId="Hyperlink">
    <w:name w:val="Hyperlink"/>
    <w:basedOn w:val="DefaultParagraphFont"/>
    <w:uiPriority w:val="99"/>
    <w:rsid w:val="00081800"/>
    <w:rPr>
      <w:rFonts w:cs="Times New Roman"/>
      <w:color w:val="0000FF"/>
      <w:u w:val="single"/>
    </w:rPr>
  </w:style>
  <w:style w:type="character" w:styleId="FollowedHyperlink">
    <w:name w:val="FollowedHyperlink"/>
    <w:basedOn w:val="DefaultParagraphFont"/>
    <w:uiPriority w:val="99"/>
    <w:rsid w:val="00081800"/>
    <w:rPr>
      <w:rFonts w:cs="Times New Roman"/>
      <w:color w:val="800080"/>
      <w:u w:val="single"/>
    </w:rPr>
  </w:style>
  <w:style w:type="table" w:styleId="TableGrid">
    <w:name w:val="Table Grid"/>
    <w:basedOn w:val="TableNormal"/>
    <w:uiPriority w:val="99"/>
    <w:rsid w:val="00081800"/>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81800"/>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1800"/>
    <w:rPr>
      <w:rFonts w:ascii="Tahoma" w:eastAsia="Times New Roman" w:hAnsi="Tahoma" w:cs="Tahoma"/>
      <w:sz w:val="16"/>
      <w:szCs w:val="16"/>
    </w:rPr>
  </w:style>
  <w:style w:type="character" w:styleId="CommentReference">
    <w:name w:val="annotation reference"/>
    <w:basedOn w:val="DefaultParagraphFont"/>
    <w:uiPriority w:val="99"/>
    <w:semiHidden/>
    <w:rsid w:val="00081800"/>
    <w:rPr>
      <w:rFonts w:cs="Times New Roman"/>
      <w:sz w:val="16"/>
      <w:szCs w:val="16"/>
    </w:rPr>
  </w:style>
  <w:style w:type="paragraph" w:styleId="CommentText">
    <w:name w:val="annotation text"/>
    <w:basedOn w:val="Normal"/>
    <w:link w:val="CommentTextChar"/>
    <w:uiPriority w:val="99"/>
    <w:semiHidden/>
    <w:rsid w:val="000818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81800"/>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081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1800"/>
    <w:rPr>
      <w:rFonts w:ascii="Courier New" w:eastAsia="Times New Roman" w:hAnsi="Courier New" w:cs="Courier New"/>
      <w:sz w:val="20"/>
      <w:szCs w:val="20"/>
    </w:rPr>
  </w:style>
  <w:style w:type="paragraph" w:customStyle="1" w:styleId="Default">
    <w:name w:val="Default"/>
    <w:uiPriority w:val="99"/>
    <w:rsid w:val="00081800"/>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rsid w:val="0008180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818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81800"/>
    <w:rPr>
      <w:b/>
      <w:bCs/>
    </w:rPr>
  </w:style>
  <w:style w:type="character" w:customStyle="1" w:styleId="CommentSubjectChar">
    <w:name w:val="Comment Subject Char"/>
    <w:basedOn w:val="CommentTextChar"/>
    <w:link w:val="CommentSubject"/>
    <w:uiPriority w:val="99"/>
    <w:semiHidden/>
    <w:rsid w:val="00081800"/>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E03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ltieri@seattleu.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pdf/ece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w_driftwood@yahoo.com" TargetMode="External"/><Relationship Id="rId4" Type="http://schemas.openxmlformats.org/officeDocument/2006/relationships/settings" Target="settings.xml"/><Relationship Id="rId9" Type="http://schemas.openxmlformats.org/officeDocument/2006/relationships/hyperlink" Target="mailto:jlloyd@ecoins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4814</Words>
  <Characters>27445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LePelch, Phil</dc:creator>
  <cp:lastModifiedBy>Leslie Marler</cp:lastModifiedBy>
  <cp:revision>3</cp:revision>
  <cp:lastPrinted>2014-04-30T19:13:00Z</cp:lastPrinted>
  <dcterms:created xsi:type="dcterms:W3CDTF">2014-04-30T19:15:00Z</dcterms:created>
  <dcterms:modified xsi:type="dcterms:W3CDTF">2014-04-30T21:07:00Z</dcterms:modified>
</cp:coreProperties>
</file>