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F1" w:rsidRDefault="00361202" w:rsidP="00674914">
      <w:pPr>
        <w:jc w:val="center"/>
        <w:rPr>
          <w:b/>
          <w:bCs/>
        </w:rPr>
      </w:pPr>
      <w:r>
        <w:rPr>
          <w:b/>
          <w:bCs/>
        </w:rPr>
        <w:t>Supporting Statement for</w:t>
      </w:r>
      <w:r w:rsidR="00623C19">
        <w:rPr>
          <w:b/>
          <w:bCs/>
        </w:rPr>
        <w:t xml:space="preserve"> </w:t>
      </w:r>
    </w:p>
    <w:p w:rsidR="007A6AF1" w:rsidRDefault="001C1454" w:rsidP="00674914">
      <w:pPr>
        <w:jc w:val="center"/>
        <w:rPr>
          <w:b/>
          <w:bCs/>
        </w:rPr>
      </w:pPr>
      <w:r>
        <w:rPr>
          <w:b/>
          <w:bCs/>
        </w:rPr>
        <w:t>S</w:t>
      </w:r>
      <w:r w:rsidR="000B4693">
        <w:rPr>
          <w:b/>
          <w:bCs/>
        </w:rPr>
        <w:t xml:space="preserve">ocial Security Administration’s </w:t>
      </w:r>
      <w:r>
        <w:rPr>
          <w:b/>
          <w:bCs/>
        </w:rPr>
        <w:t xml:space="preserve">Public Credentialing and </w:t>
      </w:r>
    </w:p>
    <w:p w:rsidR="00674914" w:rsidRDefault="001C1454" w:rsidP="00674914">
      <w:pPr>
        <w:jc w:val="center"/>
        <w:rPr>
          <w:b/>
          <w:bCs/>
        </w:rPr>
      </w:pPr>
      <w:r>
        <w:rPr>
          <w:b/>
          <w:bCs/>
        </w:rPr>
        <w:t>Authentication Process</w:t>
      </w:r>
    </w:p>
    <w:p w:rsidR="00623C19" w:rsidRDefault="00623C19" w:rsidP="00674914">
      <w:pPr>
        <w:jc w:val="center"/>
        <w:rPr>
          <w:b/>
          <w:bCs/>
        </w:rPr>
      </w:pPr>
      <w:r>
        <w:rPr>
          <w:b/>
          <w:bCs/>
        </w:rPr>
        <w:t>20 CFR 401.45</w:t>
      </w:r>
      <w:r w:rsidR="001A6A70">
        <w:rPr>
          <w:b/>
          <w:bCs/>
        </w:rPr>
        <w:t>, 20 CFR 402</w:t>
      </w:r>
    </w:p>
    <w:p w:rsidR="00A66D6A" w:rsidRDefault="00674914" w:rsidP="003F2287">
      <w:pPr>
        <w:jc w:val="center"/>
        <w:rPr>
          <w:b/>
          <w:bCs/>
        </w:rPr>
      </w:pPr>
      <w:r>
        <w:rPr>
          <w:b/>
          <w:bCs/>
        </w:rPr>
        <w:t>OMB No. 0960-</w:t>
      </w:r>
      <w:r w:rsidR="00604FEB">
        <w:rPr>
          <w:b/>
          <w:bCs/>
        </w:rPr>
        <w:t>0789</w:t>
      </w:r>
    </w:p>
    <w:p w:rsidR="00F24B1B" w:rsidRDefault="00F24B1B" w:rsidP="00674914">
      <w:pPr>
        <w:rPr>
          <w:b/>
          <w:bCs/>
        </w:rPr>
      </w:pPr>
    </w:p>
    <w:p w:rsidR="009679B5" w:rsidRDefault="009679B5" w:rsidP="001F1DB3">
      <w:pPr>
        <w:rPr>
          <w:b/>
          <w:bCs/>
          <w:u w:val="single"/>
        </w:rPr>
      </w:pPr>
      <w:r>
        <w:rPr>
          <w:b/>
          <w:bCs/>
        </w:rPr>
        <w:t>A.</w:t>
      </w:r>
      <w:r>
        <w:rPr>
          <w:b/>
          <w:bCs/>
        </w:rPr>
        <w:tab/>
      </w:r>
      <w:r w:rsidRPr="002A1FE7">
        <w:rPr>
          <w:b/>
          <w:bCs/>
          <w:u w:val="single"/>
        </w:rPr>
        <w:t>Justification</w:t>
      </w:r>
    </w:p>
    <w:p w:rsidR="009679B5" w:rsidRPr="002A1FE7" w:rsidRDefault="009679B5" w:rsidP="001F1DB3">
      <w:pPr>
        <w:rPr>
          <w:u w:val="single"/>
        </w:rPr>
      </w:pPr>
    </w:p>
    <w:p w:rsidR="004D3748" w:rsidRDefault="009679B5" w:rsidP="001F1DB3">
      <w:pPr>
        <w:rPr>
          <w:bCs/>
        </w:rPr>
      </w:pPr>
      <w:r w:rsidRPr="00983E11">
        <w:rPr>
          <w:b/>
          <w:bCs/>
        </w:rPr>
        <w:t>1.</w:t>
      </w:r>
      <w:r>
        <w:rPr>
          <w:b/>
          <w:bCs/>
        </w:rPr>
        <w:tab/>
        <w:t>Introduction/Authoring Laws and Regulations</w:t>
      </w:r>
    </w:p>
    <w:p w:rsidR="00D15DDC" w:rsidRPr="00D15DDC" w:rsidRDefault="00D15DDC" w:rsidP="001F1DB3">
      <w:pPr>
        <w:pStyle w:val="NoSpacing"/>
        <w:ind w:left="720"/>
        <w:rPr>
          <w:rFonts w:ascii="Times New Roman" w:hAnsi="Times New Roman"/>
          <w:bCs/>
          <w:sz w:val="24"/>
          <w:szCs w:val="24"/>
        </w:rPr>
      </w:pPr>
      <w:r>
        <w:rPr>
          <w:rFonts w:ascii="Times New Roman" w:hAnsi="Times New Roman"/>
          <w:bCs/>
          <w:sz w:val="24"/>
          <w:szCs w:val="24"/>
        </w:rPr>
        <w:t xml:space="preserve">The </w:t>
      </w:r>
      <w:r w:rsidR="004D3748" w:rsidRPr="002A1D67">
        <w:rPr>
          <w:rFonts w:ascii="Times New Roman" w:hAnsi="Times New Roman"/>
          <w:bCs/>
          <w:sz w:val="24"/>
          <w:szCs w:val="24"/>
        </w:rPr>
        <w:t xml:space="preserve">Social </w:t>
      </w:r>
      <w:r w:rsidRPr="002A1D67">
        <w:rPr>
          <w:rFonts w:ascii="Times New Roman" w:hAnsi="Times New Roman"/>
          <w:bCs/>
          <w:sz w:val="24"/>
          <w:szCs w:val="24"/>
        </w:rPr>
        <w:t>Security</w:t>
      </w:r>
      <w:r>
        <w:rPr>
          <w:rFonts w:ascii="Times New Roman" w:hAnsi="Times New Roman"/>
          <w:bCs/>
          <w:sz w:val="24"/>
          <w:szCs w:val="24"/>
        </w:rPr>
        <w:t xml:space="preserve"> Administration (SSA)</w:t>
      </w:r>
      <w:r w:rsidR="004D3748" w:rsidRPr="002A1D67">
        <w:rPr>
          <w:rFonts w:ascii="Times New Roman" w:hAnsi="Times New Roman"/>
          <w:bCs/>
          <w:sz w:val="24"/>
          <w:szCs w:val="24"/>
        </w:rPr>
        <w:t xml:space="preserve"> </w:t>
      </w:r>
      <w:r w:rsidR="00BC2D7C">
        <w:rPr>
          <w:rFonts w:ascii="Times New Roman" w:hAnsi="Times New Roman"/>
          <w:bCs/>
          <w:sz w:val="24"/>
          <w:szCs w:val="24"/>
        </w:rPr>
        <w:t xml:space="preserve">is </w:t>
      </w:r>
      <w:r w:rsidR="00604FEB">
        <w:rPr>
          <w:rFonts w:ascii="Times New Roman" w:hAnsi="Times New Roman"/>
          <w:bCs/>
          <w:sz w:val="24"/>
          <w:szCs w:val="24"/>
        </w:rPr>
        <w:t>continuing its</w:t>
      </w:r>
      <w:r w:rsidR="004D3748" w:rsidRPr="002A1D67">
        <w:rPr>
          <w:rFonts w:ascii="Times New Roman" w:hAnsi="Times New Roman"/>
          <w:bCs/>
          <w:sz w:val="24"/>
          <w:szCs w:val="24"/>
        </w:rPr>
        <w:t xml:space="preserve"> </w:t>
      </w:r>
      <w:r w:rsidR="00604FEB">
        <w:rPr>
          <w:rFonts w:ascii="Times New Roman" w:hAnsi="Times New Roman"/>
          <w:bCs/>
          <w:sz w:val="24"/>
          <w:szCs w:val="24"/>
        </w:rPr>
        <w:t xml:space="preserve">public credentialing and </w:t>
      </w:r>
      <w:r w:rsidR="004D3748" w:rsidRPr="002A1D67">
        <w:rPr>
          <w:rFonts w:ascii="Times New Roman" w:hAnsi="Times New Roman"/>
          <w:bCs/>
          <w:sz w:val="24"/>
          <w:szCs w:val="24"/>
        </w:rPr>
        <w:t xml:space="preserve">authentication process that </w:t>
      </w:r>
      <w:r w:rsidR="00604FEB">
        <w:rPr>
          <w:rFonts w:ascii="Times New Roman" w:hAnsi="Times New Roman"/>
          <w:bCs/>
          <w:sz w:val="24"/>
          <w:szCs w:val="24"/>
        </w:rPr>
        <w:t xml:space="preserve">provides secure access to SSA’s </w:t>
      </w:r>
      <w:r w:rsidR="004D3748" w:rsidRPr="002A1D67">
        <w:rPr>
          <w:rFonts w:ascii="Times New Roman" w:hAnsi="Times New Roman"/>
          <w:bCs/>
          <w:sz w:val="24"/>
          <w:szCs w:val="24"/>
        </w:rPr>
        <w:t>electronic services.</w:t>
      </w:r>
      <w:r w:rsidR="004D3748">
        <w:rPr>
          <w:rFonts w:ascii="Times New Roman" w:hAnsi="Times New Roman"/>
          <w:bCs/>
          <w:sz w:val="24"/>
          <w:szCs w:val="24"/>
        </w:rPr>
        <w:t xml:space="preserve">  </w:t>
      </w:r>
    </w:p>
    <w:p w:rsidR="00D15DDC" w:rsidRDefault="00D15DDC" w:rsidP="001F1DB3">
      <w:pPr>
        <w:pStyle w:val="NoSpacing"/>
        <w:ind w:left="720"/>
        <w:rPr>
          <w:rFonts w:ascii="Times New Roman" w:hAnsi="Times New Roman"/>
          <w:sz w:val="24"/>
          <w:szCs w:val="24"/>
        </w:rPr>
      </w:pPr>
    </w:p>
    <w:p w:rsidR="009679B5" w:rsidRPr="00F918E6" w:rsidRDefault="009679B5" w:rsidP="001F1DB3">
      <w:pPr>
        <w:pStyle w:val="NoSpacing"/>
        <w:ind w:left="720"/>
        <w:rPr>
          <w:rFonts w:ascii="Times New Roman" w:hAnsi="Times New Roman"/>
          <w:sz w:val="24"/>
          <w:szCs w:val="24"/>
        </w:rPr>
      </w:pPr>
      <w:r>
        <w:rPr>
          <w:rFonts w:ascii="Times New Roman" w:hAnsi="Times New Roman"/>
          <w:sz w:val="24"/>
          <w:szCs w:val="24"/>
        </w:rPr>
        <w:t xml:space="preserve">With this </w:t>
      </w:r>
      <w:r w:rsidR="00604FEB">
        <w:rPr>
          <w:rFonts w:ascii="Times New Roman" w:hAnsi="Times New Roman"/>
          <w:sz w:val="24"/>
          <w:szCs w:val="24"/>
        </w:rPr>
        <w:t>continued</w:t>
      </w:r>
      <w:r w:rsidR="000053AB">
        <w:rPr>
          <w:rFonts w:ascii="Times New Roman" w:hAnsi="Times New Roman"/>
          <w:sz w:val="24"/>
          <w:szCs w:val="24"/>
        </w:rPr>
        <w:t xml:space="preserve"> </w:t>
      </w:r>
      <w:r>
        <w:rPr>
          <w:rFonts w:ascii="Times New Roman" w:hAnsi="Times New Roman"/>
          <w:sz w:val="24"/>
          <w:szCs w:val="24"/>
        </w:rPr>
        <w:t xml:space="preserve">process, we </w:t>
      </w:r>
      <w:r w:rsidRPr="00F918E6">
        <w:rPr>
          <w:rFonts w:ascii="Times New Roman" w:hAnsi="Times New Roman"/>
          <w:sz w:val="24"/>
          <w:szCs w:val="24"/>
        </w:rPr>
        <w:t>offe</w:t>
      </w:r>
      <w:r w:rsidR="00604FEB">
        <w:rPr>
          <w:rFonts w:ascii="Times New Roman" w:hAnsi="Times New Roman"/>
          <w:sz w:val="24"/>
          <w:szCs w:val="24"/>
        </w:rPr>
        <w:t>r</w:t>
      </w:r>
      <w:r w:rsidRPr="00F918E6">
        <w:rPr>
          <w:rFonts w:ascii="Times New Roman" w:hAnsi="Times New Roman"/>
          <w:sz w:val="24"/>
          <w:szCs w:val="24"/>
        </w:rPr>
        <w:t xml:space="preserve"> consistent authenti</w:t>
      </w:r>
      <w:r w:rsidR="00D15DDC">
        <w:rPr>
          <w:rFonts w:ascii="Times New Roman" w:hAnsi="Times New Roman"/>
          <w:sz w:val="24"/>
          <w:szCs w:val="24"/>
        </w:rPr>
        <w:t xml:space="preserve">cation across SSA’s </w:t>
      </w:r>
      <w:r w:rsidR="004C2DCB" w:rsidRPr="004D3748">
        <w:rPr>
          <w:rFonts w:ascii="Times New Roman" w:hAnsi="Times New Roman"/>
          <w:sz w:val="24"/>
          <w:szCs w:val="24"/>
        </w:rPr>
        <w:t>secured</w:t>
      </w:r>
      <w:r w:rsidR="004C2DCB">
        <w:rPr>
          <w:rFonts w:ascii="Times New Roman" w:hAnsi="Times New Roman"/>
          <w:sz w:val="24"/>
          <w:szCs w:val="24"/>
        </w:rPr>
        <w:t xml:space="preserve"> </w:t>
      </w:r>
      <w:r w:rsidRPr="00F918E6">
        <w:rPr>
          <w:rFonts w:ascii="Times New Roman" w:hAnsi="Times New Roman"/>
          <w:sz w:val="24"/>
          <w:szCs w:val="24"/>
        </w:rPr>
        <w:t>online services</w:t>
      </w:r>
      <w:r w:rsidR="00C17118">
        <w:rPr>
          <w:rFonts w:ascii="Times New Roman" w:hAnsi="Times New Roman"/>
          <w:sz w:val="24"/>
          <w:szCs w:val="24"/>
        </w:rPr>
        <w:t>.</w:t>
      </w:r>
      <w:r>
        <w:rPr>
          <w:rFonts w:ascii="Times New Roman" w:hAnsi="Times New Roman"/>
          <w:sz w:val="24"/>
          <w:szCs w:val="24"/>
        </w:rPr>
        <w:t xml:space="preserve"> </w:t>
      </w:r>
      <w:r w:rsidR="00C17118">
        <w:rPr>
          <w:rFonts w:ascii="Times New Roman" w:hAnsi="Times New Roman"/>
          <w:sz w:val="24"/>
          <w:szCs w:val="24"/>
        </w:rPr>
        <w:t xml:space="preserve"> </w:t>
      </w:r>
      <w:r>
        <w:rPr>
          <w:rFonts w:ascii="Times New Roman" w:hAnsi="Times New Roman"/>
          <w:sz w:val="24"/>
          <w:szCs w:val="24"/>
        </w:rPr>
        <w:t xml:space="preserve">We allow our </w:t>
      </w:r>
      <w:r w:rsidRPr="00F918E6">
        <w:rPr>
          <w:rFonts w:ascii="Times New Roman" w:hAnsi="Times New Roman"/>
          <w:sz w:val="24"/>
          <w:szCs w:val="24"/>
        </w:rPr>
        <w:t xml:space="preserve">users to </w:t>
      </w:r>
      <w:r w:rsidR="00C17118">
        <w:rPr>
          <w:rFonts w:ascii="Times New Roman" w:hAnsi="Times New Roman"/>
          <w:sz w:val="24"/>
          <w:szCs w:val="24"/>
        </w:rPr>
        <w:t xml:space="preserve">request and </w:t>
      </w:r>
      <w:r w:rsidRPr="00F918E6">
        <w:rPr>
          <w:rFonts w:ascii="Times New Roman" w:hAnsi="Times New Roman"/>
          <w:sz w:val="24"/>
          <w:szCs w:val="24"/>
        </w:rPr>
        <w:t>maintain only one User ID</w:t>
      </w:r>
      <w:r w:rsidR="00D15DDC">
        <w:rPr>
          <w:rFonts w:ascii="Times New Roman" w:hAnsi="Times New Roman"/>
          <w:sz w:val="24"/>
          <w:szCs w:val="24"/>
        </w:rPr>
        <w:t xml:space="preserve">, </w:t>
      </w:r>
      <w:r w:rsidR="008A06CE">
        <w:rPr>
          <w:rFonts w:ascii="Times New Roman" w:hAnsi="Times New Roman"/>
          <w:sz w:val="24"/>
          <w:szCs w:val="24"/>
        </w:rPr>
        <w:t>consist</w:t>
      </w:r>
      <w:r w:rsidR="00D15DDC">
        <w:rPr>
          <w:rFonts w:ascii="Times New Roman" w:hAnsi="Times New Roman"/>
          <w:sz w:val="24"/>
          <w:szCs w:val="24"/>
        </w:rPr>
        <w:t>ing</w:t>
      </w:r>
      <w:r w:rsidR="008A06CE">
        <w:rPr>
          <w:rFonts w:ascii="Times New Roman" w:hAnsi="Times New Roman"/>
          <w:sz w:val="24"/>
          <w:szCs w:val="24"/>
        </w:rPr>
        <w:t xml:space="preserve"> of a self-selected Username and Password,</w:t>
      </w:r>
      <w:r w:rsidRPr="00F918E6">
        <w:rPr>
          <w:rFonts w:ascii="Times New Roman" w:hAnsi="Times New Roman"/>
          <w:sz w:val="24"/>
          <w:szCs w:val="24"/>
        </w:rPr>
        <w:t xml:space="preserve"> to access multiple Social Security </w:t>
      </w:r>
      <w:r>
        <w:rPr>
          <w:rFonts w:ascii="Times New Roman" w:hAnsi="Times New Roman"/>
          <w:sz w:val="24"/>
          <w:szCs w:val="24"/>
        </w:rPr>
        <w:t>electronic</w:t>
      </w:r>
      <w:r w:rsidRPr="00F918E6">
        <w:rPr>
          <w:rFonts w:ascii="Times New Roman" w:hAnsi="Times New Roman"/>
          <w:sz w:val="24"/>
          <w:szCs w:val="24"/>
        </w:rPr>
        <w:t xml:space="preserve"> services.  Designed in accordance with the Office of Management and Budget</w:t>
      </w:r>
      <w:r w:rsidR="00D15DDC">
        <w:rPr>
          <w:rFonts w:ascii="Times New Roman" w:hAnsi="Times New Roman"/>
          <w:sz w:val="24"/>
          <w:szCs w:val="24"/>
        </w:rPr>
        <w:t xml:space="preserve"> (OMB)</w:t>
      </w:r>
      <w:r w:rsidRPr="00F918E6">
        <w:rPr>
          <w:rFonts w:ascii="Times New Roman" w:hAnsi="Times New Roman"/>
          <w:sz w:val="24"/>
          <w:szCs w:val="24"/>
        </w:rPr>
        <w:t xml:space="preserve"> Memorandum M-04-04 and the National Institute of Standards and Technol</w:t>
      </w:r>
      <w:r w:rsidR="00774FF8">
        <w:rPr>
          <w:rFonts w:ascii="Times New Roman" w:hAnsi="Times New Roman"/>
          <w:sz w:val="24"/>
          <w:szCs w:val="24"/>
        </w:rPr>
        <w:t>ogy</w:t>
      </w:r>
      <w:r w:rsidR="00D15DDC">
        <w:rPr>
          <w:rFonts w:ascii="Times New Roman" w:hAnsi="Times New Roman"/>
          <w:sz w:val="24"/>
          <w:szCs w:val="24"/>
        </w:rPr>
        <w:t xml:space="preserve"> (NIST)</w:t>
      </w:r>
      <w:r w:rsidR="00774FF8">
        <w:rPr>
          <w:rFonts w:ascii="Times New Roman" w:hAnsi="Times New Roman"/>
          <w:sz w:val="24"/>
          <w:szCs w:val="24"/>
        </w:rPr>
        <w:t xml:space="preserve"> Special Publication</w:t>
      </w:r>
      <w:r w:rsidR="00C17118">
        <w:rPr>
          <w:rFonts w:ascii="Times New Roman" w:hAnsi="Times New Roman"/>
          <w:sz w:val="24"/>
          <w:szCs w:val="24"/>
        </w:rPr>
        <w:t xml:space="preserve"> </w:t>
      </w:r>
      <w:r w:rsidR="00774FF8">
        <w:rPr>
          <w:rFonts w:ascii="Times New Roman" w:hAnsi="Times New Roman"/>
          <w:sz w:val="24"/>
          <w:szCs w:val="24"/>
        </w:rPr>
        <w:t xml:space="preserve">800-63, </w:t>
      </w:r>
      <w:r>
        <w:rPr>
          <w:rFonts w:ascii="Times New Roman" w:hAnsi="Times New Roman"/>
          <w:sz w:val="24"/>
          <w:szCs w:val="24"/>
        </w:rPr>
        <w:t>this process</w:t>
      </w:r>
      <w:r w:rsidRPr="00F918E6">
        <w:rPr>
          <w:rFonts w:ascii="Times New Roman" w:hAnsi="Times New Roman"/>
          <w:sz w:val="24"/>
          <w:szCs w:val="24"/>
        </w:rPr>
        <w:t xml:space="preserve"> provides the means of authentic</w:t>
      </w:r>
      <w:r w:rsidR="00D15DDC">
        <w:rPr>
          <w:rFonts w:ascii="Times New Roman" w:hAnsi="Times New Roman"/>
          <w:sz w:val="24"/>
          <w:szCs w:val="24"/>
        </w:rPr>
        <w:t xml:space="preserve">ating users of </w:t>
      </w:r>
      <w:r w:rsidR="00581755">
        <w:rPr>
          <w:rFonts w:ascii="Times New Roman" w:hAnsi="Times New Roman"/>
          <w:sz w:val="24"/>
          <w:szCs w:val="24"/>
        </w:rPr>
        <w:t>our</w:t>
      </w:r>
      <w:r w:rsidRPr="00F918E6">
        <w:rPr>
          <w:rFonts w:ascii="Times New Roman" w:hAnsi="Times New Roman"/>
          <w:sz w:val="24"/>
          <w:szCs w:val="24"/>
        </w:rPr>
        <w:t xml:space="preserve"> </w:t>
      </w:r>
      <w:r w:rsidR="008A721F" w:rsidRPr="004D3748">
        <w:rPr>
          <w:rFonts w:ascii="Times New Roman" w:hAnsi="Times New Roman"/>
          <w:sz w:val="24"/>
          <w:szCs w:val="24"/>
        </w:rPr>
        <w:t>secured</w:t>
      </w:r>
      <w:r w:rsidR="008A721F">
        <w:rPr>
          <w:rFonts w:ascii="Times New Roman" w:hAnsi="Times New Roman"/>
          <w:sz w:val="24"/>
          <w:szCs w:val="24"/>
        </w:rPr>
        <w:t xml:space="preserve"> </w:t>
      </w:r>
      <w:r>
        <w:rPr>
          <w:rFonts w:ascii="Times New Roman" w:hAnsi="Times New Roman"/>
          <w:sz w:val="24"/>
          <w:szCs w:val="24"/>
        </w:rPr>
        <w:t xml:space="preserve">electronic </w:t>
      </w:r>
      <w:r w:rsidRPr="00F918E6">
        <w:rPr>
          <w:rFonts w:ascii="Times New Roman" w:hAnsi="Times New Roman"/>
          <w:sz w:val="24"/>
          <w:szCs w:val="24"/>
        </w:rPr>
        <w:t>services and streamlines access to those services.</w:t>
      </w:r>
    </w:p>
    <w:p w:rsidR="009679B5" w:rsidRPr="00F918E6" w:rsidRDefault="009679B5" w:rsidP="001F1DB3">
      <w:pPr>
        <w:pStyle w:val="NoSpacing"/>
        <w:rPr>
          <w:rFonts w:ascii="Times New Roman" w:hAnsi="Times New Roman"/>
          <w:sz w:val="24"/>
          <w:szCs w:val="24"/>
        </w:rPr>
      </w:pPr>
    </w:p>
    <w:p w:rsidR="009679B5" w:rsidRPr="00F918E6" w:rsidRDefault="00D15DDC" w:rsidP="001F1DB3">
      <w:pPr>
        <w:pStyle w:val="NoSpacing"/>
        <w:ind w:left="720"/>
        <w:rPr>
          <w:rFonts w:ascii="Times New Roman" w:hAnsi="Times New Roman"/>
          <w:sz w:val="24"/>
          <w:szCs w:val="24"/>
        </w:rPr>
      </w:pPr>
      <w:r>
        <w:rPr>
          <w:rFonts w:ascii="Times New Roman" w:hAnsi="Times New Roman"/>
          <w:sz w:val="24"/>
          <w:szCs w:val="24"/>
        </w:rPr>
        <w:t>SSA’s</w:t>
      </w:r>
      <w:r w:rsidR="009679B5" w:rsidRPr="00F918E6">
        <w:rPr>
          <w:rFonts w:ascii="Times New Roman" w:hAnsi="Times New Roman"/>
          <w:sz w:val="24"/>
          <w:szCs w:val="24"/>
        </w:rPr>
        <w:t xml:space="preserve"> </w:t>
      </w:r>
      <w:r w:rsidR="00C17118">
        <w:rPr>
          <w:rFonts w:ascii="Times New Roman" w:hAnsi="Times New Roman"/>
          <w:sz w:val="24"/>
          <w:szCs w:val="24"/>
        </w:rPr>
        <w:t xml:space="preserve">public credentialing and </w:t>
      </w:r>
      <w:r>
        <w:rPr>
          <w:rFonts w:ascii="Times New Roman" w:hAnsi="Times New Roman"/>
          <w:sz w:val="24"/>
          <w:szCs w:val="24"/>
        </w:rPr>
        <w:t xml:space="preserve">authentication </w:t>
      </w:r>
      <w:r w:rsidR="00C17118">
        <w:rPr>
          <w:rFonts w:ascii="Times New Roman" w:hAnsi="Times New Roman"/>
          <w:sz w:val="24"/>
          <w:szCs w:val="24"/>
        </w:rPr>
        <w:t>process:</w:t>
      </w:r>
    </w:p>
    <w:p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Issue</w:t>
      </w:r>
      <w:r w:rsidR="00C17118">
        <w:rPr>
          <w:rFonts w:ascii="Times New Roman" w:hAnsi="Times New Roman"/>
          <w:sz w:val="24"/>
          <w:szCs w:val="24"/>
        </w:rPr>
        <w:t>s</w:t>
      </w:r>
      <w:r w:rsidRPr="00F918E6">
        <w:rPr>
          <w:rFonts w:ascii="Times New Roman" w:hAnsi="Times New Roman"/>
          <w:sz w:val="24"/>
          <w:szCs w:val="24"/>
        </w:rPr>
        <w:t xml:space="preserve"> a single User ID </w:t>
      </w:r>
      <w:r w:rsidR="00B06F1F">
        <w:rPr>
          <w:rFonts w:ascii="Times New Roman" w:hAnsi="Times New Roman"/>
          <w:sz w:val="24"/>
          <w:szCs w:val="24"/>
        </w:rPr>
        <w:t xml:space="preserve">to </w:t>
      </w:r>
      <w:r w:rsidR="001605AE">
        <w:rPr>
          <w:rFonts w:ascii="Times New Roman" w:hAnsi="Times New Roman"/>
          <w:sz w:val="24"/>
          <w:szCs w:val="24"/>
        </w:rPr>
        <w:t>anyone who wants to do business</w:t>
      </w:r>
      <w:r w:rsidR="00B06F1F">
        <w:rPr>
          <w:rFonts w:ascii="Times New Roman" w:hAnsi="Times New Roman"/>
          <w:sz w:val="24"/>
          <w:szCs w:val="24"/>
        </w:rPr>
        <w:t xml:space="preserve"> with the agency</w:t>
      </w:r>
      <w:r w:rsidR="0092219E">
        <w:rPr>
          <w:rFonts w:ascii="Times New Roman" w:hAnsi="Times New Roman"/>
          <w:sz w:val="24"/>
          <w:szCs w:val="24"/>
        </w:rPr>
        <w:t>;</w:t>
      </w:r>
    </w:p>
    <w:p w:rsidR="009679B5"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sidR="00C17118">
        <w:rPr>
          <w:rFonts w:ascii="Times New Roman" w:hAnsi="Times New Roman"/>
          <w:sz w:val="24"/>
          <w:szCs w:val="24"/>
        </w:rPr>
        <w:t xml:space="preserve">s </w:t>
      </w:r>
      <w:r w:rsidRPr="00F918E6">
        <w:rPr>
          <w:rFonts w:ascii="Times New Roman" w:hAnsi="Times New Roman"/>
          <w:sz w:val="24"/>
          <w:szCs w:val="24"/>
        </w:rPr>
        <w:t>authentication options that meet the changing needs of the public</w:t>
      </w:r>
      <w:r w:rsidR="0092219E">
        <w:rPr>
          <w:rFonts w:ascii="Times New Roman" w:hAnsi="Times New Roman"/>
          <w:sz w:val="24"/>
          <w:szCs w:val="24"/>
        </w:rPr>
        <w:t>;</w:t>
      </w:r>
    </w:p>
    <w:p w:rsidR="009679B5" w:rsidRPr="00F918E6" w:rsidRDefault="009679B5" w:rsidP="001F1DB3">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artner</w:t>
      </w:r>
      <w:r w:rsidR="00C17118">
        <w:rPr>
          <w:rFonts w:ascii="Times New Roman" w:hAnsi="Times New Roman"/>
          <w:sz w:val="24"/>
          <w:szCs w:val="24"/>
        </w:rPr>
        <w:t>s</w:t>
      </w:r>
      <w:r w:rsidRPr="00E62EEA">
        <w:rPr>
          <w:rFonts w:ascii="Times New Roman" w:hAnsi="Times New Roman"/>
          <w:sz w:val="24"/>
          <w:szCs w:val="24"/>
        </w:rPr>
        <w:t xml:space="preserve"> with an external </w:t>
      </w:r>
      <w:r w:rsidR="00DF207A">
        <w:rPr>
          <w:rFonts w:ascii="Times New Roman" w:hAnsi="Times New Roman"/>
          <w:sz w:val="24"/>
          <w:szCs w:val="24"/>
        </w:rPr>
        <w:t xml:space="preserve">data </w:t>
      </w:r>
      <w:r>
        <w:rPr>
          <w:rFonts w:ascii="Times New Roman" w:hAnsi="Times New Roman"/>
          <w:sz w:val="24"/>
          <w:szCs w:val="24"/>
        </w:rPr>
        <w:t xml:space="preserve">service </w:t>
      </w:r>
      <w:r w:rsidR="00B30350">
        <w:rPr>
          <w:rFonts w:ascii="Times New Roman" w:hAnsi="Times New Roman"/>
          <w:sz w:val="24"/>
          <w:szCs w:val="24"/>
        </w:rPr>
        <w:t xml:space="preserve">provider </w:t>
      </w:r>
      <w:r w:rsidRPr="00E62EEA">
        <w:rPr>
          <w:rFonts w:ascii="Times New Roman" w:hAnsi="Times New Roman"/>
          <w:sz w:val="24"/>
          <w:szCs w:val="24"/>
        </w:rPr>
        <w:t>to help us verify the identity of our online customers</w:t>
      </w:r>
      <w:r w:rsidR="0092219E">
        <w:rPr>
          <w:rFonts w:ascii="Times New Roman" w:hAnsi="Times New Roman"/>
          <w:sz w:val="24"/>
          <w:szCs w:val="24"/>
        </w:rPr>
        <w:t>;</w:t>
      </w:r>
    </w:p>
    <w:p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Compl</w:t>
      </w:r>
      <w:r w:rsidR="00C17118">
        <w:rPr>
          <w:rFonts w:ascii="Times New Roman" w:hAnsi="Times New Roman"/>
          <w:sz w:val="24"/>
          <w:szCs w:val="24"/>
        </w:rPr>
        <w:t>ies</w:t>
      </w:r>
      <w:r w:rsidRPr="00F918E6">
        <w:rPr>
          <w:rFonts w:ascii="Times New Roman" w:hAnsi="Times New Roman"/>
          <w:sz w:val="24"/>
          <w:szCs w:val="24"/>
        </w:rPr>
        <w:t xml:space="preserve"> with relevant standards</w:t>
      </w:r>
      <w:r w:rsidR="0092219E">
        <w:rPr>
          <w:rFonts w:ascii="Times New Roman" w:hAnsi="Times New Roman"/>
          <w:sz w:val="24"/>
          <w:szCs w:val="24"/>
        </w:rPr>
        <w:t>;</w:t>
      </w:r>
      <w:r w:rsidRPr="00F918E6">
        <w:rPr>
          <w:rFonts w:ascii="Times New Roman" w:hAnsi="Times New Roman"/>
          <w:sz w:val="24"/>
          <w:szCs w:val="24"/>
        </w:rPr>
        <w:t xml:space="preserve"> </w:t>
      </w:r>
    </w:p>
    <w:p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sidR="00C17118">
        <w:rPr>
          <w:rFonts w:ascii="Times New Roman" w:hAnsi="Times New Roman"/>
          <w:sz w:val="24"/>
          <w:szCs w:val="24"/>
        </w:rPr>
        <w:t>s</w:t>
      </w:r>
      <w:r w:rsidRPr="00F918E6">
        <w:rPr>
          <w:rFonts w:ascii="Times New Roman" w:hAnsi="Times New Roman"/>
          <w:sz w:val="24"/>
          <w:szCs w:val="24"/>
        </w:rPr>
        <w:t xml:space="preserve"> access to some of </w:t>
      </w:r>
      <w:r w:rsidR="00D15DDC">
        <w:rPr>
          <w:rFonts w:ascii="Times New Roman" w:hAnsi="Times New Roman"/>
          <w:sz w:val="24"/>
          <w:szCs w:val="24"/>
        </w:rPr>
        <w:t>SSA’s</w:t>
      </w:r>
      <w:r w:rsidRPr="00F918E6">
        <w:rPr>
          <w:rFonts w:ascii="Times New Roman" w:hAnsi="Times New Roman"/>
          <w:sz w:val="24"/>
          <w:szCs w:val="24"/>
        </w:rPr>
        <w:t xml:space="preserve"> heaviest, but more sensitive, workloads online while providing a high level of confidence in the identity of the person requesting access to these services</w:t>
      </w:r>
      <w:r w:rsidR="0092219E">
        <w:rPr>
          <w:rFonts w:ascii="Times New Roman" w:hAnsi="Times New Roman"/>
          <w:sz w:val="24"/>
          <w:szCs w:val="24"/>
        </w:rPr>
        <w:t>;</w:t>
      </w:r>
    </w:p>
    <w:p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Offer</w:t>
      </w:r>
      <w:r w:rsidR="00C17118" w:rsidRPr="00C17118">
        <w:rPr>
          <w:rFonts w:ascii="Times New Roman" w:hAnsi="Times New Roman"/>
          <w:sz w:val="24"/>
          <w:szCs w:val="24"/>
        </w:rPr>
        <w:t>s</w:t>
      </w:r>
      <w:r w:rsidRPr="00C17118">
        <w:rPr>
          <w:rFonts w:ascii="Times New Roman" w:hAnsi="Times New Roman"/>
          <w:sz w:val="24"/>
          <w:szCs w:val="24"/>
        </w:rPr>
        <w:t xml:space="preserve"> an in-person process for those who are uncomfortable with</w:t>
      </w:r>
      <w:r w:rsidR="00E53905">
        <w:rPr>
          <w:rFonts w:ascii="Times New Roman" w:hAnsi="Times New Roman"/>
          <w:sz w:val="24"/>
          <w:szCs w:val="24"/>
        </w:rPr>
        <w:t>,</w:t>
      </w:r>
      <w:r w:rsidRPr="00C17118">
        <w:rPr>
          <w:rFonts w:ascii="Times New Roman" w:hAnsi="Times New Roman"/>
          <w:sz w:val="24"/>
          <w:szCs w:val="24"/>
        </w:rPr>
        <w:t xml:space="preserve"> or unable to use</w:t>
      </w:r>
      <w:r w:rsidR="00E53905">
        <w:rPr>
          <w:rFonts w:ascii="Times New Roman" w:hAnsi="Times New Roman"/>
          <w:sz w:val="24"/>
          <w:szCs w:val="24"/>
        </w:rPr>
        <w:t>,</w:t>
      </w:r>
      <w:r w:rsidRPr="00C17118">
        <w:rPr>
          <w:rFonts w:ascii="Times New Roman" w:hAnsi="Times New Roman"/>
          <w:sz w:val="24"/>
          <w:szCs w:val="24"/>
        </w:rPr>
        <w:t xml:space="preserve"> the Internet process</w:t>
      </w:r>
      <w:r w:rsidR="0092219E" w:rsidRPr="00C17118">
        <w:rPr>
          <w:rFonts w:ascii="Times New Roman" w:hAnsi="Times New Roman"/>
          <w:sz w:val="24"/>
          <w:szCs w:val="24"/>
        </w:rPr>
        <w:t xml:space="preserve">; </w:t>
      </w:r>
      <w:r w:rsidRPr="00C17118">
        <w:rPr>
          <w:rFonts w:ascii="Times New Roman" w:hAnsi="Times New Roman"/>
          <w:sz w:val="24"/>
          <w:szCs w:val="24"/>
        </w:rPr>
        <w:t xml:space="preserve"> </w:t>
      </w:r>
    </w:p>
    <w:p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Balance</w:t>
      </w:r>
      <w:r w:rsidR="00C17118" w:rsidRPr="00C17118">
        <w:rPr>
          <w:rFonts w:ascii="Times New Roman" w:hAnsi="Times New Roman"/>
          <w:sz w:val="24"/>
          <w:szCs w:val="24"/>
        </w:rPr>
        <w:t>s</w:t>
      </w:r>
      <w:r w:rsidRPr="00C17118">
        <w:rPr>
          <w:rFonts w:ascii="Times New Roman" w:hAnsi="Times New Roman"/>
          <w:sz w:val="24"/>
          <w:szCs w:val="24"/>
        </w:rPr>
        <w:t xml:space="preserve"> security with ease of use</w:t>
      </w:r>
      <w:r w:rsidR="00C17118">
        <w:rPr>
          <w:rFonts w:ascii="Times New Roman" w:hAnsi="Times New Roman"/>
          <w:sz w:val="24"/>
          <w:szCs w:val="24"/>
        </w:rPr>
        <w:t>; and</w:t>
      </w:r>
    </w:p>
    <w:p w:rsidR="00C17118" w:rsidRDefault="00C17118"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Provides a user-friendly way for the public to conduct extended business with us online instead of visiting local servicing offices or requesting information over the phone.  Individuals have real</w:t>
      </w:r>
      <w:r w:rsidR="006A014C">
        <w:rPr>
          <w:rFonts w:ascii="Times New Roman" w:hAnsi="Times New Roman"/>
          <w:sz w:val="24"/>
          <w:szCs w:val="24"/>
        </w:rPr>
        <w:t>-</w:t>
      </w:r>
      <w:r w:rsidRPr="00C17118">
        <w:rPr>
          <w:rFonts w:ascii="Times New Roman" w:hAnsi="Times New Roman"/>
          <w:sz w:val="24"/>
          <w:szCs w:val="24"/>
        </w:rPr>
        <w:t>time access to their Social Security information in a s</w:t>
      </w:r>
      <w:r>
        <w:rPr>
          <w:rFonts w:ascii="Times New Roman" w:hAnsi="Times New Roman"/>
          <w:sz w:val="24"/>
          <w:szCs w:val="24"/>
        </w:rPr>
        <w:t>afe and secure web environment.</w:t>
      </w:r>
    </w:p>
    <w:p w:rsidR="00C17118" w:rsidRDefault="00C17118" w:rsidP="001F1DB3">
      <w:pPr>
        <w:pStyle w:val="NoSpacing"/>
        <w:rPr>
          <w:rFonts w:ascii="Times New Roman" w:hAnsi="Times New Roman"/>
          <w:sz w:val="24"/>
          <w:szCs w:val="24"/>
        </w:rPr>
      </w:pPr>
    </w:p>
    <w:p w:rsidR="009679B5" w:rsidRPr="001A6A70" w:rsidRDefault="009679B5" w:rsidP="001F1DB3">
      <w:pPr>
        <w:rPr>
          <w:bCs/>
        </w:rPr>
      </w:pPr>
      <w:r>
        <w:rPr>
          <w:b/>
          <w:bCs/>
        </w:rPr>
        <w:t>2</w:t>
      </w:r>
      <w:r w:rsidRPr="00983E11">
        <w:rPr>
          <w:b/>
          <w:bCs/>
        </w:rPr>
        <w:t>.</w:t>
      </w:r>
      <w:r>
        <w:rPr>
          <w:b/>
          <w:bCs/>
        </w:rPr>
        <w:tab/>
        <w:t>Description of Collection</w:t>
      </w:r>
    </w:p>
    <w:p w:rsidR="00773D30" w:rsidRDefault="002C3170" w:rsidP="001F1DB3">
      <w:pPr>
        <w:widowControl w:val="0"/>
        <w:tabs>
          <w:tab w:val="left" w:pos="-1080"/>
          <w:tab w:val="left" w:pos="-720"/>
          <w:tab w:val="left" w:pos="720"/>
          <w:tab w:val="left" w:pos="1440"/>
          <w:tab w:val="left" w:pos="1800"/>
        </w:tabs>
        <w:ind w:left="720"/>
      </w:pPr>
      <w:r>
        <w:t xml:space="preserve">We </w:t>
      </w:r>
      <w:r w:rsidR="00773D30">
        <w:t xml:space="preserve">collect and maintain the users’ personally identifiable information (PII) in our </w:t>
      </w:r>
      <w:r w:rsidR="00773D30" w:rsidRPr="007D790E">
        <w:rPr>
          <w:i/>
        </w:rPr>
        <w:t>Central Repository of Electronic Authentication Data Master File</w:t>
      </w:r>
      <w:r w:rsidR="00773D30">
        <w:t xml:space="preserve"> Privacy Act system of records </w:t>
      </w:r>
      <w:r>
        <w:t>which</w:t>
      </w:r>
      <w:r w:rsidR="00773D30">
        <w:t xml:space="preserve"> we published in the Federal Register (</w:t>
      </w:r>
      <w:r>
        <w:t>December 17, 2010, at 75 FR</w:t>
      </w:r>
      <w:r w:rsidR="00773D30">
        <w:t xml:space="preserve"> 79065).  The PII may include the users’ name, address, date of birth, Social Security number, phone number, and other types of identity information [e.g., address information of persons from the W-2 and Schedule Self Employed forms we receive electronically for our programmatic purp</w:t>
      </w:r>
      <w:r w:rsidR="006B2258">
        <w:t xml:space="preserve">oses as permitted by </w:t>
      </w:r>
      <w:r w:rsidR="006B2258" w:rsidRPr="006B2258">
        <w:rPr>
          <w:i/>
        </w:rPr>
        <w:t>26 U.S.C.</w:t>
      </w:r>
      <w:r w:rsidR="00773D30" w:rsidRPr="006B2258">
        <w:rPr>
          <w:i/>
        </w:rPr>
        <w:t xml:space="preserve"> 6103(l)(1)(A)</w:t>
      </w:r>
      <w:r w:rsidR="00773D30">
        <w:t xml:space="preserve">].  We may also collect knowledge-based authentication data, which is information users establish with us </w:t>
      </w:r>
      <w:r w:rsidR="00773D30">
        <w:lastRenderedPageBreak/>
        <w:t xml:space="preserve">or that we already maintain in our existing Privacy Act systems of records.  </w:t>
      </w:r>
    </w:p>
    <w:p w:rsidR="00773D30" w:rsidRDefault="00773D30" w:rsidP="001F1DB3">
      <w:pPr>
        <w:widowControl w:val="0"/>
        <w:tabs>
          <w:tab w:val="left" w:pos="-1080"/>
          <w:tab w:val="left" w:pos="-720"/>
          <w:tab w:val="left" w:pos="720"/>
          <w:tab w:val="left" w:pos="1440"/>
          <w:tab w:val="left" w:pos="1800"/>
        </w:tabs>
        <w:ind w:left="720"/>
      </w:pPr>
    </w:p>
    <w:p w:rsidR="00773D30" w:rsidRDefault="007F502C" w:rsidP="001F1DB3">
      <w:pPr>
        <w:widowControl w:val="0"/>
        <w:tabs>
          <w:tab w:val="left" w:pos="-1080"/>
          <w:tab w:val="left" w:pos="-720"/>
          <w:tab w:val="left" w:pos="720"/>
          <w:tab w:val="left" w:pos="1440"/>
          <w:tab w:val="left" w:pos="1800"/>
        </w:tabs>
        <w:ind w:left="720"/>
      </w:pPr>
      <w:r>
        <w:t>We retain</w:t>
      </w:r>
      <w:r w:rsidR="00773D30">
        <w:t xml:space="preserve"> the data necessary to administer and maintain our e-Authentication infrastructure.  This includes management and profile information, such as blocked accounts, failed access data, effective date of passwords, and other data that allows us to evaluate the system’s effectiveness.  The data we maintain also may include archived transaction data and historical data.</w:t>
      </w:r>
    </w:p>
    <w:p w:rsidR="00773D30" w:rsidRDefault="00773D30" w:rsidP="001F1DB3">
      <w:pPr>
        <w:widowControl w:val="0"/>
        <w:tabs>
          <w:tab w:val="left" w:pos="-1080"/>
          <w:tab w:val="left" w:pos="-720"/>
          <w:tab w:val="left" w:pos="720"/>
          <w:tab w:val="left" w:pos="1440"/>
          <w:tab w:val="left" w:pos="1800"/>
        </w:tabs>
        <w:ind w:left="720"/>
        <w:rPr>
          <w:i/>
          <w:iCs/>
        </w:rPr>
      </w:pPr>
    </w:p>
    <w:p w:rsidR="00773D30" w:rsidRDefault="00773D30" w:rsidP="001F1DB3">
      <w:pPr>
        <w:ind w:left="720"/>
      </w:pPr>
      <w:r>
        <w:t>We</w:t>
      </w:r>
      <w:r w:rsidRPr="00E53198">
        <w:t xml:space="preserve"> collect, maintain, and distribute confidential and non-confidential information in accordance with </w:t>
      </w:r>
      <w:r w:rsidRPr="00D65E75">
        <w:rPr>
          <w:i/>
        </w:rPr>
        <w:t>42 U.S.C. 1306, 20 CFR 401</w:t>
      </w:r>
      <w:r w:rsidRPr="00E53198">
        <w:t xml:space="preserve"> and </w:t>
      </w:r>
      <w:r w:rsidRPr="00D65E75">
        <w:rPr>
          <w:i/>
        </w:rPr>
        <w:t>402, 5 U.S.C. 552</w:t>
      </w:r>
      <w:r w:rsidRPr="00E53198">
        <w:t xml:space="preserve"> </w:t>
      </w:r>
      <w:r w:rsidRPr="00E53905">
        <w:t>(Freedom of Information Act),</w:t>
      </w:r>
      <w:r w:rsidRPr="00E53905">
        <w:rPr>
          <w:i/>
        </w:rPr>
        <w:t xml:space="preserve"> </w:t>
      </w:r>
      <w:r w:rsidRPr="00D65E75">
        <w:rPr>
          <w:i/>
        </w:rPr>
        <w:t>5 U.S.C. 552a</w:t>
      </w:r>
      <w:r w:rsidRPr="00E53198">
        <w:t xml:space="preserve"> </w:t>
      </w:r>
      <w:r w:rsidRPr="00E53905">
        <w:t xml:space="preserve">(Privacy Act of 1974, as amended), </w:t>
      </w:r>
      <w:r w:rsidRPr="00E53905">
        <w:rPr>
          <w:bCs/>
        </w:rPr>
        <w:t xml:space="preserve">Internal Revenue Code </w:t>
      </w:r>
      <w:r w:rsidRPr="00E53198">
        <w:rPr>
          <w:bCs/>
        </w:rPr>
        <w:t>(</w:t>
      </w:r>
      <w:r w:rsidRPr="00D65E75">
        <w:rPr>
          <w:bCs/>
          <w:i/>
        </w:rPr>
        <w:t xml:space="preserve">26 U.S.C. </w:t>
      </w:r>
      <w:r w:rsidRPr="00D65E75">
        <w:rPr>
          <w:i/>
        </w:rPr>
        <w:t xml:space="preserve">§ </w:t>
      </w:r>
      <w:r w:rsidRPr="00D65E75">
        <w:rPr>
          <w:bCs/>
          <w:i/>
        </w:rPr>
        <w:t>6103(l)(1)(A)</w:t>
      </w:r>
      <w:r w:rsidRPr="00E53198">
        <w:rPr>
          <w:bCs/>
        </w:rPr>
        <w:t xml:space="preserve">), </w:t>
      </w:r>
      <w:r w:rsidRPr="00E53905">
        <w:rPr>
          <w:bCs/>
        </w:rPr>
        <w:t xml:space="preserve">Federal Information Security Management Act of 2002 </w:t>
      </w:r>
      <w:r w:rsidRPr="00E53198">
        <w:rPr>
          <w:bCs/>
        </w:rPr>
        <w:t>(</w:t>
      </w:r>
      <w:r w:rsidRPr="00D65E75">
        <w:rPr>
          <w:bCs/>
          <w:i/>
        </w:rPr>
        <w:t>Title III</w:t>
      </w:r>
      <w:r w:rsidRPr="00E53198">
        <w:rPr>
          <w:bCs/>
        </w:rPr>
        <w:t xml:space="preserve">) of the </w:t>
      </w:r>
      <w:r w:rsidRPr="00E53905">
        <w:rPr>
          <w:bCs/>
        </w:rPr>
        <w:t xml:space="preserve">E-Government Act of 2002 </w:t>
      </w:r>
      <w:r w:rsidRPr="00E53198">
        <w:rPr>
          <w:bCs/>
        </w:rPr>
        <w:t>(</w:t>
      </w:r>
      <w:proofErr w:type="spellStart"/>
      <w:r w:rsidRPr="00D65E75">
        <w:rPr>
          <w:bCs/>
          <w:i/>
        </w:rPr>
        <w:t>P</w:t>
      </w:r>
      <w:r>
        <w:rPr>
          <w:bCs/>
          <w:i/>
        </w:rPr>
        <w:t>ub</w:t>
      </w:r>
      <w:r w:rsidRPr="00D65E75">
        <w:rPr>
          <w:bCs/>
          <w:i/>
        </w:rPr>
        <w:t>.L</w:t>
      </w:r>
      <w:proofErr w:type="spellEnd"/>
      <w:r w:rsidRPr="00D65E75">
        <w:rPr>
          <w:bCs/>
          <w:i/>
        </w:rPr>
        <w:t>. 107-347</w:t>
      </w:r>
      <w:r>
        <w:rPr>
          <w:bCs/>
          <w:i/>
        </w:rPr>
        <w:t xml:space="preserve">, </w:t>
      </w:r>
      <w:r w:rsidRPr="001A6A70">
        <w:rPr>
          <w:bCs/>
        </w:rPr>
        <w:t>section</w:t>
      </w:r>
      <w:r>
        <w:rPr>
          <w:bCs/>
          <w:i/>
        </w:rPr>
        <w:t xml:space="preserve"> 301</w:t>
      </w:r>
      <w:r w:rsidRPr="00E53198">
        <w:rPr>
          <w:bCs/>
        </w:rPr>
        <w:t xml:space="preserve">), </w:t>
      </w:r>
      <w:r w:rsidRPr="00E53198">
        <w:t xml:space="preserve">and </w:t>
      </w:r>
      <w:r w:rsidRPr="001A6A70">
        <w:t xml:space="preserve">OMB Circular No. </w:t>
      </w:r>
      <w:proofErr w:type="gramStart"/>
      <w:r w:rsidRPr="001A6A70">
        <w:t>A-130.</w:t>
      </w:r>
      <w:proofErr w:type="gramEnd"/>
    </w:p>
    <w:p w:rsidR="00773D30" w:rsidRDefault="00773D30" w:rsidP="001F1DB3">
      <w:pPr>
        <w:ind w:left="720"/>
      </w:pPr>
    </w:p>
    <w:p w:rsidR="006C476C" w:rsidRPr="006C476C" w:rsidRDefault="006C476C" w:rsidP="001F1DB3">
      <w:pPr>
        <w:pStyle w:val="NoSpacing"/>
        <w:ind w:left="720"/>
        <w:rPr>
          <w:rFonts w:ascii="Times New Roman" w:hAnsi="Times New Roman"/>
          <w:sz w:val="24"/>
          <w:szCs w:val="24"/>
        </w:rPr>
      </w:pPr>
      <w:r>
        <w:rPr>
          <w:rFonts w:ascii="Times New Roman" w:hAnsi="Times New Roman"/>
          <w:sz w:val="24"/>
          <w:szCs w:val="24"/>
        </w:rPr>
        <w:t xml:space="preserve">We </w:t>
      </w:r>
      <w:r w:rsidR="00D15DDC" w:rsidRPr="006C476C">
        <w:rPr>
          <w:rFonts w:ascii="Times New Roman" w:hAnsi="Times New Roman"/>
          <w:sz w:val="24"/>
          <w:szCs w:val="24"/>
        </w:rPr>
        <w:t xml:space="preserve">use the information from this collection to </w:t>
      </w:r>
      <w:r w:rsidRPr="006C476C">
        <w:rPr>
          <w:rFonts w:ascii="Times New Roman" w:hAnsi="Times New Roman"/>
          <w:sz w:val="24"/>
          <w:szCs w:val="24"/>
        </w:rPr>
        <w:t xml:space="preserve">identity proof and </w:t>
      </w:r>
      <w:r w:rsidR="00D15DDC" w:rsidRPr="006C476C">
        <w:rPr>
          <w:rFonts w:ascii="Times New Roman" w:hAnsi="Times New Roman"/>
          <w:sz w:val="24"/>
          <w:szCs w:val="24"/>
        </w:rPr>
        <w:t>authenticate</w:t>
      </w:r>
      <w:r>
        <w:rPr>
          <w:rFonts w:ascii="Times New Roman" w:hAnsi="Times New Roman"/>
          <w:sz w:val="24"/>
          <w:szCs w:val="24"/>
        </w:rPr>
        <w:t xml:space="preserve"> our</w:t>
      </w:r>
      <w:r w:rsidR="00D15DDC" w:rsidRPr="006C476C">
        <w:rPr>
          <w:rFonts w:ascii="Times New Roman" w:hAnsi="Times New Roman"/>
          <w:sz w:val="24"/>
          <w:szCs w:val="24"/>
        </w:rPr>
        <w:t xml:space="preserve"> users </w:t>
      </w:r>
      <w:r w:rsidR="007F35F3" w:rsidRPr="006C476C">
        <w:rPr>
          <w:rFonts w:ascii="Times New Roman" w:hAnsi="Times New Roman"/>
          <w:sz w:val="24"/>
          <w:szCs w:val="24"/>
        </w:rPr>
        <w:t xml:space="preserve">online </w:t>
      </w:r>
      <w:r w:rsidR="00D15DDC" w:rsidRPr="006C476C">
        <w:rPr>
          <w:rFonts w:ascii="Times New Roman" w:hAnsi="Times New Roman"/>
          <w:sz w:val="24"/>
          <w:szCs w:val="24"/>
        </w:rPr>
        <w:t xml:space="preserve">and </w:t>
      </w:r>
      <w:r>
        <w:rPr>
          <w:rFonts w:ascii="Times New Roman" w:hAnsi="Times New Roman"/>
          <w:sz w:val="24"/>
          <w:szCs w:val="24"/>
        </w:rPr>
        <w:t xml:space="preserve">to </w:t>
      </w:r>
      <w:r w:rsidR="00D15DDC" w:rsidRPr="006C476C">
        <w:rPr>
          <w:rFonts w:ascii="Times New Roman" w:hAnsi="Times New Roman"/>
          <w:sz w:val="24"/>
          <w:szCs w:val="24"/>
        </w:rPr>
        <w:t>allow</w:t>
      </w:r>
      <w:r>
        <w:rPr>
          <w:rFonts w:ascii="Times New Roman" w:hAnsi="Times New Roman"/>
          <w:sz w:val="24"/>
          <w:szCs w:val="24"/>
        </w:rPr>
        <w:t xml:space="preserve"> </w:t>
      </w:r>
      <w:r w:rsidR="00D15DDC" w:rsidRPr="006C476C">
        <w:rPr>
          <w:rFonts w:ascii="Times New Roman" w:hAnsi="Times New Roman"/>
          <w:sz w:val="24"/>
          <w:szCs w:val="24"/>
        </w:rPr>
        <w:t xml:space="preserve">them </w:t>
      </w:r>
      <w:r w:rsidR="00EB757E" w:rsidRPr="006C476C">
        <w:rPr>
          <w:rFonts w:ascii="Times New Roman" w:hAnsi="Times New Roman"/>
          <w:sz w:val="24"/>
          <w:szCs w:val="24"/>
        </w:rPr>
        <w:t>a</w:t>
      </w:r>
      <w:r w:rsidR="00D15DDC" w:rsidRPr="006C476C">
        <w:rPr>
          <w:rFonts w:ascii="Times New Roman" w:hAnsi="Times New Roman"/>
          <w:sz w:val="24"/>
          <w:szCs w:val="24"/>
        </w:rPr>
        <w:t xml:space="preserve">ccess </w:t>
      </w:r>
      <w:r>
        <w:rPr>
          <w:rFonts w:ascii="Times New Roman" w:hAnsi="Times New Roman"/>
          <w:sz w:val="24"/>
          <w:szCs w:val="24"/>
        </w:rPr>
        <w:t xml:space="preserve">to </w:t>
      </w:r>
      <w:r w:rsidR="00D15DDC" w:rsidRPr="006C476C">
        <w:rPr>
          <w:rFonts w:ascii="Times New Roman" w:hAnsi="Times New Roman"/>
          <w:sz w:val="24"/>
          <w:szCs w:val="24"/>
        </w:rPr>
        <w:t xml:space="preserve">their </w:t>
      </w:r>
      <w:r w:rsidR="007F35F3" w:rsidRPr="006C476C">
        <w:rPr>
          <w:rFonts w:ascii="Times New Roman" w:hAnsi="Times New Roman"/>
          <w:sz w:val="24"/>
          <w:szCs w:val="24"/>
        </w:rPr>
        <w:t xml:space="preserve">personal information from our </w:t>
      </w:r>
      <w:r w:rsidR="00EB757E" w:rsidRPr="006C476C">
        <w:rPr>
          <w:rFonts w:ascii="Times New Roman" w:hAnsi="Times New Roman"/>
          <w:sz w:val="24"/>
          <w:szCs w:val="24"/>
        </w:rPr>
        <w:t xml:space="preserve">records.  </w:t>
      </w:r>
      <w:r w:rsidRPr="006C476C">
        <w:rPr>
          <w:rFonts w:ascii="Times New Roman" w:hAnsi="Times New Roman"/>
          <w:sz w:val="24"/>
          <w:szCs w:val="24"/>
        </w:rPr>
        <w:t xml:space="preserve">We also use this information to provide second factor authentication. </w:t>
      </w:r>
      <w:r>
        <w:rPr>
          <w:rFonts w:ascii="Times New Roman" w:hAnsi="Times New Roman"/>
          <w:sz w:val="24"/>
          <w:szCs w:val="24"/>
        </w:rPr>
        <w:t xml:space="preserve"> </w:t>
      </w:r>
      <w:r w:rsidR="00EB757E" w:rsidRPr="006C476C">
        <w:rPr>
          <w:rFonts w:ascii="Times New Roman" w:hAnsi="Times New Roman"/>
          <w:sz w:val="24"/>
          <w:szCs w:val="24"/>
        </w:rPr>
        <w:t xml:space="preserve">We are </w:t>
      </w:r>
      <w:r w:rsidR="001D0141" w:rsidRPr="006C476C">
        <w:rPr>
          <w:rFonts w:ascii="Times New Roman" w:hAnsi="Times New Roman"/>
          <w:sz w:val="24"/>
          <w:szCs w:val="24"/>
        </w:rPr>
        <w:t xml:space="preserve">committed to </w:t>
      </w:r>
      <w:r w:rsidR="00627DB6" w:rsidRPr="006C476C">
        <w:rPr>
          <w:rFonts w:ascii="Times New Roman" w:hAnsi="Times New Roman"/>
          <w:sz w:val="24"/>
          <w:szCs w:val="24"/>
        </w:rPr>
        <w:t xml:space="preserve">expanding and improving </w:t>
      </w:r>
      <w:r w:rsidR="00344C7A" w:rsidRPr="006C476C">
        <w:rPr>
          <w:rFonts w:ascii="Times New Roman" w:hAnsi="Times New Roman"/>
          <w:sz w:val="24"/>
          <w:szCs w:val="24"/>
        </w:rPr>
        <w:t xml:space="preserve">this process so we can grant access to </w:t>
      </w:r>
      <w:r>
        <w:rPr>
          <w:rFonts w:ascii="Times New Roman" w:hAnsi="Times New Roman"/>
          <w:sz w:val="24"/>
          <w:szCs w:val="24"/>
        </w:rPr>
        <w:t>additional</w:t>
      </w:r>
      <w:r w:rsidR="007F35F3" w:rsidRPr="006C476C">
        <w:rPr>
          <w:rFonts w:ascii="Times New Roman" w:hAnsi="Times New Roman"/>
          <w:sz w:val="24"/>
          <w:szCs w:val="24"/>
        </w:rPr>
        <w:t xml:space="preserve"> </w:t>
      </w:r>
      <w:r w:rsidR="00344C7A" w:rsidRPr="006C476C">
        <w:rPr>
          <w:rFonts w:ascii="Times New Roman" w:hAnsi="Times New Roman"/>
          <w:sz w:val="24"/>
          <w:szCs w:val="24"/>
        </w:rPr>
        <w:t xml:space="preserve">online </w:t>
      </w:r>
      <w:r w:rsidR="007F35F3" w:rsidRPr="006C476C">
        <w:rPr>
          <w:rFonts w:ascii="Times New Roman" w:hAnsi="Times New Roman"/>
          <w:sz w:val="24"/>
          <w:szCs w:val="24"/>
        </w:rPr>
        <w:t>services</w:t>
      </w:r>
      <w:r w:rsidR="00344C7A" w:rsidRPr="006C476C">
        <w:rPr>
          <w:rFonts w:ascii="Times New Roman" w:hAnsi="Times New Roman"/>
          <w:sz w:val="24"/>
          <w:szCs w:val="24"/>
        </w:rPr>
        <w:t xml:space="preserve"> in </w:t>
      </w:r>
      <w:r>
        <w:rPr>
          <w:rFonts w:ascii="Times New Roman" w:hAnsi="Times New Roman"/>
          <w:sz w:val="24"/>
          <w:szCs w:val="24"/>
        </w:rPr>
        <w:t>t</w:t>
      </w:r>
      <w:r w:rsidR="00344C7A" w:rsidRPr="006C476C">
        <w:rPr>
          <w:rFonts w:ascii="Times New Roman" w:hAnsi="Times New Roman"/>
          <w:sz w:val="24"/>
          <w:szCs w:val="24"/>
        </w:rPr>
        <w:t>he future.</w:t>
      </w:r>
      <w:r w:rsidR="007F35F3" w:rsidRPr="006C476C">
        <w:rPr>
          <w:rFonts w:ascii="Times New Roman" w:hAnsi="Times New Roman"/>
          <w:sz w:val="24"/>
          <w:szCs w:val="24"/>
        </w:rPr>
        <w:t xml:space="preserve"> </w:t>
      </w:r>
      <w:r w:rsidR="00627DB6" w:rsidRPr="006C476C">
        <w:rPr>
          <w:rFonts w:ascii="Times New Roman" w:hAnsi="Times New Roman"/>
          <w:sz w:val="24"/>
          <w:szCs w:val="24"/>
        </w:rPr>
        <w:t xml:space="preserve"> </w:t>
      </w:r>
    </w:p>
    <w:p w:rsidR="006C476C" w:rsidRDefault="006C476C" w:rsidP="001F1DB3">
      <w:pPr>
        <w:ind w:left="720"/>
      </w:pPr>
    </w:p>
    <w:p w:rsidR="009679B5" w:rsidRPr="00E62EEA" w:rsidRDefault="009679B5" w:rsidP="001F1DB3">
      <w:pPr>
        <w:ind w:left="720"/>
      </w:pPr>
      <w:r w:rsidRPr="00F918E6">
        <w:t>Offering online services is not only an</w:t>
      </w:r>
      <w:r w:rsidR="00EB757E">
        <w:t xml:space="preserve"> important part of meeting SSA’s</w:t>
      </w:r>
      <w:r w:rsidRPr="00F918E6">
        <w:t xml:space="preserve"> goals, but is vital to good public service.  In increasing numbers, the public expects to conduct complex business over the Internet. </w:t>
      </w:r>
      <w:r w:rsidR="00E53905">
        <w:t xml:space="preserve"> Ensuring</w:t>
      </w:r>
      <w:r w:rsidR="00EB757E">
        <w:t xml:space="preserve"> SSA’s</w:t>
      </w:r>
      <w:r w:rsidRPr="00F918E6">
        <w:t xml:space="preserve"> online services are both secure and </w:t>
      </w:r>
      <w:r w:rsidR="00421778">
        <w:t>user</w:t>
      </w:r>
      <w:r w:rsidR="00344C7A">
        <w:t>-</w:t>
      </w:r>
      <w:r w:rsidR="00421778">
        <w:t>friendly</w:t>
      </w:r>
      <w:r w:rsidR="00421778" w:rsidRPr="00F918E6">
        <w:t xml:space="preserve"> </w:t>
      </w:r>
      <w:r w:rsidR="00E53905">
        <w:t xml:space="preserve">is our priority.  </w:t>
      </w:r>
      <w:r w:rsidR="000053AB">
        <w:t>With the limited data we have, i</w:t>
      </w:r>
      <w:r w:rsidR="00EB757E">
        <w:t xml:space="preserve">t is </w:t>
      </w:r>
      <w:r w:rsidR="00E60D70" w:rsidRPr="00E62EEA">
        <w:t xml:space="preserve">difficult for </w:t>
      </w:r>
      <w:r w:rsidR="000053AB">
        <w:t>SSA</w:t>
      </w:r>
      <w:r w:rsidR="007A5D87">
        <w:t xml:space="preserve"> </w:t>
      </w:r>
      <w:r w:rsidR="00E60D70" w:rsidRPr="00E62EEA">
        <w:t xml:space="preserve">to meet the OMB and NIST </w:t>
      </w:r>
      <w:r w:rsidR="00627DB6">
        <w:t xml:space="preserve">authentication </w:t>
      </w:r>
      <w:r w:rsidR="00E60D70" w:rsidRPr="00E62EEA">
        <w:t>guidelines for identity proofing the pu</w:t>
      </w:r>
      <w:r w:rsidR="00EB757E">
        <w:t>blic</w:t>
      </w:r>
      <w:r w:rsidR="000053AB">
        <w:t>.  Therefore, w</w:t>
      </w:r>
      <w:r w:rsidR="00E53905">
        <w:t xml:space="preserve">e </w:t>
      </w:r>
      <w:r w:rsidR="00D10273">
        <w:t xml:space="preserve">awarded a </w:t>
      </w:r>
      <w:r w:rsidR="00F6403F">
        <w:t>competitively bid</w:t>
      </w:r>
      <w:r w:rsidR="00D10273">
        <w:t xml:space="preserve"> contract to</w:t>
      </w:r>
      <w:r w:rsidRPr="00E62EEA">
        <w:t xml:space="preserve"> an external </w:t>
      </w:r>
      <w:r w:rsidR="00074A21">
        <w:t>data service</w:t>
      </w:r>
      <w:r w:rsidR="00B30350">
        <w:t xml:space="preserve"> provider</w:t>
      </w:r>
      <w:r w:rsidR="000D7231">
        <w:t>, Experian</w:t>
      </w:r>
      <w:r w:rsidR="008C2C4B">
        <w:rPr>
          <w:rStyle w:val="FootnoteReference"/>
        </w:rPr>
        <w:footnoteReference w:id="1"/>
      </w:r>
      <w:r w:rsidR="000D7231">
        <w:t>,</w:t>
      </w:r>
      <w:r w:rsidR="00074A21">
        <w:t xml:space="preserve"> to help</w:t>
      </w:r>
      <w:r w:rsidRPr="00E62EEA">
        <w:t xml:space="preserve"> us verify the identity of our onl</w:t>
      </w:r>
      <w:r w:rsidR="00EB757E">
        <w:t xml:space="preserve">ine customers.  We </w:t>
      </w:r>
      <w:r w:rsidRPr="00E62EEA">
        <w:t xml:space="preserve">use this </w:t>
      </w:r>
      <w:r w:rsidR="000D7231">
        <w:t>E</w:t>
      </w:r>
      <w:r w:rsidRPr="00E62EEA">
        <w:t xml:space="preserve">xternal </w:t>
      </w:r>
      <w:r w:rsidR="000D7231">
        <w:t>D</w:t>
      </w:r>
      <w:r w:rsidR="00074A21">
        <w:t xml:space="preserve">ata </w:t>
      </w:r>
      <w:r w:rsidR="000D7231">
        <w:t>S</w:t>
      </w:r>
      <w:r w:rsidR="00074A21">
        <w:t>ervice</w:t>
      </w:r>
      <w:r w:rsidR="000D7231">
        <w:t xml:space="preserve"> (EDS)</w:t>
      </w:r>
      <w:r w:rsidRPr="00E62EEA">
        <w:t xml:space="preserve">, in addition to our other authentication methods, to </w:t>
      </w:r>
      <w:r w:rsidR="00255728">
        <w:t xml:space="preserve">help us </w:t>
      </w:r>
      <w:r w:rsidRPr="00E62EEA">
        <w:t>prove</w:t>
      </w:r>
      <w:r w:rsidR="00255728">
        <w:t>,</w:t>
      </w:r>
      <w:r w:rsidRPr="00E62EEA">
        <w:t xml:space="preserve"> or verify</w:t>
      </w:r>
      <w:r w:rsidR="00255728">
        <w:t>,</w:t>
      </w:r>
      <w:r w:rsidRPr="00E62EEA">
        <w:t xml:space="preserve"> the identity of </w:t>
      </w:r>
      <w:r w:rsidR="00255728">
        <w:t>our</w:t>
      </w:r>
      <w:r w:rsidRPr="00E62EEA">
        <w:t xml:space="preserve"> customers when they are completing online</w:t>
      </w:r>
      <w:r w:rsidR="00E53905">
        <w:t xml:space="preserve">, </w:t>
      </w:r>
      <w:r>
        <w:t>electronic</w:t>
      </w:r>
      <w:r w:rsidRPr="00E62EEA">
        <w:t xml:space="preserve"> transactions with us.</w:t>
      </w:r>
    </w:p>
    <w:p w:rsidR="000053AB" w:rsidRDefault="000053AB" w:rsidP="001F1DB3">
      <w:pPr>
        <w:ind w:left="720"/>
      </w:pPr>
    </w:p>
    <w:p w:rsidR="009679B5" w:rsidRPr="00813EC4" w:rsidRDefault="009679B5" w:rsidP="001F1DB3">
      <w:pPr>
        <w:pStyle w:val="NoSpacing"/>
        <w:ind w:left="720"/>
        <w:rPr>
          <w:rFonts w:ascii="Times New Roman" w:hAnsi="Times New Roman"/>
          <w:b/>
          <w:sz w:val="24"/>
          <w:szCs w:val="24"/>
          <w:u w:val="single"/>
        </w:rPr>
      </w:pPr>
      <w:r w:rsidRPr="00813EC4">
        <w:rPr>
          <w:rFonts w:ascii="Times New Roman" w:hAnsi="Times New Roman"/>
          <w:b/>
          <w:sz w:val="24"/>
          <w:szCs w:val="24"/>
          <w:u w:val="single"/>
        </w:rPr>
        <w:t>Social Security’s Authentication Strategy</w:t>
      </w:r>
    </w:p>
    <w:p w:rsidR="009679B5" w:rsidRPr="003E26AD" w:rsidRDefault="009679B5" w:rsidP="001F1DB3">
      <w:pPr>
        <w:pStyle w:val="NoSpacing"/>
        <w:ind w:left="720"/>
        <w:rPr>
          <w:rFonts w:ascii="Times New Roman" w:hAnsi="Times New Roman"/>
          <w:sz w:val="24"/>
          <w:szCs w:val="24"/>
        </w:rPr>
      </w:pPr>
      <w:r w:rsidRPr="003E26AD">
        <w:rPr>
          <w:rFonts w:ascii="Times New Roman" w:hAnsi="Times New Roman"/>
          <w:sz w:val="24"/>
          <w:szCs w:val="24"/>
        </w:rPr>
        <w:t xml:space="preserve">We remain committed to enhancing our online services using authentication processes </w:t>
      </w:r>
      <w:r w:rsidR="00E53905">
        <w:rPr>
          <w:rFonts w:ascii="Times New Roman" w:hAnsi="Times New Roman"/>
          <w:sz w:val="24"/>
          <w:szCs w:val="24"/>
        </w:rPr>
        <w:t>which</w:t>
      </w:r>
      <w:r w:rsidRPr="003E26AD">
        <w:rPr>
          <w:rFonts w:ascii="Times New Roman" w:hAnsi="Times New Roman"/>
          <w:sz w:val="24"/>
          <w:szCs w:val="24"/>
        </w:rPr>
        <w:t xml:space="preserve"> balance u</w:t>
      </w:r>
      <w:r w:rsidR="00E53905">
        <w:rPr>
          <w:rFonts w:ascii="Times New Roman" w:hAnsi="Times New Roman"/>
          <w:sz w:val="24"/>
          <w:szCs w:val="24"/>
        </w:rPr>
        <w:t xml:space="preserve">sability and security.  We </w:t>
      </w:r>
      <w:r w:rsidRPr="003E26AD">
        <w:rPr>
          <w:rFonts w:ascii="Times New Roman" w:hAnsi="Times New Roman"/>
          <w:sz w:val="24"/>
          <w:szCs w:val="24"/>
        </w:rPr>
        <w:t>continue to research and develop new authentication tools while monitoring the emerging threats.</w:t>
      </w:r>
    </w:p>
    <w:p w:rsidR="00773D30" w:rsidRDefault="00773D30" w:rsidP="001F1DB3">
      <w:pPr>
        <w:pStyle w:val="NoSpacing"/>
        <w:rPr>
          <w:rFonts w:ascii="Times New Roman" w:hAnsi="Times New Roman"/>
          <w:sz w:val="24"/>
          <w:szCs w:val="24"/>
        </w:rPr>
      </w:pPr>
    </w:p>
    <w:p w:rsidR="009679B5" w:rsidRDefault="009679B5" w:rsidP="001F1DB3">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Pr="003E26AD">
        <w:rPr>
          <w:rFonts w:ascii="Times New Roman" w:hAnsi="Times New Roman"/>
          <w:sz w:val="24"/>
          <w:szCs w:val="24"/>
        </w:rPr>
        <w:t>authentication strategy:</w:t>
      </w:r>
    </w:p>
    <w:p w:rsidR="009679B5" w:rsidRPr="003E26AD" w:rsidRDefault="009679B5" w:rsidP="001F1DB3">
      <w:pPr>
        <w:pStyle w:val="NoSpacing"/>
        <w:ind w:firstLine="720"/>
        <w:rPr>
          <w:rFonts w:ascii="Times New Roman" w:hAnsi="Times New Roman"/>
          <w:sz w:val="24"/>
          <w:szCs w:val="24"/>
        </w:rPr>
      </w:pPr>
    </w:p>
    <w:p w:rsidR="009679B5"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Enrollment and Identity Verification</w:t>
      </w:r>
      <w:r w:rsidRPr="003E26AD">
        <w:rPr>
          <w:rFonts w:ascii="Times New Roman" w:hAnsi="Times New Roman"/>
          <w:sz w:val="24"/>
          <w:szCs w:val="24"/>
        </w:rPr>
        <w:t xml:space="preserve"> – We col</w:t>
      </w:r>
      <w:r w:rsidR="00EB757E">
        <w:rPr>
          <w:rFonts w:ascii="Times New Roman" w:hAnsi="Times New Roman"/>
          <w:sz w:val="24"/>
          <w:szCs w:val="24"/>
        </w:rPr>
        <w:t>lect identifying data and use SSA</w:t>
      </w:r>
      <w:r w:rsidRPr="003E26AD">
        <w:rPr>
          <w:rFonts w:ascii="Times New Roman" w:hAnsi="Times New Roman"/>
          <w:sz w:val="24"/>
          <w:szCs w:val="24"/>
        </w:rPr>
        <w:t xml:space="preserve"> and</w:t>
      </w:r>
      <w:r w:rsidR="003C4649">
        <w:rPr>
          <w:rFonts w:ascii="Times New Roman" w:hAnsi="Times New Roman"/>
          <w:sz w:val="24"/>
          <w:szCs w:val="24"/>
        </w:rPr>
        <w:t xml:space="preserve"> </w:t>
      </w:r>
      <w:r w:rsidR="003A0643">
        <w:rPr>
          <w:rFonts w:ascii="Times New Roman" w:hAnsi="Times New Roman"/>
          <w:sz w:val="24"/>
          <w:szCs w:val="24"/>
        </w:rPr>
        <w:t>EDS</w:t>
      </w:r>
      <w:r w:rsidR="003C4649">
        <w:rPr>
          <w:rFonts w:ascii="Times New Roman" w:hAnsi="Times New Roman"/>
          <w:sz w:val="24"/>
          <w:szCs w:val="24"/>
        </w:rPr>
        <w:t xml:space="preserve"> records to verify an individual’s </w:t>
      </w:r>
      <w:r w:rsidRPr="003E26AD">
        <w:rPr>
          <w:rFonts w:ascii="Times New Roman" w:hAnsi="Times New Roman"/>
          <w:sz w:val="24"/>
          <w:szCs w:val="24"/>
        </w:rPr>
        <w:t xml:space="preserve">identity.  </w:t>
      </w:r>
      <w:r w:rsidR="003C4649">
        <w:rPr>
          <w:rFonts w:ascii="Times New Roman" w:hAnsi="Times New Roman"/>
          <w:sz w:val="24"/>
          <w:szCs w:val="24"/>
        </w:rPr>
        <w:t>Individuals</w:t>
      </w:r>
      <w:r w:rsidRPr="003E26AD">
        <w:rPr>
          <w:rFonts w:ascii="Times New Roman" w:hAnsi="Times New Roman"/>
          <w:sz w:val="24"/>
          <w:szCs w:val="24"/>
        </w:rPr>
        <w:t xml:space="preserve"> have the option of obtaining an enhanced, </w:t>
      </w:r>
      <w:r w:rsidR="003A0643">
        <w:rPr>
          <w:rFonts w:ascii="Times New Roman" w:hAnsi="Times New Roman"/>
          <w:sz w:val="24"/>
          <w:szCs w:val="24"/>
        </w:rPr>
        <w:t>stronger,</w:t>
      </w:r>
      <w:r w:rsidRPr="003E26AD">
        <w:rPr>
          <w:rFonts w:ascii="Times New Roman" w:hAnsi="Times New Roman"/>
          <w:sz w:val="24"/>
          <w:szCs w:val="24"/>
        </w:rPr>
        <w:t xml:space="preserve"> User ID by providing certain financial information (e.g., Medicare wages, </w:t>
      </w:r>
      <w:r w:rsidR="00D2009D">
        <w:rPr>
          <w:rFonts w:ascii="Times New Roman" w:hAnsi="Times New Roman"/>
          <w:sz w:val="24"/>
          <w:szCs w:val="24"/>
        </w:rPr>
        <w:t xml:space="preserve">self-employed earnings, </w:t>
      </w:r>
      <w:r w:rsidRPr="003E26AD">
        <w:rPr>
          <w:rFonts w:ascii="Times New Roman" w:hAnsi="Times New Roman"/>
          <w:sz w:val="24"/>
          <w:szCs w:val="24"/>
        </w:rPr>
        <w:t xml:space="preserve">direct deposit amount, or the last eight digits of a credit card number) for verification.  </w:t>
      </w:r>
      <w:r>
        <w:rPr>
          <w:rFonts w:ascii="Times New Roman" w:hAnsi="Times New Roman"/>
          <w:sz w:val="24"/>
          <w:szCs w:val="24"/>
        </w:rPr>
        <w:t xml:space="preserve">We also </w:t>
      </w:r>
      <w:r>
        <w:rPr>
          <w:rFonts w:ascii="Times New Roman" w:hAnsi="Times New Roman"/>
          <w:sz w:val="24"/>
          <w:szCs w:val="24"/>
        </w:rPr>
        <w:lastRenderedPageBreak/>
        <w:t>ask i</w:t>
      </w:r>
      <w:r w:rsidRPr="003E26AD">
        <w:rPr>
          <w:rFonts w:ascii="Times New Roman" w:hAnsi="Times New Roman"/>
          <w:sz w:val="24"/>
          <w:szCs w:val="24"/>
        </w:rPr>
        <w:t xml:space="preserve">ndividuals to answer out-of-wallet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Pr="003E26AD">
        <w:rPr>
          <w:rFonts w:ascii="Times New Roman" w:hAnsi="Times New Roman"/>
          <w:sz w:val="24"/>
          <w:szCs w:val="24"/>
        </w:rPr>
        <w:t>.  Individuals who are unable to complete the process online can present identification at a field office to obtain a User ID.</w:t>
      </w:r>
    </w:p>
    <w:p w:rsidR="003A0643" w:rsidRPr="003E26AD" w:rsidRDefault="003A0643" w:rsidP="001F1DB3">
      <w:pPr>
        <w:pStyle w:val="NoSpacing"/>
        <w:ind w:left="1800"/>
        <w:rPr>
          <w:rFonts w:ascii="Times New Roman" w:hAnsi="Times New Roman"/>
          <w:sz w:val="24"/>
          <w:szCs w:val="24"/>
        </w:rPr>
      </w:pPr>
    </w:p>
    <w:p w:rsidR="009679B5" w:rsidRPr="003E26AD"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Establishing the User Profile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self-select</w:t>
      </w:r>
      <w:r w:rsidR="00344C7A">
        <w:rPr>
          <w:rFonts w:ascii="Times New Roman" w:hAnsi="Times New Roman"/>
          <w:sz w:val="24"/>
          <w:szCs w:val="24"/>
        </w:rPr>
        <w:t>s</w:t>
      </w:r>
      <w:r w:rsidRPr="003E26AD">
        <w:rPr>
          <w:rFonts w:ascii="Times New Roman" w:hAnsi="Times New Roman"/>
          <w:sz w:val="24"/>
          <w:szCs w:val="24"/>
        </w:rPr>
        <w:t xml:space="preserve"> a username and password, both of which </w:t>
      </w:r>
      <w:r w:rsidR="00344C7A">
        <w:rPr>
          <w:rFonts w:ascii="Times New Roman" w:hAnsi="Times New Roman"/>
          <w:sz w:val="24"/>
          <w:szCs w:val="24"/>
        </w:rPr>
        <w:t>can</w:t>
      </w:r>
      <w:r w:rsidRPr="003E26AD">
        <w:rPr>
          <w:rFonts w:ascii="Times New Roman" w:hAnsi="Times New Roman"/>
          <w:sz w:val="24"/>
          <w:szCs w:val="24"/>
        </w:rPr>
        <w:t xml:space="preserve"> be of variable length and alphanumeric.  </w:t>
      </w:r>
      <w:r w:rsidR="00E53905">
        <w:rPr>
          <w:rFonts w:ascii="Times New Roman" w:hAnsi="Times New Roman"/>
          <w:sz w:val="24"/>
          <w:szCs w:val="24"/>
        </w:rPr>
        <w:t>We provide</w:t>
      </w:r>
      <w:r>
        <w:rPr>
          <w:rFonts w:ascii="Times New Roman" w:hAnsi="Times New Roman"/>
          <w:sz w:val="24"/>
          <w:szCs w:val="24"/>
        </w:rPr>
        <w:t xml:space="preserv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Pr="003E26AD">
        <w:rPr>
          <w:rFonts w:ascii="Times New Roman" w:hAnsi="Times New Roman"/>
          <w:sz w:val="24"/>
          <w:szCs w:val="24"/>
        </w:rPr>
        <w:t xml:space="preserve"> select a strong password.  </w:t>
      </w:r>
      <w:r>
        <w:rPr>
          <w:rFonts w:ascii="Times New Roman" w:hAnsi="Times New Roman"/>
          <w:sz w:val="24"/>
          <w:szCs w:val="24"/>
        </w:rPr>
        <w:t>We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rsidR="009679B5" w:rsidRPr="003E26AD" w:rsidRDefault="009679B5" w:rsidP="001F1DB3">
      <w:pPr>
        <w:pStyle w:val="NoSpacing"/>
        <w:ind w:left="1080"/>
        <w:rPr>
          <w:rFonts w:ascii="Times New Roman" w:hAnsi="Times New Roman"/>
          <w:sz w:val="28"/>
          <w:szCs w:val="28"/>
        </w:rPr>
      </w:pPr>
    </w:p>
    <w:p w:rsidR="009679B5" w:rsidRPr="003E26AD"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Enhancing the User ID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If</w:t>
      </w:r>
      <w:r w:rsidR="00344C7A">
        <w:rPr>
          <w:rFonts w:ascii="Times New Roman" w:hAnsi="Times New Roman"/>
          <w:sz w:val="24"/>
          <w:szCs w:val="24"/>
        </w:rPr>
        <w:t xml:space="preserve"> an</w:t>
      </w:r>
      <w:r w:rsidRPr="003E26AD">
        <w:rPr>
          <w:rFonts w:ascii="Times New Roman" w:hAnsi="Times New Roman"/>
          <w:sz w:val="24"/>
          <w:szCs w:val="24"/>
        </w:rPr>
        <w:t xml:space="preserve"> </w:t>
      </w:r>
      <w:r w:rsidR="003C4649">
        <w:rPr>
          <w:rFonts w:ascii="Times New Roman" w:hAnsi="Times New Roman"/>
          <w:sz w:val="24"/>
          <w:szCs w:val="24"/>
        </w:rPr>
        <w:t>individual</w:t>
      </w:r>
      <w:r w:rsidRPr="003E26AD">
        <w:rPr>
          <w:rFonts w:ascii="Times New Roman" w:hAnsi="Times New Roman"/>
          <w:sz w:val="24"/>
          <w:szCs w:val="24"/>
        </w:rPr>
        <w:t xml:space="preserve"> opt</w:t>
      </w:r>
      <w:r w:rsidR="00344C7A">
        <w:rPr>
          <w:rFonts w:ascii="Times New Roman" w:hAnsi="Times New Roman"/>
          <w:sz w:val="24"/>
          <w:szCs w:val="24"/>
        </w:rPr>
        <w:t>s</w:t>
      </w:r>
      <w:r w:rsidRPr="003E26AD">
        <w:rPr>
          <w:rFonts w:ascii="Times New Roman" w:hAnsi="Times New Roman"/>
          <w:sz w:val="24"/>
          <w:szCs w:val="24"/>
        </w:rPr>
        <w:t xml:space="preserve"> to enhance</w:t>
      </w:r>
      <w:r w:rsidR="00EB757E">
        <w:rPr>
          <w:rFonts w:ascii="Times New Roman" w:hAnsi="Times New Roman"/>
          <w:sz w:val="24"/>
          <w:szCs w:val="24"/>
        </w:rPr>
        <w:t xml:space="preserve"> or upgrade</w:t>
      </w:r>
      <w:r w:rsidRPr="003E26AD">
        <w:rPr>
          <w:rFonts w:ascii="Times New Roman" w:hAnsi="Times New Roman"/>
          <w:sz w:val="24"/>
          <w:szCs w:val="24"/>
        </w:rPr>
        <w:t xml:space="preserve"> </w:t>
      </w:r>
      <w:r>
        <w:rPr>
          <w:rFonts w:ascii="Times New Roman" w:hAnsi="Times New Roman"/>
          <w:sz w:val="24"/>
          <w:szCs w:val="24"/>
        </w:rPr>
        <w:t>the</w:t>
      </w:r>
      <w:r w:rsidRPr="003E26AD">
        <w:rPr>
          <w:rFonts w:ascii="Times New Roman" w:hAnsi="Times New Roman"/>
          <w:sz w:val="24"/>
          <w:szCs w:val="24"/>
        </w:rPr>
        <w:t xml:space="preserve"> User ID</w:t>
      </w:r>
      <w:r>
        <w:rPr>
          <w:rFonts w:ascii="Times New Roman" w:hAnsi="Times New Roman"/>
          <w:sz w:val="24"/>
          <w:szCs w:val="24"/>
        </w:rPr>
        <w:t>s</w:t>
      </w:r>
      <w:r w:rsidRPr="003E26AD">
        <w:rPr>
          <w:rFonts w:ascii="Times New Roman" w:hAnsi="Times New Roman"/>
          <w:sz w:val="24"/>
          <w:szCs w:val="24"/>
        </w:rPr>
        <w:t xml:space="preserve">, we mail a one-time-use </w:t>
      </w:r>
      <w:r>
        <w:rPr>
          <w:rFonts w:ascii="Times New Roman" w:hAnsi="Times New Roman"/>
          <w:sz w:val="24"/>
          <w:szCs w:val="24"/>
        </w:rPr>
        <w:t xml:space="preserve">upgrade </w:t>
      </w:r>
      <w:r w:rsidRPr="003E26AD">
        <w:rPr>
          <w:rFonts w:ascii="Times New Roman" w:hAnsi="Times New Roman"/>
          <w:sz w:val="24"/>
          <w:szCs w:val="24"/>
        </w:rPr>
        <w:t>code to the</w:t>
      </w:r>
      <w:r w:rsidR="00344C7A">
        <w:rPr>
          <w:rFonts w:ascii="Times New Roman" w:hAnsi="Times New Roman"/>
          <w:sz w:val="24"/>
          <w:szCs w:val="24"/>
        </w:rPr>
        <w:t xml:space="preserve"> individual’s</w:t>
      </w:r>
      <w:r w:rsidRPr="003E26AD">
        <w:rPr>
          <w:rFonts w:ascii="Times New Roman" w:hAnsi="Times New Roman"/>
          <w:sz w:val="24"/>
          <w:szCs w:val="24"/>
        </w:rPr>
        <w:t xml:space="preserve"> verified residential address.  When the </w:t>
      </w:r>
      <w:r w:rsidR="003C4649">
        <w:rPr>
          <w:rFonts w:ascii="Times New Roman" w:hAnsi="Times New Roman"/>
          <w:sz w:val="24"/>
          <w:szCs w:val="24"/>
        </w:rPr>
        <w:t>individual</w:t>
      </w:r>
      <w:r w:rsidRPr="003E26AD">
        <w:rPr>
          <w:rFonts w:ascii="Times New Roman" w:hAnsi="Times New Roman"/>
          <w:sz w:val="24"/>
          <w:szCs w:val="24"/>
        </w:rPr>
        <w:t xml:space="preserve"> receive</w:t>
      </w:r>
      <w:r>
        <w:rPr>
          <w:rFonts w:ascii="Times New Roman" w:hAnsi="Times New Roman"/>
          <w:sz w:val="24"/>
          <w:szCs w:val="24"/>
        </w:rPr>
        <w:t>s</w:t>
      </w:r>
      <w:r w:rsidRPr="003E26AD">
        <w:rPr>
          <w:rFonts w:ascii="Times New Roman" w:hAnsi="Times New Roman"/>
          <w:sz w:val="24"/>
          <w:szCs w:val="24"/>
        </w:rPr>
        <w:t xml:space="preserve"> th</w:t>
      </w:r>
      <w:r>
        <w:rPr>
          <w:rFonts w:ascii="Times New Roman" w:hAnsi="Times New Roman"/>
          <w:sz w:val="24"/>
          <w:szCs w:val="24"/>
        </w:rPr>
        <w:t>e</w:t>
      </w:r>
      <w:r w:rsidRPr="003E26AD">
        <w:rPr>
          <w:rFonts w:ascii="Times New Roman" w:hAnsi="Times New Roman"/>
          <w:sz w:val="24"/>
          <w:szCs w:val="24"/>
        </w:rPr>
        <w:t xml:space="preserve"> </w:t>
      </w:r>
      <w:r>
        <w:rPr>
          <w:rFonts w:ascii="Times New Roman" w:hAnsi="Times New Roman"/>
          <w:sz w:val="24"/>
          <w:szCs w:val="24"/>
        </w:rPr>
        <w:t xml:space="preserve">upgrade </w:t>
      </w:r>
      <w:r w:rsidRPr="003E26AD">
        <w:rPr>
          <w:rFonts w:ascii="Times New Roman" w:hAnsi="Times New Roman"/>
          <w:sz w:val="24"/>
          <w:szCs w:val="24"/>
        </w:rPr>
        <w:t xml:space="preserve">code in the mail, </w:t>
      </w:r>
      <w:r>
        <w:rPr>
          <w:rFonts w:ascii="Times New Roman" w:hAnsi="Times New Roman"/>
          <w:sz w:val="24"/>
          <w:szCs w:val="24"/>
        </w:rPr>
        <w:t>he or she</w:t>
      </w:r>
      <w:r w:rsidRPr="003E26AD">
        <w:rPr>
          <w:rFonts w:ascii="Times New Roman" w:hAnsi="Times New Roman"/>
          <w:sz w:val="24"/>
          <w:szCs w:val="24"/>
        </w:rPr>
        <w:t xml:space="preserve"> can enter this code online to enhance the security of the account.  At this time, </w:t>
      </w:r>
      <w:r>
        <w:rPr>
          <w:rFonts w:ascii="Times New Roman" w:hAnsi="Times New Roman"/>
          <w:sz w:val="24"/>
          <w:szCs w:val="24"/>
        </w:rPr>
        <w:t xml:space="preserve">we also ask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to enter a cell phone number</w:t>
      </w:r>
      <w:r w:rsidR="00F6403F">
        <w:rPr>
          <w:rFonts w:ascii="Times New Roman" w:hAnsi="Times New Roman"/>
          <w:sz w:val="24"/>
          <w:szCs w:val="24"/>
        </w:rPr>
        <w:t>.</w:t>
      </w:r>
      <w:r w:rsidR="00F6403F" w:rsidRPr="003E26AD">
        <w:rPr>
          <w:rFonts w:ascii="Times New Roman" w:hAnsi="Times New Roman"/>
          <w:sz w:val="24"/>
          <w:szCs w:val="24"/>
        </w:rPr>
        <w:t xml:space="preserve">  </w:t>
      </w:r>
      <w:r>
        <w:rPr>
          <w:rFonts w:ascii="Times New Roman" w:hAnsi="Times New Roman"/>
          <w:sz w:val="24"/>
          <w:szCs w:val="24"/>
        </w:rPr>
        <w:t xml:space="preserve">We send an initial text message to that number and require the </w:t>
      </w:r>
      <w:r w:rsidR="003C4649">
        <w:rPr>
          <w:rFonts w:ascii="Times New Roman" w:hAnsi="Times New Roman"/>
          <w:sz w:val="24"/>
          <w:szCs w:val="24"/>
        </w:rPr>
        <w:t>individual</w:t>
      </w:r>
      <w:r w:rsidR="006C476C">
        <w:rPr>
          <w:rFonts w:ascii="Times New Roman" w:hAnsi="Times New Roman"/>
          <w:sz w:val="24"/>
          <w:szCs w:val="24"/>
        </w:rPr>
        <w:t xml:space="preserve"> to confirm its receipt.  We send a text message to that number each time the individual signs in, subsequently.</w:t>
      </w:r>
    </w:p>
    <w:p w:rsidR="009679B5" w:rsidRPr="003E26AD" w:rsidRDefault="009679B5" w:rsidP="001F1DB3">
      <w:pPr>
        <w:pStyle w:val="NoSpacing"/>
        <w:ind w:left="1080"/>
        <w:rPr>
          <w:rFonts w:ascii="Times New Roman" w:hAnsi="Times New Roman"/>
          <w:sz w:val="28"/>
          <w:szCs w:val="28"/>
        </w:rPr>
      </w:pPr>
    </w:p>
    <w:p w:rsidR="009679B5" w:rsidRPr="003E26AD"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Login and Use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Standar</w:t>
      </w:r>
      <w:r w:rsidR="0005161B">
        <w:rPr>
          <w:rFonts w:ascii="Times New Roman" w:hAnsi="Times New Roman"/>
          <w:sz w:val="24"/>
          <w:szCs w:val="24"/>
        </w:rPr>
        <w:t>d authentication provide</w:t>
      </w:r>
      <w:r w:rsidR="00344C7A">
        <w:rPr>
          <w:rFonts w:ascii="Times New Roman" w:hAnsi="Times New Roman"/>
          <w:sz w:val="24"/>
          <w:szCs w:val="24"/>
        </w:rPr>
        <w:t>s</w:t>
      </w:r>
      <w:r w:rsidR="0005161B">
        <w:rPr>
          <w:rFonts w:ascii="Times New Roman" w:hAnsi="Times New Roman"/>
          <w:sz w:val="24"/>
          <w:szCs w:val="24"/>
        </w:rPr>
        <w:t xml:space="preserve"> an individual</w:t>
      </w:r>
      <w:r w:rsidRPr="003E26AD">
        <w:rPr>
          <w:rFonts w:ascii="Times New Roman" w:hAnsi="Times New Roman"/>
          <w:sz w:val="24"/>
          <w:szCs w:val="24"/>
        </w:rPr>
        <w:t xml:space="preserve"> with a User ID for access to most online applications.  Enhanced authentication use</w:t>
      </w:r>
      <w:r w:rsidR="006C476C">
        <w:rPr>
          <w:rFonts w:ascii="Times New Roman" w:hAnsi="Times New Roman"/>
          <w:sz w:val="24"/>
          <w:szCs w:val="24"/>
        </w:rPr>
        <w:t>s</w:t>
      </w:r>
      <w:r w:rsidRPr="003E26AD">
        <w:rPr>
          <w:rFonts w:ascii="Times New Roman" w:hAnsi="Times New Roman"/>
          <w:sz w:val="24"/>
          <w:szCs w:val="24"/>
        </w:rPr>
        <w:t xml:space="preserve"> the standard User ID along with a one-time </w:t>
      </w:r>
      <w:r>
        <w:rPr>
          <w:rFonts w:ascii="Times New Roman" w:hAnsi="Times New Roman"/>
          <w:sz w:val="24"/>
          <w:szCs w:val="24"/>
        </w:rPr>
        <w:t>code</w:t>
      </w:r>
      <w:r w:rsidRPr="003E26AD">
        <w:rPr>
          <w:rFonts w:ascii="Times New Roman" w:hAnsi="Times New Roman"/>
          <w:sz w:val="24"/>
          <w:szCs w:val="24"/>
        </w:rPr>
        <w:t xml:space="preserve"> sent </w:t>
      </w:r>
      <w:r w:rsidR="00202FEE">
        <w:rPr>
          <w:rFonts w:ascii="Times New Roman" w:hAnsi="Times New Roman"/>
          <w:sz w:val="24"/>
          <w:szCs w:val="24"/>
        </w:rPr>
        <w:t xml:space="preserve">to the individual’s cell phone, </w:t>
      </w:r>
      <w:r w:rsidRPr="003E26AD">
        <w:rPr>
          <w:rFonts w:ascii="Times New Roman" w:hAnsi="Times New Roman"/>
          <w:sz w:val="24"/>
          <w:szCs w:val="24"/>
        </w:rPr>
        <w:t>via text message</w:t>
      </w:r>
      <w:r w:rsidR="00202FEE">
        <w:rPr>
          <w:rFonts w:ascii="Times New Roman" w:hAnsi="Times New Roman"/>
          <w:sz w:val="24"/>
          <w:szCs w:val="24"/>
        </w:rPr>
        <w:t>,</w:t>
      </w:r>
      <w:r w:rsidR="00F6403F">
        <w:rPr>
          <w:rFonts w:ascii="Times New Roman" w:hAnsi="Times New Roman"/>
          <w:sz w:val="24"/>
          <w:szCs w:val="24"/>
        </w:rPr>
        <w:t xml:space="preserve"> to create</w:t>
      </w:r>
      <w:r w:rsidR="00D6023A">
        <w:rPr>
          <w:rFonts w:ascii="Times New Roman" w:hAnsi="Times New Roman"/>
          <w:sz w:val="24"/>
          <w:szCs w:val="24"/>
        </w:rPr>
        <w:t xml:space="preserve"> </w:t>
      </w:r>
      <w:r w:rsidR="00BC26DC">
        <w:rPr>
          <w:rFonts w:ascii="Times New Roman" w:hAnsi="Times New Roman"/>
          <w:sz w:val="24"/>
          <w:szCs w:val="24"/>
        </w:rPr>
        <w:t>a more secure session</w:t>
      </w:r>
      <w:r w:rsidR="00F6403F">
        <w:rPr>
          <w:rFonts w:ascii="Times New Roman" w:hAnsi="Times New Roman"/>
          <w:sz w:val="24"/>
          <w:szCs w:val="24"/>
        </w:rPr>
        <w:t>,</w:t>
      </w:r>
      <w:r w:rsidR="00BC26DC">
        <w:rPr>
          <w:rFonts w:ascii="Times New Roman" w:hAnsi="Times New Roman"/>
          <w:sz w:val="24"/>
          <w:szCs w:val="24"/>
        </w:rPr>
        <w:t xml:space="preserve"> and </w:t>
      </w:r>
      <w:r w:rsidR="00D6023A">
        <w:rPr>
          <w:rFonts w:ascii="Times New Roman" w:hAnsi="Times New Roman"/>
          <w:sz w:val="24"/>
          <w:szCs w:val="24"/>
        </w:rPr>
        <w:t xml:space="preserve">to grant </w:t>
      </w:r>
      <w:r w:rsidRPr="003E26AD">
        <w:rPr>
          <w:rFonts w:ascii="Times New Roman" w:hAnsi="Times New Roman"/>
          <w:sz w:val="24"/>
          <w:szCs w:val="24"/>
        </w:rPr>
        <w:t>access to certain sensitive Social Security services.</w:t>
      </w:r>
      <w:r w:rsidR="00D10273">
        <w:rPr>
          <w:rFonts w:ascii="Times New Roman" w:hAnsi="Times New Roman"/>
          <w:sz w:val="24"/>
          <w:szCs w:val="24"/>
        </w:rPr>
        <w:t xml:space="preserve">  An individual who forgets the password can reset it automatically wi</w:t>
      </w:r>
      <w:r w:rsidR="00EB757E">
        <w:rPr>
          <w:rFonts w:ascii="Times New Roman" w:hAnsi="Times New Roman"/>
          <w:sz w:val="24"/>
          <w:szCs w:val="24"/>
        </w:rPr>
        <w:t>thout contacting SSA</w:t>
      </w:r>
      <w:r w:rsidR="00D10273">
        <w:rPr>
          <w:rFonts w:ascii="Times New Roman" w:hAnsi="Times New Roman"/>
          <w:sz w:val="24"/>
          <w:szCs w:val="24"/>
        </w:rPr>
        <w:t xml:space="preserve">. </w:t>
      </w:r>
    </w:p>
    <w:p w:rsidR="009679B5" w:rsidRPr="003E26AD" w:rsidRDefault="009679B5" w:rsidP="001F1DB3">
      <w:pPr>
        <w:pStyle w:val="NoSpacing"/>
        <w:ind w:left="792"/>
        <w:rPr>
          <w:rFonts w:ascii="Times New Roman" w:hAnsi="Times New Roman"/>
          <w:sz w:val="24"/>
          <w:szCs w:val="24"/>
        </w:rPr>
      </w:pPr>
    </w:p>
    <w:p w:rsidR="009679B5" w:rsidRDefault="009679B5" w:rsidP="001F1DB3">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for the respondents.  After the respondents enroll and </w:t>
      </w:r>
      <w:r w:rsidR="006A2C9C">
        <w:rPr>
          <w:rFonts w:ascii="Times New Roman" w:hAnsi="Times New Roman"/>
          <w:sz w:val="24"/>
          <w:szCs w:val="24"/>
        </w:rPr>
        <w:t>choose</w:t>
      </w:r>
      <w:r w:rsidR="00B50E47">
        <w:rPr>
          <w:rFonts w:ascii="Times New Roman" w:hAnsi="Times New Roman"/>
          <w:sz w:val="24"/>
          <w:szCs w:val="24"/>
        </w:rPr>
        <w:t xml:space="preserve"> </w:t>
      </w:r>
      <w:r>
        <w:rPr>
          <w:rFonts w:ascii="Times New Roman" w:hAnsi="Times New Roman"/>
          <w:sz w:val="24"/>
          <w:szCs w:val="24"/>
        </w:rPr>
        <w:t xml:space="preserve">their User ID (Username &amp; Password), they have to </w:t>
      </w:r>
      <w:r w:rsidR="006C476C">
        <w:rPr>
          <w:rFonts w:ascii="Times New Roman" w:hAnsi="Times New Roman"/>
          <w:sz w:val="24"/>
          <w:szCs w:val="24"/>
        </w:rPr>
        <w:t>sign</w:t>
      </w:r>
      <w:r>
        <w:rPr>
          <w:rFonts w:ascii="Times New Roman" w:hAnsi="Times New Roman"/>
          <w:sz w:val="24"/>
          <w:szCs w:val="24"/>
        </w:rPr>
        <w:t xml:space="preserve"> in with their User ID every time they want to access </w:t>
      </w:r>
      <w:r w:rsidR="003A0643">
        <w:rPr>
          <w:rFonts w:ascii="Times New Roman" w:hAnsi="Times New Roman"/>
          <w:sz w:val="24"/>
          <w:szCs w:val="24"/>
        </w:rPr>
        <w:t>Social Security’s</w:t>
      </w:r>
      <w:r>
        <w:rPr>
          <w:rFonts w:ascii="Times New Roman" w:hAnsi="Times New Roman"/>
          <w:sz w:val="24"/>
          <w:szCs w:val="24"/>
        </w:rPr>
        <w:t xml:space="preserve"> </w:t>
      </w:r>
      <w:r w:rsidR="008C4300" w:rsidRPr="00D275CE">
        <w:rPr>
          <w:rFonts w:ascii="Times New Roman" w:hAnsi="Times New Roman"/>
          <w:sz w:val="24"/>
          <w:szCs w:val="24"/>
        </w:rPr>
        <w:t xml:space="preserve">secured </w:t>
      </w:r>
      <w:r w:rsidRPr="00D275CE">
        <w:rPr>
          <w:rFonts w:ascii="Times New Roman" w:hAnsi="Times New Roman"/>
          <w:sz w:val="24"/>
          <w:szCs w:val="24"/>
        </w:rPr>
        <w:t>o</w:t>
      </w:r>
      <w:r>
        <w:rPr>
          <w:rFonts w:ascii="Times New Roman" w:hAnsi="Times New Roman"/>
          <w:sz w:val="24"/>
          <w:szCs w:val="24"/>
        </w:rPr>
        <w:t>nline services.</w:t>
      </w:r>
    </w:p>
    <w:p w:rsidR="009679B5" w:rsidRPr="00875F32" w:rsidRDefault="009679B5" w:rsidP="001F1DB3">
      <w:pPr>
        <w:pStyle w:val="NoSpacing"/>
        <w:ind w:left="720"/>
        <w:rPr>
          <w:rFonts w:ascii="Times New Roman" w:hAnsi="Times New Roman"/>
          <w:sz w:val="24"/>
          <w:szCs w:val="24"/>
        </w:rPr>
      </w:pPr>
    </w:p>
    <w:p w:rsidR="004B26A2" w:rsidRDefault="00EB757E" w:rsidP="001F1DB3">
      <w:pPr>
        <w:pStyle w:val="NoSpacing"/>
        <w:ind w:left="720"/>
        <w:rPr>
          <w:rFonts w:ascii="Times New Roman" w:hAnsi="Times New Roman"/>
          <w:sz w:val="24"/>
          <w:szCs w:val="24"/>
        </w:rPr>
      </w:pPr>
      <w:r>
        <w:rPr>
          <w:rFonts w:ascii="Times New Roman" w:hAnsi="Times New Roman"/>
          <w:sz w:val="24"/>
          <w:szCs w:val="24"/>
        </w:rPr>
        <w:t xml:space="preserve">SSA </w:t>
      </w:r>
      <w:r w:rsidR="002E0DBB">
        <w:rPr>
          <w:rFonts w:ascii="Times New Roman" w:hAnsi="Times New Roman"/>
          <w:sz w:val="24"/>
          <w:szCs w:val="24"/>
        </w:rPr>
        <w:t>require</w:t>
      </w:r>
      <w:r w:rsidR="00815B27">
        <w:rPr>
          <w:rFonts w:ascii="Times New Roman" w:hAnsi="Times New Roman"/>
          <w:sz w:val="24"/>
          <w:szCs w:val="24"/>
        </w:rPr>
        <w:t>s</w:t>
      </w:r>
      <w:r w:rsidR="00E53905">
        <w:rPr>
          <w:rFonts w:ascii="Times New Roman" w:hAnsi="Times New Roman"/>
          <w:sz w:val="24"/>
          <w:szCs w:val="24"/>
        </w:rPr>
        <w:t xml:space="preserve"> </w:t>
      </w:r>
      <w:r w:rsidR="002E0DBB">
        <w:rPr>
          <w:rFonts w:ascii="Times New Roman" w:hAnsi="Times New Roman"/>
          <w:sz w:val="24"/>
          <w:szCs w:val="24"/>
        </w:rPr>
        <w:t>individual</w:t>
      </w:r>
      <w:r w:rsidR="00E53905">
        <w:rPr>
          <w:rFonts w:ascii="Times New Roman" w:hAnsi="Times New Roman"/>
          <w:sz w:val="24"/>
          <w:szCs w:val="24"/>
        </w:rPr>
        <w:t>s</w:t>
      </w:r>
      <w:r w:rsidR="002E0DBB">
        <w:rPr>
          <w:rFonts w:ascii="Times New Roman" w:hAnsi="Times New Roman"/>
          <w:sz w:val="24"/>
          <w:szCs w:val="24"/>
        </w:rPr>
        <w:t xml:space="preserve">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w:t>
      </w:r>
      <w:r w:rsidR="00E53905">
        <w:rPr>
          <w:rFonts w:ascii="Times New Roman" w:hAnsi="Times New Roman"/>
          <w:sz w:val="24"/>
          <w:szCs w:val="24"/>
        </w:rPr>
        <w:t>them</w:t>
      </w:r>
      <w:r w:rsidR="003A0643">
        <w:rPr>
          <w:rFonts w:ascii="Times New Roman" w:hAnsi="Times New Roman"/>
          <w:sz w:val="24"/>
          <w:szCs w:val="24"/>
        </w:rPr>
        <w:t xml:space="preserve"> </w:t>
      </w:r>
      <w:r w:rsidR="002E0DBB">
        <w:rPr>
          <w:rFonts w:ascii="Times New Roman" w:hAnsi="Times New Roman"/>
          <w:sz w:val="24"/>
          <w:szCs w:val="24"/>
        </w:rPr>
        <w:t>to begin the enrollment process.  The “Terms of Service” inform the individual</w:t>
      </w:r>
      <w:r w:rsidR="00E53905">
        <w:rPr>
          <w:rFonts w:ascii="Times New Roman" w:hAnsi="Times New Roman"/>
          <w:sz w:val="24"/>
          <w:szCs w:val="24"/>
        </w:rPr>
        <w:t>s</w:t>
      </w:r>
      <w:r w:rsidR="002E0DBB">
        <w:rPr>
          <w:rFonts w:ascii="Times New Roman" w:hAnsi="Times New Roman"/>
          <w:sz w:val="24"/>
          <w:szCs w:val="24"/>
        </w:rPr>
        <w:t xml:space="preserve"> what we will and will not do with </w:t>
      </w:r>
      <w:r w:rsidR="00E53905">
        <w:rPr>
          <w:rFonts w:ascii="Times New Roman" w:hAnsi="Times New Roman"/>
          <w:sz w:val="24"/>
          <w:szCs w:val="24"/>
        </w:rPr>
        <w:t>their</w:t>
      </w:r>
      <w:r w:rsidR="002E0DBB">
        <w:rPr>
          <w:rFonts w:ascii="Times New Roman" w:hAnsi="Times New Roman"/>
          <w:sz w:val="24"/>
          <w:szCs w:val="24"/>
        </w:rPr>
        <w:t xml:space="preserve"> personal information and </w:t>
      </w:r>
      <w:r w:rsidR="004B26A2">
        <w:rPr>
          <w:rFonts w:ascii="Times New Roman" w:hAnsi="Times New Roman"/>
          <w:sz w:val="24"/>
          <w:szCs w:val="24"/>
        </w:rPr>
        <w:t xml:space="preserve">the privacy and security protections we provide on all data we collect.  These terms also detail the consequences of misusing this service.  </w:t>
      </w:r>
    </w:p>
    <w:p w:rsidR="004B26A2" w:rsidRDefault="004B26A2" w:rsidP="001F1DB3">
      <w:pPr>
        <w:pStyle w:val="NoSpacing"/>
        <w:ind w:left="720"/>
        <w:rPr>
          <w:rFonts w:ascii="Times New Roman" w:hAnsi="Times New Roman"/>
          <w:sz w:val="24"/>
          <w:szCs w:val="24"/>
        </w:rPr>
      </w:pPr>
    </w:p>
    <w:p w:rsidR="009679B5" w:rsidRPr="00875F32" w:rsidRDefault="000C4996" w:rsidP="001F1DB3">
      <w:pPr>
        <w:pStyle w:val="NoSpacing"/>
        <w:ind w:left="720"/>
        <w:rPr>
          <w:rFonts w:ascii="Times New Roman" w:hAnsi="Times New Roman"/>
          <w:sz w:val="24"/>
          <w:szCs w:val="24"/>
        </w:rPr>
      </w:pPr>
      <w:r>
        <w:rPr>
          <w:rFonts w:ascii="Times New Roman" w:hAnsi="Times New Roman"/>
          <w:sz w:val="24"/>
          <w:szCs w:val="24"/>
        </w:rPr>
        <w:t xml:space="preserve">In order to verify </w:t>
      </w:r>
      <w:r w:rsidR="00E53905">
        <w:rPr>
          <w:rFonts w:ascii="Times New Roman" w:hAnsi="Times New Roman"/>
          <w:sz w:val="24"/>
          <w:szCs w:val="24"/>
        </w:rPr>
        <w:t>an</w:t>
      </w:r>
      <w:r>
        <w:rPr>
          <w:rFonts w:ascii="Times New Roman" w:hAnsi="Times New Roman"/>
          <w:sz w:val="24"/>
          <w:szCs w:val="24"/>
        </w:rPr>
        <w:t xml:space="preserve"> individual’s identity, </w:t>
      </w:r>
      <w:r w:rsidR="00AD293F">
        <w:rPr>
          <w:rFonts w:ascii="Times New Roman" w:hAnsi="Times New Roman"/>
          <w:sz w:val="24"/>
          <w:szCs w:val="24"/>
        </w:rPr>
        <w:t xml:space="preserve">we </w:t>
      </w:r>
      <w:r w:rsidR="009679B5" w:rsidRPr="00875F32">
        <w:rPr>
          <w:rFonts w:ascii="Times New Roman" w:hAnsi="Times New Roman"/>
          <w:sz w:val="24"/>
          <w:szCs w:val="24"/>
        </w:rPr>
        <w:t xml:space="preserve">ask </w:t>
      </w:r>
      <w:r w:rsidR="004B26A2">
        <w:rPr>
          <w:rFonts w:ascii="Times New Roman" w:hAnsi="Times New Roman"/>
          <w:sz w:val="24"/>
          <w:szCs w:val="24"/>
        </w:rPr>
        <w:t xml:space="preserve">the individual to give us minimal </w:t>
      </w:r>
      <w:r>
        <w:rPr>
          <w:rFonts w:ascii="Times New Roman" w:hAnsi="Times New Roman"/>
          <w:sz w:val="24"/>
          <w:szCs w:val="24"/>
        </w:rPr>
        <w:t xml:space="preserve">personal </w:t>
      </w:r>
      <w:r w:rsidR="004B26A2">
        <w:rPr>
          <w:rFonts w:ascii="Times New Roman" w:hAnsi="Times New Roman"/>
          <w:sz w:val="24"/>
          <w:szCs w:val="24"/>
        </w:rPr>
        <w:t>information</w:t>
      </w:r>
      <w:r w:rsidR="009679B5" w:rsidRPr="00875F32">
        <w:rPr>
          <w:rFonts w:ascii="Times New Roman" w:hAnsi="Times New Roman"/>
          <w:sz w:val="24"/>
          <w:szCs w:val="24"/>
        </w:rPr>
        <w:t>, which may include:</w:t>
      </w:r>
    </w:p>
    <w:p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Social Security Number</w:t>
      </w:r>
      <w:r w:rsidR="00EA6C7B">
        <w:rPr>
          <w:rFonts w:ascii="Times New Roman" w:hAnsi="Times New Roman"/>
          <w:sz w:val="24"/>
          <w:szCs w:val="24"/>
        </w:rPr>
        <w:t>;</w:t>
      </w:r>
    </w:p>
    <w:p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Date of b</w:t>
      </w:r>
      <w:r w:rsidR="009679B5" w:rsidRPr="00875F32">
        <w:rPr>
          <w:rFonts w:ascii="Times New Roman" w:hAnsi="Times New Roman"/>
          <w:sz w:val="24"/>
          <w:szCs w:val="24"/>
        </w:rPr>
        <w:t>irth</w:t>
      </w:r>
      <w:r w:rsidR="00EA6C7B">
        <w:rPr>
          <w:rFonts w:ascii="Times New Roman" w:hAnsi="Times New Roman"/>
          <w:sz w:val="24"/>
          <w:szCs w:val="24"/>
        </w:rPr>
        <w:t>;</w:t>
      </w:r>
    </w:p>
    <w:p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Address – mailing and residential</w:t>
      </w:r>
      <w:r w:rsidR="00EA6C7B">
        <w:rPr>
          <w:rFonts w:ascii="Times New Roman" w:hAnsi="Times New Roman"/>
          <w:sz w:val="24"/>
          <w:szCs w:val="24"/>
        </w:rPr>
        <w:t>;</w:t>
      </w:r>
    </w:p>
    <w:p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Telephone number</w:t>
      </w:r>
      <w:r w:rsidR="00EA6C7B">
        <w:rPr>
          <w:rFonts w:ascii="Times New Roman" w:hAnsi="Times New Roman"/>
          <w:sz w:val="24"/>
          <w:szCs w:val="24"/>
        </w:rPr>
        <w:t>;</w:t>
      </w:r>
    </w:p>
    <w:p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p>
    <w:p w:rsidR="009679B5"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lastRenderedPageBreak/>
        <w:t>Cell phone number</w:t>
      </w:r>
      <w:r w:rsidR="00EA6C7B">
        <w:rPr>
          <w:rFonts w:ascii="Times New Roman" w:hAnsi="Times New Roman"/>
          <w:sz w:val="24"/>
          <w:szCs w:val="24"/>
        </w:rPr>
        <w:t>;  and</w:t>
      </w:r>
    </w:p>
    <w:p w:rsidR="00EA6C7B" w:rsidRDefault="00EA6C7B" w:rsidP="001F1DB3">
      <w:pPr>
        <w:pStyle w:val="NoSpacing"/>
        <w:numPr>
          <w:ilvl w:val="0"/>
          <w:numId w:val="7"/>
        </w:numPr>
        <w:rPr>
          <w:rFonts w:ascii="Times New Roman" w:hAnsi="Times New Roman"/>
          <w:sz w:val="24"/>
          <w:szCs w:val="24"/>
        </w:rPr>
      </w:pPr>
      <w:r>
        <w:rPr>
          <w:rFonts w:ascii="Times New Roman" w:hAnsi="Times New Roman"/>
          <w:sz w:val="24"/>
          <w:szCs w:val="24"/>
        </w:rPr>
        <w:t>Selecting and answering password reset questions.</w:t>
      </w:r>
    </w:p>
    <w:p w:rsidR="003A0643" w:rsidRDefault="003A0643" w:rsidP="001F1DB3">
      <w:pPr>
        <w:pStyle w:val="NoSpacing"/>
        <w:ind w:left="720"/>
        <w:rPr>
          <w:rFonts w:ascii="Times New Roman" w:hAnsi="Times New Roman"/>
          <w:sz w:val="24"/>
          <w:szCs w:val="24"/>
        </w:rPr>
      </w:pPr>
    </w:p>
    <w:p w:rsidR="004B26A2" w:rsidRPr="000C4996" w:rsidRDefault="000C4996" w:rsidP="001F1DB3">
      <w:pPr>
        <w:pStyle w:val="NoSpacing"/>
        <w:ind w:left="720"/>
        <w:rPr>
          <w:rFonts w:ascii="Times New Roman" w:hAnsi="Times New Roman"/>
          <w:sz w:val="24"/>
          <w:szCs w:val="24"/>
        </w:rPr>
      </w:pPr>
      <w:r>
        <w:rPr>
          <w:rFonts w:ascii="Times New Roman" w:hAnsi="Times New Roman"/>
          <w:sz w:val="24"/>
          <w:szCs w:val="24"/>
        </w:rPr>
        <w:t xml:space="preserve">We 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the EDS</w:t>
      </w:r>
      <w:r>
        <w:rPr>
          <w:rFonts w:ascii="Times New Roman" w:hAnsi="Times New Roman"/>
          <w:sz w:val="24"/>
          <w:szCs w:val="24"/>
        </w:rPr>
        <w:t xml:space="preserve">, who </w:t>
      </w:r>
      <w:r w:rsidRPr="000C4996">
        <w:rPr>
          <w:rFonts w:ascii="Times New Roman" w:hAnsi="Times New Roman"/>
          <w:sz w:val="24"/>
          <w:szCs w:val="24"/>
        </w:rPr>
        <w:t xml:space="preserve">then </w:t>
      </w:r>
      <w:proofErr w:type="gramStart"/>
      <w:r w:rsidRPr="000C4996">
        <w:rPr>
          <w:rFonts w:ascii="Times New Roman" w:hAnsi="Times New Roman"/>
          <w:sz w:val="24"/>
          <w:szCs w:val="24"/>
        </w:rPr>
        <w:t>generate</w:t>
      </w:r>
      <w:r w:rsidR="00815B27">
        <w:rPr>
          <w:rFonts w:ascii="Times New Roman" w:hAnsi="Times New Roman"/>
          <w:sz w:val="24"/>
          <w:szCs w:val="24"/>
        </w:rPr>
        <w:t>s</w:t>
      </w:r>
      <w:proofErr w:type="gramEnd"/>
      <w:r w:rsidRPr="000C4996">
        <w:rPr>
          <w:rFonts w:ascii="Times New Roman" w:hAnsi="Times New Roman"/>
          <w:sz w:val="24"/>
          <w:szCs w:val="24"/>
        </w:rPr>
        <w:t xml:space="preserve"> a series of </w:t>
      </w:r>
      <w:r w:rsidR="00177689">
        <w:rPr>
          <w:rFonts w:ascii="Times New Roman" w:hAnsi="Times New Roman"/>
          <w:sz w:val="24"/>
          <w:szCs w:val="24"/>
        </w:rPr>
        <w:t xml:space="preserve">out-of-wallet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6D21CB">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t>
      </w:r>
      <w:r w:rsidR="00815B27">
        <w:rPr>
          <w:rFonts w:ascii="Times New Roman" w:hAnsi="Times New Roman"/>
          <w:sz w:val="24"/>
          <w:szCs w:val="24"/>
        </w:rPr>
        <w:t>must</w:t>
      </w:r>
      <w:r w:rsidR="00F6403F">
        <w:rPr>
          <w:rFonts w:ascii="Times New Roman" w:hAnsi="Times New Roman"/>
          <w:sz w:val="24"/>
          <w:szCs w:val="24"/>
        </w:rPr>
        <w:t xml:space="preserve"> </w:t>
      </w:r>
      <w:r w:rsidRPr="000C4996">
        <w:rPr>
          <w:rFonts w:ascii="Times New Roman" w:hAnsi="Times New Roman"/>
          <w:sz w:val="24"/>
          <w:szCs w:val="24"/>
        </w:rPr>
        <w:t xml:space="preserve">answer </w:t>
      </w:r>
      <w:r w:rsidR="00815B27">
        <w:rPr>
          <w:rFonts w:ascii="Times New Roman" w:hAnsi="Times New Roman"/>
          <w:sz w:val="24"/>
          <w:szCs w:val="24"/>
        </w:rPr>
        <w:t xml:space="preserve">all or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Pr="000C4996">
        <w:rPr>
          <w:rFonts w:ascii="Times New Roman" w:hAnsi="Times New Roman"/>
          <w:sz w:val="24"/>
          <w:szCs w:val="24"/>
        </w:rPr>
        <w:t xml:space="preserve">process.  The exact questions generated </w:t>
      </w:r>
      <w:r w:rsidR="00815B27">
        <w:rPr>
          <w:rFonts w:ascii="Times New Roman" w:hAnsi="Times New Roman"/>
          <w:sz w:val="24"/>
          <w:szCs w:val="24"/>
        </w:rPr>
        <w:t>are</w:t>
      </w:r>
      <w:r w:rsidRPr="000C4996">
        <w:rPr>
          <w:rFonts w:ascii="Times New Roman" w:hAnsi="Times New Roman"/>
          <w:sz w:val="24"/>
          <w:szCs w:val="24"/>
        </w:rPr>
        <w:t xml:space="preserve"> unique to each </w:t>
      </w:r>
      <w:r w:rsidR="0005161B">
        <w:rPr>
          <w:rFonts w:ascii="Times New Roman" w:hAnsi="Times New Roman"/>
          <w:sz w:val="24"/>
          <w:szCs w:val="24"/>
        </w:rPr>
        <w:t>individual</w:t>
      </w:r>
      <w:r w:rsidRPr="000C4996">
        <w:rPr>
          <w:rFonts w:ascii="Times New Roman" w:hAnsi="Times New Roman"/>
          <w:sz w:val="24"/>
          <w:szCs w:val="24"/>
        </w:rPr>
        <w:t>.</w:t>
      </w:r>
    </w:p>
    <w:p w:rsidR="004B26A2" w:rsidRDefault="004B26A2" w:rsidP="001F1DB3">
      <w:pPr>
        <w:pStyle w:val="NoSpacing"/>
        <w:rPr>
          <w:rFonts w:ascii="Times New Roman" w:hAnsi="Times New Roman"/>
          <w:sz w:val="24"/>
          <w:szCs w:val="24"/>
        </w:rPr>
      </w:pPr>
    </w:p>
    <w:p w:rsidR="009679B5" w:rsidRPr="00875F32"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do business with SSA</w:t>
      </w:r>
      <w:r w:rsidRPr="00875F32">
        <w:rPr>
          <w:rFonts w:ascii="Times New Roman" w:hAnsi="Times New Roman"/>
          <w:sz w:val="24"/>
          <w:szCs w:val="24"/>
        </w:rPr>
        <w:t xml:space="preserve"> via the Internet</w:t>
      </w:r>
      <w:r w:rsidR="00815B27">
        <w:rPr>
          <w:rFonts w:ascii="Times New Roman" w:hAnsi="Times New Roman"/>
          <w:sz w:val="24"/>
          <w:szCs w:val="24"/>
        </w:rPr>
        <w:t>.</w:t>
      </w:r>
      <w:r w:rsidRPr="00875F32">
        <w:rPr>
          <w:rFonts w:ascii="Times New Roman" w:hAnsi="Times New Roman"/>
          <w:sz w:val="24"/>
          <w:szCs w:val="24"/>
        </w:rPr>
        <w:t xml:space="preserve">  We collect this information via the Internet, on </w:t>
      </w:r>
      <w:r w:rsidR="00AD293F">
        <w:rPr>
          <w:rFonts w:ascii="Times New Roman" w:hAnsi="Times New Roman"/>
          <w:sz w:val="24"/>
          <w:szCs w:val="24"/>
        </w:rPr>
        <w:t>SSA’s</w:t>
      </w:r>
      <w:r w:rsidR="00E87D9A">
        <w:rPr>
          <w:rFonts w:ascii="Times New Roman" w:hAnsi="Times New Roman"/>
          <w:sz w:val="24"/>
          <w:szCs w:val="24"/>
        </w:rPr>
        <w:t xml:space="preserve"> </w:t>
      </w:r>
      <w:r w:rsidRPr="00875F32">
        <w:rPr>
          <w:rFonts w:ascii="Times New Roman" w:hAnsi="Times New Roman"/>
          <w:sz w:val="24"/>
          <w:szCs w:val="24"/>
        </w:rPr>
        <w:t>public-facing website.  We also offer an in-person identification verification process for individuals who cannot, or are not willing</w:t>
      </w:r>
      <w:r w:rsidR="00E53905">
        <w:rPr>
          <w:rFonts w:ascii="Times New Roman" w:hAnsi="Times New Roman"/>
          <w:sz w:val="24"/>
          <w:szCs w:val="24"/>
        </w:rPr>
        <w:t>,</w:t>
      </w:r>
      <w:r w:rsidRPr="00875F32">
        <w:rPr>
          <w:rFonts w:ascii="Times New Roman" w:hAnsi="Times New Roman"/>
          <w:sz w:val="24"/>
          <w:szCs w:val="24"/>
        </w:rPr>
        <w:t xml:space="preserve"> to register online.  For th</w:t>
      </w:r>
      <w:r w:rsidR="00E53905">
        <w:rPr>
          <w:rFonts w:ascii="Times New Roman" w:hAnsi="Times New Roman"/>
          <w:sz w:val="24"/>
          <w:szCs w:val="24"/>
        </w:rPr>
        <w:t>e in-person</w:t>
      </w:r>
      <w:r w:rsidRPr="00875F32">
        <w:rPr>
          <w:rFonts w:ascii="Times New Roman" w:hAnsi="Times New Roman"/>
          <w:sz w:val="24"/>
          <w:szCs w:val="24"/>
        </w:rPr>
        <w:t xml:space="preserve">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r w:rsidR="00AD293F">
        <w:rPr>
          <w:rFonts w:ascii="Times New Roman" w:hAnsi="Times New Roman"/>
          <w:sz w:val="24"/>
          <w:szCs w:val="24"/>
        </w:rPr>
        <w:t>SSA</w:t>
      </w:r>
      <w:r w:rsidRPr="00875F32">
        <w:rPr>
          <w:rFonts w:ascii="Times New Roman" w:hAnsi="Times New Roman"/>
          <w:sz w:val="24"/>
          <w:szCs w:val="24"/>
        </w:rPr>
        <w:t xml:space="preserve"> field office and provide identifying information.  We do not ask for financial information with the in-person process.</w:t>
      </w:r>
    </w:p>
    <w:p w:rsidR="009679B5" w:rsidRPr="00875F32" w:rsidRDefault="009679B5" w:rsidP="001F1DB3">
      <w:pPr>
        <w:pStyle w:val="NoSpacing"/>
        <w:ind w:left="720"/>
        <w:rPr>
          <w:rFonts w:ascii="Times New Roman" w:hAnsi="Times New Roman"/>
          <w:sz w:val="24"/>
          <w:szCs w:val="24"/>
        </w:rPr>
      </w:pPr>
    </w:p>
    <w:p w:rsidR="009679B5"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We only collect the identity verification information one time, when the individual registers for a credential.  We ask for the User ID (Username and password) every time an individual </w:t>
      </w:r>
      <w:r w:rsidR="00815B27">
        <w:rPr>
          <w:rFonts w:ascii="Times New Roman" w:hAnsi="Times New Roman"/>
          <w:sz w:val="24"/>
          <w:szCs w:val="24"/>
        </w:rPr>
        <w:t>signs</w:t>
      </w:r>
      <w:r w:rsidRPr="00875F32">
        <w:rPr>
          <w:rFonts w:ascii="Times New Roman" w:hAnsi="Times New Roman"/>
          <w:sz w:val="24"/>
          <w:szCs w:val="24"/>
        </w:rPr>
        <w:t xml:space="preserve">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Pr="00875F32">
        <w:rPr>
          <w:rFonts w:ascii="Times New Roman" w:hAnsi="Times New Roman"/>
          <w:sz w:val="24"/>
          <w:szCs w:val="24"/>
        </w:rPr>
        <w:t>automated services.  If individual</w:t>
      </w:r>
      <w:r>
        <w:rPr>
          <w:rFonts w:ascii="Times New Roman" w:hAnsi="Times New Roman"/>
          <w:sz w:val="24"/>
          <w:szCs w:val="24"/>
        </w:rPr>
        <w:t>s</w:t>
      </w:r>
      <w:r w:rsidR="00AD293F">
        <w:rPr>
          <w:rFonts w:ascii="Times New Roman" w:hAnsi="Times New Roman"/>
          <w:sz w:val="24"/>
          <w:szCs w:val="24"/>
        </w:rPr>
        <w:t xml:space="preserve"> opt for the enhanced or upgraded</w:t>
      </w:r>
      <w:r w:rsidRPr="00875F32">
        <w:rPr>
          <w:rFonts w:ascii="Times New Roman" w:hAnsi="Times New Roman"/>
          <w:sz w:val="24"/>
          <w:szCs w:val="24"/>
        </w:rPr>
        <w:t xml:space="preserve"> account, </w:t>
      </w:r>
      <w:r>
        <w:rPr>
          <w:rFonts w:ascii="Times New Roman" w:hAnsi="Times New Roman"/>
          <w:sz w:val="24"/>
          <w:szCs w:val="24"/>
        </w:rPr>
        <w:t>they</w:t>
      </w:r>
      <w:r w:rsidRPr="00875F32">
        <w:rPr>
          <w:rFonts w:ascii="Times New Roman" w:hAnsi="Times New Roman"/>
          <w:sz w:val="24"/>
          <w:szCs w:val="24"/>
        </w:rPr>
        <w:t xml:space="preserve"> also receive a text message on </w:t>
      </w:r>
      <w:r>
        <w:rPr>
          <w:rFonts w:ascii="Times New Roman" w:hAnsi="Times New Roman"/>
          <w:sz w:val="24"/>
          <w:szCs w:val="24"/>
        </w:rPr>
        <w:t>their</w:t>
      </w:r>
      <w:r w:rsidRPr="00875F32">
        <w:rPr>
          <w:rFonts w:ascii="Times New Roman" w:hAnsi="Times New Roman"/>
          <w:sz w:val="24"/>
          <w:szCs w:val="24"/>
        </w:rPr>
        <w:t xml:space="preserve"> cell phone</w:t>
      </w:r>
      <w:r>
        <w:rPr>
          <w:rFonts w:ascii="Times New Roman" w:hAnsi="Times New Roman"/>
          <w:sz w:val="24"/>
          <w:szCs w:val="24"/>
        </w:rPr>
        <w:t>s</w:t>
      </w:r>
      <w:r w:rsidRPr="00875F32">
        <w:rPr>
          <w:rFonts w:ascii="Times New Roman" w:hAnsi="Times New Roman"/>
          <w:sz w:val="24"/>
          <w:szCs w:val="24"/>
        </w:rPr>
        <w:t xml:space="preserve"> (this serves as the second factor for authentication) each time </w:t>
      </w:r>
      <w:r>
        <w:rPr>
          <w:rFonts w:ascii="Times New Roman" w:hAnsi="Times New Roman"/>
          <w:sz w:val="24"/>
          <w:szCs w:val="24"/>
        </w:rPr>
        <w:t>they</w:t>
      </w:r>
      <w:r w:rsidRPr="00875F32">
        <w:rPr>
          <w:rFonts w:ascii="Times New Roman" w:hAnsi="Times New Roman"/>
          <w:sz w:val="24"/>
          <w:szCs w:val="24"/>
        </w:rPr>
        <w:t xml:space="preserve"> </w:t>
      </w:r>
      <w:r w:rsidR="00815B27">
        <w:rPr>
          <w:rFonts w:ascii="Times New Roman" w:hAnsi="Times New Roman"/>
          <w:sz w:val="24"/>
          <w:szCs w:val="24"/>
        </w:rPr>
        <w:t>sign</w:t>
      </w:r>
      <w:r w:rsidRPr="00875F32">
        <w:rPr>
          <w:rFonts w:ascii="Times New Roman" w:hAnsi="Times New Roman"/>
          <w:sz w:val="24"/>
          <w:szCs w:val="24"/>
        </w:rPr>
        <w:t xml:space="preserve"> in.</w:t>
      </w:r>
    </w:p>
    <w:p w:rsidR="00150BD5" w:rsidRDefault="00150BD5" w:rsidP="001F1DB3">
      <w:pPr>
        <w:pStyle w:val="NoSpacing"/>
        <w:ind w:left="720"/>
        <w:rPr>
          <w:rFonts w:ascii="Times New Roman" w:hAnsi="Times New Roman"/>
          <w:sz w:val="24"/>
          <w:szCs w:val="24"/>
        </w:rPr>
      </w:pPr>
    </w:p>
    <w:p w:rsidR="009679B5" w:rsidRPr="001A6A70" w:rsidRDefault="009679B5" w:rsidP="001F1DB3">
      <w:pPr>
        <w:rPr>
          <w:bCs/>
        </w:rPr>
      </w:pPr>
      <w:r>
        <w:rPr>
          <w:b/>
          <w:bCs/>
        </w:rPr>
        <w:t>3</w:t>
      </w:r>
      <w:r w:rsidRPr="00983E11">
        <w:rPr>
          <w:b/>
          <w:bCs/>
        </w:rPr>
        <w:t>.</w:t>
      </w:r>
      <w:r>
        <w:rPr>
          <w:b/>
          <w:bCs/>
        </w:rPr>
        <w:tab/>
        <w:t>Use of Information Technology to Collect the Information</w:t>
      </w:r>
    </w:p>
    <w:p w:rsidR="009679B5" w:rsidRDefault="009679B5" w:rsidP="001F1DB3">
      <w:pPr>
        <w:ind w:left="720"/>
      </w:pPr>
      <w:r w:rsidRPr="00C528B7">
        <w:t xml:space="preserve">We collect this information electronically via the Internet through </w:t>
      </w:r>
      <w:r w:rsidR="00AD293F">
        <w:t xml:space="preserve">SSA’s </w:t>
      </w:r>
      <w:r w:rsidRPr="00C528B7">
        <w:t xml:space="preserve">public-facing website:  </w:t>
      </w:r>
      <w:hyperlink r:id="rId12" w:history="1">
        <w:r w:rsidRPr="00C528B7">
          <w:rPr>
            <w:rStyle w:val="Hyperlink"/>
          </w:rPr>
          <w:t>www.socialsecurity.gov</w:t>
        </w:r>
      </w:hyperlink>
      <w:r w:rsidR="00AD293F">
        <w:t>, under the a</w:t>
      </w:r>
      <w:r w:rsidRPr="00C528B7">
        <w:t>gency’s Government Paperwork Elimination Act plan.  We also collect this information through an in-person process for those who cannot, or choose not</w:t>
      </w:r>
      <w:r w:rsidR="005A2C3D">
        <w:t xml:space="preserve"> </w:t>
      </w:r>
      <w:r w:rsidRPr="00C528B7">
        <w:t>to</w:t>
      </w:r>
      <w:r w:rsidR="005A2C3D">
        <w:t>,</w:t>
      </w:r>
      <w:r w:rsidRPr="00C528B7">
        <w:t xml:space="preserve"> complete the registration online.  For the in-person process, the individual provide</w:t>
      </w:r>
      <w:r w:rsidR="00AD09A5">
        <w:t>s</w:t>
      </w:r>
      <w:r w:rsidRPr="00C528B7">
        <w:t xml:space="preserve"> the i</w:t>
      </w:r>
      <w:r w:rsidR="00AD09A5">
        <w:t>nfor</w:t>
      </w:r>
      <w:r w:rsidRPr="00C528B7">
        <w:t>mation to a</w:t>
      </w:r>
      <w:r w:rsidR="00025B7A">
        <w:t>n</w:t>
      </w:r>
      <w:r w:rsidR="00AD293F">
        <w:t xml:space="preserve"> SSA </w:t>
      </w:r>
      <w:r w:rsidRPr="00C528B7">
        <w:t>representative during a field office interview.  The representative enter</w:t>
      </w:r>
      <w:r w:rsidR="00AD09A5">
        <w:t>s</w:t>
      </w:r>
      <w:r w:rsidRPr="00C528B7">
        <w:t xml:space="preserve"> the information via an Intranet customer servi</w:t>
      </w:r>
      <w:r w:rsidR="00AD293F">
        <w:t xml:space="preserve">ce application.  </w:t>
      </w:r>
      <w:r w:rsidR="00AD09A5">
        <w:t>Approximately 25 percent o</w:t>
      </w:r>
      <w:r w:rsidRPr="00C528B7">
        <w:t>f respondents use the in-person process to register for a User</w:t>
      </w:r>
      <w:r w:rsidR="00AD293F">
        <w:t xml:space="preserve"> ID.  </w:t>
      </w:r>
      <w:r w:rsidR="00AD09A5">
        <w:t xml:space="preserve">Approximately </w:t>
      </w:r>
      <w:r w:rsidR="00AD293F">
        <w:t>75 percent</w:t>
      </w:r>
      <w:r w:rsidRPr="00C528B7">
        <w:t xml:space="preserve"> of respondents use the online process. </w:t>
      </w:r>
    </w:p>
    <w:p w:rsidR="00256299" w:rsidRDefault="00256299" w:rsidP="001F1DB3">
      <w:pPr>
        <w:rPr>
          <w:b/>
          <w:bCs/>
        </w:rPr>
      </w:pPr>
    </w:p>
    <w:p w:rsidR="009679B5" w:rsidRDefault="009679B5" w:rsidP="001F1DB3">
      <w:pPr>
        <w:rPr>
          <w:bCs/>
        </w:rPr>
      </w:pPr>
      <w:r>
        <w:rPr>
          <w:b/>
          <w:bCs/>
        </w:rPr>
        <w:t xml:space="preserve">4. </w:t>
      </w:r>
      <w:r>
        <w:rPr>
          <w:b/>
          <w:bCs/>
        </w:rPr>
        <w:tab/>
        <w:t>Why We Cannot Use Duplicate Information</w:t>
      </w:r>
    </w:p>
    <w:p w:rsidR="009679B5" w:rsidRDefault="009679B5" w:rsidP="001F1DB3">
      <w:pPr>
        <w:ind w:left="720"/>
      </w:pPr>
      <w:r w:rsidRPr="00235C62">
        <w:t xml:space="preserve">The nature of the information we are collecting and the manner in which we are collecting it </w:t>
      </w:r>
      <w:r>
        <w:t xml:space="preserve">would normally </w:t>
      </w:r>
      <w:r w:rsidRPr="00235C62">
        <w:t>preclude duplication</w:t>
      </w:r>
      <w:r w:rsidR="00AD293F">
        <w:t xml:space="preserve">.  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identity verification, public credentialing</w:t>
      </w:r>
      <w:r w:rsidR="009B70C5">
        <w:t>,</w:t>
      </w:r>
      <w:r w:rsidR="00AD293F">
        <w:t xml:space="preserve"> an</w:t>
      </w:r>
      <w:r w:rsidR="009B70C5">
        <w:t>d authentication process offers the public</w:t>
      </w:r>
      <w:r w:rsidR="009B70C5" w:rsidRPr="00F918E6">
        <w:t xml:space="preserve"> </w:t>
      </w:r>
      <w:r w:rsidR="009B70C5">
        <w:t xml:space="preserve">additional features the applications noted below do not, for example, enhanced identity verification, access to </w:t>
      </w:r>
      <w:r w:rsidR="009B70C5" w:rsidRPr="00F918E6">
        <w:t xml:space="preserve">multiple Social Security </w:t>
      </w:r>
      <w:r w:rsidR="009B70C5">
        <w:t>electronic</w:t>
      </w:r>
      <w:r w:rsidR="009B70C5" w:rsidRPr="00F918E6">
        <w:t xml:space="preserve"> services</w:t>
      </w:r>
      <w:r w:rsidR="009B70C5">
        <w:t xml:space="preserve">, </w:t>
      </w:r>
      <w:r w:rsidR="005A2C3D">
        <w:t xml:space="preserve">and </w:t>
      </w:r>
      <w:r w:rsidR="009B70C5">
        <w:t>enhancement or upgrade</w:t>
      </w:r>
      <w:r w:rsidR="009B70C5" w:rsidRPr="003E26AD">
        <w:t xml:space="preserve"> </w:t>
      </w:r>
      <w:r w:rsidR="009B70C5">
        <w:t xml:space="preserve">of </w:t>
      </w:r>
      <w:r w:rsidR="009B70C5" w:rsidRPr="003E26AD">
        <w:t>User ID</w:t>
      </w:r>
      <w:r w:rsidR="009B70C5">
        <w:t>s.</w:t>
      </w:r>
      <w:r w:rsidR="009B70C5" w:rsidRPr="003E26AD">
        <w:t xml:space="preserve">  </w:t>
      </w:r>
    </w:p>
    <w:p w:rsidR="009B70C5" w:rsidRDefault="009B70C5" w:rsidP="001F1DB3">
      <w:pPr>
        <w:ind w:left="720"/>
      </w:pPr>
    </w:p>
    <w:p w:rsidR="009679B5" w:rsidRDefault="009679B5" w:rsidP="001F1DB3">
      <w:pPr>
        <w:numPr>
          <w:ilvl w:val="0"/>
          <w:numId w:val="24"/>
        </w:numPr>
      </w:pPr>
      <w:r>
        <w:t>RISA – Request for Internet and Automated 800# Services – Knowledge-Based Authentication for the Individual, OMB #0960-0596</w:t>
      </w:r>
    </w:p>
    <w:p w:rsidR="009679B5" w:rsidRDefault="009679B5" w:rsidP="001F1DB3">
      <w:pPr>
        <w:numPr>
          <w:ilvl w:val="0"/>
          <w:numId w:val="24"/>
        </w:numPr>
      </w:pPr>
      <w:r>
        <w:t>IRES – Single Sign-On (SSO) &amp; Integrated Registration Services</w:t>
      </w:r>
      <w:r w:rsidRPr="00235C62">
        <w:t xml:space="preserve"> </w:t>
      </w:r>
      <w:r>
        <w:t>for Business Services Online (BSO), OMB #0960-0626</w:t>
      </w:r>
    </w:p>
    <w:p w:rsidR="00AD293F" w:rsidRDefault="00AD293F" w:rsidP="001F1DB3">
      <w:pPr>
        <w:ind w:left="1440"/>
      </w:pPr>
    </w:p>
    <w:p w:rsidR="009679B5" w:rsidRDefault="009B70C5" w:rsidP="001F1DB3">
      <w:pPr>
        <w:pStyle w:val="NoSpacing"/>
        <w:ind w:left="720"/>
        <w:rPr>
          <w:rFonts w:ascii="Times New Roman" w:hAnsi="Times New Roman"/>
          <w:sz w:val="24"/>
          <w:szCs w:val="24"/>
        </w:rPr>
      </w:pPr>
      <w:r w:rsidRPr="000053AB">
        <w:rPr>
          <w:rFonts w:ascii="Times New Roman" w:hAnsi="Times New Roman"/>
          <w:sz w:val="24"/>
          <w:szCs w:val="24"/>
        </w:rPr>
        <w:lastRenderedPageBreak/>
        <w:t>Further, th</w:t>
      </w:r>
      <w:r w:rsidR="00AD09A5">
        <w:rPr>
          <w:rFonts w:ascii="Times New Roman" w:hAnsi="Times New Roman"/>
          <w:sz w:val="24"/>
          <w:szCs w:val="24"/>
        </w:rPr>
        <w:t>is</w:t>
      </w:r>
      <w:r w:rsidR="009679B5">
        <w:rPr>
          <w:rFonts w:ascii="Times New Roman" w:hAnsi="Times New Roman"/>
          <w:sz w:val="24"/>
          <w:szCs w:val="24"/>
        </w:rPr>
        <w:t xml:space="preserve"> identity verification, public credentialing, and authentication process will </w:t>
      </w:r>
      <w:r w:rsidR="00AD09A5">
        <w:rPr>
          <w:rFonts w:ascii="Times New Roman" w:hAnsi="Times New Roman"/>
          <w:sz w:val="24"/>
          <w:szCs w:val="24"/>
        </w:rPr>
        <w:t xml:space="preserve">eventually </w:t>
      </w:r>
      <w:r w:rsidR="009679B5">
        <w:rPr>
          <w:rFonts w:ascii="Times New Roman" w:hAnsi="Times New Roman"/>
          <w:sz w:val="24"/>
          <w:szCs w:val="24"/>
        </w:rPr>
        <w:t>absorb and replace the</w:t>
      </w:r>
      <w:r>
        <w:rPr>
          <w:rFonts w:ascii="Times New Roman" w:hAnsi="Times New Roman"/>
          <w:sz w:val="24"/>
          <w:szCs w:val="24"/>
        </w:rPr>
        <w:t xml:space="preserve"> existing </w:t>
      </w:r>
      <w:r w:rsidR="009679B5">
        <w:rPr>
          <w:rFonts w:ascii="Times New Roman" w:hAnsi="Times New Roman"/>
          <w:sz w:val="24"/>
          <w:szCs w:val="24"/>
        </w:rPr>
        <w:t>collections</w:t>
      </w:r>
      <w:r w:rsidR="00025B7A">
        <w:rPr>
          <w:rFonts w:ascii="Times New Roman" w:hAnsi="Times New Roman"/>
          <w:sz w:val="24"/>
          <w:szCs w:val="24"/>
        </w:rPr>
        <w:t xml:space="preserve"> (mentioned above)</w:t>
      </w:r>
      <w:r w:rsidR="009679B5">
        <w:rPr>
          <w:rFonts w:ascii="Times New Roman" w:hAnsi="Times New Roman"/>
          <w:sz w:val="24"/>
          <w:szCs w:val="24"/>
        </w:rPr>
        <w:t xml:space="preserve">.  We plan to accomplish this work through a series of annual releases.  </w:t>
      </w:r>
      <w:r w:rsidR="00256CB0">
        <w:rPr>
          <w:rFonts w:ascii="Times New Roman" w:hAnsi="Times New Roman"/>
          <w:sz w:val="24"/>
          <w:szCs w:val="24"/>
        </w:rPr>
        <w:t>Additional</w:t>
      </w:r>
      <w:r w:rsidR="00C37E77">
        <w:rPr>
          <w:rFonts w:ascii="Times New Roman" w:hAnsi="Times New Roman"/>
          <w:sz w:val="24"/>
          <w:szCs w:val="24"/>
        </w:rPr>
        <w:t xml:space="preserve"> releases will reduce the burden of the existin</w:t>
      </w:r>
      <w:r>
        <w:rPr>
          <w:rFonts w:ascii="Times New Roman" w:hAnsi="Times New Roman"/>
          <w:sz w:val="24"/>
          <w:szCs w:val="24"/>
        </w:rPr>
        <w:t xml:space="preserve">g collections.  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rsidR="009679B5" w:rsidRPr="00235C62" w:rsidRDefault="009679B5" w:rsidP="001F1DB3">
      <w:pPr>
        <w:ind w:left="720"/>
      </w:pPr>
    </w:p>
    <w:p w:rsidR="009679B5" w:rsidRDefault="009679B5" w:rsidP="001F1DB3">
      <w:pPr>
        <w:rPr>
          <w:b/>
          <w:bCs/>
        </w:rPr>
      </w:pPr>
      <w:r>
        <w:rPr>
          <w:b/>
          <w:bCs/>
        </w:rPr>
        <w:t>5.</w:t>
      </w:r>
      <w:r>
        <w:rPr>
          <w:b/>
          <w:bCs/>
        </w:rPr>
        <w:tab/>
        <w:t>Minimizing Burden on Small Respondents</w:t>
      </w:r>
    </w:p>
    <w:p w:rsidR="009679B5" w:rsidRDefault="009679B5" w:rsidP="001F1DB3">
      <w:pPr>
        <w:ind w:left="720"/>
      </w:pPr>
      <w:r w:rsidRPr="0071545B">
        <w:t xml:space="preserve">This collection does not affect small businesses or other small entities. </w:t>
      </w:r>
    </w:p>
    <w:p w:rsidR="009679B5" w:rsidRDefault="009679B5" w:rsidP="001F1DB3"/>
    <w:p w:rsidR="009679B5" w:rsidRPr="001A6A70" w:rsidRDefault="009679B5" w:rsidP="001F1DB3">
      <w:pPr>
        <w:rPr>
          <w:b/>
        </w:rPr>
      </w:pPr>
      <w:r>
        <w:rPr>
          <w:b/>
        </w:rPr>
        <w:t>6.</w:t>
      </w:r>
      <w:r>
        <w:rPr>
          <w:b/>
        </w:rPr>
        <w:tab/>
        <w:t xml:space="preserve">Consequence of Not Collecting Information or </w:t>
      </w:r>
      <w:proofErr w:type="gramStart"/>
      <w:r>
        <w:rPr>
          <w:b/>
        </w:rPr>
        <w:t>Collecting</w:t>
      </w:r>
      <w:proofErr w:type="gramEnd"/>
      <w:r>
        <w:rPr>
          <w:b/>
        </w:rPr>
        <w:t xml:space="preserve"> it Less Frequently</w:t>
      </w:r>
    </w:p>
    <w:p w:rsidR="009679B5" w:rsidRDefault="009679B5" w:rsidP="001F1DB3">
      <w:pPr>
        <w:widowControl w:val="0"/>
        <w:tabs>
          <w:tab w:val="left" w:pos="1080"/>
          <w:tab w:val="left" w:pos="1440"/>
          <w:tab w:val="left" w:pos="1800"/>
        </w:tabs>
        <w:suppressAutoHyphens/>
        <w:ind w:left="720"/>
      </w:pPr>
      <w:r>
        <w:t xml:space="preserve">Failure to collect this information to verify an individual’s identity would result in </w:t>
      </w:r>
      <w:r w:rsidR="00711FA4">
        <w:t>SSA’s non</w:t>
      </w:r>
      <w:r>
        <w:t>-compliance with OMB &amp; NIST guidelines (</w:t>
      </w:r>
      <w:r w:rsidRPr="00711FA4">
        <w:rPr>
          <w:i/>
        </w:rPr>
        <w:t>OMB 04-04</w:t>
      </w:r>
      <w:r>
        <w:t xml:space="preserve"> </w:t>
      </w:r>
      <w:r w:rsidRPr="007065BD">
        <w:t>&amp;</w:t>
      </w:r>
      <w:r>
        <w:t xml:space="preserve"> </w:t>
      </w:r>
      <w:r w:rsidRPr="00711FA4">
        <w:rPr>
          <w:i/>
        </w:rPr>
        <w:t>NIST SP 800-63</w:t>
      </w:r>
      <w:r>
        <w:t xml:space="preserve">).  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w:t>
      </w:r>
      <w:r w:rsidR="00062C10">
        <w:t>inability</w:t>
      </w:r>
      <w:r w:rsidR="009B70C5">
        <w:t xml:space="preserve"> to respond to their</w:t>
      </w:r>
      <w:r>
        <w:t xml:space="preserve"> requests.  Making this service available electronically saves the requester the effort of phoning a</w:t>
      </w:r>
      <w:r w:rsidR="00030157">
        <w:t xml:space="preserve"> Social Security</w:t>
      </w:r>
      <w:r>
        <w:t xml:space="preserve"> </w:t>
      </w:r>
      <w:proofErr w:type="spellStart"/>
      <w:r>
        <w:t>TeleService</w:t>
      </w:r>
      <w:proofErr w:type="spellEnd"/>
      <w:r>
        <w:t xml:space="preserv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963716">
        <w:t>taff time.  W</w:t>
      </w:r>
      <w:r>
        <w:t>e only collect this information on an as</w:t>
      </w:r>
      <w:r w:rsidR="007744DC">
        <w:t>-</w:t>
      </w:r>
      <w:r>
        <w:t xml:space="preserve">needed </w:t>
      </w:r>
      <w:r w:rsidR="0085754D">
        <w:t>basis;</w:t>
      </w:r>
      <w:r>
        <w:t xml:space="preserve"> </w:t>
      </w:r>
      <w:r w:rsidR="00963716">
        <w:t xml:space="preserve">therefore </w:t>
      </w:r>
      <w:r>
        <w:t>we cannot collect it less frequently.</w:t>
      </w:r>
      <w:r w:rsidR="001A6A70">
        <w:t xml:space="preserve">  </w:t>
      </w:r>
      <w:r>
        <w:t>There are no technical or legal obstacles that prevent burden reduction.</w:t>
      </w:r>
    </w:p>
    <w:p w:rsidR="00963716" w:rsidRDefault="00963716" w:rsidP="001F1DB3">
      <w:pPr>
        <w:widowControl w:val="0"/>
        <w:tabs>
          <w:tab w:val="left" w:pos="1080"/>
          <w:tab w:val="left" w:pos="1440"/>
          <w:tab w:val="left" w:pos="1800"/>
        </w:tabs>
        <w:suppressAutoHyphens/>
        <w:ind w:left="720"/>
      </w:pPr>
    </w:p>
    <w:p w:rsidR="009679B5" w:rsidRPr="001A6A70" w:rsidRDefault="009679B5" w:rsidP="001F1DB3">
      <w:pPr>
        <w:rPr>
          <w:b/>
        </w:rPr>
      </w:pPr>
      <w:r>
        <w:rPr>
          <w:b/>
        </w:rPr>
        <w:t>7.</w:t>
      </w:r>
      <w:r>
        <w:rPr>
          <w:b/>
        </w:rPr>
        <w:tab/>
        <w:t>Special Circumstances</w:t>
      </w:r>
    </w:p>
    <w:p w:rsidR="009679B5" w:rsidRDefault="009679B5"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rsidR="001A6A70" w:rsidRDefault="001A6A70"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9679B5" w:rsidRPr="001A6A70" w:rsidRDefault="009679B5" w:rsidP="001F1DB3">
      <w:pPr>
        <w:rPr>
          <w:b/>
        </w:rPr>
      </w:pPr>
      <w:r>
        <w:rPr>
          <w:b/>
        </w:rPr>
        <w:t>8.</w:t>
      </w:r>
      <w:r>
        <w:rPr>
          <w:b/>
        </w:rPr>
        <w:tab/>
        <w:t>Solicitation of Public Comment and Other Consultations with the Public</w:t>
      </w:r>
    </w:p>
    <w:p w:rsidR="009679B5" w:rsidRDefault="009679B5" w:rsidP="001F1DB3">
      <w:pPr>
        <w:ind w:left="720"/>
      </w:pPr>
      <w:r>
        <w:t xml:space="preserve">The 60-day advance Federal Register Notice published on </w:t>
      </w:r>
      <w:r w:rsidR="00E63F9B">
        <w:t>April 16, 2014</w:t>
      </w:r>
      <w:r w:rsidR="007744DC">
        <w:t xml:space="preserve"> </w:t>
      </w:r>
      <w:r w:rsidR="00F47998">
        <w:t xml:space="preserve">at </w:t>
      </w:r>
      <w:r w:rsidR="00E63F9B">
        <w:t>21496</w:t>
      </w:r>
      <w:r>
        <w:t xml:space="preserve">, and </w:t>
      </w:r>
      <w:r w:rsidR="00F47998">
        <w:t>SSA received no public comments</w:t>
      </w:r>
      <w:r>
        <w:t>.  The second Notice published o</w:t>
      </w:r>
      <w:r w:rsidR="00F47998">
        <w:t xml:space="preserve">n </w:t>
      </w:r>
      <w:r w:rsidR="0032641C">
        <w:t>July 2, 2014,</w:t>
      </w:r>
      <w:r w:rsidR="003604F7">
        <w:t xml:space="preserve"> at </w:t>
      </w:r>
      <w:r w:rsidR="0032641C">
        <w:t>37828</w:t>
      </w:r>
      <w:r>
        <w:t>.</w:t>
      </w:r>
      <w:r w:rsidR="00F47998">
        <w:t xml:space="preserve">  If SSA</w:t>
      </w:r>
      <w:r w:rsidR="00F47998" w:rsidRPr="00EA5D0D">
        <w:t xml:space="preserve"> receive</w:t>
      </w:r>
      <w:r w:rsidR="00F47998">
        <w:t>s</w:t>
      </w:r>
      <w:r w:rsidR="00F47998" w:rsidRPr="00EA5D0D">
        <w:t xml:space="preserve"> any comments in response to the 30-day Notice, we will forward them to OMB</w:t>
      </w:r>
      <w:r w:rsidR="00F47998">
        <w:t>.</w:t>
      </w:r>
      <w:r>
        <w:t xml:space="preserve"> </w:t>
      </w:r>
    </w:p>
    <w:p w:rsidR="009679B5" w:rsidRDefault="009679B5" w:rsidP="001F1DB3">
      <w:pPr>
        <w:ind w:left="720"/>
      </w:pPr>
    </w:p>
    <w:p w:rsidR="00131A76" w:rsidRDefault="00963716" w:rsidP="001F1DB3">
      <w:pPr>
        <w:ind w:left="720"/>
      </w:pPr>
      <w:r>
        <w:t>W</w:t>
      </w:r>
      <w:r w:rsidR="009679B5">
        <w:t xml:space="preserve">e </w:t>
      </w:r>
      <w:r w:rsidR="007744DC">
        <w:t xml:space="preserve">will continue to </w:t>
      </w:r>
      <w:r w:rsidR="009679B5">
        <w:t>conduct</w:t>
      </w:r>
      <w:r w:rsidR="007744DC">
        <w:t xml:space="preserve"> focus group and </w:t>
      </w:r>
      <w:r w:rsidR="009679B5">
        <w:t>usability testing with members of the public, both beneficiaries and non-beneficiaries</w:t>
      </w:r>
      <w:r w:rsidR="007744DC">
        <w:t>, as we build upon and enhance this process</w:t>
      </w:r>
      <w:r w:rsidR="009679B5">
        <w:t xml:space="preserve">.  </w:t>
      </w:r>
    </w:p>
    <w:p w:rsidR="007744DC" w:rsidRDefault="007744DC" w:rsidP="001F1DB3">
      <w:pPr>
        <w:ind w:left="720"/>
      </w:pPr>
    </w:p>
    <w:p w:rsidR="009679B5" w:rsidRPr="001A6A70" w:rsidRDefault="009679B5" w:rsidP="001F1DB3">
      <w:pPr>
        <w:ind w:left="720" w:hanging="720"/>
        <w:rPr>
          <w:b/>
          <w:bCs/>
        </w:rPr>
      </w:pPr>
      <w:r>
        <w:rPr>
          <w:b/>
          <w:bCs/>
        </w:rPr>
        <w:t>9.</w:t>
      </w:r>
      <w:r>
        <w:rPr>
          <w:b/>
          <w:bCs/>
        </w:rPr>
        <w:tab/>
        <w:t>Payment or Gifts to Respondents</w:t>
      </w:r>
    </w:p>
    <w:p w:rsidR="009679B5" w:rsidRPr="00053B8A" w:rsidRDefault="009679B5" w:rsidP="001F1DB3">
      <w:pPr>
        <w:ind w:left="720"/>
      </w:pPr>
      <w:r w:rsidRPr="00053B8A">
        <w:t>S</w:t>
      </w:r>
      <w:r w:rsidR="00110837">
        <w:t>ocial Security</w:t>
      </w:r>
      <w:r w:rsidRPr="00053B8A">
        <w:t xml:space="preserve"> does not provide payments or gifts to the respondents. </w:t>
      </w:r>
    </w:p>
    <w:p w:rsidR="009679B5" w:rsidRDefault="009679B5" w:rsidP="001F1DB3">
      <w:pPr>
        <w:ind w:left="720"/>
      </w:pPr>
      <w:r w:rsidRPr="00A9645D">
        <w:t xml:space="preserve">  </w:t>
      </w:r>
    </w:p>
    <w:p w:rsidR="009679B5" w:rsidRDefault="009679B5" w:rsidP="001F1DB3">
      <w:pPr>
        <w:rPr>
          <w:b/>
          <w:bCs/>
        </w:rPr>
      </w:pPr>
      <w:r>
        <w:rPr>
          <w:b/>
          <w:bCs/>
        </w:rPr>
        <w:t>10.</w:t>
      </w:r>
      <w:r>
        <w:rPr>
          <w:b/>
          <w:bCs/>
        </w:rPr>
        <w:tab/>
        <w:t>Assurances of Confidentiality</w:t>
      </w:r>
    </w:p>
    <w:p w:rsidR="009679B5" w:rsidRPr="00E63F9B" w:rsidRDefault="009679B5" w:rsidP="001F1DB3">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963716">
        <w:t xml:space="preserve">e promise of confidentiality.  SSA </w:t>
      </w:r>
      <w:r w:rsidRPr="00E53198">
        <w:t xml:space="preserve">collects, maintains, and distributes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w:t>
      </w:r>
      <w:proofErr w:type="gramStart"/>
      <w:r w:rsidRPr="0063013F">
        <w:rPr>
          <w:bCs/>
          <w:i/>
        </w:rPr>
        <w:t>)(</w:t>
      </w:r>
      <w:proofErr w:type="gramEnd"/>
      <w:r w:rsidRPr="0063013F">
        <w:rPr>
          <w:bCs/>
          <w:i/>
        </w:rPr>
        <w:t>1)(A)</w:t>
      </w:r>
      <w:r w:rsidRPr="00E53198">
        <w:rPr>
          <w:bCs/>
        </w:rPr>
        <w:t xml:space="preserve">), </w:t>
      </w:r>
      <w:r w:rsidR="00D774D0" w:rsidRPr="001A6A70">
        <w:rPr>
          <w:bCs/>
          <w:i/>
        </w:rPr>
        <w:t>Federal Information</w:t>
      </w:r>
      <w:r w:rsidRPr="001A6A70">
        <w:rPr>
          <w:bCs/>
          <w:i/>
        </w:rPr>
        <w:t xml:space="preserve"> Security Management Act of 2002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w:t>
      </w:r>
      <w:bookmarkStart w:id="0" w:name="_GoBack"/>
      <w:bookmarkEnd w:id="0"/>
      <w:r w:rsidRPr="001A6A70">
        <w:t xml:space="preserve">o. </w:t>
      </w:r>
      <w:proofErr w:type="gramStart"/>
      <w:r w:rsidRPr="001A6A70">
        <w:t>A-130</w:t>
      </w:r>
      <w:r w:rsidRPr="0063013F">
        <w:rPr>
          <w:i/>
        </w:rPr>
        <w:t>.</w:t>
      </w:r>
      <w:proofErr w:type="gramEnd"/>
    </w:p>
    <w:p w:rsidR="009679B5" w:rsidRDefault="009679B5" w:rsidP="001F1DB3">
      <w:pPr>
        <w:rPr>
          <w:b/>
          <w:bCs/>
        </w:rPr>
      </w:pPr>
      <w:r>
        <w:rPr>
          <w:b/>
          <w:bCs/>
        </w:rPr>
        <w:lastRenderedPageBreak/>
        <w:t>11.</w:t>
      </w:r>
      <w:r>
        <w:rPr>
          <w:b/>
          <w:bCs/>
        </w:rPr>
        <w:tab/>
        <w:t>Justification for Sensitive Questions</w:t>
      </w:r>
    </w:p>
    <w:p w:rsidR="009679B5" w:rsidRDefault="00FE077C" w:rsidP="001F1DB3">
      <w:pPr>
        <w:ind w:left="720"/>
        <w:rPr>
          <w:bCs/>
        </w:rPr>
      </w:pPr>
      <w:r>
        <w:rPr>
          <w:bCs/>
        </w:rPr>
        <w:t>We ask</w:t>
      </w:r>
      <w:r w:rsidR="009679B5">
        <w:rPr>
          <w:bCs/>
        </w:rPr>
        <w:t xml:space="preserve"> questions of a sensitive nature in this Information Collection.  We ask the responder some </w:t>
      </w:r>
      <w:r w:rsidR="003663A9">
        <w:rPr>
          <w:bCs/>
        </w:rPr>
        <w:t>knowledge-based</w:t>
      </w:r>
      <w:r w:rsidR="00C26198">
        <w:rPr>
          <w:bCs/>
        </w:rPr>
        <w:t>,</w:t>
      </w:r>
      <w:r w:rsidR="003663A9">
        <w:rPr>
          <w:bCs/>
        </w:rPr>
        <w:t xml:space="preserve"> </w:t>
      </w:r>
      <w:r w:rsidR="009679B5">
        <w:rPr>
          <w:bCs/>
        </w:rPr>
        <w:t>“out-of-wallet” questions</w:t>
      </w:r>
      <w:r w:rsidR="000B0BC5">
        <w:rPr>
          <w:bCs/>
        </w:rPr>
        <w:t>,</w:t>
      </w:r>
      <w:r w:rsidR="000B0BC5" w:rsidRPr="000B0BC5">
        <w:rPr>
          <w:bCs/>
        </w:rPr>
        <w:t xml:space="preserve"> </w:t>
      </w:r>
      <w:r w:rsidR="000B0BC5">
        <w:rPr>
          <w:bCs/>
        </w:rPr>
        <w:t>and we ask the responder some “shared secret” questions</w:t>
      </w:r>
      <w:r w:rsidR="009679B5">
        <w:rPr>
          <w:bCs/>
        </w:rPr>
        <w:t>.  We may ask the responder for financial information</w:t>
      </w:r>
      <w:r w:rsidR="000B0BC5">
        <w:rPr>
          <w:bCs/>
        </w:rPr>
        <w:t>.</w:t>
      </w:r>
      <w:r w:rsidR="009679B5">
        <w:rPr>
          <w:bCs/>
        </w:rPr>
        <w:t xml:space="preserve">  Before we ask for any information, the res</w:t>
      </w:r>
      <w:r w:rsidR="00963716">
        <w:rPr>
          <w:bCs/>
        </w:rPr>
        <w:t>ponders must read, and agree to</w:t>
      </w:r>
      <w:r w:rsidR="009679B5">
        <w:rPr>
          <w:bCs/>
        </w:rPr>
        <w:t xml:space="preserve"> our “Terms of Service,” which serve</w:t>
      </w:r>
      <w:r w:rsidR="000B0BC5">
        <w:rPr>
          <w:bCs/>
        </w:rPr>
        <w:t>s</w:t>
      </w:r>
      <w:r>
        <w:rPr>
          <w:bCs/>
        </w:rPr>
        <w:t xml:space="preserve"> to acknowledge and </w:t>
      </w:r>
      <w:r w:rsidR="009679B5">
        <w:rPr>
          <w:bCs/>
        </w:rPr>
        <w:t>indicate their consent to provide us with sensitive informatio</w:t>
      </w:r>
      <w:r w:rsidR="00963716">
        <w:rPr>
          <w:bCs/>
        </w:rPr>
        <w:t xml:space="preserve">n.  The “Terms of Service” </w:t>
      </w:r>
      <w:r w:rsidR="009679B5">
        <w:rPr>
          <w:bCs/>
        </w:rPr>
        <w:t xml:space="preserve">explain what we will, </w:t>
      </w:r>
      <w:r w:rsidR="00963716">
        <w:rPr>
          <w:bCs/>
        </w:rPr>
        <w:t xml:space="preserve">and will not do with the information; it </w:t>
      </w:r>
      <w:r w:rsidR="009679B5">
        <w:rPr>
          <w:bCs/>
        </w:rPr>
        <w:t>describe</w:t>
      </w:r>
      <w:r w:rsidR="00963716">
        <w:rPr>
          <w:bCs/>
        </w:rPr>
        <w:t>s</w:t>
      </w:r>
      <w:r w:rsidR="009679B5">
        <w:rPr>
          <w:bCs/>
        </w:rPr>
        <w:t xml:space="preserve"> the responder’</w:t>
      </w:r>
      <w:r w:rsidR="00963716">
        <w:rPr>
          <w:bCs/>
        </w:rPr>
        <w:t xml:space="preserve">s responsibilities; and it </w:t>
      </w:r>
      <w:r w:rsidR="009679B5">
        <w:rPr>
          <w:bCs/>
        </w:rPr>
        <w:t>explain</w:t>
      </w:r>
      <w:r w:rsidR="00963716">
        <w:rPr>
          <w:bCs/>
        </w:rPr>
        <w:t>s SSA’s</w:t>
      </w:r>
      <w:r w:rsidR="009679B5">
        <w:rPr>
          <w:bCs/>
        </w:rPr>
        <w:t xml:space="preserve"> legal authority for collecting the information.</w:t>
      </w:r>
    </w:p>
    <w:p w:rsidR="00C64DFB" w:rsidRDefault="00C64DFB" w:rsidP="001F1DB3">
      <w:pPr>
        <w:ind w:left="720"/>
        <w:rPr>
          <w:b/>
          <w:u w:val="single"/>
        </w:rPr>
      </w:pPr>
    </w:p>
    <w:p w:rsidR="00C64DFB" w:rsidRDefault="009679B5" w:rsidP="001F1DB3">
      <w:pPr>
        <w:ind w:left="720"/>
        <w:rPr>
          <w:b/>
          <w:u w:val="single"/>
        </w:rPr>
      </w:pPr>
      <w:r>
        <w:rPr>
          <w:b/>
          <w:u w:val="single"/>
        </w:rPr>
        <w:t>Out-of-Wallet Questions</w:t>
      </w:r>
    </w:p>
    <w:p w:rsidR="009679B5" w:rsidRDefault="00202FEE" w:rsidP="001F1DB3">
      <w:pPr>
        <w:ind w:left="720"/>
      </w:pPr>
      <w:r>
        <w:t xml:space="preserve">The EDS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EDS </w:t>
      </w:r>
      <w:r w:rsidR="009679B5">
        <w:t>designs the</w:t>
      </w:r>
      <w:r w:rsidR="003663A9">
        <w:t>se</w:t>
      </w:r>
      <w:r w:rsidR="009679B5">
        <w:t xml:space="preserve"> questions</w:t>
      </w:r>
      <w:r w:rsidR="003663A9">
        <w:t xml:space="preserve"> </w:t>
      </w:r>
      <w:r w:rsidR="00963716">
        <w:t xml:space="preserve">so </w:t>
      </w:r>
      <w:r w:rsidR="009679B5" w:rsidRPr="00917F41">
        <w:t xml:space="preserve">only </w:t>
      </w:r>
      <w:r w:rsidR="009679B5">
        <w:t xml:space="preserve">the individual would </w:t>
      </w:r>
      <w:r w:rsidR="009679B5" w:rsidRPr="00917F41">
        <w:t xml:space="preserve">know the answer. </w:t>
      </w:r>
      <w:r w:rsidR="009679B5">
        <w:t xml:space="preserve"> </w:t>
      </w:r>
      <w:r w:rsidR="009679B5" w:rsidRPr="00917F41">
        <w:t xml:space="preserve">If someone stole </w:t>
      </w:r>
      <w:r w:rsidR="00963716">
        <w:t>the consumer’s</w:t>
      </w:r>
      <w:r w:rsidR="009679B5">
        <w:t xml:space="preserve"> </w:t>
      </w:r>
      <w:r w:rsidR="009679B5" w:rsidRPr="00917F41">
        <w:t xml:space="preserve">wallet, </w:t>
      </w:r>
      <w:r w:rsidR="00963716">
        <w:t>the</w:t>
      </w:r>
      <w:r w:rsidR="0064787A">
        <w:t xml:space="preserve"> identity thief</w:t>
      </w:r>
      <w:r w:rsidR="009679B5">
        <w:t xml:space="preserve"> </w:t>
      </w:r>
      <w:r w:rsidR="009679B5" w:rsidRPr="00917F41">
        <w:t xml:space="preserve">should not be </w:t>
      </w:r>
      <w:r w:rsidR="009679B5">
        <w:t>able to answer these questions.</w:t>
      </w:r>
    </w:p>
    <w:p w:rsidR="00963716" w:rsidRPr="00C64DFB" w:rsidRDefault="00963716" w:rsidP="001F1DB3">
      <w:pPr>
        <w:ind w:left="720"/>
        <w:rPr>
          <w:b/>
          <w:u w:val="single"/>
        </w:rPr>
      </w:pPr>
    </w:p>
    <w:p w:rsidR="00BD6E4D" w:rsidRDefault="00BD6E4D" w:rsidP="001F1DB3">
      <w:pPr>
        <w:ind w:left="720"/>
      </w:pPr>
      <w:r>
        <w:t>The categories of questions are as follows:</w:t>
      </w:r>
    </w:p>
    <w:p w:rsidR="00BD6E4D" w:rsidRDefault="00BD6E4D" w:rsidP="001F1DB3"/>
    <w:p w:rsidR="00BD6E4D" w:rsidRDefault="00BD6E4D" w:rsidP="001F1DB3">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the Credit Report of a consumer.  The types of questions in the group are about specific lenders, dates, </w:t>
      </w:r>
      <w:r w:rsidR="00C26198">
        <w:t>and terms of loans</w:t>
      </w:r>
      <w:r>
        <w:t>.</w:t>
      </w:r>
    </w:p>
    <w:p w:rsidR="00C321C4" w:rsidRDefault="00C321C4" w:rsidP="001F1DB3">
      <w:pPr>
        <w:ind w:left="1080"/>
      </w:pPr>
    </w:p>
    <w:p w:rsidR="00BD6E4D" w:rsidRDefault="00644D5C" w:rsidP="001F1DB3">
      <w:pPr>
        <w:numPr>
          <w:ilvl w:val="0"/>
          <w:numId w:val="11"/>
        </w:numPr>
        <w:tabs>
          <w:tab w:val="clear" w:pos="720"/>
          <w:tab w:val="num" w:pos="1080"/>
        </w:tabs>
        <w:ind w:left="1080"/>
      </w:pPr>
      <w:r>
        <w:rPr>
          <w:b/>
        </w:rPr>
        <w:t>Non-c</w:t>
      </w:r>
      <w:r w:rsidR="00BD6E4D" w:rsidRPr="00963716">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rsidR="00BD6E4D" w:rsidRDefault="00BD6E4D" w:rsidP="001F1DB3">
      <w:pPr>
        <w:ind w:left="720"/>
      </w:pPr>
    </w:p>
    <w:p w:rsidR="00F14D90" w:rsidRDefault="009679B5" w:rsidP="001F1DB3">
      <w:pPr>
        <w:ind w:left="720"/>
      </w:pPr>
      <w:r>
        <w:t>These questi</w:t>
      </w:r>
      <w:r w:rsidR="00981546">
        <w:t>ons are important because we use</w:t>
      </w:r>
      <w:r>
        <w:t xml:space="preserve"> them to protect and verify an individual’s identity.  </w:t>
      </w:r>
      <w:r w:rsidR="00963716">
        <w:t xml:space="preserve">We must ensure </w:t>
      </w:r>
      <w:r w:rsidRPr="00917F41">
        <w:t xml:space="preserve">only </w:t>
      </w:r>
      <w:r>
        <w:t>the true individual</w:t>
      </w:r>
      <w:r w:rsidR="00CE6328">
        <w:t>s</w:t>
      </w:r>
      <w:r>
        <w:t xml:space="preserve"> </w:t>
      </w:r>
      <w:r w:rsidRPr="00917F41">
        <w:t xml:space="preserve">can access </w:t>
      </w:r>
      <w:r w:rsidR="00CE6328">
        <w:t>their</w:t>
      </w:r>
      <w:r>
        <w:t xml:space="preserve"> personal </w:t>
      </w:r>
      <w:r w:rsidRPr="00917F41">
        <w:t xml:space="preserve">information. </w:t>
      </w:r>
      <w:r>
        <w:t xml:space="preserve">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SSA</w:t>
      </w:r>
      <w:r>
        <w:t>.  (See the screen package in Attachment A for examples of these questions.)</w:t>
      </w:r>
    </w:p>
    <w:p w:rsidR="00BD6E4D" w:rsidRDefault="00BD6E4D" w:rsidP="001F1DB3">
      <w:pPr>
        <w:ind w:left="720"/>
      </w:pPr>
    </w:p>
    <w:p w:rsidR="00C90893" w:rsidRDefault="00963716" w:rsidP="001F1DB3">
      <w:pPr>
        <w:ind w:left="720"/>
      </w:pPr>
      <w:r>
        <w:t xml:space="preserve">SSA </w:t>
      </w:r>
      <w:r w:rsidR="00313EF5">
        <w:t>does</w:t>
      </w:r>
      <w:r w:rsidR="00C90893">
        <w:t xml:space="preserve">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the EDS</w:t>
      </w:r>
      <w:r w:rsidR="00313EF5">
        <w:t>.  SSA does not r</w:t>
      </w:r>
      <w:r w:rsidR="00B617DB">
        <w:t>etain or have access to any of th</w:t>
      </w:r>
      <w:r w:rsidR="00313EF5">
        <w:t xml:space="preserve">e </w:t>
      </w:r>
      <w:r w:rsidR="00B617DB">
        <w:t xml:space="preserve">information – questions and answers – after the transaction </w:t>
      </w:r>
      <w:r w:rsidR="001E32AB">
        <w:t>takes</w:t>
      </w:r>
      <w:r w:rsidR="00B617DB">
        <w:t xml:space="preserve"> place.</w:t>
      </w:r>
    </w:p>
    <w:p w:rsidR="00773D30" w:rsidRDefault="00773D30" w:rsidP="001F1DB3"/>
    <w:p w:rsidR="00963716" w:rsidRPr="00A26B11" w:rsidRDefault="00A26B11" w:rsidP="001F1DB3">
      <w:pPr>
        <w:ind w:left="720"/>
        <w:rPr>
          <w:b/>
          <w:u w:val="single"/>
        </w:rPr>
      </w:pPr>
      <w:r>
        <w:rPr>
          <w:b/>
          <w:u w:val="single"/>
        </w:rPr>
        <w:t>Financial Information</w:t>
      </w:r>
    </w:p>
    <w:p w:rsidR="00F14D90" w:rsidRPr="00195627" w:rsidRDefault="00A26B11" w:rsidP="001F1DB3">
      <w:pPr>
        <w:ind w:left="720"/>
        <w:rPr>
          <w:color w:val="000000"/>
          <w:szCs w:val="34"/>
        </w:rPr>
      </w:pPr>
      <w:r>
        <w:t xml:space="preserve">We may ask the individual to provide financial account information.  </w:t>
      </w:r>
      <w:r w:rsidR="00F14D90" w:rsidRPr="00195627">
        <w:rPr>
          <w:color w:val="000000"/>
          <w:szCs w:val="21"/>
        </w:rPr>
        <w:t xml:space="preserve">If </w:t>
      </w:r>
      <w:r>
        <w:rPr>
          <w:color w:val="000000"/>
          <w:szCs w:val="21"/>
        </w:rPr>
        <w:t>individual</w:t>
      </w:r>
      <w:r w:rsidR="00D75B47">
        <w:rPr>
          <w:color w:val="000000"/>
          <w:szCs w:val="21"/>
        </w:rPr>
        <w:t>s</w:t>
      </w:r>
      <w:r>
        <w:rPr>
          <w:color w:val="000000"/>
          <w:szCs w:val="21"/>
        </w:rPr>
        <w:t xml:space="preserve"> </w:t>
      </w:r>
      <w:r w:rsidR="00F14D90" w:rsidRPr="00195627">
        <w:rPr>
          <w:color w:val="000000"/>
          <w:szCs w:val="21"/>
        </w:rPr>
        <w:t xml:space="preserve">want </w:t>
      </w:r>
      <w:r w:rsidR="00F14D90">
        <w:rPr>
          <w:color w:val="000000"/>
          <w:szCs w:val="21"/>
        </w:rPr>
        <w:t>extra</w:t>
      </w:r>
      <w:r w:rsidR="00F14D90" w:rsidRPr="00195627">
        <w:rPr>
          <w:color w:val="000000"/>
          <w:szCs w:val="21"/>
        </w:rPr>
        <w:t xml:space="preserve"> </w:t>
      </w:r>
      <w:r w:rsidR="00F14D90">
        <w:rPr>
          <w:color w:val="000000"/>
          <w:szCs w:val="21"/>
        </w:rPr>
        <w:t>security</w:t>
      </w:r>
      <w:r w:rsidR="00F14D90" w:rsidRPr="00195627">
        <w:rPr>
          <w:color w:val="000000"/>
          <w:szCs w:val="21"/>
        </w:rPr>
        <w:t xml:space="preserve">, </w:t>
      </w:r>
      <w:r w:rsidR="00D75B47">
        <w:rPr>
          <w:color w:val="000000"/>
          <w:szCs w:val="21"/>
        </w:rPr>
        <w:t>we</w:t>
      </w:r>
      <w:r w:rsidR="00F14D90" w:rsidRPr="00195627">
        <w:rPr>
          <w:color w:val="000000"/>
          <w:szCs w:val="21"/>
        </w:rPr>
        <w:t xml:space="preserve"> </w:t>
      </w:r>
      <w:r w:rsidR="00D75B47">
        <w:rPr>
          <w:color w:val="000000"/>
          <w:szCs w:val="21"/>
        </w:rPr>
        <w:t xml:space="preserve">ask them </w:t>
      </w:r>
      <w:r w:rsidR="00F14D90" w:rsidRPr="00195627">
        <w:rPr>
          <w:color w:val="000000"/>
          <w:szCs w:val="21"/>
        </w:rPr>
        <w:t>to provide financial account information</w:t>
      </w:r>
      <w:r w:rsidR="00E62EEA">
        <w:rPr>
          <w:color w:val="000000"/>
          <w:szCs w:val="21"/>
        </w:rPr>
        <w:t xml:space="preserve"> in the form of W-2 information, </w:t>
      </w:r>
      <w:r w:rsidR="00DC6E1C">
        <w:rPr>
          <w:color w:val="000000"/>
          <w:szCs w:val="21"/>
        </w:rPr>
        <w:t xml:space="preserve">self-employment information from tax returns, </w:t>
      </w:r>
      <w:r w:rsidR="00B77C8A">
        <w:rPr>
          <w:color w:val="000000"/>
          <w:szCs w:val="21"/>
        </w:rPr>
        <w:t>direct deposit information, or the last eight digits of a credit card</w:t>
      </w:r>
      <w:r w:rsidR="00F14D90" w:rsidRPr="00195627">
        <w:rPr>
          <w:color w:val="000000"/>
          <w:szCs w:val="21"/>
        </w:rPr>
        <w:t xml:space="preserve">; however, </w:t>
      </w:r>
      <w:r w:rsidR="00D75B47">
        <w:rPr>
          <w:color w:val="000000"/>
          <w:szCs w:val="21"/>
        </w:rPr>
        <w:t>they</w:t>
      </w:r>
      <w:r w:rsidR="00F14D90" w:rsidRPr="00195627">
        <w:rPr>
          <w:color w:val="000000"/>
          <w:szCs w:val="21"/>
        </w:rPr>
        <w:t xml:space="preserve"> can enroll for a standard account </w:t>
      </w:r>
      <w:r w:rsidR="00A6676E" w:rsidRPr="00774F55">
        <w:rPr>
          <w:color w:val="000000"/>
          <w:szCs w:val="21"/>
        </w:rPr>
        <w:t>without</w:t>
      </w:r>
      <w:r w:rsidR="00F14D90" w:rsidRPr="00195627">
        <w:rPr>
          <w:color w:val="000000"/>
          <w:szCs w:val="21"/>
        </w:rPr>
        <w:t xml:space="preserve"> providing it.  We confir</w:t>
      </w:r>
      <w:r w:rsidR="00ED3729">
        <w:rPr>
          <w:color w:val="000000"/>
          <w:szCs w:val="21"/>
        </w:rPr>
        <w:t xml:space="preserve">m financial account information </w:t>
      </w:r>
      <w:r w:rsidR="00ED3729" w:rsidRPr="00195627">
        <w:rPr>
          <w:color w:val="000000"/>
          <w:szCs w:val="21"/>
        </w:rPr>
        <w:t xml:space="preserve">as another way of ensuring </w:t>
      </w:r>
      <w:r w:rsidR="00ED3729">
        <w:rPr>
          <w:color w:val="000000"/>
          <w:szCs w:val="21"/>
        </w:rPr>
        <w:t>an individual’s</w:t>
      </w:r>
      <w:r w:rsidR="00ED3729" w:rsidRPr="00195627">
        <w:rPr>
          <w:color w:val="000000"/>
          <w:szCs w:val="21"/>
        </w:rPr>
        <w:t xml:space="preserve"> identity</w:t>
      </w:r>
      <w:r w:rsidR="00ED3729">
        <w:rPr>
          <w:color w:val="000000"/>
          <w:szCs w:val="21"/>
        </w:rPr>
        <w:t>, either using our own records or, in the case of the last eight digits of a credit card, using the EDS’s records</w:t>
      </w:r>
      <w:r w:rsidR="00F14D90" w:rsidRPr="00195627">
        <w:rPr>
          <w:color w:val="000000"/>
          <w:szCs w:val="21"/>
        </w:rPr>
        <w:t>.</w:t>
      </w:r>
      <w:r w:rsidR="00CC49B8">
        <w:rPr>
          <w:color w:val="000000"/>
          <w:szCs w:val="21"/>
        </w:rPr>
        <w:t xml:space="preserve"> </w:t>
      </w:r>
      <w:r w:rsidR="00F14D90" w:rsidRPr="00195627">
        <w:rPr>
          <w:color w:val="000000"/>
          <w:szCs w:val="21"/>
        </w:rPr>
        <w:t xml:space="preserve"> The information </w:t>
      </w:r>
      <w:r w:rsidR="00D75B47">
        <w:rPr>
          <w:color w:val="000000"/>
          <w:szCs w:val="21"/>
        </w:rPr>
        <w:t>the</w:t>
      </w:r>
      <w:r w:rsidR="00ED3729">
        <w:rPr>
          <w:color w:val="000000"/>
          <w:szCs w:val="21"/>
        </w:rPr>
        <w:t xml:space="preserve"> individual</w:t>
      </w:r>
      <w:r w:rsidR="001E32AB">
        <w:rPr>
          <w:color w:val="000000"/>
          <w:szCs w:val="21"/>
        </w:rPr>
        <w:t>s</w:t>
      </w:r>
      <w:r w:rsidR="00F14D90" w:rsidRPr="00195627">
        <w:rPr>
          <w:color w:val="000000"/>
          <w:szCs w:val="21"/>
        </w:rPr>
        <w:t xml:space="preserve"> </w:t>
      </w:r>
      <w:r w:rsidR="00F14D90" w:rsidRPr="00195627">
        <w:rPr>
          <w:color w:val="000000"/>
          <w:szCs w:val="21"/>
        </w:rPr>
        <w:lastRenderedPageBreak/>
        <w:t xml:space="preserve">provide </w:t>
      </w:r>
      <w:r w:rsidR="00313EF5">
        <w:rPr>
          <w:color w:val="000000"/>
          <w:szCs w:val="21"/>
        </w:rPr>
        <w:t>does</w:t>
      </w:r>
      <w:r w:rsidR="00F14D90" w:rsidRPr="00195627">
        <w:rPr>
          <w:color w:val="000000"/>
          <w:szCs w:val="21"/>
        </w:rPr>
        <w:t xml:space="preserve"> not allow us to access or view </w:t>
      </w:r>
      <w:r w:rsidR="001E32AB">
        <w:rPr>
          <w:color w:val="000000"/>
          <w:szCs w:val="21"/>
        </w:rPr>
        <w:t>their</w:t>
      </w:r>
      <w:r w:rsidR="00ED3729">
        <w:rPr>
          <w:color w:val="000000"/>
          <w:szCs w:val="21"/>
        </w:rPr>
        <w:t xml:space="preserve"> </w:t>
      </w:r>
      <w:r w:rsidR="00F14D90" w:rsidRPr="00195627">
        <w:rPr>
          <w:color w:val="000000"/>
          <w:szCs w:val="21"/>
        </w:rPr>
        <w:t>financial accounts or credit record</w:t>
      </w:r>
      <w:r w:rsidR="00D75B47">
        <w:rPr>
          <w:color w:val="000000"/>
          <w:szCs w:val="21"/>
        </w:rPr>
        <w:t>s</w:t>
      </w:r>
      <w:r w:rsidR="00F14D90" w:rsidRPr="00195627">
        <w:rPr>
          <w:color w:val="000000"/>
          <w:szCs w:val="21"/>
        </w:rPr>
        <w:t xml:space="preserve">.  </w:t>
      </w:r>
      <w:r w:rsidR="00CC49B8">
        <w:t xml:space="preserve">Providing this information is optional.  </w:t>
      </w:r>
      <w:r w:rsidR="00825B9A">
        <w:t>We only ask for financial information one time, when the respondent enrolls to create a</w:t>
      </w:r>
      <w:r w:rsidR="002E263B">
        <w:t xml:space="preserve"> Social Security </w:t>
      </w:r>
      <w:r w:rsidR="00825B9A">
        <w:t xml:space="preserve">account with extra security.  </w:t>
      </w:r>
      <w:r w:rsidR="00F14D90" w:rsidRPr="00195627">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00F14D90" w:rsidRPr="00195627">
        <w:rPr>
          <w:color w:val="000000"/>
          <w:szCs w:val="21"/>
        </w:rPr>
        <w:t xml:space="preserve">uncomfortable </w:t>
      </w:r>
      <w:r w:rsidR="00CC49B8">
        <w:rPr>
          <w:color w:val="000000"/>
          <w:szCs w:val="21"/>
        </w:rPr>
        <w:t xml:space="preserve">about </w:t>
      </w:r>
      <w:r w:rsidR="00F14D90" w:rsidRPr="00195627">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00F14D90" w:rsidRPr="00195627">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00F14D90" w:rsidRPr="00195627">
        <w:rPr>
          <w:color w:val="000000"/>
          <w:szCs w:val="21"/>
        </w:rPr>
        <w:t>.</w:t>
      </w:r>
      <w:r w:rsidR="00827800">
        <w:rPr>
          <w:color w:val="000000"/>
          <w:szCs w:val="21"/>
        </w:rPr>
        <w:t xml:space="preserve">  We do not require financial information as part of the</w:t>
      </w:r>
      <w:r w:rsidR="000466D2">
        <w:rPr>
          <w:color w:val="000000"/>
          <w:szCs w:val="21"/>
        </w:rPr>
        <w:t xml:space="preserve"> </w:t>
      </w:r>
      <w:r w:rsidR="00827800">
        <w:rPr>
          <w:color w:val="000000"/>
          <w:szCs w:val="21"/>
        </w:rPr>
        <w:t>in-person process.</w:t>
      </w:r>
    </w:p>
    <w:p w:rsidR="00C64DFB" w:rsidRDefault="00C64DFB" w:rsidP="001F1DB3">
      <w:pPr>
        <w:rPr>
          <w:b/>
          <w:bCs/>
        </w:rPr>
      </w:pPr>
    </w:p>
    <w:p w:rsidR="008064E8" w:rsidRPr="00C222C5" w:rsidRDefault="008064E8" w:rsidP="001F1DB3">
      <w:pPr>
        <w:rPr>
          <w:b/>
          <w:u w:val="single"/>
        </w:rPr>
      </w:pPr>
      <w:r w:rsidRPr="00040DD2">
        <w:rPr>
          <w:color w:val="0000FF"/>
        </w:rPr>
        <w:t> </w:t>
      </w:r>
      <w:r w:rsidR="00CC49B8">
        <w:rPr>
          <w:color w:val="0000FF"/>
        </w:rPr>
        <w:tab/>
      </w:r>
      <w:r w:rsidR="00CC49B8" w:rsidRPr="00C222C5">
        <w:rPr>
          <w:b/>
          <w:u w:val="single"/>
        </w:rPr>
        <w:t>Shared Secrets</w:t>
      </w:r>
    </w:p>
    <w:p w:rsidR="00240E12" w:rsidRDefault="00B77C8A" w:rsidP="001F1DB3">
      <w:pPr>
        <w:ind w:left="720"/>
      </w:pPr>
      <w:r>
        <w:rPr>
          <w:bCs/>
          <w:iCs/>
        </w:rPr>
        <w:t xml:space="preserve">We </w:t>
      </w:r>
      <w:r w:rsidR="004352CC">
        <w:rPr>
          <w:bCs/>
          <w:iCs/>
        </w:rPr>
        <w:t>collect shared secrets from the individual</w:t>
      </w:r>
      <w:r w:rsidR="001E32AB">
        <w:rPr>
          <w:bCs/>
          <w:iCs/>
        </w:rPr>
        <w:t>s</w:t>
      </w:r>
      <w:r w:rsidR="004352CC">
        <w:rPr>
          <w:bCs/>
          <w:iCs/>
        </w:rPr>
        <w:t xml:space="preserve"> </w:t>
      </w:r>
      <w:r w:rsidR="002344E9">
        <w:rPr>
          <w:bCs/>
          <w:iCs/>
        </w:rPr>
        <w:t xml:space="preserve">to </w:t>
      </w:r>
      <w:r>
        <w:rPr>
          <w:bCs/>
          <w:iCs/>
        </w:rPr>
        <w:t xml:space="preserve">use </w:t>
      </w:r>
      <w:r w:rsidR="002344E9">
        <w:rPr>
          <w:bCs/>
          <w:iCs/>
        </w:rPr>
        <w:t xml:space="preserve">as </w:t>
      </w:r>
      <w:r>
        <w:rPr>
          <w:bCs/>
          <w:iCs/>
        </w:rPr>
        <w:t>p</w:t>
      </w:r>
      <w:r w:rsidR="00240E12" w:rsidRPr="00C222C5">
        <w:rPr>
          <w:bCs/>
          <w:iCs/>
        </w:rPr>
        <w:t xml:space="preserve">assword reset questions </w:t>
      </w:r>
      <w:r>
        <w:rPr>
          <w:bCs/>
          <w:iCs/>
        </w:rPr>
        <w:t xml:space="preserve">to </w:t>
      </w:r>
      <w:r w:rsidR="00240E12" w:rsidRPr="00C222C5">
        <w:t xml:space="preserve">improve customer service and reduce workloads and costs.  If the </w:t>
      </w:r>
      <w:r w:rsidR="0005161B">
        <w:t>individual</w:t>
      </w:r>
      <w:r w:rsidR="001E32AB">
        <w:t>s lose or forget</w:t>
      </w:r>
      <w:r w:rsidR="00240E12" w:rsidRPr="00C222C5">
        <w:t xml:space="preserve"> </w:t>
      </w:r>
      <w:r w:rsidR="00CA2CCC">
        <w:t>the</w:t>
      </w:r>
      <w:r w:rsidR="001E32AB">
        <w:t>ir</w:t>
      </w:r>
      <w:r w:rsidR="008E04BA">
        <w:t xml:space="preserve"> password</w:t>
      </w:r>
      <w:r>
        <w:t xml:space="preserve">, we </w:t>
      </w:r>
      <w:r w:rsidR="00D90A77">
        <w:t xml:space="preserve">ask the three questions </w:t>
      </w:r>
      <w:r>
        <w:t xml:space="preserve">we </w:t>
      </w:r>
      <w:r w:rsidR="00240E12" w:rsidRPr="00C222C5">
        <w:t xml:space="preserve">established </w:t>
      </w:r>
      <w:r>
        <w:t>with the individual</w:t>
      </w:r>
      <w:r w:rsidR="001E32AB">
        <w:t>s</w:t>
      </w:r>
      <w:r>
        <w:t xml:space="preserve"> </w:t>
      </w:r>
      <w:r w:rsidR="00240E12" w:rsidRPr="00C222C5">
        <w:t xml:space="preserve">during </w:t>
      </w:r>
      <w:r>
        <w:t>a</w:t>
      </w:r>
      <w:r w:rsidR="00240E12" w:rsidRPr="00C222C5">
        <w:t xml:space="preserve">ccount </w:t>
      </w:r>
      <w:r>
        <w:t>s</w:t>
      </w:r>
      <w:r w:rsidR="00240E12" w:rsidRPr="00C222C5">
        <w:t xml:space="preserve">etup when </w:t>
      </w:r>
      <w:r w:rsidR="001E32AB">
        <w:t>they</w:t>
      </w:r>
      <w:r w:rsidR="00EC2CBB">
        <w:t xml:space="preserve"> originally created </w:t>
      </w:r>
      <w:r w:rsidR="00240E12" w:rsidRPr="00C222C5">
        <w:t xml:space="preserve">the User ID.  The </w:t>
      </w:r>
      <w:r w:rsidR="0005161B">
        <w:t>individual</w:t>
      </w:r>
      <w:r w:rsidR="001E32AB">
        <w:t>s</w:t>
      </w:r>
      <w:r w:rsidR="00240E12" w:rsidRPr="00C222C5">
        <w:t xml:space="preserve"> must provide correct answers</w:t>
      </w:r>
      <w:r w:rsidR="00DC6E1C">
        <w:t xml:space="preserve">, </w:t>
      </w:r>
      <w:r w:rsidR="00240E12" w:rsidRPr="00C222C5">
        <w:t>consistent with the answers on record</w:t>
      </w:r>
      <w:r w:rsidR="00DC6E1C">
        <w:t xml:space="preserve">, </w:t>
      </w:r>
      <w:r w:rsidR="00240E12" w:rsidRPr="00C222C5">
        <w:t>to all three questions.</w:t>
      </w:r>
    </w:p>
    <w:p w:rsidR="002B3276" w:rsidRDefault="002B3276" w:rsidP="001F1DB3">
      <w:pPr>
        <w:ind w:left="720"/>
      </w:pPr>
    </w:p>
    <w:p w:rsidR="004D6EAE" w:rsidRDefault="008E04BA" w:rsidP="001F1DB3">
      <w:pPr>
        <w:pStyle w:val="NoSpacing"/>
        <w:ind w:left="720"/>
        <w:rPr>
          <w:rFonts w:ascii="Times New Roman" w:hAnsi="Times New Roman"/>
          <w:sz w:val="24"/>
          <w:szCs w:val="24"/>
        </w:rPr>
      </w:pPr>
      <w:r>
        <w:rPr>
          <w:rFonts w:ascii="Times New Roman" w:hAnsi="Times New Roman"/>
          <w:sz w:val="24"/>
          <w:szCs w:val="24"/>
        </w:rPr>
        <w:t>During registration, w</w:t>
      </w:r>
      <w:r w:rsidR="004D6EAE" w:rsidRPr="00CA2CCC">
        <w:rPr>
          <w:rFonts w:ascii="Times New Roman" w:hAnsi="Times New Roman"/>
          <w:sz w:val="24"/>
          <w:szCs w:val="24"/>
        </w:rPr>
        <w:t xml:space="preserve">e ask the </w:t>
      </w:r>
      <w:r w:rsidR="0005161B">
        <w:rPr>
          <w:rFonts w:ascii="Times New Roman" w:hAnsi="Times New Roman"/>
          <w:sz w:val="24"/>
          <w:szCs w:val="24"/>
        </w:rPr>
        <w:t>individual</w:t>
      </w:r>
      <w:r w:rsidR="001E32AB">
        <w:rPr>
          <w:rFonts w:ascii="Times New Roman" w:hAnsi="Times New Roman"/>
          <w:sz w:val="24"/>
          <w:szCs w:val="24"/>
        </w:rPr>
        <w:t>s</w:t>
      </w:r>
      <w:r w:rsidR="004D6EAE" w:rsidRPr="00CA2CCC">
        <w:rPr>
          <w:rFonts w:ascii="Times New Roman" w:hAnsi="Times New Roman"/>
          <w:sz w:val="24"/>
          <w:szCs w:val="24"/>
        </w:rPr>
        <w:t xml:space="preserve"> to select and answer </w:t>
      </w:r>
      <w:r w:rsidR="00D90A77" w:rsidRPr="00CA2CCC">
        <w:rPr>
          <w:rFonts w:ascii="Times New Roman" w:hAnsi="Times New Roman"/>
          <w:sz w:val="24"/>
          <w:szCs w:val="24"/>
        </w:rPr>
        <w:t>three</w:t>
      </w:r>
      <w:r w:rsidR="004D6EAE" w:rsidRPr="00CA2CCC">
        <w:rPr>
          <w:rFonts w:ascii="Times New Roman" w:hAnsi="Times New Roman"/>
          <w:sz w:val="24"/>
          <w:szCs w:val="24"/>
        </w:rPr>
        <w:t xml:space="preserve"> password reset questions</w:t>
      </w:r>
      <w:r w:rsidR="002B3276" w:rsidRPr="00CA2CCC">
        <w:rPr>
          <w:rFonts w:ascii="Times New Roman" w:hAnsi="Times New Roman"/>
          <w:sz w:val="24"/>
          <w:szCs w:val="24"/>
        </w:rPr>
        <w:t xml:space="preserve">.  </w:t>
      </w:r>
      <w:r w:rsidR="001E32AB">
        <w:rPr>
          <w:rFonts w:ascii="Times New Roman" w:hAnsi="Times New Roman"/>
          <w:sz w:val="24"/>
          <w:szCs w:val="24"/>
        </w:rPr>
        <w:t xml:space="preserve">We </w:t>
      </w:r>
      <w:r w:rsidR="00CD3ADE">
        <w:rPr>
          <w:rFonts w:ascii="Times New Roman" w:hAnsi="Times New Roman"/>
          <w:sz w:val="24"/>
          <w:szCs w:val="24"/>
        </w:rPr>
        <w:t xml:space="preserve">grouped these questions into three </w:t>
      </w:r>
      <w:r w:rsidR="001E32AB">
        <w:rPr>
          <w:rFonts w:ascii="Times New Roman" w:hAnsi="Times New Roman"/>
          <w:sz w:val="24"/>
          <w:szCs w:val="24"/>
        </w:rPr>
        <w:t xml:space="preserve">sets </w:t>
      </w:r>
      <w:r w:rsidR="00CD3ADE">
        <w:rPr>
          <w:rFonts w:ascii="Times New Roman" w:hAnsi="Times New Roman"/>
          <w:sz w:val="24"/>
          <w:szCs w:val="24"/>
        </w:rPr>
        <w:t>deal</w:t>
      </w:r>
      <w:r w:rsidR="001E32AB">
        <w:rPr>
          <w:rFonts w:ascii="Times New Roman" w:hAnsi="Times New Roman"/>
          <w:sz w:val="24"/>
          <w:szCs w:val="24"/>
        </w:rPr>
        <w:t>ing</w:t>
      </w:r>
      <w:r w:rsidR="00CD3ADE">
        <w:rPr>
          <w:rFonts w:ascii="Times New Roman" w:hAnsi="Times New Roman"/>
          <w:sz w:val="24"/>
          <w:szCs w:val="24"/>
        </w:rPr>
        <w:t xml:space="preserve"> loosely with persons, places, and things.  </w:t>
      </w:r>
      <w:r w:rsidR="002B3276" w:rsidRPr="00CA2CCC">
        <w:rPr>
          <w:rFonts w:ascii="Times New Roman" w:hAnsi="Times New Roman"/>
          <w:sz w:val="24"/>
          <w:szCs w:val="24"/>
        </w:rPr>
        <w:t xml:space="preserve">The </w:t>
      </w:r>
      <w:r w:rsidR="0005161B">
        <w:rPr>
          <w:rFonts w:ascii="Times New Roman" w:hAnsi="Times New Roman"/>
          <w:sz w:val="24"/>
          <w:szCs w:val="24"/>
        </w:rPr>
        <w:t>individual</w:t>
      </w:r>
      <w:r w:rsidR="001E32AB">
        <w:rPr>
          <w:rFonts w:ascii="Times New Roman" w:hAnsi="Times New Roman"/>
          <w:sz w:val="24"/>
          <w:szCs w:val="24"/>
        </w:rPr>
        <w:t>s</w:t>
      </w:r>
      <w:r w:rsidR="002B3276" w:rsidRPr="00CA2CCC">
        <w:rPr>
          <w:rFonts w:ascii="Times New Roman" w:hAnsi="Times New Roman"/>
          <w:sz w:val="24"/>
          <w:szCs w:val="24"/>
        </w:rPr>
        <w:t xml:space="preserve"> must select </w:t>
      </w:r>
      <w:r w:rsidR="00D90A77" w:rsidRPr="00CA2CCC">
        <w:rPr>
          <w:rFonts w:ascii="Times New Roman" w:hAnsi="Times New Roman"/>
          <w:sz w:val="24"/>
          <w:szCs w:val="24"/>
        </w:rPr>
        <w:t>one question from each of the following</w:t>
      </w:r>
      <w:r w:rsidR="001D5101">
        <w:rPr>
          <w:rFonts w:ascii="Times New Roman" w:hAnsi="Times New Roman"/>
          <w:sz w:val="24"/>
          <w:szCs w:val="24"/>
        </w:rPr>
        <w:t xml:space="preserve"> categories</w:t>
      </w:r>
      <w:r w:rsidR="004D6EAE" w:rsidRPr="00CA2CCC">
        <w:rPr>
          <w:rFonts w:ascii="Times New Roman" w:hAnsi="Times New Roman"/>
          <w:sz w:val="24"/>
          <w:szCs w:val="24"/>
        </w:rPr>
        <w:t>:</w:t>
      </w:r>
    </w:p>
    <w:p w:rsidR="000466D2"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Relationship questions;</w:t>
      </w:r>
    </w:p>
    <w:p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Geographic questions; and</w:t>
      </w:r>
    </w:p>
    <w:p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Objective questions.</w:t>
      </w:r>
    </w:p>
    <w:p w:rsidR="001E32AB" w:rsidRDefault="001E32AB" w:rsidP="001F1DB3">
      <w:pPr>
        <w:pStyle w:val="NoSpacing"/>
        <w:ind w:left="720"/>
        <w:rPr>
          <w:rFonts w:ascii="Times New Roman" w:hAnsi="Times New Roman"/>
          <w:sz w:val="24"/>
          <w:szCs w:val="24"/>
        </w:rPr>
      </w:pPr>
    </w:p>
    <w:p w:rsidR="001E32AB" w:rsidRPr="00CA2CCC" w:rsidRDefault="001E32AB" w:rsidP="001F1DB3">
      <w:pPr>
        <w:pStyle w:val="NoSpacing"/>
        <w:ind w:left="720"/>
        <w:rPr>
          <w:rFonts w:ascii="Times New Roman" w:hAnsi="Times New Roman"/>
          <w:sz w:val="24"/>
          <w:szCs w:val="24"/>
        </w:rPr>
      </w:pPr>
      <w:r>
        <w:rPr>
          <w:rFonts w:ascii="Times New Roman" w:hAnsi="Times New Roman"/>
          <w:sz w:val="24"/>
          <w:szCs w:val="24"/>
        </w:rPr>
        <w:t>Once the individuals provide correct answers to their shared secrets questions, the system will allow them to reset their password.</w:t>
      </w:r>
    </w:p>
    <w:p w:rsidR="00131A76" w:rsidRDefault="00131A76" w:rsidP="001F1DB3">
      <w:pPr>
        <w:ind w:firstLine="720"/>
        <w:rPr>
          <w:rFonts w:eastAsia="Calibri"/>
          <w:b/>
          <w:bCs/>
        </w:rPr>
      </w:pPr>
    </w:p>
    <w:p w:rsidR="00E443E5" w:rsidRDefault="009E36B1" w:rsidP="001F1DB3">
      <w:pPr>
        <w:rPr>
          <w:b/>
          <w:bCs/>
          <w:highlight w:val="yellow"/>
        </w:rPr>
      </w:pPr>
      <w:r>
        <w:rPr>
          <w:b/>
          <w:bCs/>
        </w:rPr>
        <w:t>12.</w:t>
      </w:r>
      <w:r>
        <w:rPr>
          <w:b/>
          <w:bCs/>
        </w:rPr>
        <w:tab/>
      </w:r>
      <w:r w:rsidRPr="008D58CF">
        <w:rPr>
          <w:b/>
          <w:bCs/>
        </w:rPr>
        <w:t>Estimates of Public Reporting Burden</w:t>
      </w:r>
    </w:p>
    <w:p w:rsidR="007B3C80" w:rsidRPr="007120D5" w:rsidRDefault="007B3C80" w:rsidP="001F1DB3">
      <w:pPr>
        <w:ind w:left="720"/>
        <w:rPr>
          <w:bCs/>
        </w:rPr>
      </w:pPr>
      <w:r w:rsidRPr="007120D5">
        <w:rPr>
          <w:bCs/>
        </w:rPr>
        <w:t xml:space="preserve">We estimate that </w:t>
      </w:r>
      <w:r w:rsidR="00225C86" w:rsidRPr="007120D5">
        <w:rPr>
          <w:bCs/>
        </w:rPr>
        <w:t>3</w:t>
      </w:r>
      <w:r w:rsidR="00D739AB">
        <w:rPr>
          <w:bCs/>
        </w:rPr>
        <w:t>8</w:t>
      </w:r>
      <w:r w:rsidR="002C47CC" w:rsidRPr="007120D5">
        <w:rPr>
          <w:bCs/>
        </w:rPr>
        <w:t>,</w:t>
      </w:r>
      <w:r w:rsidR="00D739AB">
        <w:rPr>
          <w:bCs/>
        </w:rPr>
        <w:t>251</w:t>
      </w:r>
      <w:r w:rsidR="00225C86" w:rsidRPr="007120D5">
        <w:rPr>
          <w:bCs/>
        </w:rPr>
        <w:t>,</w:t>
      </w:r>
      <w:r w:rsidR="00D739AB">
        <w:rPr>
          <w:bCs/>
        </w:rPr>
        <w:t>877</w:t>
      </w:r>
      <w:r w:rsidR="0027324C" w:rsidRPr="007120D5">
        <w:rPr>
          <w:bCs/>
        </w:rPr>
        <w:t xml:space="preserve"> re</w:t>
      </w:r>
      <w:r w:rsidR="00917464">
        <w:rPr>
          <w:bCs/>
        </w:rPr>
        <w:t xml:space="preserve">spondents </w:t>
      </w:r>
      <w:r w:rsidR="008A3AAC" w:rsidRPr="007120D5">
        <w:rPr>
          <w:bCs/>
        </w:rPr>
        <w:t xml:space="preserve">use the Internet process </w:t>
      </w:r>
      <w:r w:rsidR="0027324C" w:rsidRPr="007120D5">
        <w:rPr>
          <w:bCs/>
        </w:rPr>
        <w:t xml:space="preserve">annually </w:t>
      </w:r>
      <w:r w:rsidR="008A3AAC" w:rsidRPr="007120D5">
        <w:rPr>
          <w:bCs/>
        </w:rPr>
        <w:t xml:space="preserve">to create and manage an account with </w:t>
      </w:r>
      <w:r w:rsidR="000466D2" w:rsidRPr="007120D5">
        <w:rPr>
          <w:bCs/>
        </w:rPr>
        <w:t>SSA</w:t>
      </w:r>
      <w:r w:rsidR="008A3AAC" w:rsidRPr="007120D5">
        <w:rPr>
          <w:bCs/>
        </w:rPr>
        <w:t xml:space="preserve"> and then authenticate to gain access to </w:t>
      </w:r>
      <w:r w:rsidR="00C82B62" w:rsidRPr="007120D5">
        <w:rPr>
          <w:bCs/>
        </w:rPr>
        <w:t>our secured</w:t>
      </w:r>
      <w:r w:rsidR="008A3AAC" w:rsidRPr="007120D5">
        <w:rPr>
          <w:bCs/>
        </w:rPr>
        <w:t xml:space="preserve"> online serv</w:t>
      </w:r>
      <w:r w:rsidR="001E32AB">
        <w:rPr>
          <w:bCs/>
        </w:rPr>
        <w:t xml:space="preserve">ices.  We estimate that it </w:t>
      </w:r>
      <w:r w:rsidR="008A3AAC" w:rsidRPr="007120D5">
        <w:rPr>
          <w:bCs/>
        </w:rPr>
        <w:t>take</w:t>
      </w:r>
      <w:r w:rsidR="001E32AB">
        <w:rPr>
          <w:bCs/>
        </w:rPr>
        <w:t>s</w:t>
      </w:r>
      <w:r w:rsidR="008A3AAC" w:rsidRPr="007120D5">
        <w:rPr>
          <w:bCs/>
        </w:rPr>
        <w:t xml:space="preserve"> an average of </w:t>
      </w:r>
      <w:r w:rsidR="002E4BBA" w:rsidRPr="007120D5">
        <w:rPr>
          <w:bCs/>
        </w:rPr>
        <w:t>8</w:t>
      </w:r>
      <w:r w:rsidR="008A3AAC" w:rsidRPr="007120D5">
        <w:rPr>
          <w:bCs/>
        </w:rPr>
        <w:t xml:space="preserve"> minutes to complete a transaction, resulting in an annual reporting burden of </w:t>
      </w:r>
      <w:r w:rsidR="00D739AB">
        <w:rPr>
          <w:bCs/>
        </w:rPr>
        <w:t>5,100,250</w:t>
      </w:r>
      <w:r w:rsidR="008A3AAC" w:rsidRPr="007120D5">
        <w:rPr>
          <w:bCs/>
        </w:rPr>
        <w:t xml:space="preserve"> hours.  </w:t>
      </w:r>
      <w:r w:rsidR="001E32AB">
        <w:rPr>
          <w:bCs/>
        </w:rPr>
        <w:t xml:space="preserve">We </w:t>
      </w:r>
      <w:r w:rsidR="003839CD" w:rsidRPr="007120D5">
        <w:rPr>
          <w:bCs/>
        </w:rPr>
        <w:t>calculate</w:t>
      </w:r>
      <w:r w:rsidR="001E32AB">
        <w:rPr>
          <w:bCs/>
        </w:rPr>
        <w:t>d</w:t>
      </w:r>
      <w:r w:rsidR="003839CD" w:rsidRPr="007120D5">
        <w:rPr>
          <w:bCs/>
        </w:rPr>
        <w:t xml:space="preserve"> a separate cost burden</w:t>
      </w:r>
      <w:r w:rsidR="00AC4533" w:rsidRPr="007120D5">
        <w:rPr>
          <w:bCs/>
        </w:rPr>
        <w:t xml:space="preserve"> for th</w:t>
      </w:r>
      <w:r w:rsidR="00605A39" w:rsidRPr="007120D5">
        <w:rPr>
          <w:bCs/>
        </w:rPr>
        <w:t>is</w:t>
      </w:r>
      <w:r w:rsidR="00AC4533" w:rsidRPr="007120D5">
        <w:rPr>
          <w:bCs/>
        </w:rPr>
        <w:t xml:space="preserve"> process</w:t>
      </w:r>
      <w:r w:rsidR="001E32AB">
        <w:rPr>
          <w:bCs/>
        </w:rPr>
        <w:t xml:space="preserve"> (see #13 below)</w:t>
      </w:r>
      <w:r w:rsidR="003839CD" w:rsidRPr="007120D5">
        <w:rPr>
          <w:bCs/>
        </w:rPr>
        <w:t>.</w:t>
      </w:r>
    </w:p>
    <w:p w:rsidR="007B3C80" w:rsidRPr="007120D5" w:rsidRDefault="007B3C80" w:rsidP="001F1DB3">
      <w:pPr>
        <w:ind w:left="720"/>
        <w:rPr>
          <w:bCs/>
        </w:rPr>
      </w:pPr>
    </w:p>
    <w:p w:rsidR="007B3C80" w:rsidRPr="007120D5" w:rsidRDefault="00E82896" w:rsidP="001F1DB3">
      <w:pPr>
        <w:ind w:left="720"/>
        <w:rPr>
          <w:bCs/>
        </w:rPr>
      </w:pPr>
      <w:r w:rsidRPr="007120D5">
        <w:rPr>
          <w:bCs/>
        </w:rPr>
        <w:t xml:space="preserve">We estimate that </w:t>
      </w:r>
      <w:r w:rsidR="00D058FE" w:rsidRPr="007120D5">
        <w:rPr>
          <w:bCs/>
        </w:rPr>
        <w:t>1</w:t>
      </w:r>
      <w:r w:rsidR="00BE16BD" w:rsidRPr="007120D5">
        <w:rPr>
          <w:bCs/>
        </w:rPr>
        <w:t>,</w:t>
      </w:r>
      <w:r w:rsidR="00D058FE" w:rsidRPr="007120D5">
        <w:rPr>
          <w:bCs/>
        </w:rPr>
        <w:t>370</w:t>
      </w:r>
      <w:r w:rsidRPr="007120D5">
        <w:rPr>
          <w:bCs/>
        </w:rPr>
        <w:t>,</w:t>
      </w:r>
      <w:r w:rsidR="00D058FE" w:rsidRPr="007120D5">
        <w:rPr>
          <w:bCs/>
        </w:rPr>
        <w:t>633</w:t>
      </w:r>
      <w:r w:rsidRPr="007120D5">
        <w:rPr>
          <w:bCs/>
        </w:rPr>
        <w:t xml:space="preserve"> re</w:t>
      </w:r>
      <w:r w:rsidR="00917464">
        <w:rPr>
          <w:bCs/>
        </w:rPr>
        <w:t xml:space="preserve">spondents </w:t>
      </w:r>
      <w:r w:rsidRPr="007120D5">
        <w:rPr>
          <w:bCs/>
        </w:rPr>
        <w:t xml:space="preserve">use the Intranet process </w:t>
      </w:r>
      <w:r w:rsidR="0027324C" w:rsidRPr="007120D5">
        <w:rPr>
          <w:bCs/>
        </w:rPr>
        <w:t xml:space="preserve">annually </w:t>
      </w:r>
      <w:r w:rsidRPr="007120D5">
        <w:rPr>
          <w:bCs/>
        </w:rPr>
        <w:t xml:space="preserve">to create </w:t>
      </w:r>
      <w:r w:rsidR="00D058FE" w:rsidRPr="007120D5">
        <w:rPr>
          <w:bCs/>
        </w:rPr>
        <w:t xml:space="preserve">and manage </w:t>
      </w:r>
      <w:r w:rsidRPr="007120D5">
        <w:rPr>
          <w:bCs/>
        </w:rPr>
        <w:t xml:space="preserve">an account with </w:t>
      </w:r>
      <w:r w:rsidR="000466D2" w:rsidRPr="007120D5">
        <w:rPr>
          <w:bCs/>
        </w:rPr>
        <w:t>us</w:t>
      </w:r>
      <w:r w:rsidR="001E32AB">
        <w:rPr>
          <w:bCs/>
        </w:rPr>
        <w:t xml:space="preserve">.  We estimate that it </w:t>
      </w:r>
      <w:r w:rsidRPr="007120D5">
        <w:rPr>
          <w:bCs/>
        </w:rPr>
        <w:t>take</w:t>
      </w:r>
      <w:r w:rsidR="001E32AB">
        <w:rPr>
          <w:bCs/>
        </w:rPr>
        <w:t>s</w:t>
      </w:r>
      <w:r w:rsidRPr="007120D5">
        <w:rPr>
          <w:bCs/>
        </w:rPr>
        <w:t xml:space="preserve"> an average of </w:t>
      </w:r>
      <w:r w:rsidR="00247337" w:rsidRPr="007120D5">
        <w:rPr>
          <w:bCs/>
        </w:rPr>
        <w:t>8</w:t>
      </w:r>
      <w:r w:rsidRPr="007120D5">
        <w:rPr>
          <w:bCs/>
        </w:rPr>
        <w:t xml:space="preserve"> minutes to complete this transaction, resulting in an annual reporting burden of </w:t>
      </w:r>
      <w:r w:rsidR="00D058FE" w:rsidRPr="007120D5">
        <w:rPr>
          <w:bCs/>
        </w:rPr>
        <w:t>182</w:t>
      </w:r>
      <w:r w:rsidR="00BE16BD" w:rsidRPr="007120D5">
        <w:rPr>
          <w:bCs/>
        </w:rPr>
        <w:t>,</w:t>
      </w:r>
      <w:r w:rsidR="00D058FE" w:rsidRPr="007120D5">
        <w:rPr>
          <w:bCs/>
        </w:rPr>
        <w:t>751</w:t>
      </w:r>
      <w:r w:rsidR="00BE16BD" w:rsidRPr="007120D5">
        <w:rPr>
          <w:bCs/>
        </w:rPr>
        <w:t xml:space="preserve"> </w:t>
      </w:r>
      <w:r w:rsidRPr="007120D5">
        <w:rPr>
          <w:bCs/>
        </w:rPr>
        <w:t xml:space="preserve">hours.  </w:t>
      </w:r>
      <w:r w:rsidR="003839CD" w:rsidRPr="007120D5">
        <w:rPr>
          <w:bCs/>
        </w:rPr>
        <w:t xml:space="preserve">We did </w:t>
      </w:r>
      <w:r w:rsidR="00DC19CC" w:rsidRPr="007120D5">
        <w:rPr>
          <w:bCs/>
        </w:rPr>
        <w:t xml:space="preserve">not </w:t>
      </w:r>
      <w:r w:rsidR="003839CD" w:rsidRPr="007120D5">
        <w:rPr>
          <w:bCs/>
        </w:rPr>
        <w:t>calculate a separate cost burden</w:t>
      </w:r>
      <w:r w:rsidR="00AC4533" w:rsidRPr="007120D5">
        <w:rPr>
          <w:bCs/>
        </w:rPr>
        <w:t xml:space="preserve"> for this process</w:t>
      </w:r>
      <w:r w:rsidR="003839CD" w:rsidRPr="007120D5">
        <w:rPr>
          <w:bCs/>
        </w:rPr>
        <w:t>.</w:t>
      </w:r>
    </w:p>
    <w:p w:rsidR="007B3C80" w:rsidRPr="007120D5" w:rsidRDefault="007B3C80" w:rsidP="001F1DB3">
      <w:pPr>
        <w:ind w:left="720"/>
        <w:rPr>
          <w:bCs/>
        </w:rPr>
      </w:pPr>
    </w:p>
    <w:p w:rsidR="003839CD" w:rsidRDefault="001E32AB" w:rsidP="001F1DB3">
      <w:pPr>
        <w:ind w:left="720"/>
        <w:rPr>
          <w:bCs/>
        </w:rPr>
      </w:pPr>
      <w:r>
        <w:rPr>
          <w:bCs/>
        </w:rPr>
        <w:t>We use</w:t>
      </w:r>
      <w:r w:rsidR="003839CD" w:rsidRPr="007120D5">
        <w:rPr>
          <w:bCs/>
        </w:rPr>
        <w:t xml:space="preserve"> different modalities t</w:t>
      </w:r>
      <w:r w:rsidR="000466D2" w:rsidRPr="007120D5">
        <w:rPr>
          <w:bCs/>
        </w:rPr>
        <w:t>o collect the information</w:t>
      </w:r>
      <w:r w:rsidR="00D739AB">
        <w:rPr>
          <w:bCs/>
        </w:rPr>
        <w:t>,</w:t>
      </w:r>
      <w:r w:rsidR="00917464">
        <w:rPr>
          <w:bCs/>
        </w:rPr>
        <w:t xml:space="preserve"> via the Internet and </w:t>
      </w:r>
      <w:r w:rsidR="00481E09">
        <w:rPr>
          <w:bCs/>
        </w:rPr>
        <w:t xml:space="preserve">the </w:t>
      </w:r>
      <w:r w:rsidR="00D739AB">
        <w:rPr>
          <w:bCs/>
        </w:rPr>
        <w:t xml:space="preserve">Intranet.  </w:t>
      </w:r>
      <w:r w:rsidR="00D058FE" w:rsidRPr="007120D5">
        <w:rPr>
          <w:bCs/>
        </w:rPr>
        <w:t>W</w:t>
      </w:r>
      <w:r w:rsidR="003839CD" w:rsidRPr="007120D5">
        <w:rPr>
          <w:bCs/>
        </w:rPr>
        <w:t>e</w:t>
      </w:r>
      <w:r w:rsidR="00917464">
        <w:rPr>
          <w:bCs/>
        </w:rPr>
        <w:t xml:space="preserve"> include</w:t>
      </w:r>
      <w:r w:rsidR="009B3EF4">
        <w:rPr>
          <w:bCs/>
        </w:rPr>
        <w:t>d</w:t>
      </w:r>
      <w:r w:rsidR="00917464">
        <w:rPr>
          <w:bCs/>
        </w:rPr>
        <w:t xml:space="preserve"> an estimated number of registrations and sign-ins when we calculate</w:t>
      </w:r>
      <w:r w:rsidR="009B3EF4">
        <w:rPr>
          <w:bCs/>
        </w:rPr>
        <w:t>d</w:t>
      </w:r>
      <w:r w:rsidR="00917464">
        <w:rPr>
          <w:bCs/>
        </w:rPr>
        <w:t xml:space="preserve"> the total number of annual respondents.  We included the </w:t>
      </w:r>
      <w:r w:rsidR="00FE6690" w:rsidRPr="007120D5">
        <w:rPr>
          <w:bCs/>
        </w:rPr>
        <w:t>number of additional annual registrations we anticipate due to the new services we are adding (as discussed in the Addendum)</w:t>
      </w:r>
      <w:r w:rsidR="003839CD" w:rsidRPr="007120D5">
        <w:rPr>
          <w:bCs/>
        </w:rPr>
        <w:t>.  We estimated the number of minutes for completion by averaging the “time-on-task” figures we obtained from our usability</w:t>
      </w:r>
      <w:r w:rsidR="0027324C" w:rsidRPr="007120D5">
        <w:rPr>
          <w:bCs/>
        </w:rPr>
        <w:t xml:space="preserve"> testing.</w:t>
      </w:r>
      <w:r>
        <w:rPr>
          <w:bCs/>
        </w:rPr>
        <w:t xml:space="preserve">  See chart below with the updated figures:</w:t>
      </w:r>
    </w:p>
    <w:p w:rsidR="007120D5" w:rsidRPr="007120D5" w:rsidRDefault="007120D5" w:rsidP="001F1DB3">
      <w:pPr>
        <w:ind w:left="720"/>
        <w:rPr>
          <w:bCs/>
        </w:rPr>
      </w:pPr>
    </w:p>
    <w:p w:rsidR="001A6A70" w:rsidRPr="007E7126" w:rsidRDefault="001A6A70" w:rsidP="001F1DB3">
      <w:pPr>
        <w:rPr>
          <w:bCs/>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10"/>
        <w:gridCol w:w="1530"/>
        <w:gridCol w:w="1620"/>
        <w:gridCol w:w="1710"/>
      </w:tblGrid>
      <w:tr w:rsidR="001A6A70" w:rsidRPr="007E7126" w:rsidTr="0014056F">
        <w:trPr>
          <w:trHeight w:val="638"/>
        </w:trPr>
        <w:tc>
          <w:tcPr>
            <w:tcW w:w="1980" w:type="dxa"/>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Modality of Completion</w:t>
            </w:r>
          </w:p>
        </w:tc>
        <w:tc>
          <w:tcPr>
            <w:tcW w:w="1710" w:type="dxa"/>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Number of Respondents</w:t>
            </w:r>
          </w:p>
        </w:tc>
        <w:tc>
          <w:tcPr>
            <w:tcW w:w="1530" w:type="dxa"/>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Frequency of Response</w:t>
            </w:r>
          </w:p>
        </w:tc>
        <w:tc>
          <w:tcPr>
            <w:tcW w:w="1620" w:type="dxa"/>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Average Burden Per Response (minutes)</w:t>
            </w:r>
          </w:p>
        </w:tc>
        <w:tc>
          <w:tcPr>
            <w:tcW w:w="1710" w:type="dxa"/>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 Annual Burden Hours (hours)</w:t>
            </w:r>
          </w:p>
        </w:tc>
      </w:tr>
      <w:tr w:rsidR="00570C9B" w:rsidRPr="007E7126" w:rsidTr="0014056F">
        <w:trPr>
          <w:trHeight w:val="638"/>
        </w:trPr>
        <w:tc>
          <w:tcPr>
            <w:tcW w:w="1980" w:type="dxa"/>
          </w:tcPr>
          <w:p w:rsidR="00570C9B" w:rsidRPr="007120D5" w:rsidRDefault="00570C9B" w:rsidP="001F1DB3">
            <w:pPr>
              <w:pStyle w:val="HTMLPreformatted"/>
              <w:rPr>
                <w:rFonts w:ascii="Times New Roman" w:hAnsi="Times New Roman"/>
                <w:sz w:val="24"/>
              </w:rPr>
            </w:pPr>
            <w:r w:rsidRPr="007120D5">
              <w:rPr>
                <w:rFonts w:ascii="Times New Roman" w:hAnsi="Times New Roman"/>
                <w:sz w:val="24"/>
              </w:rPr>
              <w:t>Internet Re</w:t>
            </w:r>
            <w:r w:rsidR="00917464">
              <w:rPr>
                <w:rFonts w:ascii="Times New Roman" w:hAnsi="Times New Roman"/>
                <w:sz w:val="24"/>
              </w:rPr>
              <w:t>spondents</w:t>
            </w:r>
          </w:p>
        </w:tc>
        <w:tc>
          <w:tcPr>
            <w:tcW w:w="1710" w:type="dxa"/>
          </w:tcPr>
          <w:p w:rsidR="00570C9B" w:rsidRPr="007120D5" w:rsidRDefault="00FE6690" w:rsidP="001F1DB3">
            <w:pPr>
              <w:pStyle w:val="HTMLPreformatted"/>
              <w:jc w:val="right"/>
              <w:rPr>
                <w:rFonts w:ascii="Times New Roman" w:hAnsi="Times New Roman"/>
                <w:sz w:val="24"/>
              </w:rPr>
            </w:pPr>
            <w:r w:rsidRPr="007120D5">
              <w:rPr>
                <w:rFonts w:ascii="Times New Roman" w:hAnsi="Times New Roman"/>
                <w:sz w:val="24"/>
              </w:rPr>
              <w:t>3</w:t>
            </w:r>
            <w:r w:rsidR="009B3EF4">
              <w:rPr>
                <w:rFonts w:ascii="Times New Roman" w:hAnsi="Times New Roman"/>
                <w:sz w:val="24"/>
              </w:rPr>
              <w:t>8</w:t>
            </w:r>
            <w:r w:rsidR="002C47CC" w:rsidRPr="007120D5">
              <w:rPr>
                <w:rFonts w:ascii="Times New Roman" w:hAnsi="Times New Roman"/>
                <w:sz w:val="24"/>
              </w:rPr>
              <w:t>,</w:t>
            </w:r>
            <w:r w:rsidR="009B3EF4">
              <w:rPr>
                <w:rFonts w:ascii="Times New Roman" w:hAnsi="Times New Roman"/>
                <w:sz w:val="24"/>
              </w:rPr>
              <w:t>251,877</w:t>
            </w:r>
          </w:p>
        </w:tc>
        <w:tc>
          <w:tcPr>
            <w:tcW w:w="1530" w:type="dxa"/>
          </w:tcPr>
          <w:p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20" w:type="dxa"/>
          </w:tcPr>
          <w:p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10" w:type="dxa"/>
          </w:tcPr>
          <w:p w:rsidR="00570C9B" w:rsidRPr="007120D5" w:rsidRDefault="009B3EF4" w:rsidP="001F1DB3">
            <w:pPr>
              <w:pStyle w:val="HTMLPreformatted"/>
              <w:jc w:val="right"/>
              <w:rPr>
                <w:rFonts w:ascii="Times New Roman" w:hAnsi="Times New Roman"/>
                <w:sz w:val="24"/>
              </w:rPr>
            </w:pPr>
            <w:r>
              <w:rPr>
                <w:rFonts w:ascii="Times New Roman" w:hAnsi="Times New Roman"/>
                <w:sz w:val="24"/>
              </w:rPr>
              <w:t>5</w:t>
            </w:r>
            <w:r w:rsidR="003177B2" w:rsidRPr="007120D5">
              <w:rPr>
                <w:rFonts w:ascii="Times New Roman" w:hAnsi="Times New Roman"/>
                <w:sz w:val="24"/>
              </w:rPr>
              <w:t>,</w:t>
            </w:r>
            <w:r>
              <w:rPr>
                <w:rFonts w:ascii="Times New Roman" w:hAnsi="Times New Roman"/>
                <w:sz w:val="24"/>
              </w:rPr>
              <w:t>100</w:t>
            </w:r>
            <w:r w:rsidR="003177B2" w:rsidRPr="007120D5">
              <w:rPr>
                <w:rFonts w:ascii="Times New Roman" w:hAnsi="Times New Roman"/>
                <w:sz w:val="24"/>
              </w:rPr>
              <w:t>,</w:t>
            </w:r>
            <w:r>
              <w:rPr>
                <w:rFonts w:ascii="Times New Roman" w:hAnsi="Times New Roman"/>
                <w:sz w:val="24"/>
              </w:rPr>
              <w:t>250</w:t>
            </w:r>
          </w:p>
        </w:tc>
      </w:tr>
      <w:tr w:rsidR="00570C9B" w:rsidRPr="007E7126" w:rsidTr="0014056F">
        <w:trPr>
          <w:trHeight w:val="530"/>
        </w:trPr>
        <w:tc>
          <w:tcPr>
            <w:tcW w:w="1980" w:type="dxa"/>
            <w:tcBorders>
              <w:bottom w:val="single" w:sz="4" w:space="0" w:color="auto"/>
            </w:tcBorders>
          </w:tcPr>
          <w:p w:rsidR="00570C9B" w:rsidRPr="007120D5" w:rsidRDefault="003D6F91" w:rsidP="001F1DB3">
            <w:pPr>
              <w:pStyle w:val="HTMLPreformatted"/>
              <w:rPr>
                <w:rFonts w:ascii="Times New Roman" w:hAnsi="Times New Roman"/>
                <w:sz w:val="24"/>
              </w:rPr>
            </w:pPr>
            <w:r w:rsidRPr="007120D5">
              <w:rPr>
                <w:rFonts w:ascii="Times New Roman" w:hAnsi="Times New Roman"/>
                <w:sz w:val="24"/>
              </w:rPr>
              <w:t xml:space="preserve">Intranet </w:t>
            </w:r>
            <w:r w:rsidR="00570C9B" w:rsidRPr="007120D5">
              <w:rPr>
                <w:rFonts w:ascii="Times New Roman" w:hAnsi="Times New Roman"/>
                <w:sz w:val="24"/>
              </w:rPr>
              <w:t>Re</w:t>
            </w:r>
            <w:r w:rsidR="00481E09">
              <w:rPr>
                <w:rFonts w:ascii="Times New Roman" w:hAnsi="Times New Roman"/>
                <w:sz w:val="24"/>
              </w:rPr>
              <w:t>spondents</w:t>
            </w:r>
          </w:p>
        </w:tc>
        <w:tc>
          <w:tcPr>
            <w:tcW w:w="1710" w:type="dxa"/>
            <w:tcBorders>
              <w:bottom w:val="single" w:sz="4" w:space="0" w:color="auto"/>
            </w:tcBorders>
          </w:tcPr>
          <w:p w:rsidR="00570C9B" w:rsidRPr="007120D5" w:rsidRDefault="00FE6690" w:rsidP="001F1DB3">
            <w:pPr>
              <w:pStyle w:val="HTMLPreformatted"/>
              <w:jc w:val="right"/>
              <w:rPr>
                <w:rFonts w:ascii="Times New Roman" w:hAnsi="Times New Roman"/>
                <w:sz w:val="24"/>
              </w:rPr>
            </w:pPr>
            <w:r w:rsidRPr="007120D5">
              <w:rPr>
                <w:rFonts w:ascii="Times New Roman" w:hAnsi="Times New Roman"/>
                <w:sz w:val="24"/>
              </w:rPr>
              <w:t>1</w:t>
            </w:r>
            <w:r w:rsidR="002C47CC" w:rsidRPr="007120D5">
              <w:rPr>
                <w:rFonts w:ascii="Times New Roman" w:hAnsi="Times New Roman"/>
                <w:sz w:val="24"/>
              </w:rPr>
              <w:t>,</w:t>
            </w:r>
            <w:r w:rsidRPr="007120D5">
              <w:rPr>
                <w:rFonts w:ascii="Times New Roman" w:hAnsi="Times New Roman"/>
                <w:sz w:val="24"/>
              </w:rPr>
              <w:t>370</w:t>
            </w:r>
            <w:r w:rsidR="00570C9B" w:rsidRPr="007120D5">
              <w:rPr>
                <w:rFonts w:ascii="Times New Roman" w:hAnsi="Times New Roman"/>
                <w:sz w:val="24"/>
              </w:rPr>
              <w:t>,</w:t>
            </w:r>
            <w:r w:rsidRPr="007120D5">
              <w:rPr>
                <w:rFonts w:ascii="Times New Roman" w:hAnsi="Times New Roman"/>
                <w:sz w:val="24"/>
              </w:rPr>
              <w:t>633</w:t>
            </w:r>
          </w:p>
        </w:tc>
        <w:tc>
          <w:tcPr>
            <w:tcW w:w="1530" w:type="dxa"/>
            <w:tcBorders>
              <w:bottom w:val="single" w:sz="4" w:space="0" w:color="auto"/>
            </w:tcBorders>
          </w:tcPr>
          <w:p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20" w:type="dxa"/>
            <w:tcBorders>
              <w:bottom w:val="single" w:sz="4" w:space="0" w:color="auto"/>
            </w:tcBorders>
          </w:tcPr>
          <w:p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10" w:type="dxa"/>
            <w:tcBorders>
              <w:bottom w:val="single" w:sz="4" w:space="0" w:color="auto"/>
            </w:tcBorders>
          </w:tcPr>
          <w:p w:rsidR="00570C9B" w:rsidRPr="007120D5" w:rsidRDefault="00FE6690" w:rsidP="001F1DB3">
            <w:pPr>
              <w:pStyle w:val="HTMLPreformatted"/>
              <w:jc w:val="right"/>
              <w:rPr>
                <w:rFonts w:ascii="Times New Roman" w:hAnsi="Times New Roman"/>
                <w:sz w:val="24"/>
              </w:rPr>
            </w:pPr>
            <w:r w:rsidRPr="007120D5">
              <w:rPr>
                <w:rFonts w:ascii="Times New Roman" w:hAnsi="Times New Roman"/>
                <w:sz w:val="24"/>
              </w:rPr>
              <w:t>182</w:t>
            </w:r>
            <w:r w:rsidR="003177B2" w:rsidRPr="007120D5">
              <w:rPr>
                <w:rFonts w:ascii="Times New Roman" w:hAnsi="Times New Roman"/>
                <w:sz w:val="24"/>
              </w:rPr>
              <w:t>,</w:t>
            </w:r>
            <w:r w:rsidRPr="007120D5">
              <w:rPr>
                <w:rFonts w:ascii="Times New Roman" w:hAnsi="Times New Roman"/>
                <w:sz w:val="24"/>
              </w:rPr>
              <w:t>751</w:t>
            </w:r>
          </w:p>
        </w:tc>
      </w:tr>
      <w:tr w:rsidR="001A6A70" w:rsidRPr="007E7126" w:rsidTr="0014056F">
        <w:trPr>
          <w:trHeight w:val="530"/>
        </w:trPr>
        <w:tc>
          <w:tcPr>
            <w:tcW w:w="1980" w:type="dxa"/>
            <w:tcBorders>
              <w:bottom w:val="single" w:sz="4" w:space="0" w:color="auto"/>
            </w:tcBorders>
          </w:tcPr>
          <w:p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Totals:</w:t>
            </w:r>
          </w:p>
        </w:tc>
        <w:tc>
          <w:tcPr>
            <w:tcW w:w="1710" w:type="dxa"/>
            <w:tcBorders>
              <w:bottom w:val="single" w:sz="4" w:space="0" w:color="auto"/>
            </w:tcBorders>
          </w:tcPr>
          <w:p w:rsidR="001A6A70" w:rsidRPr="007120D5" w:rsidRDefault="007120D5" w:rsidP="001F1DB3">
            <w:pPr>
              <w:pStyle w:val="HTMLPreformatted"/>
              <w:jc w:val="right"/>
              <w:rPr>
                <w:rFonts w:ascii="Times New Roman" w:hAnsi="Times New Roman"/>
                <w:b/>
                <w:sz w:val="24"/>
              </w:rPr>
            </w:pPr>
            <w:r w:rsidRPr="007120D5">
              <w:rPr>
                <w:rFonts w:ascii="Times New Roman" w:hAnsi="Times New Roman"/>
                <w:b/>
                <w:sz w:val="24"/>
              </w:rPr>
              <w:t>3</w:t>
            </w:r>
            <w:r w:rsidR="009B3EF4">
              <w:rPr>
                <w:rFonts w:ascii="Times New Roman" w:hAnsi="Times New Roman"/>
                <w:b/>
                <w:sz w:val="24"/>
              </w:rPr>
              <w:t>9</w:t>
            </w:r>
            <w:r w:rsidR="001A6A70" w:rsidRPr="007120D5">
              <w:rPr>
                <w:rFonts w:ascii="Times New Roman" w:hAnsi="Times New Roman"/>
                <w:b/>
                <w:sz w:val="24"/>
              </w:rPr>
              <w:t>,</w:t>
            </w:r>
            <w:r w:rsidR="009B3EF4">
              <w:rPr>
                <w:rFonts w:ascii="Times New Roman" w:hAnsi="Times New Roman"/>
                <w:b/>
                <w:sz w:val="24"/>
              </w:rPr>
              <w:t>622</w:t>
            </w:r>
            <w:r w:rsidR="001A6A70" w:rsidRPr="007120D5">
              <w:rPr>
                <w:rFonts w:ascii="Times New Roman" w:hAnsi="Times New Roman"/>
                <w:b/>
                <w:sz w:val="24"/>
              </w:rPr>
              <w:t>,</w:t>
            </w:r>
            <w:r w:rsidR="009B3EF4">
              <w:rPr>
                <w:rFonts w:ascii="Times New Roman" w:hAnsi="Times New Roman"/>
                <w:b/>
                <w:sz w:val="24"/>
              </w:rPr>
              <w:t>510</w:t>
            </w:r>
          </w:p>
        </w:tc>
        <w:tc>
          <w:tcPr>
            <w:tcW w:w="1530" w:type="dxa"/>
            <w:tcBorders>
              <w:bottom w:val="single" w:sz="4" w:space="0" w:color="auto"/>
            </w:tcBorders>
          </w:tcPr>
          <w:p w:rsidR="001A6A70" w:rsidRPr="007120D5" w:rsidRDefault="001A6A70" w:rsidP="001F1DB3">
            <w:pPr>
              <w:pStyle w:val="HTMLPreformatted"/>
              <w:jc w:val="right"/>
              <w:rPr>
                <w:rFonts w:ascii="Times New Roman" w:hAnsi="Times New Roman"/>
                <w:b/>
                <w:sz w:val="24"/>
              </w:rPr>
            </w:pPr>
          </w:p>
        </w:tc>
        <w:tc>
          <w:tcPr>
            <w:tcW w:w="1620" w:type="dxa"/>
            <w:tcBorders>
              <w:bottom w:val="single" w:sz="4" w:space="0" w:color="auto"/>
            </w:tcBorders>
          </w:tcPr>
          <w:p w:rsidR="001A6A70" w:rsidRPr="007120D5" w:rsidRDefault="001A6A70" w:rsidP="001F1DB3">
            <w:pPr>
              <w:pStyle w:val="HTMLPreformatted"/>
              <w:jc w:val="right"/>
              <w:rPr>
                <w:rFonts w:ascii="Times New Roman" w:hAnsi="Times New Roman"/>
                <w:b/>
                <w:sz w:val="24"/>
              </w:rPr>
            </w:pPr>
          </w:p>
        </w:tc>
        <w:tc>
          <w:tcPr>
            <w:tcW w:w="1710" w:type="dxa"/>
            <w:tcBorders>
              <w:bottom w:val="single" w:sz="4" w:space="0" w:color="auto"/>
            </w:tcBorders>
          </w:tcPr>
          <w:p w:rsidR="001A6A70" w:rsidRPr="007120D5" w:rsidRDefault="009B3EF4" w:rsidP="001F1DB3">
            <w:pPr>
              <w:pStyle w:val="HTMLPreformatted"/>
              <w:jc w:val="right"/>
              <w:rPr>
                <w:rFonts w:ascii="Times New Roman" w:hAnsi="Times New Roman"/>
                <w:b/>
                <w:sz w:val="24"/>
              </w:rPr>
            </w:pPr>
            <w:r>
              <w:rPr>
                <w:rFonts w:ascii="Times New Roman" w:hAnsi="Times New Roman"/>
                <w:b/>
                <w:sz w:val="24"/>
              </w:rPr>
              <w:t>5</w:t>
            </w:r>
            <w:r w:rsidR="001A6A70" w:rsidRPr="007120D5">
              <w:rPr>
                <w:rFonts w:ascii="Times New Roman" w:hAnsi="Times New Roman"/>
                <w:b/>
                <w:sz w:val="24"/>
              </w:rPr>
              <w:t>,</w:t>
            </w:r>
            <w:r>
              <w:rPr>
                <w:rFonts w:ascii="Times New Roman" w:hAnsi="Times New Roman"/>
                <w:b/>
                <w:sz w:val="24"/>
              </w:rPr>
              <w:t>283</w:t>
            </w:r>
            <w:r w:rsidR="001A6A70" w:rsidRPr="007120D5">
              <w:rPr>
                <w:rFonts w:ascii="Times New Roman" w:hAnsi="Times New Roman"/>
                <w:b/>
                <w:sz w:val="24"/>
              </w:rPr>
              <w:t>,</w:t>
            </w:r>
            <w:r>
              <w:rPr>
                <w:rFonts w:ascii="Times New Roman" w:hAnsi="Times New Roman"/>
                <w:b/>
                <w:sz w:val="24"/>
              </w:rPr>
              <w:t>001</w:t>
            </w:r>
          </w:p>
        </w:tc>
      </w:tr>
    </w:tbl>
    <w:p w:rsidR="0014056F" w:rsidRPr="007120D5" w:rsidRDefault="0014056F" w:rsidP="001F1DB3">
      <w:pPr>
        <w:ind w:left="720"/>
        <w:rPr>
          <w:bCs/>
        </w:rPr>
      </w:pPr>
    </w:p>
    <w:p w:rsidR="003839CD" w:rsidRDefault="00400B4A" w:rsidP="001F1DB3">
      <w:pPr>
        <w:ind w:left="720"/>
        <w:rPr>
          <w:bCs/>
        </w:rPr>
      </w:pPr>
      <w:r w:rsidRPr="007120D5">
        <w:rPr>
          <w:bCs/>
        </w:rPr>
        <w:t xml:space="preserve">The total </w:t>
      </w:r>
      <w:r w:rsidR="0027324C" w:rsidRPr="007120D5">
        <w:rPr>
          <w:bCs/>
        </w:rPr>
        <w:t xml:space="preserve">annual </w:t>
      </w:r>
      <w:r w:rsidRPr="007120D5">
        <w:rPr>
          <w:bCs/>
        </w:rPr>
        <w:t xml:space="preserve">burden for this information collection is </w:t>
      </w:r>
      <w:r w:rsidR="009B3EF4" w:rsidRPr="009B3EF4">
        <w:rPr>
          <w:b/>
          <w:bCs/>
        </w:rPr>
        <w:t>5</w:t>
      </w:r>
      <w:r w:rsidR="00BE16BD" w:rsidRPr="009B3EF4">
        <w:rPr>
          <w:b/>
          <w:bCs/>
        </w:rPr>
        <w:t>,</w:t>
      </w:r>
      <w:r w:rsidR="009B3EF4" w:rsidRPr="009B3EF4">
        <w:rPr>
          <w:b/>
          <w:bCs/>
        </w:rPr>
        <w:t>283</w:t>
      </w:r>
      <w:r w:rsidR="00B879E4" w:rsidRPr="007120D5">
        <w:rPr>
          <w:b/>
          <w:bCs/>
        </w:rPr>
        <w:t>,</w:t>
      </w:r>
      <w:r w:rsidR="009B3EF4">
        <w:rPr>
          <w:b/>
          <w:bCs/>
        </w:rPr>
        <w:t>001</w:t>
      </w:r>
      <w:r w:rsidR="00B879E4" w:rsidRPr="007120D5">
        <w:rPr>
          <w:bCs/>
        </w:rPr>
        <w:t xml:space="preserve"> hours</w:t>
      </w:r>
      <w:r w:rsidR="00200951" w:rsidRPr="007120D5">
        <w:rPr>
          <w:bCs/>
        </w:rPr>
        <w:t>.</w:t>
      </w:r>
      <w:r w:rsidRPr="007120D5">
        <w:rPr>
          <w:bCs/>
        </w:rPr>
        <w:t xml:space="preserve">  This figure repr</w:t>
      </w:r>
      <w:r w:rsidR="001E32AB">
        <w:rPr>
          <w:bCs/>
        </w:rPr>
        <w:t xml:space="preserve">esents burden hours, and we </w:t>
      </w:r>
      <w:r w:rsidRPr="007120D5">
        <w:rPr>
          <w:bCs/>
        </w:rPr>
        <w:t>calculate</w:t>
      </w:r>
      <w:r w:rsidR="001E32AB">
        <w:rPr>
          <w:bCs/>
        </w:rPr>
        <w:t>d</w:t>
      </w:r>
      <w:r w:rsidRPr="007120D5">
        <w:rPr>
          <w:bCs/>
        </w:rPr>
        <w:t xml:space="preserve"> a separate cost burden for the responden</w:t>
      </w:r>
      <w:r w:rsidR="001E32AB">
        <w:rPr>
          <w:bCs/>
        </w:rPr>
        <w:t>ts using the Internet process (s</w:t>
      </w:r>
      <w:r w:rsidRPr="007120D5">
        <w:rPr>
          <w:bCs/>
        </w:rPr>
        <w:t xml:space="preserve">ee </w:t>
      </w:r>
      <w:r w:rsidR="001E32AB">
        <w:rPr>
          <w:bCs/>
        </w:rPr>
        <w:t>#13 below</w:t>
      </w:r>
      <w:r w:rsidRPr="007120D5">
        <w:rPr>
          <w:bCs/>
        </w:rPr>
        <w:t xml:space="preserve"> for details</w:t>
      </w:r>
      <w:r w:rsidR="001E32AB">
        <w:rPr>
          <w:bCs/>
        </w:rPr>
        <w:t>)</w:t>
      </w:r>
      <w:r w:rsidRPr="007120D5">
        <w:rPr>
          <w:bCs/>
        </w:rPr>
        <w:t>.</w:t>
      </w:r>
    </w:p>
    <w:p w:rsidR="00400B4A" w:rsidRDefault="00400B4A" w:rsidP="001F1DB3">
      <w:pPr>
        <w:ind w:left="720"/>
        <w:rPr>
          <w:bCs/>
        </w:rPr>
      </w:pPr>
    </w:p>
    <w:p w:rsidR="00400B4A" w:rsidRPr="0014056F" w:rsidRDefault="00400B4A" w:rsidP="001F1DB3">
      <w:pPr>
        <w:rPr>
          <w:b/>
          <w:bCs/>
        </w:rPr>
      </w:pPr>
      <w:r>
        <w:rPr>
          <w:b/>
          <w:bCs/>
        </w:rPr>
        <w:t>13.</w:t>
      </w:r>
      <w:r>
        <w:rPr>
          <w:b/>
          <w:bCs/>
        </w:rPr>
        <w:tab/>
      </w:r>
      <w:r w:rsidR="00AD4D72">
        <w:rPr>
          <w:b/>
          <w:bCs/>
        </w:rPr>
        <w:t>Annual Cost to the Respondents</w:t>
      </w:r>
    </w:p>
    <w:p w:rsidR="00AD4D72" w:rsidRDefault="00AD4D72" w:rsidP="001F1DB3">
      <w:pPr>
        <w:widowControl w:val="0"/>
        <w:tabs>
          <w:tab w:val="left" w:pos="-1080"/>
          <w:tab w:val="left" w:pos="-720"/>
          <w:tab w:val="left" w:pos="0"/>
          <w:tab w:val="left" w:pos="1080"/>
          <w:tab w:val="left" w:pos="1440"/>
          <w:tab w:val="left" w:pos="1800"/>
        </w:tabs>
        <w:suppressAutoHyphens/>
        <w:ind w:left="720"/>
      </w:pPr>
      <w:r>
        <w:t>There is no cost burden to the Intranet responden</w:t>
      </w:r>
      <w:r w:rsidR="000466D2">
        <w:t>ts.  However, for the Internet r</w:t>
      </w:r>
      <w:r>
        <w:t>esponde</w:t>
      </w:r>
      <w:r w:rsidR="002F3F00">
        <w:t>nts</w:t>
      </w:r>
      <w:r>
        <w:t>, there may be some cost if the responde</w:t>
      </w:r>
      <w:r w:rsidR="002F3F00">
        <w:t>nt</w:t>
      </w:r>
      <w:r>
        <w:t xml:space="preserve"> </w:t>
      </w:r>
      <w:r w:rsidR="0074658D">
        <w:t>chooses</w:t>
      </w:r>
      <w:r>
        <w:t xml:space="preserve"> extra security</w:t>
      </w:r>
      <w:r w:rsidR="0074658D">
        <w:t>, since this is an optional service</w:t>
      </w:r>
      <w:r>
        <w:t xml:space="preserve">. </w:t>
      </w:r>
      <w:r w:rsidR="00A90C0B">
        <w:t xml:space="preserve"> </w:t>
      </w:r>
      <w:r>
        <w:t>Each time the responde</w:t>
      </w:r>
      <w:r w:rsidR="002F3F00">
        <w:t>nt</w:t>
      </w:r>
      <w:r w:rsidR="00B13E66">
        <w:t>s who request extra security log</w:t>
      </w:r>
      <w:r>
        <w:t xml:space="preserve"> in to access S</w:t>
      </w:r>
      <w:r w:rsidR="000466D2">
        <w:t>SA’s</w:t>
      </w:r>
      <w:r w:rsidR="00C82B62">
        <w:t xml:space="preserve"> secured</w:t>
      </w:r>
      <w:r w:rsidR="00B13E66">
        <w:t xml:space="preserve"> online services, we </w:t>
      </w:r>
      <w:r>
        <w:t xml:space="preserve">send a text message to </w:t>
      </w:r>
      <w:r w:rsidR="00B13E66">
        <w:t>their</w:t>
      </w:r>
      <w:r>
        <w:t xml:space="preserve"> cell phone, </w:t>
      </w:r>
      <w:r w:rsidR="00B13E66">
        <w:t xml:space="preserve">including a code </w:t>
      </w:r>
      <w:r>
        <w:t xml:space="preserve">which </w:t>
      </w:r>
      <w:r w:rsidR="00B13E66">
        <w:t>they</w:t>
      </w:r>
      <w:r>
        <w:t xml:space="preserve"> must then enter on the web page.</w:t>
      </w:r>
      <w:r w:rsidR="0029578D">
        <w:t xml:space="preserve">  We estimate approximately 2.6% of all respondents use the extra security feature (this includes the 2000 respondents who we expect to use this feature as part of the new </w:t>
      </w:r>
      <w:proofErr w:type="spellStart"/>
      <w:r w:rsidR="0029578D">
        <w:t>iTOPSS</w:t>
      </w:r>
      <w:proofErr w:type="spellEnd"/>
      <w:r w:rsidR="0029578D">
        <w:t xml:space="preserve"> service mentioned in the Addendum).</w:t>
      </w:r>
    </w:p>
    <w:p w:rsidR="00AD4D72" w:rsidRDefault="00AD4D72" w:rsidP="001F1DB3">
      <w:pPr>
        <w:autoSpaceDE w:val="0"/>
        <w:ind w:left="720"/>
      </w:pPr>
    </w:p>
    <w:p w:rsidR="00AD4D72" w:rsidRDefault="000466D2" w:rsidP="001F1DB3">
      <w:pPr>
        <w:autoSpaceDE w:val="0"/>
        <w:ind w:left="720"/>
      </w:pPr>
      <w:r w:rsidRPr="000466D2">
        <w:rPr>
          <w:b/>
        </w:rPr>
        <w:t>Storage Management Subsystem (SMS)</w:t>
      </w:r>
      <w:r w:rsidR="00AD4D72" w:rsidRPr="000466D2">
        <w:rPr>
          <w:b/>
        </w:rPr>
        <w:t xml:space="preserve"> cost</w:t>
      </w:r>
      <w:r w:rsidR="00AD4D72">
        <w:t xml:space="preserve"> -- code sent via text message from </w:t>
      </w:r>
      <w:r>
        <w:t>SMS</w:t>
      </w:r>
      <w:r w:rsidR="00C82B62">
        <w:t xml:space="preserve"> </w:t>
      </w:r>
      <w:r w:rsidR="00AD4D72">
        <w:t xml:space="preserve">to </w:t>
      </w:r>
      <w:r w:rsidR="00C82B62">
        <w:t xml:space="preserve">the </w:t>
      </w:r>
      <w:r w:rsidR="00AD4D72">
        <w:t>individual user.</w:t>
      </w:r>
    </w:p>
    <w:p w:rsidR="000466D2" w:rsidRDefault="000466D2" w:rsidP="001F1DB3">
      <w:pPr>
        <w:autoSpaceDE w:val="0"/>
        <w:ind w:firstLine="720"/>
      </w:pPr>
    </w:p>
    <w:p w:rsidR="00AD4D72" w:rsidRDefault="00AD4D72" w:rsidP="001F1DB3">
      <w:pPr>
        <w:widowControl w:val="0"/>
        <w:numPr>
          <w:ilvl w:val="0"/>
          <w:numId w:val="22"/>
        </w:numPr>
        <w:tabs>
          <w:tab w:val="left" w:pos="360"/>
        </w:tabs>
        <w:suppressAutoHyphens/>
        <w:autoSpaceDE w:val="0"/>
        <w:snapToGrid w:val="0"/>
      </w:pPr>
      <w:r>
        <w:t xml:space="preserve">For the user who receives the SMS code and does not have a text plan:  the </w:t>
      </w:r>
      <w:r w:rsidR="0074658D">
        <w:t xml:space="preserve">current </w:t>
      </w:r>
      <w:r>
        <w:t>cost could range from 10 cents to 20 cents per message.</w:t>
      </w:r>
    </w:p>
    <w:p w:rsidR="00AD4D72" w:rsidRDefault="00AD4D72" w:rsidP="001F1DB3">
      <w:pPr>
        <w:widowControl w:val="0"/>
        <w:numPr>
          <w:ilvl w:val="0"/>
          <w:numId w:val="22"/>
        </w:numPr>
        <w:tabs>
          <w:tab w:val="left" w:pos="360"/>
        </w:tabs>
        <w:suppressAutoHyphens/>
        <w:autoSpaceDE w:val="0"/>
        <w:snapToGrid w:val="0"/>
      </w:pPr>
      <w:r>
        <w:t>For the user who has a limited text plan:  the cost would just be included as part of the plan.  We have no way to estimate this cost.</w:t>
      </w:r>
    </w:p>
    <w:p w:rsidR="00AD4D72" w:rsidRDefault="00AD4D72" w:rsidP="001F1DB3">
      <w:pPr>
        <w:widowControl w:val="0"/>
        <w:numPr>
          <w:ilvl w:val="0"/>
          <w:numId w:val="22"/>
        </w:numPr>
        <w:tabs>
          <w:tab w:val="left" w:pos="360"/>
        </w:tabs>
        <w:suppressAutoHyphens/>
        <w:autoSpaceDE w:val="0"/>
        <w:snapToGrid w:val="0"/>
      </w:pPr>
      <w:r>
        <w:t>For the user who has an unlimited text plan, there would be no charge.  The user would have paid for this service as part of the plan.  We have no way to estimate cost.</w:t>
      </w:r>
    </w:p>
    <w:p w:rsidR="0029578D" w:rsidRDefault="0029578D" w:rsidP="001F1DB3">
      <w:pPr>
        <w:widowControl w:val="0"/>
        <w:tabs>
          <w:tab w:val="left" w:pos="360"/>
        </w:tabs>
        <w:suppressAutoHyphens/>
        <w:autoSpaceDE w:val="0"/>
        <w:snapToGrid w:val="0"/>
        <w:ind w:left="720"/>
      </w:pPr>
    </w:p>
    <w:p w:rsidR="0029578D" w:rsidRDefault="0029578D" w:rsidP="001F1DB3">
      <w:pPr>
        <w:widowControl w:val="0"/>
        <w:tabs>
          <w:tab w:val="left" w:pos="360"/>
        </w:tabs>
        <w:suppressAutoHyphens/>
        <w:autoSpaceDE w:val="0"/>
        <w:snapToGrid w:val="0"/>
        <w:ind w:left="720"/>
      </w:pPr>
      <w:r>
        <w:t>Based on our current data, we estimate the respondents who use this service access the extra security feature approximately 167,500 times annually.  Since we have no way to gauge the type of text plan these respondents use, we estimated the cost based on the full number of accessed features (167,500) costing an average of 15 cents each, for a total of $25,125 annually.</w:t>
      </w:r>
    </w:p>
    <w:p w:rsidR="000466D2" w:rsidRDefault="000466D2" w:rsidP="001F1DB3">
      <w:pPr>
        <w:ind w:left="720"/>
        <w:rPr>
          <w:bCs/>
        </w:rPr>
      </w:pPr>
    </w:p>
    <w:p w:rsidR="00B61C56" w:rsidRPr="00B13E66" w:rsidRDefault="00AD4D72" w:rsidP="001F1DB3">
      <w:pPr>
        <w:rPr>
          <w:b/>
          <w:bCs/>
        </w:rPr>
      </w:pPr>
      <w:r w:rsidRPr="00713A32">
        <w:rPr>
          <w:b/>
          <w:bCs/>
        </w:rPr>
        <w:t>14.</w:t>
      </w:r>
      <w:r w:rsidRPr="00713A32">
        <w:rPr>
          <w:b/>
          <w:bCs/>
        </w:rPr>
        <w:tab/>
        <w:t>Annual Cost to Federal Government</w:t>
      </w:r>
    </w:p>
    <w:p w:rsidR="00262220" w:rsidRPr="00713A32" w:rsidRDefault="00C82B62" w:rsidP="001F1DB3">
      <w:pPr>
        <w:ind w:left="720"/>
        <w:rPr>
          <w:b/>
          <w:bCs/>
          <w:u w:val="single"/>
        </w:rPr>
      </w:pPr>
      <w:r w:rsidRPr="00713A32">
        <w:rPr>
          <w:b/>
          <w:bCs/>
          <w:u w:val="single"/>
        </w:rPr>
        <w:t>EDS</w:t>
      </w:r>
      <w:r w:rsidR="00262220" w:rsidRPr="00713A32">
        <w:rPr>
          <w:b/>
          <w:bCs/>
          <w:u w:val="single"/>
        </w:rPr>
        <w:t xml:space="preserve"> Costs</w:t>
      </w:r>
    </w:p>
    <w:p w:rsidR="00AD4D72" w:rsidRPr="00713A32" w:rsidRDefault="00530373" w:rsidP="001F1DB3">
      <w:pPr>
        <w:ind w:left="720"/>
        <w:rPr>
          <w:bCs/>
        </w:rPr>
      </w:pPr>
      <w:r w:rsidRPr="00713A32">
        <w:rPr>
          <w:bCs/>
        </w:rPr>
        <w:t>A ke</w:t>
      </w:r>
      <w:r w:rsidR="000466D2" w:rsidRPr="00713A32">
        <w:rPr>
          <w:bCs/>
        </w:rPr>
        <w:t>y component of SSA’s</w:t>
      </w:r>
      <w:r w:rsidRPr="00713A32">
        <w:rPr>
          <w:bCs/>
        </w:rPr>
        <w:t xml:space="preserve"> </w:t>
      </w:r>
      <w:r w:rsidR="00713A32" w:rsidRPr="00713A32">
        <w:rPr>
          <w:bCs/>
        </w:rPr>
        <w:t xml:space="preserve">registration and </w:t>
      </w:r>
      <w:r w:rsidRPr="00713A32">
        <w:rPr>
          <w:bCs/>
        </w:rPr>
        <w:t>authentication process</w:t>
      </w:r>
      <w:r w:rsidR="00D0558A" w:rsidRPr="00713A32">
        <w:rPr>
          <w:bCs/>
        </w:rPr>
        <w:t>, which manifest</w:t>
      </w:r>
      <w:r w:rsidR="00713A32" w:rsidRPr="00713A32">
        <w:rPr>
          <w:bCs/>
        </w:rPr>
        <w:t>s</w:t>
      </w:r>
      <w:r w:rsidR="00D0558A" w:rsidRPr="00713A32">
        <w:rPr>
          <w:bCs/>
        </w:rPr>
        <w:t xml:space="preserve"> itself as both an Internet application and an Intranet application,</w:t>
      </w:r>
      <w:r w:rsidRPr="00713A32">
        <w:rPr>
          <w:bCs/>
        </w:rPr>
        <w:t xml:space="preserve"> is the partnership with </w:t>
      </w:r>
      <w:r w:rsidR="00774F55" w:rsidRPr="00713A32">
        <w:rPr>
          <w:bCs/>
        </w:rPr>
        <w:t xml:space="preserve">an EDS </w:t>
      </w:r>
      <w:r w:rsidRPr="00713A32">
        <w:rPr>
          <w:bCs/>
        </w:rPr>
        <w:lastRenderedPageBreak/>
        <w:t>for the verification of person</w:t>
      </w:r>
      <w:r w:rsidR="000466D2" w:rsidRPr="00713A32">
        <w:rPr>
          <w:bCs/>
        </w:rPr>
        <w:t>al information.  SSA</w:t>
      </w:r>
      <w:r w:rsidRPr="00713A32">
        <w:rPr>
          <w:bCs/>
        </w:rPr>
        <w:t xml:space="preserve"> pays </w:t>
      </w:r>
      <w:r w:rsidR="00D57754" w:rsidRPr="00713A32">
        <w:rPr>
          <w:bCs/>
        </w:rPr>
        <w:t xml:space="preserve">the EDS </w:t>
      </w:r>
      <w:r w:rsidRPr="00713A32">
        <w:rPr>
          <w:bCs/>
        </w:rPr>
        <w:t xml:space="preserve">for expenses incurred via two tasks:  a development </w:t>
      </w:r>
      <w:r w:rsidR="00DB0BC2" w:rsidRPr="00713A32">
        <w:rPr>
          <w:bCs/>
        </w:rPr>
        <w:t xml:space="preserve">and </w:t>
      </w:r>
      <w:r w:rsidRPr="00713A32">
        <w:rPr>
          <w:bCs/>
        </w:rPr>
        <w:t>maintenance</w:t>
      </w:r>
      <w:r w:rsidR="00D0558A" w:rsidRPr="00713A32">
        <w:rPr>
          <w:bCs/>
        </w:rPr>
        <w:t xml:space="preserve"> task and a tran</w:t>
      </w:r>
      <w:r w:rsidR="00B232C9" w:rsidRPr="00713A32">
        <w:rPr>
          <w:bCs/>
        </w:rPr>
        <w:t xml:space="preserve">saction task.  </w:t>
      </w:r>
      <w:r w:rsidR="00713A32" w:rsidRPr="00713A32">
        <w:rPr>
          <w:bCs/>
        </w:rPr>
        <w:t>F</w:t>
      </w:r>
      <w:r w:rsidR="00D0558A" w:rsidRPr="00713A32">
        <w:rPr>
          <w:bCs/>
        </w:rPr>
        <w:t>or FY 20</w:t>
      </w:r>
      <w:r w:rsidR="00713A32" w:rsidRPr="00713A32">
        <w:rPr>
          <w:bCs/>
        </w:rPr>
        <w:t>13</w:t>
      </w:r>
      <w:r w:rsidR="00D0558A" w:rsidRPr="00713A32">
        <w:rPr>
          <w:bCs/>
        </w:rPr>
        <w:t xml:space="preserve">, development and maintenance costs </w:t>
      </w:r>
      <w:r w:rsidR="00713A32" w:rsidRPr="00713A32">
        <w:rPr>
          <w:bCs/>
        </w:rPr>
        <w:t xml:space="preserve">were </w:t>
      </w:r>
      <w:r w:rsidR="00D0558A" w:rsidRPr="00713A32">
        <w:rPr>
          <w:bCs/>
        </w:rPr>
        <w:t>$</w:t>
      </w:r>
      <w:r w:rsidR="00713A32" w:rsidRPr="00713A32">
        <w:rPr>
          <w:bCs/>
        </w:rPr>
        <w:t>1,100,</w:t>
      </w:r>
      <w:r w:rsidR="00D0558A" w:rsidRPr="00713A32">
        <w:rPr>
          <w:bCs/>
        </w:rPr>
        <w:t>000</w:t>
      </w:r>
      <w:r w:rsidR="00B232C9" w:rsidRPr="00713A32">
        <w:rPr>
          <w:bCs/>
        </w:rPr>
        <w:t xml:space="preserve">; and transaction costs </w:t>
      </w:r>
      <w:r w:rsidR="00713A32" w:rsidRPr="00713A32">
        <w:rPr>
          <w:bCs/>
        </w:rPr>
        <w:t>(for both Internet and Intranet) were</w:t>
      </w:r>
      <w:r w:rsidR="00D0558A" w:rsidRPr="00713A32">
        <w:rPr>
          <w:bCs/>
        </w:rPr>
        <w:t xml:space="preserve"> </w:t>
      </w:r>
      <w:r w:rsidR="003F13E9" w:rsidRPr="00713A32">
        <w:rPr>
          <w:bCs/>
        </w:rPr>
        <w:t>$</w:t>
      </w:r>
      <w:r w:rsidR="00713A32" w:rsidRPr="00713A32">
        <w:rPr>
          <w:bCs/>
        </w:rPr>
        <w:t xml:space="preserve">6,000,000; </w:t>
      </w:r>
      <w:r w:rsidR="003F13E9" w:rsidRPr="00713A32">
        <w:rPr>
          <w:bCs/>
        </w:rPr>
        <w:t>totaling $</w:t>
      </w:r>
      <w:r w:rsidR="00713A32" w:rsidRPr="00713A32">
        <w:rPr>
          <w:bCs/>
        </w:rPr>
        <w:t>7</w:t>
      </w:r>
      <w:r w:rsidR="00262220" w:rsidRPr="00713A32">
        <w:rPr>
          <w:bCs/>
        </w:rPr>
        <w:t>,</w:t>
      </w:r>
      <w:r w:rsidR="00713A32" w:rsidRPr="00713A32">
        <w:rPr>
          <w:bCs/>
        </w:rPr>
        <w:t>100,</w:t>
      </w:r>
      <w:r w:rsidR="003F13E9" w:rsidRPr="00713A32">
        <w:rPr>
          <w:bCs/>
        </w:rPr>
        <w:t>000.</w:t>
      </w:r>
      <w:r w:rsidR="00B232C9" w:rsidRPr="00713A32">
        <w:rPr>
          <w:bCs/>
        </w:rPr>
        <w:t xml:space="preserve">  For FY 201</w:t>
      </w:r>
      <w:r w:rsidR="00713A32" w:rsidRPr="00713A32">
        <w:rPr>
          <w:bCs/>
        </w:rPr>
        <w:t>4</w:t>
      </w:r>
      <w:r w:rsidR="00B232C9" w:rsidRPr="00713A32">
        <w:rPr>
          <w:bCs/>
        </w:rPr>
        <w:t>, we estimate development</w:t>
      </w:r>
      <w:r w:rsidR="003F13E9" w:rsidRPr="00713A32">
        <w:rPr>
          <w:bCs/>
        </w:rPr>
        <w:t xml:space="preserve"> and maintenance costs will be $</w:t>
      </w:r>
      <w:r w:rsidR="00713A32" w:rsidRPr="00713A32">
        <w:rPr>
          <w:bCs/>
        </w:rPr>
        <w:t>1,730,000</w:t>
      </w:r>
      <w:r w:rsidR="00B232C9" w:rsidRPr="00713A32">
        <w:rPr>
          <w:bCs/>
        </w:rPr>
        <w:t>;</w:t>
      </w:r>
      <w:r w:rsidR="003F13E9" w:rsidRPr="00713A32">
        <w:rPr>
          <w:bCs/>
        </w:rPr>
        <w:t xml:space="preserve"> and tra</w:t>
      </w:r>
      <w:r w:rsidR="00B232C9" w:rsidRPr="00713A32">
        <w:rPr>
          <w:bCs/>
        </w:rPr>
        <w:t xml:space="preserve">nsaction costs </w:t>
      </w:r>
      <w:r w:rsidR="00713A32" w:rsidRPr="00713A32">
        <w:rPr>
          <w:bCs/>
        </w:rPr>
        <w:t>will be</w:t>
      </w:r>
      <w:r w:rsidR="003F13E9" w:rsidRPr="00713A32">
        <w:rPr>
          <w:bCs/>
        </w:rPr>
        <w:t xml:space="preserve"> $</w:t>
      </w:r>
      <w:r w:rsidR="00713A32" w:rsidRPr="00713A32">
        <w:rPr>
          <w:bCs/>
        </w:rPr>
        <w:t>7</w:t>
      </w:r>
      <w:r w:rsidR="00230363" w:rsidRPr="00713A32">
        <w:rPr>
          <w:bCs/>
        </w:rPr>
        <w:t>,</w:t>
      </w:r>
      <w:r w:rsidR="00713A32" w:rsidRPr="00713A32">
        <w:rPr>
          <w:bCs/>
        </w:rPr>
        <w:t>200</w:t>
      </w:r>
      <w:r w:rsidR="003F13E9" w:rsidRPr="00713A32">
        <w:rPr>
          <w:bCs/>
        </w:rPr>
        <w:t>,000</w:t>
      </w:r>
      <w:r w:rsidR="00713A32" w:rsidRPr="00713A32">
        <w:rPr>
          <w:bCs/>
        </w:rPr>
        <w:t xml:space="preserve">; </w:t>
      </w:r>
      <w:r w:rsidR="003F13E9" w:rsidRPr="00713A32">
        <w:rPr>
          <w:bCs/>
        </w:rPr>
        <w:t>totaling $</w:t>
      </w:r>
      <w:r w:rsidR="00713A32" w:rsidRPr="00713A32">
        <w:rPr>
          <w:bCs/>
        </w:rPr>
        <w:t>8</w:t>
      </w:r>
      <w:r w:rsidR="003F13E9" w:rsidRPr="00713A32">
        <w:rPr>
          <w:bCs/>
        </w:rPr>
        <w:t>,</w:t>
      </w:r>
      <w:r w:rsidR="00713A32" w:rsidRPr="00713A32">
        <w:rPr>
          <w:bCs/>
        </w:rPr>
        <w:t>93</w:t>
      </w:r>
      <w:r w:rsidR="00230363" w:rsidRPr="00713A32">
        <w:rPr>
          <w:bCs/>
        </w:rPr>
        <w:t>0</w:t>
      </w:r>
      <w:r w:rsidR="003F13E9" w:rsidRPr="00713A32">
        <w:rPr>
          <w:bCs/>
        </w:rPr>
        <w:t>,000.</w:t>
      </w:r>
      <w:r w:rsidR="0086504D" w:rsidRPr="00713A32">
        <w:rPr>
          <w:bCs/>
        </w:rPr>
        <w:t xml:space="preserve">  The</w:t>
      </w:r>
      <w:r w:rsidR="00262220" w:rsidRPr="00713A32">
        <w:rPr>
          <w:bCs/>
        </w:rPr>
        <w:t xml:space="preserve"> </w:t>
      </w:r>
      <w:r w:rsidR="00CA42D0" w:rsidRPr="00713A32">
        <w:rPr>
          <w:bCs/>
        </w:rPr>
        <w:t xml:space="preserve">cost per transaction </w:t>
      </w:r>
      <w:r w:rsidR="00262220" w:rsidRPr="00713A32">
        <w:rPr>
          <w:bCs/>
        </w:rPr>
        <w:t xml:space="preserve">is </w:t>
      </w:r>
      <w:r w:rsidR="00A46F24" w:rsidRPr="00713A32">
        <w:rPr>
          <w:bCs/>
        </w:rPr>
        <w:t>4</w:t>
      </w:r>
      <w:r w:rsidR="00713A32" w:rsidRPr="00713A32">
        <w:rPr>
          <w:bCs/>
        </w:rPr>
        <w:t>8</w:t>
      </w:r>
      <w:r w:rsidR="00262220" w:rsidRPr="00713A32">
        <w:rPr>
          <w:bCs/>
        </w:rPr>
        <w:t xml:space="preserve"> cents</w:t>
      </w:r>
      <w:r w:rsidR="00A46F24" w:rsidRPr="00713A32">
        <w:rPr>
          <w:bCs/>
        </w:rPr>
        <w:t>.</w:t>
      </w:r>
    </w:p>
    <w:p w:rsidR="00B13E66" w:rsidRPr="00713A32" w:rsidRDefault="00B13E66" w:rsidP="001F1DB3">
      <w:pPr>
        <w:rPr>
          <w:bCs/>
        </w:rPr>
      </w:pPr>
    </w:p>
    <w:p w:rsidR="00262220" w:rsidRPr="002221A7" w:rsidRDefault="00262220" w:rsidP="001F1DB3">
      <w:pPr>
        <w:ind w:left="720"/>
        <w:rPr>
          <w:b/>
          <w:bCs/>
          <w:u w:val="single"/>
        </w:rPr>
      </w:pPr>
      <w:r w:rsidRPr="002221A7">
        <w:rPr>
          <w:b/>
          <w:bCs/>
          <w:u w:val="single"/>
        </w:rPr>
        <w:t>S</w:t>
      </w:r>
      <w:r w:rsidR="00C82B62" w:rsidRPr="002221A7">
        <w:rPr>
          <w:b/>
          <w:bCs/>
          <w:u w:val="single"/>
        </w:rPr>
        <w:t>ocial Security</w:t>
      </w:r>
      <w:r w:rsidRPr="002221A7">
        <w:rPr>
          <w:b/>
          <w:bCs/>
          <w:u w:val="single"/>
        </w:rPr>
        <w:t xml:space="preserve"> Costs</w:t>
      </w:r>
    </w:p>
    <w:p w:rsidR="00931A73" w:rsidRPr="002221A7" w:rsidRDefault="002E263B" w:rsidP="001F1DB3">
      <w:pPr>
        <w:ind w:left="720"/>
        <w:rPr>
          <w:bCs/>
        </w:rPr>
      </w:pPr>
      <w:r w:rsidRPr="002221A7">
        <w:rPr>
          <w:bCs/>
        </w:rPr>
        <w:t xml:space="preserve">Social Security’s </w:t>
      </w:r>
      <w:r w:rsidR="007718A0" w:rsidRPr="002221A7">
        <w:rPr>
          <w:bCs/>
        </w:rPr>
        <w:t xml:space="preserve">internal cost to </w:t>
      </w:r>
      <w:r w:rsidR="00394111" w:rsidRPr="002221A7">
        <w:rPr>
          <w:bCs/>
        </w:rPr>
        <w:t xml:space="preserve">maintain </w:t>
      </w:r>
      <w:r w:rsidR="007718A0" w:rsidRPr="002221A7">
        <w:rPr>
          <w:bCs/>
        </w:rPr>
        <w:t xml:space="preserve">this </w:t>
      </w:r>
      <w:r w:rsidR="00394111" w:rsidRPr="002221A7">
        <w:rPr>
          <w:bCs/>
        </w:rPr>
        <w:t>p</w:t>
      </w:r>
      <w:r w:rsidR="007718A0" w:rsidRPr="002221A7">
        <w:rPr>
          <w:bCs/>
        </w:rPr>
        <w:t xml:space="preserve">rocess is approximately </w:t>
      </w:r>
      <w:r w:rsidR="00540F52" w:rsidRPr="002221A7">
        <w:rPr>
          <w:bCs/>
        </w:rPr>
        <w:t>$</w:t>
      </w:r>
      <w:r w:rsidR="002221A7" w:rsidRPr="002221A7">
        <w:rPr>
          <w:bCs/>
        </w:rPr>
        <w:t>860</w:t>
      </w:r>
      <w:r w:rsidR="00540F52" w:rsidRPr="002221A7">
        <w:rPr>
          <w:bCs/>
        </w:rPr>
        <w:t>,</w:t>
      </w:r>
      <w:r w:rsidR="00394111" w:rsidRPr="002221A7">
        <w:rPr>
          <w:bCs/>
        </w:rPr>
        <w:t xml:space="preserve">000 per year.  </w:t>
      </w:r>
    </w:p>
    <w:p w:rsidR="00931A73" w:rsidRPr="007E7126" w:rsidRDefault="00931A73" w:rsidP="001F1DB3">
      <w:pPr>
        <w:ind w:left="720"/>
        <w:rPr>
          <w:bCs/>
          <w:highlight w:val="yellow"/>
        </w:rPr>
      </w:pPr>
    </w:p>
    <w:p w:rsidR="0035357B" w:rsidRPr="00501DA8" w:rsidRDefault="0035357B" w:rsidP="001F1DB3">
      <w:pPr>
        <w:ind w:left="720"/>
        <w:rPr>
          <w:b/>
          <w:bCs/>
          <w:u w:val="single"/>
        </w:rPr>
      </w:pPr>
      <w:r w:rsidRPr="00501DA8">
        <w:rPr>
          <w:b/>
          <w:bCs/>
          <w:u w:val="single"/>
        </w:rPr>
        <w:t>Total S</w:t>
      </w:r>
      <w:r w:rsidR="00C82B62" w:rsidRPr="00501DA8">
        <w:rPr>
          <w:b/>
          <w:bCs/>
          <w:u w:val="single"/>
        </w:rPr>
        <w:t>ocial Security</w:t>
      </w:r>
      <w:r w:rsidRPr="00501DA8">
        <w:rPr>
          <w:b/>
          <w:bCs/>
          <w:u w:val="single"/>
        </w:rPr>
        <w:t xml:space="preserve"> &amp; </w:t>
      </w:r>
      <w:r w:rsidR="00D57754" w:rsidRPr="00501DA8">
        <w:rPr>
          <w:b/>
          <w:bCs/>
          <w:u w:val="single"/>
        </w:rPr>
        <w:t>EDS</w:t>
      </w:r>
      <w:r w:rsidRPr="00501DA8">
        <w:rPr>
          <w:b/>
          <w:bCs/>
          <w:u w:val="single"/>
        </w:rPr>
        <w:t xml:space="preserve"> Costs</w:t>
      </w:r>
    </w:p>
    <w:p w:rsidR="007718A0" w:rsidRDefault="007718A0" w:rsidP="001F1DB3">
      <w:pPr>
        <w:ind w:left="720"/>
        <w:rPr>
          <w:bCs/>
        </w:rPr>
      </w:pPr>
      <w:r w:rsidRPr="00501DA8">
        <w:rPr>
          <w:bCs/>
        </w:rPr>
        <w:t>The total FY 201</w:t>
      </w:r>
      <w:r w:rsidR="00394111" w:rsidRPr="00501DA8">
        <w:rPr>
          <w:bCs/>
        </w:rPr>
        <w:t>3</w:t>
      </w:r>
      <w:r w:rsidRPr="00501DA8">
        <w:rPr>
          <w:bCs/>
        </w:rPr>
        <w:t xml:space="preserve"> cost to the Federal Government</w:t>
      </w:r>
      <w:r w:rsidR="002F3F00">
        <w:rPr>
          <w:bCs/>
        </w:rPr>
        <w:t xml:space="preserve"> wa</w:t>
      </w:r>
      <w:r w:rsidRPr="00501DA8">
        <w:rPr>
          <w:bCs/>
        </w:rPr>
        <w:t>s approximately $</w:t>
      </w:r>
      <w:r w:rsidR="007F6072" w:rsidRPr="00501DA8">
        <w:rPr>
          <w:bCs/>
        </w:rPr>
        <w:t>7,</w:t>
      </w:r>
      <w:r w:rsidR="00501DA8" w:rsidRPr="00501DA8">
        <w:rPr>
          <w:bCs/>
        </w:rPr>
        <w:t>960</w:t>
      </w:r>
      <w:r w:rsidR="007F6072" w:rsidRPr="00501DA8">
        <w:rPr>
          <w:bCs/>
        </w:rPr>
        <w:t>,</w:t>
      </w:r>
      <w:r w:rsidR="00501DA8" w:rsidRPr="00501DA8">
        <w:rPr>
          <w:bCs/>
        </w:rPr>
        <w:t>000</w:t>
      </w:r>
      <w:r w:rsidR="007F6072" w:rsidRPr="00501DA8">
        <w:rPr>
          <w:bCs/>
        </w:rPr>
        <w:t>.  The total FY 201</w:t>
      </w:r>
      <w:r w:rsidR="00394111" w:rsidRPr="00501DA8">
        <w:rPr>
          <w:bCs/>
        </w:rPr>
        <w:t>4</w:t>
      </w:r>
      <w:r w:rsidR="007F6072" w:rsidRPr="00501DA8">
        <w:rPr>
          <w:bCs/>
        </w:rPr>
        <w:t xml:space="preserve"> cost to the Federal Government </w:t>
      </w:r>
      <w:r w:rsidR="002F3F00">
        <w:rPr>
          <w:bCs/>
        </w:rPr>
        <w:t>will be</w:t>
      </w:r>
      <w:r w:rsidR="007F6072" w:rsidRPr="00501DA8">
        <w:rPr>
          <w:bCs/>
        </w:rPr>
        <w:t xml:space="preserve"> approximately $</w:t>
      </w:r>
      <w:r w:rsidR="00501DA8" w:rsidRPr="00501DA8">
        <w:rPr>
          <w:bCs/>
        </w:rPr>
        <w:t>9</w:t>
      </w:r>
      <w:r w:rsidR="00540F52" w:rsidRPr="00501DA8">
        <w:rPr>
          <w:bCs/>
        </w:rPr>
        <w:t>,</w:t>
      </w:r>
      <w:r w:rsidR="00501DA8" w:rsidRPr="00501DA8">
        <w:rPr>
          <w:bCs/>
        </w:rPr>
        <w:t>790</w:t>
      </w:r>
      <w:r w:rsidR="00540F52" w:rsidRPr="00501DA8">
        <w:rPr>
          <w:bCs/>
        </w:rPr>
        <w:t>,</w:t>
      </w:r>
      <w:r w:rsidR="00501DA8" w:rsidRPr="00501DA8">
        <w:rPr>
          <w:bCs/>
        </w:rPr>
        <w:t>000</w:t>
      </w:r>
      <w:r w:rsidR="00394111" w:rsidRPr="00501DA8">
        <w:rPr>
          <w:bCs/>
        </w:rPr>
        <w:t>.</w:t>
      </w:r>
    </w:p>
    <w:p w:rsidR="00CD3ADE" w:rsidRPr="00530373" w:rsidRDefault="00CD3ADE" w:rsidP="001F1DB3">
      <w:pPr>
        <w:ind w:left="720"/>
        <w:rPr>
          <w:bCs/>
          <w:color w:val="FF0000"/>
        </w:rPr>
      </w:pPr>
    </w:p>
    <w:p w:rsidR="00353099" w:rsidRPr="0014056F" w:rsidRDefault="00353099" w:rsidP="001F1DB3">
      <w:pPr>
        <w:rPr>
          <w:b/>
          <w:bCs/>
        </w:rPr>
      </w:pPr>
      <w:r>
        <w:rPr>
          <w:b/>
          <w:bCs/>
        </w:rPr>
        <w:t>15.</w:t>
      </w:r>
      <w:r>
        <w:rPr>
          <w:b/>
          <w:bCs/>
        </w:rPr>
        <w:tab/>
        <w:t>Program Changes or Adjustments to the Information Collection Request</w:t>
      </w:r>
    </w:p>
    <w:p w:rsidR="009D460F" w:rsidRDefault="00CD2AE7" w:rsidP="001F1DB3">
      <w:pPr>
        <w:pStyle w:val="NoSpacing"/>
        <w:ind w:left="720"/>
        <w:rPr>
          <w:rFonts w:ascii="Times New Roman" w:hAnsi="Times New Roman"/>
          <w:bCs/>
          <w:sz w:val="24"/>
          <w:szCs w:val="24"/>
        </w:rPr>
      </w:pPr>
      <w:r>
        <w:rPr>
          <w:rFonts w:ascii="Times New Roman" w:hAnsi="Times New Roman"/>
          <w:bCs/>
          <w:sz w:val="24"/>
          <w:szCs w:val="24"/>
        </w:rPr>
        <w:t xml:space="preserve">The burden </w:t>
      </w:r>
      <w:r w:rsidR="009D460F">
        <w:rPr>
          <w:rFonts w:ascii="Times New Roman" w:hAnsi="Times New Roman"/>
          <w:bCs/>
          <w:sz w:val="24"/>
          <w:szCs w:val="24"/>
        </w:rPr>
        <w:t xml:space="preserve">increase </w:t>
      </w:r>
      <w:r>
        <w:rPr>
          <w:rFonts w:ascii="Times New Roman" w:hAnsi="Times New Roman"/>
          <w:bCs/>
          <w:sz w:val="24"/>
          <w:szCs w:val="24"/>
        </w:rPr>
        <w:t xml:space="preserve">is </w:t>
      </w:r>
      <w:r w:rsidR="009D460F">
        <w:rPr>
          <w:rFonts w:ascii="Times New Roman" w:hAnsi="Times New Roman"/>
          <w:bCs/>
          <w:sz w:val="24"/>
          <w:szCs w:val="24"/>
        </w:rPr>
        <w:t xml:space="preserve">due to the inclusion of the new applications described in the Addendum.  The burden </w:t>
      </w:r>
      <w:r w:rsidR="00972A0C">
        <w:rPr>
          <w:rFonts w:ascii="Times New Roman" w:hAnsi="Times New Roman"/>
          <w:bCs/>
          <w:sz w:val="24"/>
          <w:szCs w:val="24"/>
        </w:rPr>
        <w:t>has also increased as more people register for a credential and use it to come online to do business with us.</w:t>
      </w:r>
      <w:r>
        <w:rPr>
          <w:rFonts w:ascii="Times New Roman" w:hAnsi="Times New Roman"/>
          <w:bCs/>
          <w:sz w:val="24"/>
          <w:szCs w:val="24"/>
        </w:rPr>
        <w:t xml:space="preserve">  I</w:t>
      </w:r>
      <w:r w:rsidR="00526DF8">
        <w:rPr>
          <w:rFonts w:ascii="Times New Roman" w:hAnsi="Times New Roman"/>
          <w:bCs/>
          <w:sz w:val="24"/>
          <w:szCs w:val="24"/>
        </w:rPr>
        <w:t xml:space="preserve">n addition, as fewer people </w:t>
      </w:r>
      <w:r>
        <w:rPr>
          <w:rFonts w:ascii="Times New Roman" w:hAnsi="Times New Roman"/>
          <w:bCs/>
          <w:sz w:val="24"/>
          <w:szCs w:val="24"/>
        </w:rPr>
        <w:t>us</w:t>
      </w:r>
      <w:r w:rsidR="00526DF8">
        <w:rPr>
          <w:rFonts w:ascii="Times New Roman" w:hAnsi="Times New Roman"/>
          <w:bCs/>
          <w:sz w:val="24"/>
          <w:szCs w:val="24"/>
        </w:rPr>
        <w:t>e</w:t>
      </w:r>
      <w:r>
        <w:rPr>
          <w:rFonts w:ascii="Times New Roman" w:hAnsi="Times New Roman"/>
          <w:bCs/>
          <w:sz w:val="24"/>
          <w:szCs w:val="24"/>
        </w:rPr>
        <w:t xml:space="preserve"> our</w:t>
      </w:r>
      <w:r w:rsidR="00526DF8">
        <w:rPr>
          <w:rFonts w:ascii="Times New Roman" w:hAnsi="Times New Roman"/>
          <w:bCs/>
          <w:sz w:val="24"/>
          <w:szCs w:val="24"/>
        </w:rPr>
        <w:t xml:space="preserve"> interview process, and more</w:t>
      </w:r>
      <w:r>
        <w:rPr>
          <w:rFonts w:ascii="Times New Roman" w:hAnsi="Times New Roman"/>
          <w:bCs/>
          <w:sz w:val="24"/>
          <w:szCs w:val="24"/>
        </w:rPr>
        <w:t xml:space="preserve"> us</w:t>
      </w:r>
      <w:r w:rsidR="00526DF8">
        <w:rPr>
          <w:rFonts w:ascii="Times New Roman" w:hAnsi="Times New Roman"/>
          <w:bCs/>
          <w:sz w:val="24"/>
          <w:szCs w:val="24"/>
        </w:rPr>
        <w:t>e</w:t>
      </w:r>
      <w:r>
        <w:rPr>
          <w:rFonts w:ascii="Times New Roman" w:hAnsi="Times New Roman"/>
          <w:bCs/>
          <w:sz w:val="24"/>
          <w:szCs w:val="24"/>
        </w:rPr>
        <w:t xml:space="preserve"> the Internet process to register, we increased the burden for the Internet version and decreased it for the Intranet version.</w:t>
      </w:r>
    </w:p>
    <w:p w:rsidR="009D460F" w:rsidRDefault="009D460F" w:rsidP="001F1DB3">
      <w:pPr>
        <w:pStyle w:val="NoSpacing"/>
        <w:ind w:left="720"/>
        <w:rPr>
          <w:rFonts w:ascii="Times New Roman" w:hAnsi="Times New Roman"/>
          <w:bCs/>
          <w:sz w:val="24"/>
          <w:szCs w:val="24"/>
        </w:rPr>
      </w:pPr>
    </w:p>
    <w:p w:rsidR="00184A6B" w:rsidRPr="00867358" w:rsidRDefault="00F872CB" w:rsidP="001F1DB3">
      <w:pPr>
        <w:pStyle w:val="NoSpacing"/>
        <w:ind w:left="720"/>
        <w:rPr>
          <w:rFonts w:ascii="Times New Roman" w:hAnsi="Times New Roman"/>
          <w:bCs/>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sidR="003B5D0F">
        <w:rPr>
          <w:rFonts w:ascii="Times New Roman" w:hAnsi="Times New Roman"/>
          <w:sz w:val="24"/>
          <w:szCs w:val="24"/>
        </w:rPr>
        <w:t xml:space="preserve"> under </w:t>
      </w:r>
      <w:r w:rsidR="003B5D0F" w:rsidRPr="00867358">
        <w:rPr>
          <w:rFonts w:ascii="Times New Roman" w:hAnsi="Times New Roman"/>
          <w:sz w:val="24"/>
          <w:szCs w:val="24"/>
        </w:rPr>
        <w:t>OMB Control Numbers 0960-0596</w:t>
      </w:r>
      <w:r w:rsidR="003B5D0F">
        <w:rPr>
          <w:rFonts w:ascii="Times New Roman" w:hAnsi="Times New Roman"/>
          <w:sz w:val="24"/>
          <w:szCs w:val="24"/>
        </w:rPr>
        <w:t xml:space="preserve"> and </w:t>
      </w:r>
      <w:r w:rsidR="003B5D0F" w:rsidRPr="00867358">
        <w:rPr>
          <w:rFonts w:ascii="Times New Roman" w:hAnsi="Times New Roman"/>
          <w:sz w:val="24"/>
          <w:szCs w:val="24"/>
        </w:rPr>
        <w:t>0960-0626</w:t>
      </w:r>
      <w:r w:rsidR="003B5D0F">
        <w:rPr>
          <w:rFonts w:ascii="Times New Roman" w:hAnsi="Times New Roman"/>
          <w:sz w:val="24"/>
          <w:szCs w:val="24"/>
        </w:rPr>
        <w:t>.  (OMB Control Number 0960-0632 was decommissioned last year).</w:t>
      </w:r>
      <w:r w:rsidRPr="00B232C9">
        <w:rPr>
          <w:rFonts w:ascii="Times New Roman" w:hAnsi="Times New Roman"/>
          <w:sz w:val="24"/>
          <w:szCs w:val="24"/>
        </w:rPr>
        <w:t xml:space="preserve">  We plan to accomplish this work through a series of annual releases.  </w:t>
      </w:r>
      <w:r w:rsidR="003C0D3C">
        <w:rPr>
          <w:rFonts w:ascii="Times New Roman" w:hAnsi="Times New Roman"/>
          <w:sz w:val="24"/>
          <w:szCs w:val="24"/>
        </w:rPr>
        <w:t xml:space="preserve">The future releases will reduce the burdens in the other existing authentication collections.  </w:t>
      </w:r>
      <w:r w:rsidR="00B232C9" w:rsidRPr="00867358">
        <w:rPr>
          <w:rFonts w:ascii="Times New Roman" w:hAnsi="Times New Roman"/>
          <w:sz w:val="24"/>
          <w:szCs w:val="24"/>
        </w:rPr>
        <w:t xml:space="preserve">SSA </w:t>
      </w:r>
      <w:r w:rsidR="00184A6B" w:rsidRPr="00867358">
        <w:rPr>
          <w:rFonts w:ascii="Times New Roman" w:hAnsi="Times New Roman"/>
          <w:sz w:val="24"/>
          <w:szCs w:val="24"/>
        </w:rPr>
        <w:t xml:space="preserve">will </w:t>
      </w:r>
      <w:r w:rsidR="003C0D3C">
        <w:rPr>
          <w:rFonts w:ascii="Times New Roman" w:hAnsi="Times New Roman"/>
          <w:sz w:val="24"/>
          <w:szCs w:val="24"/>
        </w:rPr>
        <w:t xml:space="preserve">continue to </w:t>
      </w:r>
      <w:r w:rsidR="00184A6B" w:rsidRPr="00867358">
        <w:rPr>
          <w:rFonts w:ascii="Times New Roman" w:hAnsi="Times New Roman"/>
          <w:sz w:val="24"/>
          <w:szCs w:val="24"/>
        </w:rPr>
        <w:t xml:space="preserve">prepare change requests for the </w:t>
      </w:r>
      <w:r w:rsidR="003C0D3C">
        <w:rPr>
          <w:rFonts w:ascii="Times New Roman" w:hAnsi="Times New Roman"/>
          <w:sz w:val="24"/>
          <w:szCs w:val="24"/>
        </w:rPr>
        <w:t xml:space="preserve">other </w:t>
      </w:r>
      <w:r w:rsidR="00184A6B" w:rsidRPr="00867358">
        <w:rPr>
          <w:rFonts w:ascii="Times New Roman" w:hAnsi="Times New Roman"/>
          <w:sz w:val="24"/>
          <w:szCs w:val="24"/>
        </w:rPr>
        <w:t>existing authentication collections, as needed.</w:t>
      </w:r>
    </w:p>
    <w:p w:rsidR="00714011" w:rsidRPr="007B3C80" w:rsidRDefault="00714011" w:rsidP="001F1DB3">
      <w:pPr>
        <w:rPr>
          <w:bCs/>
        </w:rPr>
      </w:pPr>
    </w:p>
    <w:p w:rsidR="00E443E5" w:rsidRPr="0014056F" w:rsidRDefault="00256299" w:rsidP="001F1DB3">
      <w:pPr>
        <w:ind w:left="720" w:hanging="720"/>
      </w:pPr>
      <w:r>
        <w:rPr>
          <w:b/>
        </w:rPr>
        <w:t>1</w:t>
      </w:r>
      <w:r w:rsidR="004F7C54" w:rsidRPr="003B30B4">
        <w:rPr>
          <w:b/>
        </w:rPr>
        <w:t>6.</w:t>
      </w:r>
      <w:r w:rsidR="004F7C54" w:rsidRPr="00BC7F42">
        <w:t xml:space="preserve">  </w:t>
      </w:r>
      <w:r w:rsidR="004F7C54" w:rsidRPr="00BC7F42">
        <w:tab/>
      </w:r>
      <w:r w:rsidR="004F7C54" w:rsidRPr="00BC7F42">
        <w:rPr>
          <w:b/>
        </w:rPr>
        <w:t>Plans for Publication Information Collection</w:t>
      </w:r>
      <w:r w:rsidR="004F7C54">
        <w:rPr>
          <w:b/>
        </w:rPr>
        <w:t xml:space="preserve"> Results</w:t>
      </w:r>
    </w:p>
    <w:p w:rsidR="004F7C54" w:rsidRDefault="004F7C54" w:rsidP="001F1DB3">
      <w:pPr>
        <w:rPr>
          <w:bCs/>
        </w:rPr>
      </w:pPr>
      <w:r>
        <w:rPr>
          <w:b/>
          <w:bCs/>
        </w:rPr>
        <w:tab/>
      </w:r>
      <w:r>
        <w:rPr>
          <w:bCs/>
        </w:rPr>
        <w:t>S</w:t>
      </w:r>
      <w:r w:rsidR="00B232C9">
        <w:rPr>
          <w:bCs/>
        </w:rPr>
        <w:t xml:space="preserve">SA </w:t>
      </w:r>
      <w:r>
        <w:rPr>
          <w:bCs/>
        </w:rPr>
        <w:t>will not publish the results of the information collection.</w:t>
      </w:r>
    </w:p>
    <w:p w:rsidR="004F7C54" w:rsidRDefault="004F7C54" w:rsidP="001F1DB3">
      <w:pPr>
        <w:rPr>
          <w:bCs/>
        </w:rPr>
      </w:pPr>
    </w:p>
    <w:p w:rsidR="004F7C54" w:rsidRDefault="004F7C54" w:rsidP="001F1DB3">
      <w:pPr>
        <w:rPr>
          <w:b/>
        </w:rPr>
      </w:pPr>
      <w:r w:rsidRPr="003B30B4">
        <w:rPr>
          <w:b/>
        </w:rPr>
        <w:t>17.</w:t>
      </w:r>
      <w:r w:rsidRPr="00BC7F42">
        <w:tab/>
      </w:r>
      <w:r>
        <w:rPr>
          <w:b/>
        </w:rPr>
        <w:t>Displaying the OMB Approval Expiration Date</w:t>
      </w:r>
      <w:r>
        <w:rPr>
          <w:b/>
        </w:rPr>
        <w:tab/>
      </w:r>
    </w:p>
    <w:p w:rsidR="004F7C54" w:rsidRPr="004F7C54" w:rsidRDefault="00B232C9" w:rsidP="001F1DB3">
      <w:pPr>
        <w:pStyle w:val="NoSpacing"/>
        <w:ind w:left="720"/>
        <w:rPr>
          <w:rFonts w:ascii="Times New Roman" w:hAnsi="Times New Roman"/>
          <w:bCs/>
          <w:iCs/>
          <w:sz w:val="24"/>
          <w:szCs w:val="24"/>
        </w:rPr>
      </w:pPr>
      <w:r>
        <w:rPr>
          <w:rFonts w:ascii="Times New Roman" w:hAnsi="Times New Roman"/>
          <w:bCs/>
          <w:iCs/>
          <w:sz w:val="24"/>
          <w:szCs w:val="24"/>
        </w:rPr>
        <w:t>SSA</w:t>
      </w:r>
      <w:r w:rsidR="004F7C54" w:rsidRPr="004F7C54">
        <w:rPr>
          <w:rFonts w:ascii="Times New Roman" w:hAnsi="Times New Roman"/>
          <w:bCs/>
          <w:iCs/>
          <w:sz w:val="24"/>
          <w:szCs w:val="24"/>
        </w:rPr>
        <w:t xml:space="preserve"> is not requesting an exception to the requirement to display the OMB approval expiration </w:t>
      </w:r>
      <w:bookmarkStart w:id="1" w:name="_msoanchor_2"/>
      <w:bookmarkEnd w:id="1"/>
      <w:r w:rsidR="004F7C54" w:rsidRPr="004F7C54">
        <w:rPr>
          <w:rFonts w:ascii="Times New Roman" w:hAnsi="Times New Roman"/>
          <w:bCs/>
          <w:iCs/>
          <w:sz w:val="24"/>
          <w:szCs w:val="24"/>
        </w:rPr>
        <w:t>date</w:t>
      </w:r>
      <w:r w:rsidR="004F7C54" w:rsidRPr="004F7C54">
        <w:rPr>
          <w:rFonts w:ascii="Times New Roman" w:hAnsi="Times New Roman"/>
          <w:bCs/>
          <w:iCs/>
          <w:vanish/>
          <w:sz w:val="24"/>
          <w:szCs w:val="24"/>
        </w:rPr>
        <w:t> </w:t>
      </w:r>
      <w:r w:rsidR="004F7C54" w:rsidRPr="004F7C54">
        <w:rPr>
          <w:rFonts w:ascii="Times New Roman" w:hAnsi="Times New Roman"/>
          <w:bCs/>
          <w:iCs/>
          <w:sz w:val="24"/>
          <w:szCs w:val="24"/>
        </w:rPr>
        <w:t>.</w:t>
      </w:r>
    </w:p>
    <w:p w:rsidR="004F7C54" w:rsidRDefault="004F7C54" w:rsidP="001F1DB3">
      <w:pPr>
        <w:rPr>
          <w:bCs/>
        </w:rPr>
      </w:pPr>
    </w:p>
    <w:p w:rsidR="004F7C54" w:rsidRPr="0014056F" w:rsidRDefault="004F7C54" w:rsidP="001F1DB3">
      <w:pPr>
        <w:widowControl w:val="0"/>
        <w:numPr>
          <w:ilvl w:val="0"/>
          <w:numId w:val="23"/>
        </w:numPr>
        <w:rPr>
          <w:b/>
        </w:rPr>
      </w:pPr>
      <w:r w:rsidRPr="00BC7F42">
        <w:rPr>
          <w:b/>
        </w:rPr>
        <w:t>Exceptions to Certification Statement</w:t>
      </w:r>
    </w:p>
    <w:p w:rsidR="00E2033E" w:rsidRDefault="004F7C5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F7C54">
        <w:rPr>
          <w:rFonts w:ascii="Times New Roman" w:hAnsi="Times New Roman"/>
          <w:b w:val="0"/>
          <w:i w:val="0"/>
        </w:rPr>
        <w:t>S</w:t>
      </w:r>
      <w:r w:rsidR="00B232C9">
        <w:rPr>
          <w:rFonts w:ascii="Times New Roman" w:hAnsi="Times New Roman"/>
          <w:b w:val="0"/>
          <w:i w:val="0"/>
        </w:rPr>
        <w:t>SA</w:t>
      </w:r>
      <w:r w:rsidRPr="004F7C54">
        <w:rPr>
          <w:rFonts w:ascii="Times New Roman" w:hAnsi="Times New Roman"/>
          <w:b w:val="0"/>
          <w:i w:val="0"/>
        </w:rPr>
        <w:t xml:space="preserve"> is not requesting an exception to the certification requirements at </w:t>
      </w:r>
      <w:r w:rsidRPr="0014056F">
        <w:rPr>
          <w:rFonts w:ascii="Times New Roman" w:hAnsi="Times New Roman"/>
          <w:b w:val="0"/>
        </w:rPr>
        <w:t>5 CFR 1320.9</w:t>
      </w:r>
      <w:r w:rsidRPr="004F7C54">
        <w:rPr>
          <w:rFonts w:ascii="Times New Roman" w:hAnsi="Times New Roman"/>
          <w:b w:val="0"/>
          <w:i w:val="0"/>
        </w:rPr>
        <w:t xml:space="preserve"> and related provisions at </w:t>
      </w:r>
      <w:r w:rsidRPr="0014056F">
        <w:rPr>
          <w:rFonts w:ascii="Times New Roman" w:hAnsi="Times New Roman"/>
          <w:b w:val="0"/>
        </w:rPr>
        <w:t>5 CFR 1320.8(b</w:t>
      </w:r>
      <w:proofErr w:type="gramStart"/>
      <w:r w:rsidRPr="0014056F">
        <w:rPr>
          <w:rFonts w:ascii="Times New Roman" w:hAnsi="Times New Roman"/>
          <w:b w:val="0"/>
        </w:rPr>
        <w:t>)(</w:t>
      </w:r>
      <w:proofErr w:type="gramEnd"/>
      <w:r w:rsidRPr="0014056F">
        <w:rPr>
          <w:rFonts w:ascii="Times New Roman" w:hAnsi="Times New Roman"/>
          <w:b w:val="0"/>
        </w:rPr>
        <w:t>3)</w:t>
      </w:r>
      <w:r w:rsidRPr="004F7C54">
        <w:rPr>
          <w:rFonts w:ascii="Times New Roman" w:hAnsi="Times New Roman"/>
          <w:b w:val="0"/>
          <w:i w:val="0"/>
        </w:rPr>
        <w:t xml:space="preserve">. </w:t>
      </w:r>
    </w:p>
    <w:p w:rsidR="000103E4" w:rsidRDefault="000103E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674914" w:rsidRPr="0014056F" w:rsidRDefault="00674914" w:rsidP="001F1DB3">
      <w:pPr>
        <w:rPr>
          <w:b/>
          <w:bCs/>
          <w:u w:val="single"/>
        </w:rPr>
      </w:pPr>
      <w:r>
        <w:rPr>
          <w:b/>
          <w:bCs/>
        </w:rPr>
        <w:t>B.</w:t>
      </w:r>
      <w:r>
        <w:rPr>
          <w:b/>
          <w:bCs/>
        </w:rPr>
        <w:tab/>
      </w:r>
      <w:r>
        <w:rPr>
          <w:b/>
          <w:bCs/>
          <w:u w:val="single"/>
        </w:rPr>
        <w:t>Collections of Information Employing Statistical Methods</w:t>
      </w:r>
    </w:p>
    <w:p w:rsidR="001D3F8E" w:rsidRPr="0014056F" w:rsidRDefault="003003C0" w:rsidP="001F1DB3">
      <w:pPr>
        <w:ind w:firstLine="720"/>
      </w:pPr>
      <w:r>
        <w:t>S</w:t>
      </w:r>
      <w:r w:rsidR="00C82B62">
        <w:t>ocial Security</w:t>
      </w:r>
      <w:r>
        <w:t xml:space="preserve"> does not use s</w:t>
      </w:r>
      <w:r w:rsidR="00674914">
        <w:t xml:space="preserve">tatistical methods for this information collection. </w:t>
      </w:r>
      <w:r w:rsidR="00674914" w:rsidRPr="00E52DA2">
        <w:t xml:space="preserve"> </w:t>
      </w:r>
      <w:r w:rsidR="00825B9A">
        <w:rPr>
          <w:b/>
        </w:rPr>
        <w:t xml:space="preserve"> </w:t>
      </w:r>
    </w:p>
    <w:sectPr w:rsidR="001D3F8E" w:rsidRPr="0014056F" w:rsidSect="00F20AB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5C" w:rsidRDefault="0047485C" w:rsidP="00B01D22">
      <w:r>
        <w:separator/>
      </w:r>
    </w:p>
  </w:endnote>
  <w:endnote w:type="continuationSeparator" w:id="0">
    <w:p w:rsidR="0047485C" w:rsidRDefault="0047485C"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AB" w:rsidRDefault="003C0D3C">
    <w:pPr>
      <w:pStyle w:val="Footer"/>
      <w:jc w:val="center"/>
    </w:pPr>
    <w:r>
      <w:fldChar w:fldCharType="begin"/>
    </w:r>
    <w:r>
      <w:instrText xml:space="preserve"> PAGE   \* MERGEFORMAT </w:instrText>
    </w:r>
    <w:r>
      <w:fldChar w:fldCharType="separate"/>
    </w:r>
    <w:r w:rsidR="0032641C">
      <w:rPr>
        <w:noProof/>
      </w:rPr>
      <w:t>1</w:t>
    </w:r>
    <w:r>
      <w:rPr>
        <w:noProof/>
      </w:rPr>
      <w:fldChar w:fldCharType="end"/>
    </w:r>
  </w:p>
  <w:p w:rsidR="000053AB" w:rsidRPr="001C1454" w:rsidRDefault="000053AB" w:rsidP="00B01D2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5C" w:rsidRDefault="0047485C" w:rsidP="00B01D22">
      <w:r>
        <w:separator/>
      </w:r>
    </w:p>
  </w:footnote>
  <w:footnote w:type="continuationSeparator" w:id="0">
    <w:p w:rsidR="0047485C" w:rsidRDefault="0047485C" w:rsidP="00B01D22">
      <w:r>
        <w:continuationSeparator/>
      </w:r>
    </w:p>
  </w:footnote>
  <w:footnote w:id="1">
    <w:p w:rsidR="00D9371D" w:rsidRDefault="000053AB">
      <w:pPr>
        <w:pStyle w:val="FootnoteText"/>
        <w:rPr>
          <w:rFonts w:ascii="Times New Roman" w:hAnsi="Times New Roman"/>
        </w:rPr>
      </w:pPr>
      <w:r>
        <w:rPr>
          <w:rStyle w:val="FootnoteReference"/>
        </w:rPr>
        <w:footnoteRef/>
      </w:r>
      <w:r>
        <w:t xml:space="preserve"> </w:t>
      </w:r>
      <w:r>
        <w:rPr>
          <w:rFonts w:ascii="Times New Roman" w:hAnsi="Times New Roman"/>
        </w:rPr>
        <w:t xml:space="preserve">Experian is a global information services company.  Experian’s decisional solutions enable Social Security to </w:t>
      </w:r>
    </w:p>
    <w:p w:rsidR="000053AB" w:rsidRPr="00D02C4C" w:rsidRDefault="00D9371D">
      <w:pPr>
        <w:pStyle w:val="FootnoteText"/>
        <w:rPr>
          <w:rFonts w:ascii="Times New Roman" w:hAnsi="Times New Roman"/>
        </w:rPr>
      </w:pPr>
      <w:r>
        <w:rPr>
          <w:rFonts w:ascii="Times New Roman" w:hAnsi="Times New Roman"/>
        </w:rPr>
        <w:t xml:space="preserve">   </w:t>
      </w:r>
      <w:proofErr w:type="gramStart"/>
      <w:r w:rsidR="000053AB">
        <w:rPr>
          <w:rFonts w:ascii="Times New Roman" w:hAnsi="Times New Roman"/>
        </w:rPr>
        <w:t>manage</w:t>
      </w:r>
      <w:proofErr w:type="gramEnd"/>
      <w:r w:rsidR="000053AB">
        <w:rPr>
          <w:rFonts w:ascii="Times New Roman" w:hAnsi="Times New Roman"/>
        </w:rPr>
        <w:t xml:space="preserve"> and optimize risk as well as prevent, detect, and reduce fraud.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E9" w:rsidRDefault="00171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7">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F24D4"/>
    <w:multiLevelType w:val="hybridMultilevel"/>
    <w:tmpl w:val="89A85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10B97"/>
    <w:multiLevelType w:val="hybridMultilevel"/>
    <w:tmpl w:val="8394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1">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2">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3">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13"/>
  </w:num>
  <w:num w:numId="3">
    <w:abstractNumId w:val="28"/>
  </w:num>
  <w:num w:numId="4">
    <w:abstractNumId w:val="35"/>
  </w:num>
  <w:num w:numId="5">
    <w:abstractNumId w:val="12"/>
  </w:num>
  <w:num w:numId="6">
    <w:abstractNumId w:val="17"/>
  </w:num>
  <w:num w:numId="7">
    <w:abstractNumId w:val="38"/>
  </w:num>
  <w:num w:numId="8">
    <w:abstractNumId w:val="40"/>
  </w:num>
  <w:num w:numId="9">
    <w:abstractNumId w:val="27"/>
  </w:num>
  <w:num w:numId="10">
    <w:abstractNumId w:val="0"/>
  </w:num>
  <w:num w:numId="11">
    <w:abstractNumId w:val="37"/>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6"/>
  </w:num>
  <w:num w:numId="15">
    <w:abstractNumId w:val="32"/>
  </w:num>
  <w:num w:numId="16">
    <w:abstractNumId w:val="7"/>
  </w:num>
  <w:num w:numId="17">
    <w:abstractNumId w:val="21"/>
  </w:num>
  <w:num w:numId="18">
    <w:abstractNumId w:val="20"/>
  </w:num>
  <w:num w:numId="19">
    <w:abstractNumId w:val="29"/>
  </w:num>
  <w:num w:numId="20">
    <w:abstractNumId w:val="18"/>
  </w:num>
  <w:num w:numId="21">
    <w:abstractNumId w:val="15"/>
  </w:num>
  <w:num w:numId="22">
    <w:abstractNumId w:val="41"/>
  </w:num>
  <w:num w:numId="23">
    <w:abstractNumId w:val="2"/>
  </w:num>
  <w:num w:numId="24">
    <w:abstractNumId w:val="25"/>
  </w:num>
  <w:num w:numId="25">
    <w:abstractNumId w:val="4"/>
  </w:num>
  <w:num w:numId="26">
    <w:abstractNumId w:val="16"/>
  </w:num>
  <w:num w:numId="27">
    <w:abstractNumId w:val="30"/>
  </w:num>
  <w:num w:numId="28">
    <w:abstractNumId w:val="22"/>
  </w:num>
  <w:num w:numId="29">
    <w:abstractNumId w:val="10"/>
  </w:num>
  <w:num w:numId="30">
    <w:abstractNumId w:val="36"/>
  </w:num>
  <w:num w:numId="31">
    <w:abstractNumId w:val="39"/>
  </w:num>
  <w:num w:numId="32">
    <w:abstractNumId w:val="8"/>
  </w:num>
  <w:num w:numId="33">
    <w:abstractNumId w:val="19"/>
  </w:num>
  <w:num w:numId="34">
    <w:abstractNumId w:val="1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4"/>
  </w:num>
  <w:num w:numId="4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5"/>
  </w:num>
  <w:num w:numId="44">
    <w:abstractNumId w:val="33"/>
  </w:num>
  <w:num w:numId="45">
    <w:abstractNumId w:val="42"/>
  </w:num>
  <w:num w:numId="46">
    <w:abstractNumId w:val="2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14"/>
    <w:rsid w:val="00001AD0"/>
    <w:rsid w:val="000053AB"/>
    <w:rsid w:val="000103E4"/>
    <w:rsid w:val="0001290A"/>
    <w:rsid w:val="00013638"/>
    <w:rsid w:val="00015B9D"/>
    <w:rsid w:val="00020162"/>
    <w:rsid w:val="00020232"/>
    <w:rsid w:val="00020400"/>
    <w:rsid w:val="00025B7A"/>
    <w:rsid w:val="00030157"/>
    <w:rsid w:val="0003207C"/>
    <w:rsid w:val="00033D07"/>
    <w:rsid w:val="000420DC"/>
    <w:rsid w:val="000466D2"/>
    <w:rsid w:val="0005161B"/>
    <w:rsid w:val="000519DA"/>
    <w:rsid w:val="00052FB4"/>
    <w:rsid w:val="00053B8A"/>
    <w:rsid w:val="00056980"/>
    <w:rsid w:val="00062C10"/>
    <w:rsid w:val="00064BA2"/>
    <w:rsid w:val="000704F8"/>
    <w:rsid w:val="00070C7B"/>
    <w:rsid w:val="0007304E"/>
    <w:rsid w:val="000743AD"/>
    <w:rsid w:val="00074A21"/>
    <w:rsid w:val="0007601F"/>
    <w:rsid w:val="00076107"/>
    <w:rsid w:val="0008041D"/>
    <w:rsid w:val="00081905"/>
    <w:rsid w:val="00081CA6"/>
    <w:rsid w:val="0008636C"/>
    <w:rsid w:val="00091F8C"/>
    <w:rsid w:val="0009483D"/>
    <w:rsid w:val="000A4441"/>
    <w:rsid w:val="000A63C4"/>
    <w:rsid w:val="000A7DB0"/>
    <w:rsid w:val="000B0BC5"/>
    <w:rsid w:val="000B26DE"/>
    <w:rsid w:val="000B4693"/>
    <w:rsid w:val="000B5175"/>
    <w:rsid w:val="000B56B1"/>
    <w:rsid w:val="000C4996"/>
    <w:rsid w:val="000D44F1"/>
    <w:rsid w:val="000D55E8"/>
    <w:rsid w:val="000D7231"/>
    <w:rsid w:val="000E1458"/>
    <w:rsid w:val="000E4D89"/>
    <w:rsid w:val="000F1375"/>
    <w:rsid w:val="000F2ACD"/>
    <w:rsid w:val="000F3B5B"/>
    <w:rsid w:val="0010348C"/>
    <w:rsid w:val="00103B6F"/>
    <w:rsid w:val="00103FD4"/>
    <w:rsid w:val="0010442F"/>
    <w:rsid w:val="00104611"/>
    <w:rsid w:val="00104C97"/>
    <w:rsid w:val="00110837"/>
    <w:rsid w:val="00114370"/>
    <w:rsid w:val="001163BD"/>
    <w:rsid w:val="001217B5"/>
    <w:rsid w:val="00121F20"/>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17E9"/>
    <w:rsid w:val="00175AA6"/>
    <w:rsid w:val="00175C39"/>
    <w:rsid w:val="00177689"/>
    <w:rsid w:val="00180ECF"/>
    <w:rsid w:val="001810CA"/>
    <w:rsid w:val="00181D0F"/>
    <w:rsid w:val="00184A6B"/>
    <w:rsid w:val="001854C5"/>
    <w:rsid w:val="0018573D"/>
    <w:rsid w:val="001862CE"/>
    <w:rsid w:val="001908C1"/>
    <w:rsid w:val="0019216F"/>
    <w:rsid w:val="00196E4C"/>
    <w:rsid w:val="001A0FBE"/>
    <w:rsid w:val="001A6A70"/>
    <w:rsid w:val="001B70FB"/>
    <w:rsid w:val="001C12E9"/>
    <w:rsid w:val="001C1454"/>
    <w:rsid w:val="001C18D5"/>
    <w:rsid w:val="001C1947"/>
    <w:rsid w:val="001C4F8A"/>
    <w:rsid w:val="001C67A2"/>
    <w:rsid w:val="001C7414"/>
    <w:rsid w:val="001D0141"/>
    <w:rsid w:val="001D3F8E"/>
    <w:rsid w:val="001D5101"/>
    <w:rsid w:val="001D7492"/>
    <w:rsid w:val="001D7687"/>
    <w:rsid w:val="001D77BF"/>
    <w:rsid w:val="001E171E"/>
    <w:rsid w:val="001E32AB"/>
    <w:rsid w:val="001E4A6B"/>
    <w:rsid w:val="001E6D01"/>
    <w:rsid w:val="001E7F5E"/>
    <w:rsid w:val="001F1DB3"/>
    <w:rsid w:val="001F209A"/>
    <w:rsid w:val="001F26A9"/>
    <w:rsid w:val="001F61B3"/>
    <w:rsid w:val="00200951"/>
    <w:rsid w:val="00202FEE"/>
    <w:rsid w:val="002045EF"/>
    <w:rsid w:val="0020712B"/>
    <w:rsid w:val="00210216"/>
    <w:rsid w:val="00210B8F"/>
    <w:rsid w:val="002140B4"/>
    <w:rsid w:val="00216434"/>
    <w:rsid w:val="00217247"/>
    <w:rsid w:val="002221A7"/>
    <w:rsid w:val="0022443F"/>
    <w:rsid w:val="00225C86"/>
    <w:rsid w:val="00230363"/>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62220"/>
    <w:rsid w:val="0026638C"/>
    <w:rsid w:val="002712DB"/>
    <w:rsid w:val="0027324C"/>
    <w:rsid w:val="00277AEB"/>
    <w:rsid w:val="00282E0A"/>
    <w:rsid w:val="002848B8"/>
    <w:rsid w:val="00290846"/>
    <w:rsid w:val="00293CE7"/>
    <w:rsid w:val="00293E6E"/>
    <w:rsid w:val="00294B8B"/>
    <w:rsid w:val="0029578D"/>
    <w:rsid w:val="00296C7A"/>
    <w:rsid w:val="002A1D67"/>
    <w:rsid w:val="002B02BA"/>
    <w:rsid w:val="002B0D0C"/>
    <w:rsid w:val="002B3276"/>
    <w:rsid w:val="002B4F98"/>
    <w:rsid w:val="002B597B"/>
    <w:rsid w:val="002C17A7"/>
    <w:rsid w:val="002C283F"/>
    <w:rsid w:val="002C3170"/>
    <w:rsid w:val="002C47CC"/>
    <w:rsid w:val="002D2AA7"/>
    <w:rsid w:val="002D50BB"/>
    <w:rsid w:val="002D7C54"/>
    <w:rsid w:val="002E0DBB"/>
    <w:rsid w:val="002E263B"/>
    <w:rsid w:val="002E4BBA"/>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5C99"/>
    <w:rsid w:val="003403CB"/>
    <w:rsid w:val="00343539"/>
    <w:rsid w:val="00344C7A"/>
    <w:rsid w:val="00345F98"/>
    <w:rsid w:val="00346C16"/>
    <w:rsid w:val="00353099"/>
    <w:rsid w:val="0035357B"/>
    <w:rsid w:val="00354249"/>
    <w:rsid w:val="00355900"/>
    <w:rsid w:val="003604F7"/>
    <w:rsid w:val="00361202"/>
    <w:rsid w:val="003628A9"/>
    <w:rsid w:val="00365035"/>
    <w:rsid w:val="003663A9"/>
    <w:rsid w:val="003723AE"/>
    <w:rsid w:val="00375189"/>
    <w:rsid w:val="00377A79"/>
    <w:rsid w:val="0038216D"/>
    <w:rsid w:val="0038317E"/>
    <w:rsid w:val="003839CD"/>
    <w:rsid w:val="00394111"/>
    <w:rsid w:val="00394E0F"/>
    <w:rsid w:val="003A0643"/>
    <w:rsid w:val="003A4108"/>
    <w:rsid w:val="003A5B99"/>
    <w:rsid w:val="003A7669"/>
    <w:rsid w:val="003B57E4"/>
    <w:rsid w:val="003B5D0F"/>
    <w:rsid w:val="003B5D36"/>
    <w:rsid w:val="003B61C3"/>
    <w:rsid w:val="003C0D3C"/>
    <w:rsid w:val="003C1235"/>
    <w:rsid w:val="003C4649"/>
    <w:rsid w:val="003D340C"/>
    <w:rsid w:val="003D40C3"/>
    <w:rsid w:val="003D4820"/>
    <w:rsid w:val="003D69EE"/>
    <w:rsid w:val="003D6F91"/>
    <w:rsid w:val="003E0D79"/>
    <w:rsid w:val="003E26AD"/>
    <w:rsid w:val="003F13E9"/>
    <w:rsid w:val="003F2287"/>
    <w:rsid w:val="003F24DA"/>
    <w:rsid w:val="00400B4A"/>
    <w:rsid w:val="00407743"/>
    <w:rsid w:val="00421778"/>
    <w:rsid w:val="0042304A"/>
    <w:rsid w:val="004304CF"/>
    <w:rsid w:val="004352CC"/>
    <w:rsid w:val="00435B97"/>
    <w:rsid w:val="00436592"/>
    <w:rsid w:val="00440D9E"/>
    <w:rsid w:val="00440E2F"/>
    <w:rsid w:val="00444C02"/>
    <w:rsid w:val="00445453"/>
    <w:rsid w:val="004540C9"/>
    <w:rsid w:val="00461D7A"/>
    <w:rsid w:val="0046232D"/>
    <w:rsid w:val="00464AAE"/>
    <w:rsid w:val="00467046"/>
    <w:rsid w:val="00472343"/>
    <w:rsid w:val="00473217"/>
    <w:rsid w:val="00474687"/>
    <w:rsid w:val="0047485C"/>
    <w:rsid w:val="00481E09"/>
    <w:rsid w:val="00483598"/>
    <w:rsid w:val="00490309"/>
    <w:rsid w:val="004923C7"/>
    <w:rsid w:val="00493384"/>
    <w:rsid w:val="004936F9"/>
    <w:rsid w:val="00493908"/>
    <w:rsid w:val="00495EB7"/>
    <w:rsid w:val="004971EB"/>
    <w:rsid w:val="004A08F2"/>
    <w:rsid w:val="004A2EA4"/>
    <w:rsid w:val="004B26A2"/>
    <w:rsid w:val="004B4CFD"/>
    <w:rsid w:val="004B4D79"/>
    <w:rsid w:val="004C0388"/>
    <w:rsid w:val="004C03B6"/>
    <w:rsid w:val="004C057D"/>
    <w:rsid w:val="004C2DCB"/>
    <w:rsid w:val="004C54AF"/>
    <w:rsid w:val="004C773B"/>
    <w:rsid w:val="004D109D"/>
    <w:rsid w:val="004D3748"/>
    <w:rsid w:val="004D38E9"/>
    <w:rsid w:val="004D6EAE"/>
    <w:rsid w:val="004E0CB6"/>
    <w:rsid w:val="004E46E5"/>
    <w:rsid w:val="004E6A38"/>
    <w:rsid w:val="004F07EF"/>
    <w:rsid w:val="004F6E6D"/>
    <w:rsid w:val="004F7C54"/>
    <w:rsid w:val="0050002B"/>
    <w:rsid w:val="00501DA8"/>
    <w:rsid w:val="00511A7A"/>
    <w:rsid w:val="00513AB4"/>
    <w:rsid w:val="00521C3D"/>
    <w:rsid w:val="0052327F"/>
    <w:rsid w:val="0052393F"/>
    <w:rsid w:val="00525D8B"/>
    <w:rsid w:val="0052605E"/>
    <w:rsid w:val="00526DF8"/>
    <w:rsid w:val="00530373"/>
    <w:rsid w:val="00530D33"/>
    <w:rsid w:val="00540F52"/>
    <w:rsid w:val="00545730"/>
    <w:rsid w:val="00552EED"/>
    <w:rsid w:val="005544E3"/>
    <w:rsid w:val="005624E0"/>
    <w:rsid w:val="005669F5"/>
    <w:rsid w:val="00570C9B"/>
    <w:rsid w:val="005720A4"/>
    <w:rsid w:val="0057284D"/>
    <w:rsid w:val="00572D72"/>
    <w:rsid w:val="00573183"/>
    <w:rsid w:val="0057325D"/>
    <w:rsid w:val="00575889"/>
    <w:rsid w:val="005760BD"/>
    <w:rsid w:val="00581755"/>
    <w:rsid w:val="005836F6"/>
    <w:rsid w:val="00583941"/>
    <w:rsid w:val="005857BC"/>
    <w:rsid w:val="00586666"/>
    <w:rsid w:val="00590023"/>
    <w:rsid w:val="00590ED8"/>
    <w:rsid w:val="00592089"/>
    <w:rsid w:val="00592EB7"/>
    <w:rsid w:val="005A07A1"/>
    <w:rsid w:val="005A2C3D"/>
    <w:rsid w:val="005A4224"/>
    <w:rsid w:val="005B02E1"/>
    <w:rsid w:val="005B0CAC"/>
    <w:rsid w:val="005B107C"/>
    <w:rsid w:val="005B5A90"/>
    <w:rsid w:val="005C1427"/>
    <w:rsid w:val="005C192A"/>
    <w:rsid w:val="005C4FB4"/>
    <w:rsid w:val="005C6CC1"/>
    <w:rsid w:val="005D4892"/>
    <w:rsid w:val="005E54CC"/>
    <w:rsid w:val="005F456E"/>
    <w:rsid w:val="0060339C"/>
    <w:rsid w:val="00604D72"/>
    <w:rsid w:val="00604FEB"/>
    <w:rsid w:val="0060578D"/>
    <w:rsid w:val="00605A39"/>
    <w:rsid w:val="00612425"/>
    <w:rsid w:val="00616695"/>
    <w:rsid w:val="006214CA"/>
    <w:rsid w:val="006232D5"/>
    <w:rsid w:val="00623C19"/>
    <w:rsid w:val="006245EF"/>
    <w:rsid w:val="00627DB6"/>
    <w:rsid w:val="0063013F"/>
    <w:rsid w:val="00630F5C"/>
    <w:rsid w:val="00631E2E"/>
    <w:rsid w:val="006322D8"/>
    <w:rsid w:val="00643C8F"/>
    <w:rsid w:val="00644D5C"/>
    <w:rsid w:val="00645D00"/>
    <w:rsid w:val="0064699E"/>
    <w:rsid w:val="0064787A"/>
    <w:rsid w:val="00652ED7"/>
    <w:rsid w:val="00654964"/>
    <w:rsid w:val="006567FA"/>
    <w:rsid w:val="00656BDB"/>
    <w:rsid w:val="00662DCF"/>
    <w:rsid w:val="00663CD0"/>
    <w:rsid w:val="00672BE6"/>
    <w:rsid w:val="00674914"/>
    <w:rsid w:val="00676A53"/>
    <w:rsid w:val="00676F9D"/>
    <w:rsid w:val="006811C6"/>
    <w:rsid w:val="006869F2"/>
    <w:rsid w:val="006871E8"/>
    <w:rsid w:val="00690AFB"/>
    <w:rsid w:val="00691C0C"/>
    <w:rsid w:val="00696354"/>
    <w:rsid w:val="00696815"/>
    <w:rsid w:val="006A014C"/>
    <w:rsid w:val="006A0216"/>
    <w:rsid w:val="006A2C9C"/>
    <w:rsid w:val="006B1A6B"/>
    <w:rsid w:val="006B2258"/>
    <w:rsid w:val="006B2870"/>
    <w:rsid w:val="006C476C"/>
    <w:rsid w:val="006C4E6F"/>
    <w:rsid w:val="006C691A"/>
    <w:rsid w:val="006C6DF1"/>
    <w:rsid w:val="006C7873"/>
    <w:rsid w:val="006D21CB"/>
    <w:rsid w:val="006D3AA6"/>
    <w:rsid w:val="006D46F8"/>
    <w:rsid w:val="006D66AD"/>
    <w:rsid w:val="006D7464"/>
    <w:rsid w:val="006E1080"/>
    <w:rsid w:val="006E1C6C"/>
    <w:rsid w:val="006F67A3"/>
    <w:rsid w:val="006F7502"/>
    <w:rsid w:val="00701EE7"/>
    <w:rsid w:val="0070595D"/>
    <w:rsid w:val="007065BD"/>
    <w:rsid w:val="00711FA4"/>
    <w:rsid w:val="007120D5"/>
    <w:rsid w:val="00712794"/>
    <w:rsid w:val="00713A32"/>
    <w:rsid w:val="00714011"/>
    <w:rsid w:val="0071545B"/>
    <w:rsid w:val="00716C60"/>
    <w:rsid w:val="00722293"/>
    <w:rsid w:val="00724CF7"/>
    <w:rsid w:val="00726943"/>
    <w:rsid w:val="0073018A"/>
    <w:rsid w:val="0073599D"/>
    <w:rsid w:val="00737753"/>
    <w:rsid w:val="00740FAE"/>
    <w:rsid w:val="0074445E"/>
    <w:rsid w:val="00744E56"/>
    <w:rsid w:val="0074658D"/>
    <w:rsid w:val="00757EE3"/>
    <w:rsid w:val="007667CA"/>
    <w:rsid w:val="007718A0"/>
    <w:rsid w:val="007728A9"/>
    <w:rsid w:val="00773D30"/>
    <w:rsid w:val="007744DC"/>
    <w:rsid w:val="00774F55"/>
    <w:rsid w:val="00774FF8"/>
    <w:rsid w:val="00777113"/>
    <w:rsid w:val="00777216"/>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502C"/>
    <w:rsid w:val="007F6072"/>
    <w:rsid w:val="00805EBD"/>
    <w:rsid w:val="008064E8"/>
    <w:rsid w:val="00806907"/>
    <w:rsid w:val="00807CFC"/>
    <w:rsid w:val="00813EC4"/>
    <w:rsid w:val="00815B27"/>
    <w:rsid w:val="0082007D"/>
    <w:rsid w:val="0082012A"/>
    <w:rsid w:val="00823984"/>
    <w:rsid w:val="00825B9A"/>
    <w:rsid w:val="0082626A"/>
    <w:rsid w:val="00827800"/>
    <w:rsid w:val="00841FA1"/>
    <w:rsid w:val="008468F8"/>
    <w:rsid w:val="00847057"/>
    <w:rsid w:val="008519EF"/>
    <w:rsid w:val="00852909"/>
    <w:rsid w:val="0085754D"/>
    <w:rsid w:val="0086504D"/>
    <w:rsid w:val="00867358"/>
    <w:rsid w:val="0086775B"/>
    <w:rsid w:val="0087315A"/>
    <w:rsid w:val="00873671"/>
    <w:rsid w:val="00874FA5"/>
    <w:rsid w:val="00875080"/>
    <w:rsid w:val="00875AEB"/>
    <w:rsid w:val="00875F32"/>
    <w:rsid w:val="00880ECE"/>
    <w:rsid w:val="008811A5"/>
    <w:rsid w:val="0089216E"/>
    <w:rsid w:val="00897119"/>
    <w:rsid w:val="008A06CE"/>
    <w:rsid w:val="008A2472"/>
    <w:rsid w:val="008A3AAC"/>
    <w:rsid w:val="008A427F"/>
    <w:rsid w:val="008A57B2"/>
    <w:rsid w:val="008A721F"/>
    <w:rsid w:val="008B3C49"/>
    <w:rsid w:val="008B47CA"/>
    <w:rsid w:val="008B7139"/>
    <w:rsid w:val="008B7682"/>
    <w:rsid w:val="008C2C4B"/>
    <w:rsid w:val="008C4300"/>
    <w:rsid w:val="008D103C"/>
    <w:rsid w:val="008D34A8"/>
    <w:rsid w:val="008D58CF"/>
    <w:rsid w:val="008D6F3B"/>
    <w:rsid w:val="008E04BA"/>
    <w:rsid w:val="008F3BD0"/>
    <w:rsid w:val="008F4361"/>
    <w:rsid w:val="008F5767"/>
    <w:rsid w:val="008F7C10"/>
    <w:rsid w:val="0090020F"/>
    <w:rsid w:val="00901B4E"/>
    <w:rsid w:val="009036C7"/>
    <w:rsid w:val="0090786B"/>
    <w:rsid w:val="00917464"/>
    <w:rsid w:val="0092219E"/>
    <w:rsid w:val="00923189"/>
    <w:rsid w:val="00923697"/>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72A0C"/>
    <w:rsid w:val="00980001"/>
    <w:rsid w:val="00981546"/>
    <w:rsid w:val="00983687"/>
    <w:rsid w:val="00983E11"/>
    <w:rsid w:val="00992577"/>
    <w:rsid w:val="00992E36"/>
    <w:rsid w:val="009956CC"/>
    <w:rsid w:val="00996F0B"/>
    <w:rsid w:val="009A6384"/>
    <w:rsid w:val="009A7791"/>
    <w:rsid w:val="009B3EF4"/>
    <w:rsid w:val="009B5272"/>
    <w:rsid w:val="009B628C"/>
    <w:rsid w:val="009B70C5"/>
    <w:rsid w:val="009C5AE2"/>
    <w:rsid w:val="009C678E"/>
    <w:rsid w:val="009D1353"/>
    <w:rsid w:val="009D21F8"/>
    <w:rsid w:val="009D4127"/>
    <w:rsid w:val="009D460F"/>
    <w:rsid w:val="009D5A9C"/>
    <w:rsid w:val="009D60A5"/>
    <w:rsid w:val="009E36B1"/>
    <w:rsid w:val="009E69C1"/>
    <w:rsid w:val="009E6E33"/>
    <w:rsid w:val="009E6FB5"/>
    <w:rsid w:val="009F0E60"/>
    <w:rsid w:val="009F18A5"/>
    <w:rsid w:val="009F2017"/>
    <w:rsid w:val="009F709F"/>
    <w:rsid w:val="00A05FA8"/>
    <w:rsid w:val="00A07536"/>
    <w:rsid w:val="00A105A3"/>
    <w:rsid w:val="00A11A3F"/>
    <w:rsid w:val="00A21911"/>
    <w:rsid w:val="00A26B11"/>
    <w:rsid w:val="00A30D65"/>
    <w:rsid w:val="00A3767C"/>
    <w:rsid w:val="00A40817"/>
    <w:rsid w:val="00A46F24"/>
    <w:rsid w:val="00A60B92"/>
    <w:rsid w:val="00A62190"/>
    <w:rsid w:val="00A6676E"/>
    <w:rsid w:val="00A66D6A"/>
    <w:rsid w:val="00A722AF"/>
    <w:rsid w:val="00A730AB"/>
    <w:rsid w:val="00A73214"/>
    <w:rsid w:val="00A744FA"/>
    <w:rsid w:val="00A7565B"/>
    <w:rsid w:val="00A77E20"/>
    <w:rsid w:val="00A826BD"/>
    <w:rsid w:val="00A833F4"/>
    <w:rsid w:val="00A8423F"/>
    <w:rsid w:val="00A90C0B"/>
    <w:rsid w:val="00A90CE3"/>
    <w:rsid w:val="00A9181F"/>
    <w:rsid w:val="00A923C2"/>
    <w:rsid w:val="00A94D78"/>
    <w:rsid w:val="00A9645D"/>
    <w:rsid w:val="00AA0C97"/>
    <w:rsid w:val="00AA23DE"/>
    <w:rsid w:val="00AA30FC"/>
    <w:rsid w:val="00AA44B7"/>
    <w:rsid w:val="00AA4BF3"/>
    <w:rsid w:val="00AA6791"/>
    <w:rsid w:val="00AB05B2"/>
    <w:rsid w:val="00AB1A3F"/>
    <w:rsid w:val="00AB33B8"/>
    <w:rsid w:val="00AB49F2"/>
    <w:rsid w:val="00AB6C4F"/>
    <w:rsid w:val="00AC3603"/>
    <w:rsid w:val="00AC4533"/>
    <w:rsid w:val="00AC70A5"/>
    <w:rsid w:val="00AC745F"/>
    <w:rsid w:val="00AD09A5"/>
    <w:rsid w:val="00AD293F"/>
    <w:rsid w:val="00AD4D72"/>
    <w:rsid w:val="00AE3E80"/>
    <w:rsid w:val="00AE3EDE"/>
    <w:rsid w:val="00B01D22"/>
    <w:rsid w:val="00B040C5"/>
    <w:rsid w:val="00B06F1F"/>
    <w:rsid w:val="00B10402"/>
    <w:rsid w:val="00B13E66"/>
    <w:rsid w:val="00B13E78"/>
    <w:rsid w:val="00B21010"/>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1C56"/>
    <w:rsid w:val="00B64B90"/>
    <w:rsid w:val="00B77B83"/>
    <w:rsid w:val="00B77C8A"/>
    <w:rsid w:val="00B81180"/>
    <w:rsid w:val="00B879E4"/>
    <w:rsid w:val="00B93C19"/>
    <w:rsid w:val="00BA2F00"/>
    <w:rsid w:val="00BA3A4D"/>
    <w:rsid w:val="00BA6D9A"/>
    <w:rsid w:val="00BA7259"/>
    <w:rsid w:val="00BB5B9B"/>
    <w:rsid w:val="00BB7D09"/>
    <w:rsid w:val="00BC26DC"/>
    <w:rsid w:val="00BC277A"/>
    <w:rsid w:val="00BC2D7C"/>
    <w:rsid w:val="00BC515B"/>
    <w:rsid w:val="00BC56A7"/>
    <w:rsid w:val="00BC73FD"/>
    <w:rsid w:val="00BD5E08"/>
    <w:rsid w:val="00BD6E4D"/>
    <w:rsid w:val="00BE16BD"/>
    <w:rsid w:val="00BE351A"/>
    <w:rsid w:val="00BE353C"/>
    <w:rsid w:val="00BE52FC"/>
    <w:rsid w:val="00BF0FD7"/>
    <w:rsid w:val="00C01025"/>
    <w:rsid w:val="00C018A7"/>
    <w:rsid w:val="00C03B4B"/>
    <w:rsid w:val="00C06A6F"/>
    <w:rsid w:val="00C11B0A"/>
    <w:rsid w:val="00C12E9D"/>
    <w:rsid w:val="00C16ABF"/>
    <w:rsid w:val="00C17118"/>
    <w:rsid w:val="00C222C5"/>
    <w:rsid w:val="00C26198"/>
    <w:rsid w:val="00C321C4"/>
    <w:rsid w:val="00C37E77"/>
    <w:rsid w:val="00C42F10"/>
    <w:rsid w:val="00C44EB8"/>
    <w:rsid w:val="00C47548"/>
    <w:rsid w:val="00C47790"/>
    <w:rsid w:val="00C528B7"/>
    <w:rsid w:val="00C53538"/>
    <w:rsid w:val="00C541B2"/>
    <w:rsid w:val="00C5618F"/>
    <w:rsid w:val="00C61BD2"/>
    <w:rsid w:val="00C61FD8"/>
    <w:rsid w:val="00C64DFB"/>
    <w:rsid w:val="00C7108A"/>
    <w:rsid w:val="00C751C7"/>
    <w:rsid w:val="00C82B62"/>
    <w:rsid w:val="00C83C3B"/>
    <w:rsid w:val="00C90893"/>
    <w:rsid w:val="00C93B83"/>
    <w:rsid w:val="00C951A2"/>
    <w:rsid w:val="00CA2CCC"/>
    <w:rsid w:val="00CA32F6"/>
    <w:rsid w:val="00CA42D0"/>
    <w:rsid w:val="00CA632B"/>
    <w:rsid w:val="00CA72D1"/>
    <w:rsid w:val="00CB3DB5"/>
    <w:rsid w:val="00CB6B5F"/>
    <w:rsid w:val="00CC49B8"/>
    <w:rsid w:val="00CD2AE7"/>
    <w:rsid w:val="00CD3ADE"/>
    <w:rsid w:val="00CE036B"/>
    <w:rsid w:val="00CE0379"/>
    <w:rsid w:val="00CE5267"/>
    <w:rsid w:val="00CE6328"/>
    <w:rsid w:val="00CF27A7"/>
    <w:rsid w:val="00CF3FA2"/>
    <w:rsid w:val="00CF5D18"/>
    <w:rsid w:val="00CF6F07"/>
    <w:rsid w:val="00D02C4C"/>
    <w:rsid w:val="00D0558A"/>
    <w:rsid w:val="00D058FE"/>
    <w:rsid w:val="00D10273"/>
    <w:rsid w:val="00D12F40"/>
    <w:rsid w:val="00D15DDC"/>
    <w:rsid w:val="00D2009D"/>
    <w:rsid w:val="00D275CE"/>
    <w:rsid w:val="00D30D4E"/>
    <w:rsid w:val="00D3308A"/>
    <w:rsid w:val="00D40D70"/>
    <w:rsid w:val="00D444C0"/>
    <w:rsid w:val="00D46667"/>
    <w:rsid w:val="00D508BA"/>
    <w:rsid w:val="00D53EAB"/>
    <w:rsid w:val="00D57754"/>
    <w:rsid w:val="00D6023A"/>
    <w:rsid w:val="00D642D3"/>
    <w:rsid w:val="00D64BCC"/>
    <w:rsid w:val="00D65E75"/>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B0BC2"/>
    <w:rsid w:val="00DB59D6"/>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1250"/>
    <w:rsid w:val="00E04E6F"/>
    <w:rsid w:val="00E0615E"/>
    <w:rsid w:val="00E06963"/>
    <w:rsid w:val="00E073CE"/>
    <w:rsid w:val="00E11EB0"/>
    <w:rsid w:val="00E17ACD"/>
    <w:rsid w:val="00E2033E"/>
    <w:rsid w:val="00E239D2"/>
    <w:rsid w:val="00E257A9"/>
    <w:rsid w:val="00E443E5"/>
    <w:rsid w:val="00E45DDE"/>
    <w:rsid w:val="00E4623F"/>
    <w:rsid w:val="00E47529"/>
    <w:rsid w:val="00E50441"/>
    <w:rsid w:val="00E53198"/>
    <w:rsid w:val="00E53893"/>
    <w:rsid w:val="00E53905"/>
    <w:rsid w:val="00E60D70"/>
    <w:rsid w:val="00E62EEA"/>
    <w:rsid w:val="00E63F9B"/>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E3A47"/>
    <w:rsid w:val="00EF0387"/>
    <w:rsid w:val="00EF1D1A"/>
    <w:rsid w:val="00EF3657"/>
    <w:rsid w:val="00EF7A8B"/>
    <w:rsid w:val="00F022B2"/>
    <w:rsid w:val="00F12D2A"/>
    <w:rsid w:val="00F14D90"/>
    <w:rsid w:val="00F153B3"/>
    <w:rsid w:val="00F175DA"/>
    <w:rsid w:val="00F20ABA"/>
    <w:rsid w:val="00F226B1"/>
    <w:rsid w:val="00F24B1B"/>
    <w:rsid w:val="00F26952"/>
    <w:rsid w:val="00F33CC9"/>
    <w:rsid w:val="00F35363"/>
    <w:rsid w:val="00F37260"/>
    <w:rsid w:val="00F419D6"/>
    <w:rsid w:val="00F4681D"/>
    <w:rsid w:val="00F47998"/>
    <w:rsid w:val="00F50C5C"/>
    <w:rsid w:val="00F5401E"/>
    <w:rsid w:val="00F551F6"/>
    <w:rsid w:val="00F55737"/>
    <w:rsid w:val="00F57EDE"/>
    <w:rsid w:val="00F6403F"/>
    <w:rsid w:val="00F716AC"/>
    <w:rsid w:val="00F7324F"/>
    <w:rsid w:val="00F77352"/>
    <w:rsid w:val="00F83062"/>
    <w:rsid w:val="00F872CB"/>
    <w:rsid w:val="00F90344"/>
    <w:rsid w:val="00F918E6"/>
    <w:rsid w:val="00F92BA1"/>
    <w:rsid w:val="00F9303D"/>
    <w:rsid w:val="00FA0F2C"/>
    <w:rsid w:val="00FA2050"/>
    <w:rsid w:val="00FB2D83"/>
    <w:rsid w:val="00FB4149"/>
    <w:rsid w:val="00FB62B7"/>
    <w:rsid w:val="00FB69F2"/>
    <w:rsid w:val="00FB6D76"/>
    <w:rsid w:val="00FC3DF5"/>
    <w:rsid w:val="00FC4949"/>
    <w:rsid w:val="00FC7D41"/>
    <w:rsid w:val="00FD0D1F"/>
    <w:rsid w:val="00FD6B03"/>
    <w:rsid w:val="00FE077C"/>
    <w:rsid w:val="00FE2FB5"/>
    <w:rsid w:val="00FE6690"/>
    <w:rsid w:val="00FE6FD2"/>
    <w:rsid w:val="00FF13F3"/>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ocialsecurit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9269-6967-4AA8-B21A-0904FF0633C7}">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4.xml><?xml version="1.0" encoding="utf-8"?>
<ds:datastoreItem xmlns:ds="http://schemas.openxmlformats.org/officeDocument/2006/customXml" ds:itemID="{5929ACF3-B789-4753-A38B-92E31183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3634</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23917</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889123</cp:lastModifiedBy>
  <cp:revision>2</cp:revision>
  <cp:lastPrinted>2011-06-07T11:41:00Z</cp:lastPrinted>
  <dcterms:created xsi:type="dcterms:W3CDTF">2014-07-07T18:02:00Z</dcterms:created>
  <dcterms:modified xsi:type="dcterms:W3CDTF">2014-07-07T18:02:00Z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