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15E" w:rsidRDefault="0018015E" w:rsidP="0018015E">
      <w:pPr>
        <w:pStyle w:val="NoSpacing"/>
      </w:pPr>
    </w:p>
    <w:p w:rsidR="0018015E" w:rsidRDefault="0018015E" w:rsidP="0018015E">
      <w:pPr>
        <w:pStyle w:val="NoSpacing"/>
      </w:pPr>
    </w:p>
    <w:p w:rsidR="0018015E" w:rsidRDefault="0018015E" w:rsidP="0018015E">
      <w:pPr>
        <w:pStyle w:val="NoSpacing"/>
      </w:pPr>
    </w:p>
    <w:p w:rsidR="0018015E" w:rsidRDefault="0018015E" w:rsidP="0018015E">
      <w:pPr>
        <w:pStyle w:val="NoSpacing"/>
      </w:pPr>
    </w:p>
    <w:p w:rsidR="0018015E" w:rsidRDefault="0018015E" w:rsidP="0018015E">
      <w:pPr>
        <w:pStyle w:val="NoSpacing"/>
      </w:pPr>
      <w:r>
        <w:t>NAME</w:t>
      </w:r>
    </w:p>
    <w:p w:rsidR="0018015E" w:rsidRDefault="0018015E" w:rsidP="0018015E">
      <w:pPr>
        <w:pStyle w:val="NoSpacing"/>
      </w:pPr>
      <w:r>
        <w:t>ADDRESS</w:t>
      </w:r>
    </w:p>
    <w:p w:rsidR="0018015E" w:rsidRDefault="0018015E" w:rsidP="0018015E">
      <w:pPr>
        <w:pStyle w:val="NoSpacing"/>
      </w:pPr>
      <w:r>
        <w:t>ADDRESS 2</w:t>
      </w:r>
    </w:p>
    <w:p w:rsidR="0018015E" w:rsidRDefault="0018015E" w:rsidP="0018015E">
      <w:pPr>
        <w:pStyle w:val="NoSpacing"/>
      </w:pPr>
      <w:r>
        <w:t>CITY, STATE ZIP CODE</w:t>
      </w:r>
    </w:p>
    <w:p w:rsidR="0018015E" w:rsidRDefault="0018015E" w:rsidP="0018015E">
      <w:pPr>
        <w:pStyle w:val="NoSpacing"/>
      </w:pPr>
      <w:r>
        <w:t xml:space="preserve">PERMIT NUMBER:  </w:t>
      </w:r>
      <w:r w:rsidRPr="005B5761">
        <w:t>########</w:t>
      </w:r>
    </w:p>
    <w:p w:rsidR="0018015E" w:rsidRDefault="0018015E" w:rsidP="0018015E">
      <w:pPr>
        <w:pStyle w:val="NoSpacing"/>
      </w:pPr>
      <w:r>
        <w:t>MRI: #######</w:t>
      </w:r>
    </w:p>
    <w:p w:rsidR="0018015E" w:rsidRDefault="0018015E" w:rsidP="0018015E">
      <w:pPr>
        <w:pStyle w:val="NoSpacing"/>
      </w:pPr>
    </w:p>
    <w:p w:rsidR="0018015E" w:rsidRPr="003816CC" w:rsidRDefault="0018015E" w:rsidP="0018015E">
      <w:pPr>
        <w:pStyle w:val="NoSpacing"/>
        <w:rPr>
          <w:szCs w:val="24"/>
        </w:rPr>
      </w:pPr>
      <w:r w:rsidRPr="003816CC">
        <w:rPr>
          <w:szCs w:val="24"/>
        </w:rPr>
        <w:t>Dear Federal Lobster Permit Holder:</w:t>
      </w:r>
    </w:p>
    <w:p w:rsidR="0018015E" w:rsidRPr="003816CC" w:rsidRDefault="0018015E" w:rsidP="0018015E">
      <w:pPr>
        <w:pStyle w:val="NoSpacing"/>
        <w:rPr>
          <w:szCs w:val="24"/>
        </w:rPr>
      </w:pPr>
    </w:p>
    <w:p w:rsidR="008F6045" w:rsidRPr="008F6045" w:rsidRDefault="008F6045" w:rsidP="008F6045">
      <w:pPr>
        <w:rPr>
          <w:rFonts w:eastAsia="Calibri"/>
        </w:rPr>
      </w:pPr>
      <w:r w:rsidRPr="008F6045">
        <w:rPr>
          <w:rFonts w:eastAsia="Calibri"/>
        </w:rPr>
        <w:t xml:space="preserve">Your application to fish for lobster with traps in Lobster Conservation Management Area 2 (LCMA) and the </w:t>
      </w:r>
      <w:r w:rsidR="00D62336">
        <w:rPr>
          <w:rFonts w:eastAsia="Calibri"/>
        </w:rPr>
        <w:t>Outer Cape LCMA for your</w:t>
      </w:r>
      <w:r w:rsidRPr="008F6045">
        <w:rPr>
          <w:rFonts w:eastAsia="Calibri"/>
        </w:rPr>
        <w:t xml:space="preserve"> F/V </w:t>
      </w:r>
      <w:r w:rsidR="00A57112">
        <w:rPr>
          <w:rFonts w:eastAsia="Calibri"/>
        </w:rPr>
        <w:t>[</w:t>
      </w:r>
      <w:r w:rsidRPr="008F6045">
        <w:rPr>
          <w:rFonts w:eastAsia="Calibri"/>
        </w:rPr>
        <w:t>Vessel Name</w:t>
      </w:r>
      <w:r w:rsidR="00A57112">
        <w:rPr>
          <w:rFonts w:eastAsia="Calibri"/>
        </w:rPr>
        <w:t>]</w:t>
      </w:r>
      <w:r w:rsidRPr="008F6045">
        <w:rPr>
          <w:rFonts w:eastAsia="Calibri"/>
        </w:rPr>
        <w:t xml:space="preserve">, Federal permit number </w:t>
      </w:r>
      <w:r w:rsidR="00A57112">
        <w:rPr>
          <w:rFonts w:eastAsia="Calibri"/>
        </w:rPr>
        <w:t>[</w:t>
      </w:r>
      <w:r w:rsidRPr="008F6045">
        <w:rPr>
          <w:rFonts w:eastAsia="Calibri"/>
        </w:rPr>
        <w:t>######</w:t>
      </w:r>
      <w:r w:rsidR="00A57112">
        <w:rPr>
          <w:rFonts w:eastAsia="Calibri"/>
        </w:rPr>
        <w:t>]</w:t>
      </w:r>
      <w:r w:rsidRPr="008F6045">
        <w:rPr>
          <w:rFonts w:eastAsia="Calibri"/>
        </w:rPr>
        <w:t xml:space="preserve">, has been received.  Upon review of your application, it was determined that your vessel is ineligible to participate in the lobster trap fishery in LCMA [insert area or areas]. </w:t>
      </w:r>
    </w:p>
    <w:p w:rsidR="0018015E" w:rsidRPr="003816CC" w:rsidRDefault="0018015E" w:rsidP="0018015E">
      <w:pPr>
        <w:pStyle w:val="NoSpacing"/>
        <w:rPr>
          <w:szCs w:val="24"/>
        </w:rPr>
      </w:pPr>
    </w:p>
    <w:p w:rsidR="00A57112" w:rsidRDefault="0018015E" w:rsidP="0018015E">
      <w:pPr>
        <w:pStyle w:val="NoSpacing"/>
        <w:rPr>
          <w:szCs w:val="24"/>
        </w:rPr>
      </w:pPr>
      <w:r w:rsidRPr="003816CC">
        <w:rPr>
          <w:szCs w:val="24"/>
        </w:rPr>
        <w:t xml:space="preserve">You may appeal this decision.  </w:t>
      </w:r>
      <w:r w:rsidR="00D62336">
        <w:rPr>
          <w:szCs w:val="24"/>
        </w:rPr>
        <w:t>There are three types of appeal</w:t>
      </w:r>
      <w:r w:rsidR="00F032DB">
        <w:rPr>
          <w:szCs w:val="24"/>
        </w:rPr>
        <w:t xml:space="preserve"> that apply to the effort control program:</w:t>
      </w:r>
      <w:r w:rsidR="00D62336">
        <w:rPr>
          <w:szCs w:val="24"/>
        </w:rPr>
        <w:t xml:space="preserve"> </w:t>
      </w:r>
      <w:r w:rsidR="00F032DB">
        <w:rPr>
          <w:szCs w:val="24"/>
        </w:rPr>
        <w:t xml:space="preserve"> (1) Administrative appeal; (2) </w:t>
      </w:r>
      <w:r w:rsidR="00851FFA">
        <w:rPr>
          <w:szCs w:val="24"/>
        </w:rPr>
        <w:t>military or medical hardship appeal</w:t>
      </w:r>
      <w:r w:rsidR="00F032DB">
        <w:rPr>
          <w:szCs w:val="24"/>
        </w:rPr>
        <w:t xml:space="preserve">, which only applies to the Area 2 effort control program qualification criteria; and (3) Director’s appeal.  </w:t>
      </w:r>
      <w:r w:rsidR="00D62336">
        <w:rPr>
          <w:szCs w:val="24"/>
        </w:rPr>
        <w:t xml:space="preserve">You may apply for a </w:t>
      </w:r>
      <w:r w:rsidR="00851FFA">
        <w:rPr>
          <w:szCs w:val="24"/>
        </w:rPr>
        <w:t xml:space="preserve">military or medical hardship </w:t>
      </w:r>
      <w:r w:rsidR="00D62336">
        <w:rPr>
          <w:szCs w:val="24"/>
        </w:rPr>
        <w:t>appeal if you were incapable of fishing in Area 2 during the qualifying years</w:t>
      </w:r>
      <w:r w:rsidR="00FD2DB6">
        <w:rPr>
          <w:szCs w:val="24"/>
        </w:rPr>
        <w:t xml:space="preserve"> of 2001 to 2003</w:t>
      </w:r>
      <w:r w:rsidR="00D62336">
        <w:rPr>
          <w:szCs w:val="24"/>
        </w:rPr>
        <w:t xml:space="preserve">, </w:t>
      </w:r>
      <w:r w:rsidR="00AB3DB0">
        <w:rPr>
          <w:szCs w:val="24"/>
        </w:rPr>
        <w:t>if these reasons included either</w:t>
      </w:r>
      <w:r w:rsidR="00D62336">
        <w:rPr>
          <w:szCs w:val="24"/>
        </w:rPr>
        <w:t xml:space="preserve"> military obligations</w:t>
      </w:r>
      <w:r w:rsidR="00FD2DB6">
        <w:rPr>
          <w:szCs w:val="24"/>
        </w:rPr>
        <w:t xml:space="preserve"> or medical </w:t>
      </w:r>
      <w:r w:rsidR="00AB3DB0">
        <w:rPr>
          <w:szCs w:val="24"/>
        </w:rPr>
        <w:t>problems</w:t>
      </w:r>
      <w:r w:rsidR="00724D8D">
        <w:rPr>
          <w:szCs w:val="24"/>
        </w:rPr>
        <w:t xml:space="preserve">. </w:t>
      </w:r>
      <w:r w:rsidR="00A57112">
        <w:t xml:space="preserve">You may be eligible for a Director’s Appeal if you were qualified for entry to Area 2 and/or the Outer Cape Area by your state fisheries agency.  </w:t>
      </w:r>
    </w:p>
    <w:p w:rsidR="00A57112" w:rsidRDefault="00A57112" w:rsidP="0018015E">
      <w:pPr>
        <w:pStyle w:val="NoSpacing"/>
        <w:rPr>
          <w:szCs w:val="24"/>
        </w:rPr>
      </w:pPr>
    </w:p>
    <w:p w:rsidR="0018015E" w:rsidRPr="003816CC" w:rsidRDefault="00E433F9" w:rsidP="0018015E">
      <w:pPr>
        <w:pStyle w:val="NoSpacing"/>
        <w:rPr>
          <w:szCs w:val="24"/>
        </w:rPr>
      </w:pPr>
      <w:r>
        <w:rPr>
          <w:szCs w:val="24"/>
        </w:rPr>
        <w:t>All</w:t>
      </w:r>
      <w:r w:rsidR="0018015E">
        <w:rPr>
          <w:szCs w:val="24"/>
        </w:rPr>
        <w:t xml:space="preserve"> appeal</w:t>
      </w:r>
      <w:r>
        <w:rPr>
          <w:szCs w:val="24"/>
        </w:rPr>
        <w:t>s</w:t>
      </w:r>
      <w:r w:rsidR="0018015E">
        <w:rPr>
          <w:szCs w:val="24"/>
        </w:rPr>
        <w:t xml:space="preserve"> must include facts to support your claim of an incorrect decision</w:t>
      </w:r>
      <w:r w:rsidR="00F032DB">
        <w:rPr>
          <w:szCs w:val="24"/>
        </w:rPr>
        <w:t xml:space="preserve"> based on supporting evidence</w:t>
      </w:r>
      <w:r w:rsidR="0018015E">
        <w:rPr>
          <w:szCs w:val="24"/>
        </w:rPr>
        <w:t xml:space="preserve">.  It is not sufficient to merely request an appeal.  </w:t>
      </w:r>
      <w:r w:rsidR="00A6096C" w:rsidRPr="003816CC">
        <w:rPr>
          <w:szCs w:val="24"/>
        </w:rPr>
        <w:t>To appeal this decision, pleas</w:t>
      </w:r>
      <w:r>
        <w:rPr>
          <w:szCs w:val="24"/>
        </w:rPr>
        <w:t xml:space="preserve">e submit an appeal, in writing, </w:t>
      </w:r>
      <w:r w:rsidR="0018015E" w:rsidRPr="003816CC">
        <w:rPr>
          <w:szCs w:val="24"/>
        </w:rPr>
        <w:t>within 45 days</w:t>
      </w:r>
      <w:r w:rsidR="00640BC9">
        <w:rPr>
          <w:szCs w:val="24"/>
        </w:rPr>
        <w:t xml:space="preserve"> of the date of this letter</w:t>
      </w:r>
      <w:r w:rsidR="0018015E" w:rsidRPr="003816CC">
        <w:rPr>
          <w:szCs w:val="24"/>
        </w:rPr>
        <w:t xml:space="preserve"> </w:t>
      </w:r>
      <w:r w:rsidR="00640BC9">
        <w:rPr>
          <w:szCs w:val="24"/>
        </w:rPr>
        <w:t xml:space="preserve">for an </w:t>
      </w:r>
      <w:r>
        <w:rPr>
          <w:szCs w:val="24"/>
        </w:rPr>
        <w:t>a</w:t>
      </w:r>
      <w:r w:rsidR="00640BC9">
        <w:rPr>
          <w:szCs w:val="24"/>
        </w:rPr>
        <w:t xml:space="preserve">dministrative or hardship appeal, or within 180 days of this letter for a Director’s Appeal.  Appeals must be sent </w:t>
      </w:r>
      <w:r w:rsidR="0018015E" w:rsidRPr="003816CC">
        <w:rPr>
          <w:szCs w:val="24"/>
        </w:rPr>
        <w:t xml:space="preserve">to the Regional Administrator at the address listed below.  </w:t>
      </w:r>
    </w:p>
    <w:p w:rsidR="0018015E" w:rsidRDefault="0018015E" w:rsidP="0018015E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18015E" w:rsidRPr="003816CC" w:rsidRDefault="0018015E" w:rsidP="0018015E">
      <w:pPr>
        <w:pStyle w:val="NoSpacing"/>
        <w:jc w:val="center"/>
        <w:rPr>
          <w:szCs w:val="24"/>
        </w:rPr>
      </w:pPr>
      <w:r>
        <w:rPr>
          <w:szCs w:val="24"/>
        </w:rPr>
        <w:t xml:space="preserve">Area </w:t>
      </w:r>
      <w:r w:rsidR="00640BC9">
        <w:rPr>
          <w:szCs w:val="24"/>
        </w:rPr>
        <w:t>2 and/or Outer Cape Area</w:t>
      </w:r>
      <w:r>
        <w:rPr>
          <w:szCs w:val="24"/>
        </w:rPr>
        <w:t xml:space="preserve"> Lobster Appeals</w:t>
      </w:r>
    </w:p>
    <w:p w:rsidR="0018015E" w:rsidRPr="003816CC" w:rsidRDefault="0018015E" w:rsidP="0018015E">
      <w:pPr>
        <w:pStyle w:val="NoSpacing"/>
        <w:jc w:val="center"/>
        <w:rPr>
          <w:szCs w:val="24"/>
        </w:rPr>
      </w:pPr>
      <w:r>
        <w:rPr>
          <w:szCs w:val="24"/>
        </w:rPr>
        <w:t>NMFS Permit Office</w:t>
      </w:r>
    </w:p>
    <w:p w:rsidR="0018015E" w:rsidRPr="003816CC" w:rsidRDefault="0018015E" w:rsidP="0018015E">
      <w:pPr>
        <w:pStyle w:val="NoSpacing"/>
        <w:jc w:val="center"/>
        <w:rPr>
          <w:color w:val="000000"/>
          <w:szCs w:val="24"/>
          <w:lang w:val="en"/>
        </w:rPr>
      </w:pPr>
      <w:r w:rsidRPr="003816CC">
        <w:rPr>
          <w:szCs w:val="24"/>
        </w:rPr>
        <w:t xml:space="preserve">55 </w:t>
      </w:r>
      <w:r w:rsidRPr="003816CC">
        <w:rPr>
          <w:color w:val="000000"/>
          <w:szCs w:val="24"/>
          <w:lang w:val="en"/>
        </w:rPr>
        <w:t>Great Republic Drive</w:t>
      </w:r>
    </w:p>
    <w:p w:rsidR="0018015E" w:rsidRPr="003816CC" w:rsidRDefault="0018015E" w:rsidP="0018015E">
      <w:pPr>
        <w:pStyle w:val="NoSpacing"/>
        <w:jc w:val="center"/>
        <w:rPr>
          <w:color w:val="000000"/>
          <w:szCs w:val="24"/>
          <w:lang w:val="en"/>
        </w:rPr>
      </w:pPr>
      <w:r w:rsidRPr="003816CC">
        <w:rPr>
          <w:color w:val="000000"/>
          <w:szCs w:val="24"/>
          <w:lang w:val="en"/>
        </w:rPr>
        <w:t>Gloucester, MA, 01930</w:t>
      </w:r>
    </w:p>
    <w:p w:rsidR="0018015E" w:rsidRDefault="0018015E" w:rsidP="0018015E">
      <w:pPr>
        <w:pStyle w:val="NoSpacing"/>
        <w:rPr>
          <w:szCs w:val="24"/>
        </w:rPr>
      </w:pPr>
    </w:p>
    <w:p w:rsidR="008F6045" w:rsidRPr="008F6045" w:rsidRDefault="0018015E" w:rsidP="008F6045">
      <w:pPr>
        <w:rPr>
          <w:b/>
          <w:color w:val="FF0000"/>
        </w:rPr>
      </w:pPr>
      <w:r>
        <w:t>If you experience any difficulty in obtaining the necessary documentation during the appeal period, y</w:t>
      </w:r>
      <w:r w:rsidRPr="003816CC">
        <w:t>ou may request a</w:t>
      </w:r>
      <w:r>
        <w:t xml:space="preserve"> one-time 30-day </w:t>
      </w:r>
      <w:r w:rsidRPr="003816CC">
        <w:t xml:space="preserve">extension of </w:t>
      </w:r>
      <w:r>
        <w:t>the appeal period.  Any requests for a one-time 30-day extension must be made</w:t>
      </w:r>
      <w:r w:rsidRPr="003816CC">
        <w:t xml:space="preserve"> </w:t>
      </w:r>
      <w:r>
        <w:t xml:space="preserve">in writing to the Regional Administrator </w:t>
      </w:r>
      <w:r w:rsidRPr="00640BC9">
        <w:rPr>
          <w:b/>
        </w:rPr>
        <w:t>before</w:t>
      </w:r>
      <w:r>
        <w:t xml:space="preserve"> the end of the </w:t>
      </w:r>
      <w:r w:rsidR="003F37A9">
        <w:t xml:space="preserve">initial </w:t>
      </w:r>
      <w:r>
        <w:t>ap</w:t>
      </w:r>
      <w:r w:rsidRPr="008B0B99">
        <w:t xml:space="preserve">peal period.  </w:t>
      </w:r>
      <w:r w:rsidR="008F6045" w:rsidRPr="008B0B99">
        <w:t>Any appeals submitted after the post-marked deadline will not be accepted.</w:t>
      </w:r>
      <w:r w:rsidR="008F6045" w:rsidRPr="008F6045">
        <w:rPr>
          <w:b/>
        </w:rPr>
        <w:t xml:space="preserve"> </w:t>
      </w:r>
    </w:p>
    <w:p w:rsidR="0018015E" w:rsidRDefault="0018015E" w:rsidP="0018015E">
      <w:pPr>
        <w:pStyle w:val="NoSpacing"/>
        <w:rPr>
          <w:szCs w:val="24"/>
        </w:rPr>
      </w:pPr>
    </w:p>
    <w:p w:rsidR="0018015E" w:rsidRDefault="0018015E" w:rsidP="0018015E">
      <w:pPr>
        <w:pStyle w:val="NoSpacing"/>
        <w:rPr>
          <w:szCs w:val="24"/>
        </w:rPr>
      </w:pPr>
    </w:p>
    <w:p w:rsidR="00851FFA" w:rsidRDefault="00851FFA" w:rsidP="0018015E">
      <w:pPr>
        <w:pStyle w:val="NoSpacing"/>
        <w:rPr>
          <w:szCs w:val="24"/>
        </w:rPr>
      </w:pPr>
    </w:p>
    <w:p w:rsidR="00851FFA" w:rsidRDefault="00851FFA" w:rsidP="0018015E">
      <w:pPr>
        <w:pStyle w:val="NoSpacing"/>
        <w:rPr>
          <w:szCs w:val="24"/>
        </w:rPr>
      </w:pPr>
    </w:p>
    <w:p w:rsidR="00851FFA" w:rsidRDefault="00851FFA" w:rsidP="0018015E">
      <w:pPr>
        <w:pStyle w:val="NoSpacing"/>
        <w:rPr>
          <w:szCs w:val="24"/>
        </w:rPr>
      </w:pPr>
      <w:r>
        <w:rPr>
          <w:szCs w:val="24"/>
        </w:rPr>
        <w:lastRenderedPageBreak/>
        <w:t>Complete details on the grounds for appeal, appeals timing, documentation in support of an appeal, and other relevant appeals information is provided in the enclosed appeals summary.</w:t>
      </w:r>
    </w:p>
    <w:p w:rsidR="0018015E" w:rsidRDefault="00851FFA" w:rsidP="0018015E">
      <w:pPr>
        <w:pStyle w:val="NoSpacing"/>
        <w:rPr>
          <w:szCs w:val="24"/>
        </w:rPr>
      </w:pPr>
      <w:r>
        <w:rPr>
          <w:szCs w:val="24"/>
        </w:rPr>
        <w:t xml:space="preserve"> </w:t>
      </w:r>
    </w:p>
    <w:p w:rsidR="0018015E" w:rsidRPr="003816CC" w:rsidRDefault="0018015E" w:rsidP="0018015E">
      <w:pPr>
        <w:pStyle w:val="NoSpacing"/>
        <w:rPr>
          <w:color w:val="000000"/>
          <w:szCs w:val="24"/>
        </w:rPr>
      </w:pPr>
      <w:r w:rsidRPr="003816CC">
        <w:rPr>
          <w:color w:val="000000"/>
          <w:szCs w:val="24"/>
          <w:lang w:val="en"/>
        </w:rPr>
        <w:t xml:space="preserve">If you have any </w:t>
      </w:r>
      <w:r>
        <w:rPr>
          <w:color w:val="000000"/>
          <w:szCs w:val="24"/>
          <w:lang w:val="en"/>
        </w:rPr>
        <w:t xml:space="preserve">lobster </w:t>
      </w:r>
      <w:r w:rsidRPr="003816CC">
        <w:rPr>
          <w:color w:val="000000"/>
          <w:szCs w:val="24"/>
          <w:lang w:val="en"/>
        </w:rPr>
        <w:t xml:space="preserve">regulatory questions, please contact </w:t>
      </w:r>
      <w:r>
        <w:rPr>
          <w:color w:val="000000"/>
          <w:szCs w:val="24"/>
          <w:lang w:val="en"/>
        </w:rPr>
        <w:t>Maria Jacob</w:t>
      </w:r>
      <w:r w:rsidRPr="003816CC">
        <w:rPr>
          <w:color w:val="000000"/>
          <w:szCs w:val="24"/>
          <w:lang w:val="en"/>
        </w:rPr>
        <w:t xml:space="preserve"> </w:t>
      </w:r>
      <w:r>
        <w:rPr>
          <w:color w:val="000000"/>
          <w:szCs w:val="24"/>
          <w:lang w:val="en"/>
        </w:rPr>
        <w:t xml:space="preserve">via telephone </w:t>
      </w:r>
      <w:r w:rsidRPr="003816CC">
        <w:rPr>
          <w:color w:val="000000"/>
          <w:szCs w:val="24"/>
          <w:lang w:val="en"/>
        </w:rPr>
        <w:t>at:  (978) 281-91</w:t>
      </w:r>
      <w:r>
        <w:rPr>
          <w:color w:val="000000"/>
          <w:szCs w:val="24"/>
          <w:lang w:val="en"/>
        </w:rPr>
        <w:t>80</w:t>
      </w:r>
      <w:r w:rsidRPr="003816CC">
        <w:rPr>
          <w:color w:val="000000"/>
          <w:szCs w:val="24"/>
          <w:lang w:val="en"/>
        </w:rPr>
        <w:t xml:space="preserve"> or via email at </w:t>
      </w:r>
      <w:hyperlink r:id="rId5" w:history="1">
        <w:r w:rsidRPr="00EF0928">
          <w:rPr>
            <w:rStyle w:val="Hyperlink"/>
            <w:szCs w:val="24"/>
            <w:lang w:val="en"/>
          </w:rPr>
          <w:t>maria.jacob@noaa.gov</w:t>
        </w:r>
      </w:hyperlink>
      <w:r w:rsidRPr="003816CC">
        <w:rPr>
          <w:color w:val="000000"/>
          <w:szCs w:val="24"/>
          <w:lang w:val="en"/>
        </w:rPr>
        <w:t xml:space="preserve">.  </w:t>
      </w:r>
      <w:r w:rsidRPr="003816CC">
        <w:rPr>
          <w:color w:val="000000"/>
          <w:szCs w:val="24"/>
        </w:rPr>
        <w:t>If you have questions about your application</w:t>
      </w:r>
      <w:r>
        <w:rPr>
          <w:color w:val="000000"/>
          <w:szCs w:val="24"/>
        </w:rPr>
        <w:t xml:space="preserve"> or your Federal lobster permit</w:t>
      </w:r>
      <w:r w:rsidRPr="003816CC">
        <w:rPr>
          <w:color w:val="000000"/>
          <w:szCs w:val="24"/>
        </w:rPr>
        <w:t>, please contact the Permit Office at (978) 282-8438.</w:t>
      </w:r>
    </w:p>
    <w:p w:rsidR="0018015E" w:rsidRPr="003816CC" w:rsidRDefault="0018015E" w:rsidP="0018015E">
      <w:pPr>
        <w:pStyle w:val="NoSpacing"/>
        <w:rPr>
          <w:color w:val="000000"/>
          <w:szCs w:val="24"/>
          <w:lang w:val="en"/>
        </w:rPr>
      </w:pPr>
    </w:p>
    <w:p w:rsidR="0018015E" w:rsidRPr="003816CC" w:rsidRDefault="0018015E" w:rsidP="0018015E">
      <w:pPr>
        <w:pStyle w:val="NoSpacing"/>
        <w:rPr>
          <w:color w:val="000000"/>
          <w:szCs w:val="24"/>
          <w:lang w:val="en"/>
        </w:rPr>
      </w:pPr>
    </w:p>
    <w:p w:rsidR="0018015E" w:rsidRPr="003816CC" w:rsidRDefault="0018015E" w:rsidP="0018015E">
      <w:pPr>
        <w:pStyle w:val="NoSpacing"/>
        <w:ind w:left="3600" w:firstLine="720"/>
        <w:rPr>
          <w:color w:val="000000"/>
          <w:szCs w:val="24"/>
          <w:lang w:val="en"/>
        </w:rPr>
      </w:pPr>
      <w:r w:rsidRPr="003816CC">
        <w:rPr>
          <w:color w:val="000000"/>
          <w:szCs w:val="24"/>
          <w:lang w:val="en"/>
        </w:rPr>
        <w:t>Sincerely,</w:t>
      </w:r>
    </w:p>
    <w:p w:rsidR="0018015E" w:rsidRPr="003816CC" w:rsidRDefault="0018015E" w:rsidP="0018015E">
      <w:pPr>
        <w:pStyle w:val="NoSpacing"/>
        <w:rPr>
          <w:color w:val="000000"/>
          <w:szCs w:val="24"/>
          <w:lang w:val="en"/>
        </w:rPr>
      </w:pPr>
    </w:p>
    <w:p w:rsidR="0018015E" w:rsidRDefault="0018015E" w:rsidP="0018015E">
      <w:pPr>
        <w:pStyle w:val="NoSpacing"/>
        <w:rPr>
          <w:color w:val="000000"/>
          <w:szCs w:val="24"/>
          <w:lang w:val="en"/>
        </w:rPr>
      </w:pPr>
    </w:p>
    <w:p w:rsidR="0018015E" w:rsidRPr="003816CC" w:rsidRDefault="0018015E" w:rsidP="0018015E">
      <w:pPr>
        <w:pStyle w:val="NoSpacing"/>
        <w:rPr>
          <w:color w:val="000000"/>
          <w:szCs w:val="24"/>
          <w:lang w:val="en"/>
        </w:rPr>
      </w:pPr>
    </w:p>
    <w:p w:rsidR="0018015E" w:rsidRDefault="0018015E" w:rsidP="0018015E">
      <w:pPr>
        <w:pStyle w:val="NoSpacing"/>
        <w:ind w:left="3600" w:firstLine="720"/>
      </w:pPr>
      <w:r>
        <w:t xml:space="preserve">Hannah </w:t>
      </w:r>
      <w:proofErr w:type="spellStart"/>
      <w:r>
        <w:t>Goodale</w:t>
      </w:r>
      <w:proofErr w:type="spellEnd"/>
    </w:p>
    <w:p w:rsidR="0018015E" w:rsidRPr="003F277E" w:rsidRDefault="0018015E" w:rsidP="0018015E">
      <w:pPr>
        <w:pStyle w:val="NoSpacing"/>
        <w:ind w:left="3600" w:firstLine="720"/>
      </w:pPr>
      <w:r>
        <w:t xml:space="preserve">Division Chief </w:t>
      </w:r>
    </w:p>
    <w:p w:rsidR="0018015E" w:rsidRDefault="0018015E" w:rsidP="0018015E">
      <w:pPr>
        <w:pStyle w:val="NoSpacing"/>
        <w:ind w:left="3600" w:firstLine="720"/>
      </w:pPr>
      <w:r>
        <w:t>Analysis and Program Support</w:t>
      </w:r>
    </w:p>
    <w:p w:rsidR="0018015E" w:rsidRPr="003816CC" w:rsidRDefault="0018015E" w:rsidP="0018015E">
      <w:pPr>
        <w:pStyle w:val="NoSpacing"/>
        <w:rPr>
          <w:color w:val="000000"/>
          <w:szCs w:val="24"/>
          <w:lang w:val="en"/>
        </w:rPr>
      </w:pPr>
    </w:p>
    <w:p w:rsidR="009D0FEB" w:rsidRDefault="00851FFA">
      <w:r>
        <w:t>Enclosure</w:t>
      </w:r>
      <w:bookmarkStart w:id="0" w:name="_GoBack"/>
      <w:bookmarkEnd w:id="0"/>
    </w:p>
    <w:sectPr w:rsidR="009D0F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15E"/>
    <w:rsid w:val="0018015E"/>
    <w:rsid w:val="003F37A9"/>
    <w:rsid w:val="00640BC9"/>
    <w:rsid w:val="00724D8D"/>
    <w:rsid w:val="00851FFA"/>
    <w:rsid w:val="008B0B99"/>
    <w:rsid w:val="008F6045"/>
    <w:rsid w:val="009D0FEB"/>
    <w:rsid w:val="00A57112"/>
    <w:rsid w:val="00A6096C"/>
    <w:rsid w:val="00AB3DB0"/>
    <w:rsid w:val="00D62336"/>
    <w:rsid w:val="00E433F9"/>
    <w:rsid w:val="00F032DB"/>
    <w:rsid w:val="00FD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8015E"/>
    <w:rPr>
      <w:color w:val="0000FF"/>
      <w:u w:val="single"/>
    </w:rPr>
  </w:style>
  <w:style w:type="paragraph" w:styleId="NoSpacing">
    <w:name w:val="No Spacing"/>
    <w:uiPriority w:val="1"/>
    <w:qFormat/>
    <w:rsid w:val="0018015E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8015E"/>
    <w:rPr>
      <w:color w:val="0000FF"/>
      <w:u w:val="single"/>
    </w:rPr>
  </w:style>
  <w:style w:type="paragraph" w:styleId="NoSpacing">
    <w:name w:val="No Spacing"/>
    <w:uiPriority w:val="1"/>
    <w:qFormat/>
    <w:rsid w:val="0018015E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a.jacob@noa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NERO</Company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Jacob</dc:creator>
  <cp:lastModifiedBy>PBurns</cp:lastModifiedBy>
  <cp:revision>11</cp:revision>
  <dcterms:created xsi:type="dcterms:W3CDTF">2013-03-28T15:43:00Z</dcterms:created>
  <dcterms:modified xsi:type="dcterms:W3CDTF">2013-12-23T20:52:00Z</dcterms:modified>
</cp:coreProperties>
</file>