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70E" w:rsidRDefault="0077070E">
      <w:pPr>
        <w:jc w:val="center"/>
        <w:rPr>
          <w:sz w:val="24"/>
        </w:rPr>
      </w:pPr>
      <w:r>
        <w:rPr>
          <w:sz w:val="24"/>
        </w:rPr>
        <w:t>Supporting Statement for</w:t>
      </w:r>
      <w:r w:rsidR="00274B91">
        <w:rPr>
          <w:sz w:val="24"/>
        </w:rPr>
        <w:t>:</w:t>
      </w:r>
      <w:r>
        <w:rPr>
          <w:sz w:val="24"/>
        </w:rPr>
        <w:t xml:space="preserve"> </w:t>
      </w:r>
    </w:p>
    <w:p w:rsidR="00105AD3" w:rsidRDefault="00105AD3">
      <w:pPr>
        <w:jc w:val="center"/>
        <w:rPr>
          <w:sz w:val="24"/>
        </w:rPr>
      </w:pPr>
    </w:p>
    <w:p w:rsidR="00105AD3" w:rsidRDefault="00105AD3" w:rsidP="00105AD3">
      <w:pPr>
        <w:tabs>
          <w:tab w:val="left" w:pos="480"/>
          <w:tab w:val="right" w:pos="8640"/>
        </w:tabs>
        <w:ind w:right="684"/>
        <w:jc w:val="center"/>
        <w:rPr>
          <w:sz w:val="24"/>
        </w:rPr>
      </w:pPr>
      <w:r>
        <w:rPr>
          <w:sz w:val="24"/>
        </w:rPr>
        <w:t>(2900-0001)</w:t>
      </w:r>
    </w:p>
    <w:p w:rsidR="00105AD3" w:rsidRDefault="00105AD3">
      <w:pPr>
        <w:jc w:val="center"/>
        <w:rPr>
          <w:sz w:val="24"/>
        </w:rPr>
      </w:pPr>
    </w:p>
    <w:tbl>
      <w:tblPr>
        <w:tblStyle w:val="TableGrid"/>
        <w:tblW w:w="0" w:type="auto"/>
        <w:tblLook w:val="04A0" w:firstRow="1" w:lastRow="0" w:firstColumn="1" w:lastColumn="0" w:noHBand="0" w:noVBand="1"/>
      </w:tblPr>
      <w:tblGrid>
        <w:gridCol w:w="2178"/>
        <w:gridCol w:w="6750"/>
      </w:tblGrid>
      <w:tr w:rsidR="00105AD3" w:rsidTr="00105AD3">
        <w:tc>
          <w:tcPr>
            <w:tcW w:w="2178" w:type="dxa"/>
          </w:tcPr>
          <w:p w:rsidR="00105AD3" w:rsidRDefault="00105AD3" w:rsidP="00105AD3">
            <w:pPr>
              <w:rPr>
                <w:sz w:val="24"/>
              </w:rPr>
            </w:pPr>
            <w:r>
              <w:rPr>
                <w:sz w:val="24"/>
              </w:rPr>
              <w:t>VA Form 21-526</w:t>
            </w:r>
          </w:p>
        </w:tc>
        <w:tc>
          <w:tcPr>
            <w:tcW w:w="6750" w:type="dxa"/>
          </w:tcPr>
          <w:p w:rsidR="00105AD3" w:rsidRDefault="00105AD3" w:rsidP="00105AD3">
            <w:pPr>
              <w:rPr>
                <w:sz w:val="24"/>
              </w:rPr>
            </w:pPr>
            <w:r>
              <w:rPr>
                <w:sz w:val="24"/>
              </w:rPr>
              <w:t>Veteran’s Application for Compensation and/or Pension</w:t>
            </w:r>
          </w:p>
        </w:tc>
      </w:tr>
      <w:tr w:rsidR="00105AD3" w:rsidTr="00105AD3">
        <w:tc>
          <w:tcPr>
            <w:tcW w:w="2178" w:type="dxa"/>
          </w:tcPr>
          <w:p w:rsidR="00105AD3" w:rsidRDefault="00105AD3" w:rsidP="00105AD3">
            <w:pPr>
              <w:rPr>
                <w:sz w:val="24"/>
              </w:rPr>
            </w:pPr>
            <w:r>
              <w:rPr>
                <w:sz w:val="24"/>
              </w:rPr>
              <w:t xml:space="preserve">VA Form 21-526b </w:t>
            </w:r>
          </w:p>
        </w:tc>
        <w:tc>
          <w:tcPr>
            <w:tcW w:w="6750" w:type="dxa"/>
          </w:tcPr>
          <w:p w:rsidR="00105AD3" w:rsidRDefault="00105AD3" w:rsidP="00105AD3">
            <w:pPr>
              <w:rPr>
                <w:sz w:val="24"/>
              </w:rPr>
            </w:pPr>
            <w:r>
              <w:rPr>
                <w:sz w:val="24"/>
              </w:rPr>
              <w:t>Veteran’s Supplemental Claim Application</w:t>
            </w:r>
          </w:p>
        </w:tc>
      </w:tr>
      <w:tr w:rsidR="00105AD3" w:rsidTr="00105AD3">
        <w:tc>
          <w:tcPr>
            <w:tcW w:w="2178" w:type="dxa"/>
          </w:tcPr>
          <w:p w:rsidR="00105AD3" w:rsidRDefault="00105AD3" w:rsidP="00105AD3">
            <w:pPr>
              <w:rPr>
                <w:sz w:val="24"/>
              </w:rPr>
            </w:pPr>
            <w:r>
              <w:rPr>
                <w:sz w:val="24"/>
              </w:rPr>
              <w:t>VA Form 21-4142</w:t>
            </w:r>
            <w:r w:rsidR="00E837C2">
              <w:rPr>
                <w:sz w:val="24"/>
              </w:rPr>
              <w:t>a</w:t>
            </w:r>
          </w:p>
        </w:tc>
        <w:tc>
          <w:tcPr>
            <w:tcW w:w="6750" w:type="dxa"/>
          </w:tcPr>
          <w:p w:rsidR="00105AD3" w:rsidRDefault="00105AD3" w:rsidP="00105AD3">
            <w:pPr>
              <w:rPr>
                <w:sz w:val="24"/>
              </w:rPr>
            </w:pPr>
            <w:r>
              <w:rPr>
                <w:sz w:val="24"/>
              </w:rPr>
              <w:t>General Release for Medical Provider Information to the Department of Veterans Affairs (VA)</w:t>
            </w:r>
          </w:p>
        </w:tc>
      </w:tr>
      <w:tr w:rsidR="00105AD3" w:rsidTr="00105AD3">
        <w:tc>
          <w:tcPr>
            <w:tcW w:w="2178" w:type="dxa"/>
          </w:tcPr>
          <w:p w:rsidR="00105AD3" w:rsidRDefault="00105AD3" w:rsidP="00105AD3">
            <w:pPr>
              <w:rPr>
                <w:sz w:val="24"/>
              </w:rPr>
            </w:pPr>
            <w:r>
              <w:rPr>
                <w:sz w:val="24"/>
              </w:rPr>
              <w:t>VA Form 21-4142</w:t>
            </w:r>
          </w:p>
        </w:tc>
        <w:tc>
          <w:tcPr>
            <w:tcW w:w="6750" w:type="dxa"/>
          </w:tcPr>
          <w:p w:rsidR="00105AD3" w:rsidRDefault="00105AD3" w:rsidP="00105AD3">
            <w:pPr>
              <w:rPr>
                <w:sz w:val="24"/>
              </w:rPr>
            </w:pPr>
            <w:r>
              <w:rPr>
                <w:sz w:val="24"/>
              </w:rPr>
              <w:t>Authorization and Consent to Release Information to the Department of Veterans Affairs</w:t>
            </w:r>
          </w:p>
        </w:tc>
      </w:tr>
    </w:tbl>
    <w:p w:rsidR="0077070E" w:rsidRDefault="0077070E">
      <w:pPr>
        <w:tabs>
          <w:tab w:val="left" w:pos="480"/>
          <w:tab w:val="right" w:pos="8640"/>
        </w:tabs>
        <w:ind w:right="684"/>
        <w:rPr>
          <w:sz w:val="24"/>
        </w:rPr>
      </w:pPr>
    </w:p>
    <w:p w:rsidR="0077070E" w:rsidRDefault="0077070E">
      <w:pPr>
        <w:tabs>
          <w:tab w:val="left" w:pos="480"/>
          <w:tab w:val="right" w:pos="8640"/>
        </w:tabs>
        <w:ind w:right="684"/>
        <w:rPr>
          <w:sz w:val="24"/>
        </w:rPr>
      </w:pPr>
      <w:r>
        <w:rPr>
          <w:sz w:val="24"/>
        </w:rPr>
        <w:t xml:space="preserve">A.  </w:t>
      </w:r>
      <w:r>
        <w:rPr>
          <w:sz w:val="24"/>
          <w:u w:val="single"/>
        </w:rPr>
        <w:t>Justification</w:t>
      </w:r>
    </w:p>
    <w:p w:rsidR="0077070E" w:rsidRDefault="0077070E">
      <w:pPr>
        <w:tabs>
          <w:tab w:val="left" w:pos="480"/>
          <w:tab w:val="right" w:pos="8640"/>
        </w:tabs>
        <w:ind w:right="684"/>
        <w:rPr>
          <w:sz w:val="24"/>
        </w:rPr>
      </w:pPr>
    </w:p>
    <w:p w:rsidR="0077070E" w:rsidRDefault="0077070E" w:rsidP="00274B91">
      <w:pPr>
        <w:pStyle w:val="ListParagraph"/>
        <w:numPr>
          <w:ilvl w:val="0"/>
          <w:numId w:val="6"/>
        </w:numPr>
        <w:ind w:right="540"/>
        <w:rPr>
          <w:sz w:val="24"/>
        </w:rPr>
      </w:pPr>
      <w:r w:rsidRPr="00274B91">
        <w:rPr>
          <w:sz w:val="24"/>
        </w:rPr>
        <w:t xml:space="preserve">The Department of Veterans Affairs (VA) through its Veterans Benefits Administration (VBA) administers an integrated program of benefits and services, established by law, for veterans, service personnel, and their dependents and/or beneficiaries.  Title 38 U.S.C. 5101(a) provides that a specific claim in the form provided by the Secretary must be filed in order for benefits to be paid to any individual under the laws administered by the Secretary.  VA Form 21-526 is the prescribed form for initial disability claims.  VA Form 21-526b is the prescribed form for supplemental disability or ancillary benefit claims.  </w:t>
      </w:r>
      <w:r w:rsidR="00F76E33" w:rsidRPr="00274B91">
        <w:rPr>
          <w:sz w:val="24"/>
        </w:rPr>
        <w:t>VA Form 21-4142 is used to authorize the disclosure of information to the VA</w:t>
      </w:r>
      <w:r w:rsidR="008D41B2" w:rsidRPr="00274B91">
        <w:rPr>
          <w:sz w:val="24"/>
        </w:rPr>
        <w:t xml:space="preserve"> and VA Form 21-4142</w:t>
      </w:r>
      <w:r w:rsidR="00AA2F51">
        <w:rPr>
          <w:sz w:val="24"/>
        </w:rPr>
        <w:t>a</w:t>
      </w:r>
      <w:r w:rsidR="008D41B2" w:rsidRPr="00274B91">
        <w:rPr>
          <w:sz w:val="24"/>
        </w:rPr>
        <w:t xml:space="preserve"> is used to gather private provider information of the Veteran</w:t>
      </w:r>
      <w:r w:rsidR="00AA2F51">
        <w:rPr>
          <w:sz w:val="24"/>
        </w:rPr>
        <w:t xml:space="preserve"> to </w:t>
      </w:r>
      <w:r w:rsidR="008D41B2" w:rsidRPr="00274B91">
        <w:rPr>
          <w:sz w:val="24"/>
        </w:rPr>
        <w:t>VA</w:t>
      </w:r>
      <w:r w:rsidR="00F76E33" w:rsidRPr="00274B91">
        <w:rPr>
          <w:sz w:val="24"/>
        </w:rPr>
        <w:t>.</w:t>
      </w:r>
    </w:p>
    <w:p w:rsidR="006F20C0" w:rsidRDefault="006F20C0" w:rsidP="006F20C0">
      <w:pPr>
        <w:ind w:right="540"/>
        <w:rPr>
          <w:sz w:val="24"/>
        </w:rPr>
      </w:pPr>
    </w:p>
    <w:p w:rsidR="006F20C0" w:rsidRDefault="00881D2B" w:rsidP="006F20C0">
      <w:pPr>
        <w:pStyle w:val="ListParagraph"/>
        <w:tabs>
          <w:tab w:val="left" w:pos="0"/>
          <w:tab w:val="decimal" w:pos="576"/>
          <w:tab w:val="decimal" w:pos="5616"/>
          <w:tab w:val="decimal" w:pos="10944"/>
        </w:tabs>
        <w:rPr>
          <w:sz w:val="24"/>
        </w:rPr>
      </w:pPr>
      <w:r w:rsidRPr="00E162C4">
        <w:rPr>
          <w:sz w:val="24"/>
        </w:rPr>
        <w:t>VA is redesigning the current VA Form 21-4142</w:t>
      </w:r>
      <w:r>
        <w:rPr>
          <w:sz w:val="24"/>
        </w:rPr>
        <w:t>,</w:t>
      </w:r>
      <w:r w:rsidRPr="00E162C4">
        <w:rPr>
          <w:sz w:val="24"/>
        </w:rPr>
        <w:t xml:space="preserve"> </w:t>
      </w:r>
      <w:r w:rsidRPr="00CB6E07">
        <w:rPr>
          <w:i/>
          <w:sz w:val="24"/>
        </w:rPr>
        <w:t>Authorization and Consent to Release Information to the Department of Veterans Affairs (VA)</w:t>
      </w:r>
      <w:r w:rsidRPr="00E162C4">
        <w:rPr>
          <w:sz w:val="24"/>
        </w:rPr>
        <w:t xml:space="preserve">, Feb 2012. </w:t>
      </w:r>
      <w:r>
        <w:rPr>
          <w:sz w:val="24"/>
        </w:rPr>
        <w:t xml:space="preserve"> </w:t>
      </w:r>
      <w:r w:rsidRPr="00274B91">
        <w:rPr>
          <w:sz w:val="24"/>
        </w:rPr>
        <w:t>VA is revising VA Form 21-4142 to be compliant with Health and Human Services and Social Security Administration forms.  Instead of requiring a signed form from the claimant for each P</w:t>
      </w:r>
      <w:r>
        <w:rPr>
          <w:sz w:val="24"/>
        </w:rPr>
        <w:t xml:space="preserve">rivate </w:t>
      </w:r>
      <w:r w:rsidRPr="00274B91">
        <w:rPr>
          <w:sz w:val="24"/>
        </w:rPr>
        <w:t>H</w:t>
      </w:r>
      <w:r>
        <w:rPr>
          <w:sz w:val="24"/>
        </w:rPr>
        <w:t xml:space="preserve">ealth </w:t>
      </w:r>
      <w:r w:rsidRPr="00274B91">
        <w:rPr>
          <w:sz w:val="24"/>
        </w:rPr>
        <w:t>P</w:t>
      </w:r>
      <w:r>
        <w:rPr>
          <w:sz w:val="24"/>
        </w:rPr>
        <w:t>rovider (PHP)</w:t>
      </w:r>
      <w:r w:rsidRPr="00274B91">
        <w:rPr>
          <w:sz w:val="24"/>
        </w:rPr>
        <w:t xml:space="preserve">, the claimant only has to give VA this general consent to go out for these records.  The consent was also increased from six months to one year.  </w:t>
      </w:r>
      <w:r w:rsidRPr="00E162C4">
        <w:rPr>
          <w:sz w:val="24"/>
        </w:rPr>
        <w:t xml:space="preserve">VA is also redesigning the form for clarity and ease of use.  </w:t>
      </w:r>
    </w:p>
    <w:p w:rsidR="00BB23F3" w:rsidRDefault="00BB23F3" w:rsidP="006F20C0">
      <w:pPr>
        <w:pStyle w:val="ListParagraph"/>
        <w:tabs>
          <w:tab w:val="left" w:pos="0"/>
          <w:tab w:val="decimal" w:pos="576"/>
          <w:tab w:val="decimal" w:pos="5616"/>
          <w:tab w:val="decimal" w:pos="10944"/>
        </w:tabs>
        <w:rPr>
          <w:sz w:val="24"/>
        </w:rPr>
      </w:pPr>
    </w:p>
    <w:p w:rsidR="00BB23F3" w:rsidRDefault="00BB23F3" w:rsidP="006F20C0">
      <w:pPr>
        <w:pStyle w:val="ListParagraph"/>
        <w:tabs>
          <w:tab w:val="left" w:pos="0"/>
          <w:tab w:val="decimal" w:pos="576"/>
          <w:tab w:val="decimal" w:pos="5616"/>
          <w:tab w:val="decimal" w:pos="10944"/>
        </w:tabs>
        <w:rPr>
          <w:sz w:val="24"/>
        </w:rPr>
      </w:pPr>
      <w:r>
        <w:rPr>
          <w:sz w:val="24"/>
        </w:rPr>
        <w:t xml:space="preserve">In the redesign of </w:t>
      </w:r>
      <w:r w:rsidRPr="00274B91">
        <w:rPr>
          <w:sz w:val="24"/>
        </w:rPr>
        <w:t xml:space="preserve">VA Form 21-4142, the PHP information is not gathered anywhere else in the application process thus increasing the burden on VA to develop for this information.  The new VA Form 21-4142a is created to gather PHP information from the claimant and is filled out in conjunction with the VA Form 21-4142 as this form does not require a signature.  It is solely used by VA to gather information to be used to develop for private medical records.  </w:t>
      </w:r>
    </w:p>
    <w:p w:rsidR="00C21C62" w:rsidRDefault="00C21C62">
      <w:pPr>
        <w:ind w:right="540"/>
        <w:rPr>
          <w:sz w:val="24"/>
        </w:rPr>
      </w:pPr>
    </w:p>
    <w:p w:rsidR="00B76B4B" w:rsidRPr="00274B91" w:rsidRDefault="0077070E" w:rsidP="00274B91">
      <w:pPr>
        <w:pStyle w:val="ListParagraph"/>
        <w:numPr>
          <w:ilvl w:val="0"/>
          <w:numId w:val="6"/>
        </w:numPr>
        <w:ind w:right="540"/>
        <w:rPr>
          <w:sz w:val="24"/>
        </w:rPr>
      </w:pPr>
      <w:r w:rsidRPr="00274B91">
        <w:rPr>
          <w:sz w:val="24"/>
          <w:szCs w:val="24"/>
        </w:rPr>
        <w:t xml:space="preserve">VA Form 21-526 and 21-526b are used to gather the necessary information to determine a </w:t>
      </w:r>
      <w:r w:rsidR="008F7FE1">
        <w:rPr>
          <w:sz w:val="24"/>
          <w:szCs w:val="24"/>
        </w:rPr>
        <w:t>V</w:t>
      </w:r>
      <w:r w:rsidRPr="00274B91">
        <w:rPr>
          <w:sz w:val="24"/>
          <w:szCs w:val="24"/>
        </w:rPr>
        <w:t xml:space="preserve">eteran’s eligibility, dependency, and income, as applicable, for the compensation and/or pension benefit sought.  </w:t>
      </w:r>
      <w:r w:rsidR="00534658" w:rsidRPr="00274B91">
        <w:rPr>
          <w:sz w:val="24"/>
        </w:rPr>
        <w:t xml:space="preserve">Without this information, determination of entitlement would not be possible. </w:t>
      </w:r>
    </w:p>
    <w:p w:rsidR="00B76B4B" w:rsidRDefault="00B76B4B">
      <w:pPr>
        <w:tabs>
          <w:tab w:val="left" w:pos="0"/>
          <w:tab w:val="decimal" w:pos="576"/>
          <w:tab w:val="decimal" w:pos="5616"/>
          <w:tab w:val="decimal" w:pos="10944"/>
        </w:tabs>
        <w:rPr>
          <w:sz w:val="24"/>
        </w:rPr>
      </w:pPr>
    </w:p>
    <w:p w:rsidR="00534658" w:rsidRPr="00274B91" w:rsidRDefault="00B76B4B" w:rsidP="00427CFE">
      <w:pPr>
        <w:pStyle w:val="ListParagraph"/>
        <w:tabs>
          <w:tab w:val="left" w:pos="0"/>
          <w:tab w:val="decimal" w:pos="576"/>
          <w:tab w:val="decimal" w:pos="5616"/>
          <w:tab w:val="decimal" w:pos="10944"/>
        </w:tabs>
        <w:rPr>
          <w:sz w:val="24"/>
        </w:rPr>
      </w:pPr>
      <w:r w:rsidRPr="00274B91">
        <w:rPr>
          <w:sz w:val="24"/>
        </w:rPr>
        <w:t>VA has updated the direct deposit information on the VA Form 21-526 to comply with Department of Treasury requirements.</w:t>
      </w:r>
      <w:r w:rsidR="00534658" w:rsidRPr="00274B91">
        <w:rPr>
          <w:sz w:val="24"/>
        </w:rPr>
        <w:t xml:space="preserve"> </w:t>
      </w:r>
    </w:p>
    <w:p w:rsidR="004D03E5" w:rsidRPr="00274B91" w:rsidRDefault="004D03E5" w:rsidP="00427CFE">
      <w:pPr>
        <w:pStyle w:val="ListParagraph"/>
        <w:tabs>
          <w:tab w:val="left" w:pos="0"/>
          <w:tab w:val="decimal" w:pos="576"/>
          <w:tab w:val="decimal" w:pos="5616"/>
          <w:tab w:val="decimal" w:pos="10944"/>
        </w:tabs>
        <w:rPr>
          <w:sz w:val="24"/>
          <w:szCs w:val="24"/>
        </w:rPr>
      </w:pPr>
      <w:r w:rsidRPr="00274B91">
        <w:rPr>
          <w:sz w:val="24"/>
          <w:szCs w:val="24"/>
        </w:rPr>
        <w:lastRenderedPageBreak/>
        <w:t xml:space="preserve">VA added a field to the 21-526 requesting information on a claimant’s transferred assets based on VA Office of General Counsel </w:t>
      </w:r>
      <w:r w:rsidR="00E51B29">
        <w:rPr>
          <w:sz w:val="24"/>
          <w:szCs w:val="24"/>
        </w:rPr>
        <w:t>experience</w:t>
      </w:r>
      <w:r w:rsidRPr="00274B91">
        <w:rPr>
          <w:sz w:val="24"/>
          <w:szCs w:val="24"/>
        </w:rPr>
        <w:t>:</w:t>
      </w:r>
    </w:p>
    <w:p w:rsidR="0039508E" w:rsidRDefault="0039508E">
      <w:pPr>
        <w:tabs>
          <w:tab w:val="left" w:pos="0"/>
          <w:tab w:val="decimal" w:pos="576"/>
          <w:tab w:val="decimal" w:pos="5616"/>
          <w:tab w:val="decimal" w:pos="10944"/>
        </w:tabs>
        <w:rPr>
          <w:sz w:val="24"/>
          <w:szCs w:val="24"/>
        </w:rPr>
      </w:pPr>
    </w:p>
    <w:p w:rsidR="004D03E5" w:rsidRPr="002E5EAB" w:rsidRDefault="00E51B29" w:rsidP="002E5EAB">
      <w:pPr>
        <w:pStyle w:val="ListParagraph"/>
        <w:numPr>
          <w:ilvl w:val="0"/>
          <w:numId w:val="12"/>
        </w:numPr>
        <w:rPr>
          <w:sz w:val="24"/>
          <w:szCs w:val="24"/>
        </w:rPr>
      </w:pPr>
      <w:r w:rsidRPr="002E5EAB">
        <w:rPr>
          <w:sz w:val="24"/>
          <w:szCs w:val="24"/>
        </w:rPr>
        <w:t>VA</w:t>
      </w:r>
      <w:r w:rsidR="004D03E5" w:rsidRPr="002E5EAB">
        <w:rPr>
          <w:sz w:val="24"/>
          <w:szCs w:val="24"/>
        </w:rPr>
        <w:t xml:space="preserve"> </w:t>
      </w:r>
      <w:r w:rsidRPr="002E5EAB">
        <w:rPr>
          <w:sz w:val="24"/>
          <w:szCs w:val="24"/>
        </w:rPr>
        <w:t xml:space="preserve">has </w:t>
      </w:r>
      <w:r w:rsidR="004D03E5" w:rsidRPr="002E5EAB">
        <w:rPr>
          <w:sz w:val="24"/>
          <w:szCs w:val="24"/>
        </w:rPr>
        <w:t>seen a lot of activity from attorneys practicing elder law, who, in some cases, claim that they can assist individuals in qualifying for VA aid and attendance by transferring their assets using various types of trust instruments.  VA must generally consider such assets in determining eligibility unless the applicant relinquished all ownership and control.  We have communicated with a few individuals regarding their promotional material, which implies that prior to applying for pension the claimant may transfer assets and that there is no need to inform VA of the transfer.  This presents a problem because attorneys may advise claimants to transfer their assets, charge a fee for the transfer, and assist the claimant in preparing a pension claim.  A few years later, when VA learns of the transferred assets, which the claimant continued to control, VA creates a debt that the beneficiary may not be able to repay.  Family members then request a waiver.  This has actually happened in a few cases.</w:t>
      </w:r>
    </w:p>
    <w:p w:rsidR="004D03E5" w:rsidRPr="0026348A" w:rsidRDefault="004D03E5" w:rsidP="004D03E5">
      <w:pPr>
        <w:rPr>
          <w:sz w:val="24"/>
          <w:szCs w:val="24"/>
        </w:rPr>
      </w:pPr>
    </w:p>
    <w:p w:rsidR="00BB23F3" w:rsidRDefault="002E5EAB" w:rsidP="00BB23F3">
      <w:pPr>
        <w:tabs>
          <w:tab w:val="left" w:pos="0"/>
          <w:tab w:val="decimal" w:pos="576"/>
          <w:tab w:val="decimal" w:pos="5616"/>
          <w:tab w:val="decimal" w:pos="10944"/>
        </w:tabs>
        <w:ind w:left="576"/>
        <w:rPr>
          <w:sz w:val="24"/>
          <w:szCs w:val="24"/>
        </w:rPr>
      </w:pPr>
      <w:r>
        <w:rPr>
          <w:sz w:val="24"/>
          <w:szCs w:val="24"/>
        </w:rPr>
        <w:t xml:space="preserve">In response to the above statement, </w:t>
      </w:r>
      <w:r w:rsidR="00BB23F3">
        <w:rPr>
          <w:sz w:val="24"/>
          <w:szCs w:val="24"/>
        </w:rPr>
        <w:t>Part IX</w:t>
      </w:r>
      <w:r>
        <w:rPr>
          <w:sz w:val="24"/>
          <w:szCs w:val="24"/>
        </w:rPr>
        <w:t>, paragraph 4,</w:t>
      </w:r>
      <w:r w:rsidR="00BB23F3">
        <w:rPr>
          <w:sz w:val="24"/>
          <w:szCs w:val="24"/>
        </w:rPr>
        <w:t xml:space="preserve"> of VA Form 21-526 instructions </w:t>
      </w:r>
      <w:r>
        <w:rPr>
          <w:sz w:val="24"/>
          <w:szCs w:val="24"/>
        </w:rPr>
        <w:t>are</w:t>
      </w:r>
      <w:r w:rsidR="00BB23F3">
        <w:rPr>
          <w:sz w:val="24"/>
          <w:szCs w:val="24"/>
        </w:rPr>
        <w:t xml:space="preserve"> being revised to state the following:</w:t>
      </w:r>
    </w:p>
    <w:p w:rsidR="002E5EAB" w:rsidRDefault="002E5EAB" w:rsidP="00BB23F3">
      <w:pPr>
        <w:tabs>
          <w:tab w:val="left" w:pos="0"/>
          <w:tab w:val="decimal" w:pos="576"/>
          <w:tab w:val="decimal" w:pos="5616"/>
          <w:tab w:val="decimal" w:pos="10944"/>
        </w:tabs>
        <w:ind w:left="576"/>
        <w:rPr>
          <w:sz w:val="24"/>
          <w:szCs w:val="24"/>
        </w:rPr>
      </w:pPr>
    </w:p>
    <w:p w:rsidR="004D03E5" w:rsidRPr="002E5EAB" w:rsidRDefault="002E5EAB" w:rsidP="002E5EAB">
      <w:pPr>
        <w:pStyle w:val="ListParagraph"/>
        <w:numPr>
          <w:ilvl w:val="0"/>
          <w:numId w:val="10"/>
        </w:numPr>
        <w:tabs>
          <w:tab w:val="left" w:pos="0"/>
          <w:tab w:val="decimal" w:pos="1440"/>
          <w:tab w:val="decimal" w:pos="10944"/>
        </w:tabs>
        <w:ind w:left="1440"/>
        <w:rPr>
          <w:sz w:val="24"/>
          <w:szCs w:val="24"/>
        </w:rPr>
      </w:pPr>
      <w:r w:rsidRPr="002E5EAB">
        <w:rPr>
          <w:sz w:val="24"/>
          <w:szCs w:val="24"/>
        </w:rPr>
        <w:t xml:space="preserve">You must disclose all financial transactions that involve a transfer of assets that </w:t>
      </w:r>
      <w:r>
        <w:rPr>
          <w:sz w:val="24"/>
          <w:szCs w:val="24"/>
        </w:rPr>
        <w:t xml:space="preserve">  </w:t>
      </w:r>
      <w:r w:rsidRPr="002E5EAB">
        <w:rPr>
          <w:sz w:val="24"/>
          <w:szCs w:val="24"/>
        </w:rPr>
        <w:t>occurred within the last three years, even if the transaction occurred prior to the date of your application for VA pension.  A gift of property or a sale below the property’s value to a relative residing in the same household does not reduce net worth.  Likewise, a gift of property to someone other than a relative residing in your household does not reduce net worth unless it is clear that you have relinquished all rights of ownership, including the right to control the property.  Send in a separate sheet of paper listing all asset transfers, including the date and type of transfer.</w:t>
      </w:r>
    </w:p>
    <w:p w:rsidR="00BB23F3" w:rsidRPr="00BB23F3" w:rsidRDefault="00BB23F3" w:rsidP="00BB23F3">
      <w:pPr>
        <w:tabs>
          <w:tab w:val="left" w:pos="0"/>
          <w:tab w:val="decimal" w:pos="576"/>
          <w:tab w:val="decimal" w:pos="5616"/>
          <w:tab w:val="decimal" w:pos="10944"/>
        </w:tabs>
        <w:rPr>
          <w:sz w:val="24"/>
          <w:szCs w:val="24"/>
        </w:rPr>
      </w:pPr>
    </w:p>
    <w:p w:rsidR="0014364A" w:rsidRDefault="00534658" w:rsidP="0014364A">
      <w:pPr>
        <w:pStyle w:val="ListParagraph"/>
        <w:tabs>
          <w:tab w:val="left" w:pos="0"/>
          <w:tab w:val="decimal" w:pos="576"/>
          <w:tab w:val="decimal" w:pos="5616"/>
          <w:tab w:val="decimal" w:pos="10944"/>
        </w:tabs>
        <w:rPr>
          <w:sz w:val="24"/>
        </w:rPr>
      </w:pPr>
      <w:r w:rsidRPr="00274B91">
        <w:rPr>
          <w:sz w:val="24"/>
          <w:szCs w:val="24"/>
        </w:rPr>
        <w:t>Additionally, c</w:t>
      </w:r>
      <w:r w:rsidR="0077070E" w:rsidRPr="00274B91">
        <w:rPr>
          <w:sz w:val="24"/>
          <w:szCs w:val="24"/>
        </w:rPr>
        <w:t xml:space="preserve">laimants who need assistance in obtaining non-VA medical records complete VA Form 21-4142. </w:t>
      </w:r>
      <w:r w:rsidRPr="00274B91">
        <w:rPr>
          <w:sz w:val="24"/>
        </w:rPr>
        <w:t xml:space="preserve"> </w:t>
      </w:r>
      <w:r w:rsidR="00190501" w:rsidRPr="00274B91">
        <w:rPr>
          <w:sz w:val="24"/>
        </w:rPr>
        <w:t xml:space="preserve">VA </w:t>
      </w:r>
      <w:r w:rsidR="00B76B4B" w:rsidRPr="00274B91">
        <w:rPr>
          <w:sz w:val="24"/>
        </w:rPr>
        <w:t xml:space="preserve">is revising the VA Form 21-4142 to be compliant with Health and Human Services and Social Security Administration forms.  </w:t>
      </w:r>
      <w:r w:rsidR="00946252" w:rsidRPr="00274B91">
        <w:rPr>
          <w:sz w:val="24"/>
        </w:rPr>
        <w:t>Instead of requiring a signed form from the claimant fo</w:t>
      </w:r>
      <w:r w:rsidR="00881D2B">
        <w:rPr>
          <w:sz w:val="24"/>
        </w:rPr>
        <w:t xml:space="preserve">r each </w:t>
      </w:r>
      <w:r w:rsidR="00946252" w:rsidRPr="00274B91">
        <w:rPr>
          <w:sz w:val="24"/>
        </w:rPr>
        <w:t>PHP, the claimant only has to give VA this general consent to go out for these records.  The consent was also increas</w:t>
      </w:r>
      <w:r w:rsidR="006F20C0">
        <w:rPr>
          <w:sz w:val="24"/>
        </w:rPr>
        <w:t xml:space="preserve">ed from six months to one year.  </w:t>
      </w:r>
    </w:p>
    <w:p w:rsidR="006F20C0" w:rsidRDefault="006F20C0" w:rsidP="0014364A">
      <w:pPr>
        <w:pStyle w:val="ListParagraph"/>
        <w:tabs>
          <w:tab w:val="left" w:pos="0"/>
          <w:tab w:val="decimal" w:pos="576"/>
          <w:tab w:val="decimal" w:pos="5616"/>
          <w:tab w:val="decimal" w:pos="10944"/>
        </w:tabs>
        <w:rPr>
          <w:sz w:val="24"/>
        </w:rPr>
      </w:pPr>
    </w:p>
    <w:p w:rsidR="008D41B2" w:rsidRPr="0014364A" w:rsidRDefault="00946252" w:rsidP="0014364A">
      <w:pPr>
        <w:pStyle w:val="ListParagraph"/>
        <w:tabs>
          <w:tab w:val="left" w:pos="0"/>
          <w:tab w:val="decimal" w:pos="576"/>
          <w:tab w:val="decimal" w:pos="5616"/>
          <w:tab w:val="decimal" w:pos="10944"/>
        </w:tabs>
        <w:rPr>
          <w:sz w:val="24"/>
          <w:szCs w:val="24"/>
        </w:rPr>
      </w:pPr>
      <w:r w:rsidRPr="00274B91">
        <w:rPr>
          <w:sz w:val="24"/>
        </w:rPr>
        <w:t xml:space="preserve">However, in the redesign of the VA Form 21-4142, the PHP information is not gathered anywhere else in the application process thus increasing the burden on VA to develop for this information.  The </w:t>
      </w:r>
      <w:r w:rsidR="008D41B2" w:rsidRPr="00274B91">
        <w:rPr>
          <w:sz w:val="24"/>
        </w:rPr>
        <w:t xml:space="preserve">new VA Form 21-4142a </w:t>
      </w:r>
      <w:r w:rsidR="00274B91" w:rsidRPr="00274B91">
        <w:rPr>
          <w:sz w:val="24"/>
        </w:rPr>
        <w:t>is</w:t>
      </w:r>
      <w:r w:rsidRPr="00274B91">
        <w:rPr>
          <w:sz w:val="24"/>
        </w:rPr>
        <w:t xml:space="preserve"> created to </w:t>
      </w:r>
      <w:r w:rsidR="008D41B2" w:rsidRPr="00274B91">
        <w:rPr>
          <w:sz w:val="24"/>
        </w:rPr>
        <w:t xml:space="preserve">gather </w:t>
      </w:r>
      <w:r w:rsidRPr="00274B91">
        <w:rPr>
          <w:sz w:val="24"/>
        </w:rPr>
        <w:t>PHP</w:t>
      </w:r>
      <w:r w:rsidR="008D41B2" w:rsidRPr="00274B91">
        <w:rPr>
          <w:sz w:val="24"/>
        </w:rPr>
        <w:t xml:space="preserve"> information from the claimant and is filled out in conjunction with the VA Form 21-4142 as this form does not require a signature.  It is solely used </w:t>
      </w:r>
      <w:r w:rsidRPr="00274B91">
        <w:rPr>
          <w:sz w:val="24"/>
        </w:rPr>
        <w:t xml:space="preserve">by VA </w:t>
      </w:r>
      <w:r w:rsidR="008D41B2" w:rsidRPr="00274B91">
        <w:rPr>
          <w:sz w:val="24"/>
        </w:rPr>
        <w:t>to gather information to</w:t>
      </w:r>
      <w:r w:rsidRPr="00274B91">
        <w:rPr>
          <w:sz w:val="24"/>
        </w:rPr>
        <w:t xml:space="preserve"> be</w:t>
      </w:r>
      <w:r w:rsidR="008D41B2" w:rsidRPr="00274B91">
        <w:rPr>
          <w:sz w:val="24"/>
        </w:rPr>
        <w:t xml:space="preserve"> use</w:t>
      </w:r>
      <w:r w:rsidR="00274B91" w:rsidRPr="00274B91">
        <w:rPr>
          <w:sz w:val="24"/>
        </w:rPr>
        <w:t>d</w:t>
      </w:r>
      <w:r w:rsidR="008D41B2" w:rsidRPr="00274B91">
        <w:rPr>
          <w:sz w:val="24"/>
        </w:rPr>
        <w:t xml:space="preserve"> </w:t>
      </w:r>
      <w:r w:rsidRPr="00274B91">
        <w:rPr>
          <w:sz w:val="24"/>
        </w:rPr>
        <w:t>to</w:t>
      </w:r>
      <w:r w:rsidR="008D41B2" w:rsidRPr="00274B91">
        <w:rPr>
          <w:sz w:val="24"/>
        </w:rPr>
        <w:t xml:space="preserve"> develop </w:t>
      </w:r>
      <w:r w:rsidRPr="00274B91">
        <w:rPr>
          <w:sz w:val="24"/>
        </w:rPr>
        <w:t>for private medical records</w:t>
      </w:r>
      <w:r w:rsidR="008D41B2" w:rsidRPr="00274B91">
        <w:rPr>
          <w:sz w:val="24"/>
        </w:rPr>
        <w:t xml:space="preserve">.  </w:t>
      </w:r>
    </w:p>
    <w:p w:rsidR="002E5EAB" w:rsidRDefault="002E5EAB">
      <w:pPr>
        <w:rPr>
          <w:sz w:val="24"/>
        </w:rPr>
      </w:pPr>
      <w:r>
        <w:rPr>
          <w:sz w:val="24"/>
        </w:rPr>
        <w:br w:type="page"/>
      </w:r>
    </w:p>
    <w:p w:rsidR="00274B91" w:rsidRPr="00274B91" w:rsidRDefault="00BB23F3" w:rsidP="00274B91">
      <w:pPr>
        <w:pStyle w:val="ListParagraph"/>
        <w:numPr>
          <w:ilvl w:val="0"/>
          <w:numId w:val="6"/>
        </w:numPr>
        <w:tabs>
          <w:tab w:val="left" w:pos="630"/>
        </w:tabs>
        <w:rPr>
          <w:sz w:val="24"/>
        </w:rPr>
      </w:pPr>
      <w:r>
        <w:rPr>
          <w:sz w:val="24"/>
        </w:rPr>
        <w:t xml:space="preserve"> VA Forms </w:t>
      </w:r>
      <w:r w:rsidR="0014364A">
        <w:rPr>
          <w:sz w:val="24"/>
        </w:rPr>
        <w:t xml:space="preserve">21-4142, 21-4142a, </w:t>
      </w:r>
      <w:r w:rsidR="00274B91" w:rsidRPr="00274B91">
        <w:rPr>
          <w:sz w:val="24"/>
        </w:rPr>
        <w:t>21-526</w:t>
      </w:r>
      <w:r w:rsidR="0014364A">
        <w:rPr>
          <w:sz w:val="24"/>
        </w:rPr>
        <w:t>, and 21-526b</w:t>
      </w:r>
      <w:r w:rsidR="00274B91" w:rsidRPr="00274B91">
        <w:rPr>
          <w:sz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B76B4B" w:rsidRDefault="00B76B4B">
      <w:pPr>
        <w:tabs>
          <w:tab w:val="left" w:pos="480"/>
          <w:tab w:val="right" w:pos="8640"/>
        </w:tabs>
        <w:ind w:right="684"/>
        <w:rPr>
          <w:sz w:val="24"/>
        </w:rPr>
      </w:pPr>
    </w:p>
    <w:p w:rsidR="0077070E" w:rsidRPr="002E5EAB" w:rsidRDefault="0077070E" w:rsidP="002E5EAB">
      <w:pPr>
        <w:pStyle w:val="ListParagraph"/>
        <w:numPr>
          <w:ilvl w:val="0"/>
          <w:numId w:val="6"/>
        </w:numPr>
        <w:rPr>
          <w:sz w:val="24"/>
        </w:rPr>
      </w:pPr>
      <w:r w:rsidRPr="002E5EAB">
        <w:rPr>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The collection of information does not involve small businesses or entities.</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rPr>
          <w:sz w:val="24"/>
        </w:rPr>
      </w:pPr>
      <w:r w:rsidRPr="00274B91">
        <w:rPr>
          <w:sz w:val="24"/>
        </w:rPr>
        <w:t>Th</w:t>
      </w:r>
      <w:r w:rsidR="00427CFE">
        <w:rPr>
          <w:sz w:val="24"/>
        </w:rPr>
        <w:t>ese</w:t>
      </w:r>
      <w:r w:rsidRPr="00274B91">
        <w:rPr>
          <w:sz w:val="24"/>
        </w:rPr>
        <w:t xml:space="preserve"> form</w:t>
      </w:r>
      <w:r w:rsidR="00427CFE">
        <w:rPr>
          <w:sz w:val="24"/>
        </w:rPr>
        <w:t>s</w:t>
      </w:r>
      <w:r w:rsidRPr="00274B91">
        <w:rPr>
          <w:sz w:val="24"/>
        </w:rPr>
        <w:t xml:space="preserve"> w</w:t>
      </w:r>
      <w:r w:rsidR="00427CFE">
        <w:rPr>
          <w:sz w:val="24"/>
        </w:rPr>
        <w:t>ere</w:t>
      </w:r>
      <w:r w:rsidRPr="00274B91">
        <w:rPr>
          <w:sz w:val="24"/>
        </w:rPr>
        <w:t xml:space="preserve"> redesigned into a “user friendly” form, incorporating plain English, to comply with the President’s Memorandum of June 1, 1998, Plain Language in Government Writing.</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There is no special circumstance requiring collection in a manner inconsistent with 5 CFR 1320.6 guidelines.</w:t>
      </w:r>
    </w:p>
    <w:p w:rsidR="0077070E" w:rsidRDefault="0077070E">
      <w:pPr>
        <w:tabs>
          <w:tab w:val="left" w:pos="480"/>
          <w:tab w:val="right" w:pos="8640"/>
        </w:tabs>
        <w:ind w:right="684"/>
        <w:rPr>
          <w:sz w:val="24"/>
        </w:rPr>
      </w:pPr>
    </w:p>
    <w:p w:rsidR="005F0C11" w:rsidRDefault="0077070E" w:rsidP="00274B91">
      <w:pPr>
        <w:pStyle w:val="BodyText2"/>
        <w:numPr>
          <w:ilvl w:val="0"/>
          <w:numId w:val="6"/>
        </w:numPr>
        <w:rPr>
          <w:rFonts w:ascii="Times New Roman" w:hAnsi="Times New Roman"/>
          <w:sz w:val="24"/>
        </w:rPr>
      </w:pPr>
      <w:r>
        <w:rPr>
          <w:rFonts w:ascii="Times New Roman" w:hAnsi="Times New Roman"/>
          <w:sz w:val="24"/>
        </w:rPr>
        <w:t>The De</w:t>
      </w:r>
      <w:r w:rsidR="005F0C11">
        <w:rPr>
          <w:rFonts w:ascii="Times New Roman" w:hAnsi="Times New Roman"/>
          <w:sz w:val="24"/>
        </w:rPr>
        <w:t xml:space="preserve">partment notice (60-day) </w:t>
      </w:r>
      <w:r>
        <w:rPr>
          <w:rFonts w:ascii="Times New Roman" w:hAnsi="Times New Roman"/>
          <w:sz w:val="24"/>
        </w:rPr>
        <w:t>was published in the Federal Register on</w:t>
      </w:r>
      <w:r w:rsidR="005F0C11">
        <w:rPr>
          <w:rFonts w:ascii="Times New Roman" w:hAnsi="Times New Roman"/>
          <w:sz w:val="24"/>
        </w:rPr>
        <w:t>:</w:t>
      </w:r>
      <w:r w:rsidR="00644324">
        <w:rPr>
          <w:rFonts w:ascii="Times New Roman" w:hAnsi="Times New Roman"/>
          <w:sz w:val="24"/>
        </w:rPr>
        <w:t xml:space="preserve"> </w:t>
      </w:r>
    </w:p>
    <w:p w:rsidR="005F0C11" w:rsidRDefault="005F0C11" w:rsidP="005F0C11">
      <w:pPr>
        <w:pStyle w:val="ListParagraph"/>
        <w:rPr>
          <w:sz w:val="24"/>
        </w:rPr>
      </w:pPr>
    </w:p>
    <w:p w:rsidR="005F0C11" w:rsidRPr="005F0C11" w:rsidRDefault="00644324" w:rsidP="005F0C11">
      <w:pPr>
        <w:pStyle w:val="BodyText2"/>
        <w:numPr>
          <w:ilvl w:val="0"/>
          <w:numId w:val="9"/>
        </w:numPr>
        <w:rPr>
          <w:rFonts w:ascii="Times New Roman" w:hAnsi="Times New Roman"/>
          <w:szCs w:val="22"/>
        </w:rPr>
      </w:pPr>
      <w:r w:rsidRPr="005F0C11">
        <w:rPr>
          <w:rFonts w:ascii="Times New Roman" w:hAnsi="Times New Roman"/>
          <w:szCs w:val="22"/>
        </w:rPr>
        <w:t>January 3, 2014, Vol. 79, No. 2,</w:t>
      </w:r>
      <w:r w:rsidR="00561245" w:rsidRPr="005F0C11">
        <w:rPr>
          <w:rFonts w:ascii="Times New Roman" w:hAnsi="Times New Roman"/>
          <w:szCs w:val="22"/>
        </w:rPr>
        <w:t xml:space="preserve"> pages </w:t>
      </w:r>
      <w:r w:rsidRPr="005F0C11">
        <w:rPr>
          <w:rFonts w:ascii="Times New Roman" w:hAnsi="Times New Roman"/>
          <w:szCs w:val="22"/>
        </w:rPr>
        <w:t>424 and 425</w:t>
      </w:r>
      <w:r w:rsidR="00B76B4B" w:rsidRPr="005F0C11">
        <w:rPr>
          <w:rFonts w:ascii="Times New Roman" w:hAnsi="Times New Roman"/>
          <w:szCs w:val="22"/>
        </w:rPr>
        <w:t xml:space="preserve">.   </w:t>
      </w:r>
      <w:r w:rsidR="0077070E" w:rsidRPr="005F0C11">
        <w:rPr>
          <w:rFonts w:ascii="Times New Roman" w:hAnsi="Times New Roman"/>
          <w:szCs w:val="22"/>
        </w:rPr>
        <w:t>No comments were received.</w:t>
      </w:r>
      <w:r w:rsidR="005F0C11" w:rsidRPr="005F0C11">
        <w:rPr>
          <w:rFonts w:ascii="Times New Roman" w:hAnsi="Times New Roman"/>
          <w:szCs w:val="22"/>
        </w:rPr>
        <w:t xml:space="preserve">  </w:t>
      </w:r>
    </w:p>
    <w:p w:rsidR="005F0C11" w:rsidRDefault="005F0C11" w:rsidP="005F0C11">
      <w:pPr>
        <w:pStyle w:val="BodyText2"/>
        <w:ind w:left="720"/>
        <w:rPr>
          <w:rFonts w:ascii="Times New Roman" w:hAnsi="Times New Roman"/>
          <w:sz w:val="24"/>
        </w:rPr>
      </w:pPr>
    </w:p>
    <w:p w:rsidR="005F0C11" w:rsidRDefault="005F0C11" w:rsidP="005F0C11">
      <w:pPr>
        <w:pStyle w:val="BodyText2"/>
        <w:ind w:left="720"/>
        <w:rPr>
          <w:rFonts w:ascii="Times New Roman" w:hAnsi="Times New Roman"/>
          <w:sz w:val="24"/>
        </w:rPr>
      </w:pPr>
      <w:r>
        <w:rPr>
          <w:rFonts w:ascii="Times New Roman" w:hAnsi="Times New Roman"/>
          <w:sz w:val="24"/>
        </w:rPr>
        <w:t xml:space="preserve">The Department notice (30-day) was published in the Federal Register on: </w:t>
      </w:r>
    </w:p>
    <w:p w:rsidR="005F0C11" w:rsidRDefault="005F0C11" w:rsidP="005F0C11">
      <w:pPr>
        <w:pStyle w:val="BodyText2"/>
        <w:ind w:left="720"/>
        <w:rPr>
          <w:rFonts w:ascii="Times New Roman" w:hAnsi="Times New Roman"/>
          <w:sz w:val="24"/>
        </w:rPr>
      </w:pPr>
    </w:p>
    <w:p w:rsidR="0077070E" w:rsidRPr="005F0C11" w:rsidRDefault="005F0C11" w:rsidP="005F0C11">
      <w:pPr>
        <w:pStyle w:val="BodyText2"/>
        <w:numPr>
          <w:ilvl w:val="0"/>
          <w:numId w:val="9"/>
        </w:numPr>
        <w:rPr>
          <w:rFonts w:ascii="Times New Roman" w:hAnsi="Times New Roman"/>
          <w:szCs w:val="22"/>
        </w:rPr>
      </w:pPr>
      <w:r w:rsidRPr="005F0C11">
        <w:rPr>
          <w:rFonts w:ascii="Times New Roman" w:hAnsi="Times New Roman"/>
          <w:szCs w:val="22"/>
        </w:rPr>
        <w:t xml:space="preserve">March 20, 2014, Vol. 79, No. 54, page 15621.  </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No payments or gifts to respondents have been made under this collection of information.</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szCs w:val="24"/>
        </w:rPr>
      </w:pPr>
      <w:r w:rsidRPr="00274B91">
        <w:rPr>
          <w:sz w:val="24"/>
        </w:rPr>
        <w:t xml:space="preserve">The records are maintained in the appropriate Privacy Act System of Records identified as </w:t>
      </w:r>
      <w:r w:rsidRPr="00274B91">
        <w:rPr>
          <w:sz w:val="24"/>
          <w:szCs w:val="24"/>
        </w:rPr>
        <w:t>“Compensation, Pension, Education, and Vocational Rehabilitation and Employme</w:t>
      </w:r>
      <w:r w:rsidR="000C5663">
        <w:rPr>
          <w:sz w:val="24"/>
          <w:szCs w:val="24"/>
        </w:rPr>
        <w:t xml:space="preserve">nt Records-VA (58VA21/22/28),” </w:t>
      </w:r>
      <w:r w:rsidRPr="00274B91">
        <w:rPr>
          <w:sz w:val="24"/>
          <w:szCs w:val="24"/>
        </w:rPr>
        <w:t xml:space="preserve">published at 74 FR 29275 (June 19, 2009).  </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There are no questions of a sensitive nature.</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Estimate of Information Collection Burden.</w:t>
      </w:r>
    </w:p>
    <w:p w:rsidR="0077070E" w:rsidRDefault="0077070E">
      <w:pPr>
        <w:tabs>
          <w:tab w:val="left" w:pos="480"/>
          <w:tab w:val="right" w:pos="8640"/>
        </w:tabs>
        <w:ind w:right="684"/>
        <w:rPr>
          <w:sz w:val="24"/>
        </w:rPr>
      </w:pPr>
    </w:p>
    <w:p w:rsidR="002E5EAB" w:rsidRDefault="002E5EAB">
      <w:pPr>
        <w:rPr>
          <w:sz w:val="24"/>
        </w:rPr>
      </w:pPr>
      <w:r>
        <w:rPr>
          <w:sz w:val="24"/>
        </w:rPr>
        <w:br w:type="page"/>
      </w:r>
    </w:p>
    <w:p w:rsidR="00E162C4" w:rsidRDefault="0077070E" w:rsidP="00274B91">
      <w:pPr>
        <w:pStyle w:val="ListParagraph"/>
        <w:numPr>
          <w:ilvl w:val="1"/>
          <w:numId w:val="5"/>
        </w:numPr>
        <w:tabs>
          <w:tab w:val="left" w:pos="480"/>
          <w:tab w:val="right" w:pos="8640"/>
        </w:tabs>
        <w:ind w:right="684"/>
        <w:rPr>
          <w:sz w:val="24"/>
        </w:rPr>
      </w:pPr>
      <w:r w:rsidRPr="00274B91">
        <w:rPr>
          <w:sz w:val="24"/>
        </w:rPr>
        <w:t xml:space="preserve">Number of yearly respondents </w:t>
      </w:r>
      <w:r w:rsidR="004304AC">
        <w:rPr>
          <w:sz w:val="24"/>
        </w:rPr>
        <w:t xml:space="preserve">totals = </w:t>
      </w:r>
      <w:r w:rsidR="004304AC" w:rsidRPr="004304AC">
        <w:rPr>
          <w:sz w:val="24"/>
          <w:u w:val="single"/>
        </w:rPr>
        <w:t>724,108</w:t>
      </w:r>
      <w:r w:rsidR="004304AC">
        <w:rPr>
          <w:sz w:val="24"/>
        </w:rPr>
        <w:t xml:space="preserve">: </w:t>
      </w:r>
      <w:r w:rsidRPr="00274B91">
        <w:rPr>
          <w:sz w:val="24"/>
        </w:rPr>
        <w:t xml:space="preserve"> </w:t>
      </w:r>
    </w:p>
    <w:p w:rsidR="00E162C4" w:rsidRDefault="00E162C4" w:rsidP="00E162C4">
      <w:pPr>
        <w:pStyle w:val="ListParagraph"/>
        <w:numPr>
          <w:ilvl w:val="2"/>
          <w:numId w:val="5"/>
        </w:numPr>
        <w:tabs>
          <w:tab w:val="left" w:pos="480"/>
          <w:tab w:val="right" w:pos="8640"/>
        </w:tabs>
        <w:ind w:right="684"/>
        <w:rPr>
          <w:sz w:val="24"/>
        </w:rPr>
      </w:pPr>
      <w:r>
        <w:rPr>
          <w:sz w:val="24"/>
        </w:rPr>
        <w:t>391,708 for VA</w:t>
      </w:r>
      <w:r w:rsidR="004304AC">
        <w:rPr>
          <w:sz w:val="24"/>
        </w:rPr>
        <w:t xml:space="preserve"> </w:t>
      </w:r>
      <w:r>
        <w:rPr>
          <w:sz w:val="24"/>
        </w:rPr>
        <w:t>F</w:t>
      </w:r>
      <w:r w:rsidR="004304AC">
        <w:rPr>
          <w:sz w:val="24"/>
        </w:rPr>
        <w:t>orm</w:t>
      </w:r>
      <w:r>
        <w:rPr>
          <w:sz w:val="24"/>
        </w:rPr>
        <w:t xml:space="preserve"> 21-526, </w:t>
      </w:r>
    </w:p>
    <w:p w:rsidR="004304AC" w:rsidRDefault="004304AC" w:rsidP="00E162C4">
      <w:pPr>
        <w:pStyle w:val="ListParagraph"/>
        <w:numPr>
          <w:ilvl w:val="2"/>
          <w:numId w:val="5"/>
        </w:numPr>
        <w:tabs>
          <w:tab w:val="left" w:pos="480"/>
          <w:tab w:val="right" w:pos="8640"/>
        </w:tabs>
        <w:ind w:right="684"/>
        <w:rPr>
          <w:sz w:val="24"/>
        </w:rPr>
      </w:pPr>
      <w:r w:rsidRPr="00274B91">
        <w:rPr>
          <w:sz w:val="24"/>
        </w:rPr>
        <w:t>200,000 for VA</w:t>
      </w:r>
      <w:r>
        <w:rPr>
          <w:sz w:val="24"/>
        </w:rPr>
        <w:t xml:space="preserve"> </w:t>
      </w:r>
      <w:r w:rsidRPr="00274B91">
        <w:rPr>
          <w:sz w:val="24"/>
        </w:rPr>
        <w:t>F</w:t>
      </w:r>
      <w:r>
        <w:rPr>
          <w:sz w:val="24"/>
        </w:rPr>
        <w:t>orm</w:t>
      </w:r>
      <w:r w:rsidRPr="00274B91">
        <w:rPr>
          <w:sz w:val="24"/>
        </w:rPr>
        <w:t xml:space="preserve"> 21-526b</w:t>
      </w:r>
    </w:p>
    <w:p w:rsidR="00E162C4" w:rsidRDefault="0014364A" w:rsidP="00E162C4">
      <w:pPr>
        <w:pStyle w:val="ListParagraph"/>
        <w:numPr>
          <w:ilvl w:val="2"/>
          <w:numId w:val="5"/>
        </w:numPr>
        <w:tabs>
          <w:tab w:val="left" w:pos="480"/>
          <w:tab w:val="right" w:pos="8640"/>
        </w:tabs>
        <w:ind w:right="684"/>
        <w:rPr>
          <w:sz w:val="24"/>
        </w:rPr>
      </w:pPr>
      <w:r>
        <w:rPr>
          <w:sz w:val="24"/>
        </w:rPr>
        <w:t>66,200</w:t>
      </w:r>
      <w:r w:rsidR="0077070E" w:rsidRPr="00274B91">
        <w:rPr>
          <w:sz w:val="24"/>
        </w:rPr>
        <w:t xml:space="preserve"> for VA</w:t>
      </w:r>
      <w:r w:rsidR="004304AC">
        <w:rPr>
          <w:sz w:val="24"/>
        </w:rPr>
        <w:t xml:space="preserve"> </w:t>
      </w:r>
      <w:r w:rsidR="0077070E" w:rsidRPr="00274B91">
        <w:rPr>
          <w:sz w:val="24"/>
        </w:rPr>
        <w:t>F</w:t>
      </w:r>
      <w:r w:rsidR="004304AC">
        <w:rPr>
          <w:sz w:val="24"/>
        </w:rPr>
        <w:t>orm</w:t>
      </w:r>
      <w:r w:rsidR="0077070E" w:rsidRPr="00274B91">
        <w:rPr>
          <w:sz w:val="24"/>
        </w:rPr>
        <w:t xml:space="preserve"> 21-4142,</w:t>
      </w:r>
      <w:r w:rsidR="004304AC">
        <w:rPr>
          <w:sz w:val="24"/>
        </w:rPr>
        <w:t xml:space="preserve"> and </w:t>
      </w:r>
      <w:r w:rsidR="0077070E" w:rsidRPr="00274B91">
        <w:rPr>
          <w:sz w:val="24"/>
        </w:rPr>
        <w:t xml:space="preserve"> </w:t>
      </w:r>
    </w:p>
    <w:p w:rsidR="0077070E" w:rsidRPr="004304AC" w:rsidRDefault="000C5663" w:rsidP="004304AC">
      <w:pPr>
        <w:pStyle w:val="ListParagraph"/>
        <w:numPr>
          <w:ilvl w:val="2"/>
          <w:numId w:val="5"/>
        </w:numPr>
        <w:tabs>
          <w:tab w:val="left" w:pos="480"/>
          <w:tab w:val="right" w:pos="8640"/>
        </w:tabs>
        <w:ind w:right="684"/>
        <w:rPr>
          <w:sz w:val="24"/>
        </w:rPr>
      </w:pPr>
      <w:r>
        <w:rPr>
          <w:sz w:val="24"/>
        </w:rPr>
        <w:t>66,</w:t>
      </w:r>
      <w:r w:rsidR="004304AC">
        <w:rPr>
          <w:sz w:val="24"/>
        </w:rPr>
        <w:t>200 for VA Form 21-4142a.</w:t>
      </w:r>
    </w:p>
    <w:p w:rsidR="0077070E" w:rsidRDefault="0077070E" w:rsidP="00274B91">
      <w:pPr>
        <w:tabs>
          <w:tab w:val="left" w:pos="480"/>
          <w:tab w:val="right" w:pos="8640"/>
        </w:tabs>
        <w:ind w:left="480" w:right="684"/>
        <w:rPr>
          <w:sz w:val="24"/>
        </w:rPr>
      </w:pPr>
    </w:p>
    <w:p w:rsidR="0077070E" w:rsidRPr="00274B91" w:rsidRDefault="0077070E" w:rsidP="00274B91">
      <w:pPr>
        <w:pStyle w:val="ListParagraph"/>
        <w:numPr>
          <w:ilvl w:val="1"/>
          <w:numId w:val="5"/>
        </w:numPr>
        <w:tabs>
          <w:tab w:val="left" w:pos="480"/>
          <w:tab w:val="right" w:pos="8640"/>
        </w:tabs>
        <w:ind w:right="684"/>
        <w:rPr>
          <w:sz w:val="24"/>
        </w:rPr>
      </w:pPr>
      <w:r w:rsidRPr="00274B91">
        <w:rPr>
          <w:sz w:val="24"/>
        </w:rPr>
        <w:t>Frequency of Response is one time</w:t>
      </w:r>
      <w:r w:rsidR="00105AD3">
        <w:rPr>
          <w:sz w:val="24"/>
        </w:rPr>
        <w:t xml:space="preserve">. </w:t>
      </w:r>
    </w:p>
    <w:p w:rsidR="0077070E" w:rsidRDefault="0077070E" w:rsidP="00274B91">
      <w:pPr>
        <w:tabs>
          <w:tab w:val="left" w:pos="480"/>
          <w:tab w:val="right" w:pos="8640"/>
        </w:tabs>
        <w:ind w:left="480" w:right="684"/>
        <w:rPr>
          <w:sz w:val="24"/>
        </w:rPr>
      </w:pPr>
    </w:p>
    <w:p w:rsidR="00E162C4" w:rsidRPr="00E162C4" w:rsidRDefault="00E162C4" w:rsidP="00E162C4">
      <w:pPr>
        <w:pStyle w:val="ListParagraph"/>
        <w:numPr>
          <w:ilvl w:val="1"/>
          <w:numId w:val="5"/>
        </w:numPr>
        <w:tabs>
          <w:tab w:val="left" w:pos="480"/>
          <w:tab w:val="right" w:pos="8640"/>
        </w:tabs>
        <w:ind w:right="684"/>
        <w:rPr>
          <w:sz w:val="24"/>
        </w:rPr>
      </w:pPr>
      <w:r>
        <w:rPr>
          <w:sz w:val="24"/>
        </w:rPr>
        <w:t xml:space="preserve">Annual burden </w:t>
      </w:r>
      <w:r w:rsidR="004304AC">
        <w:rPr>
          <w:sz w:val="24"/>
        </w:rPr>
        <w:t>total =</w:t>
      </w:r>
      <w:r>
        <w:rPr>
          <w:sz w:val="24"/>
        </w:rPr>
        <w:t xml:space="preserve"> </w:t>
      </w:r>
      <w:r w:rsidRPr="004304AC">
        <w:rPr>
          <w:sz w:val="24"/>
          <w:u w:val="single"/>
        </w:rPr>
        <w:t>452,740</w:t>
      </w:r>
      <w:r>
        <w:rPr>
          <w:sz w:val="24"/>
        </w:rPr>
        <w:t>:</w:t>
      </w:r>
      <w:r w:rsidR="0076503E" w:rsidRPr="00274B91">
        <w:rPr>
          <w:sz w:val="24"/>
        </w:rPr>
        <w:t xml:space="preserve"> </w:t>
      </w:r>
    </w:p>
    <w:p w:rsidR="00E162C4" w:rsidRDefault="00E162C4" w:rsidP="00E162C4">
      <w:pPr>
        <w:pStyle w:val="ListParagraph"/>
        <w:numPr>
          <w:ilvl w:val="2"/>
          <w:numId w:val="5"/>
        </w:numPr>
        <w:tabs>
          <w:tab w:val="left" w:pos="480"/>
          <w:tab w:val="right" w:pos="8640"/>
        </w:tabs>
        <w:ind w:right="684"/>
        <w:rPr>
          <w:sz w:val="24"/>
        </w:rPr>
      </w:pPr>
      <w:r>
        <w:rPr>
          <w:sz w:val="24"/>
        </w:rPr>
        <w:t>3</w:t>
      </w:r>
      <w:r w:rsidR="0014364A">
        <w:rPr>
          <w:sz w:val="24"/>
        </w:rPr>
        <w:t>91,708 for VA</w:t>
      </w:r>
      <w:r w:rsidR="004304AC">
        <w:rPr>
          <w:sz w:val="24"/>
        </w:rPr>
        <w:t xml:space="preserve"> </w:t>
      </w:r>
      <w:r w:rsidR="0014364A">
        <w:rPr>
          <w:sz w:val="24"/>
        </w:rPr>
        <w:t>F</w:t>
      </w:r>
      <w:r w:rsidR="004304AC">
        <w:rPr>
          <w:sz w:val="24"/>
        </w:rPr>
        <w:t>orm</w:t>
      </w:r>
      <w:r w:rsidR="0014364A">
        <w:rPr>
          <w:sz w:val="24"/>
        </w:rPr>
        <w:t xml:space="preserve"> 21-526</w:t>
      </w:r>
      <w:r w:rsidR="0077070E" w:rsidRPr="00274B91">
        <w:rPr>
          <w:sz w:val="24"/>
        </w:rPr>
        <w:t xml:space="preserve">, </w:t>
      </w:r>
    </w:p>
    <w:p w:rsidR="004304AC" w:rsidRDefault="004304AC" w:rsidP="00E162C4">
      <w:pPr>
        <w:pStyle w:val="ListParagraph"/>
        <w:numPr>
          <w:ilvl w:val="2"/>
          <w:numId w:val="5"/>
        </w:numPr>
        <w:tabs>
          <w:tab w:val="left" w:pos="480"/>
          <w:tab w:val="right" w:pos="8640"/>
        </w:tabs>
        <w:ind w:right="684"/>
        <w:rPr>
          <w:sz w:val="24"/>
        </w:rPr>
      </w:pPr>
      <w:r>
        <w:rPr>
          <w:sz w:val="24"/>
        </w:rPr>
        <w:t>50,000 for VA Form 21-</w:t>
      </w:r>
      <w:r w:rsidRPr="00E162C4">
        <w:rPr>
          <w:sz w:val="24"/>
        </w:rPr>
        <w:t>526b</w:t>
      </w:r>
      <w:r>
        <w:rPr>
          <w:sz w:val="24"/>
        </w:rPr>
        <w:t>,</w:t>
      </w:r>
    </w:p>
    <w:p w:rsidR="00E162C4" w:rsidRDefault="00E162C4" w:rsidP="00E162C4">
      <w:pPr>
        <w:pStyle w:val="ListParagraph"/>
        <w:numPr>
          <w:ilvl w:val="2"/>
          <w:numId w:val="5"/>
        </w:numPr>
        <w:tabs>
          <w:tab w:val="left" w:pos="480"/>
          <w:tab w:val="right" w:pos="8640"/>
        </w:tabs>
        <w:ind w:right="684"/>
        <w:rPr>
          <w:sz w:val="24"/>
        </w:rPr>
      </w:pPr>
      <w:r>
        <w:rPr>
          <w:sz w:val="24"/>
        </w:rPr>
        <w:t>5,516</w:t>
      </w:r>
      <w:r w:rsidR="004304AC">
        <w:rPr>
          <w:sz w:val="24"/>
        </w:rPr>
        <w:t xml:space="preserve"> for VA Form 21-4142, and</w:t>
      </w:r>
    </w:p>
    <w:p w:rsidR="0077070E" w:rsidRPr="004304AC" w:rsidRDefault="004304AC" w:rsidP="004304AC">
      <w:pPr>
        <w:pStyle w:val="ListParagraph"/>
        <w:numPr>
          <w:ilvl w:val="2"/>
          <w:numId w:val="5"/>
        </w:numPr>
        <w:tabs>
          <w:tab w:val="left" w:pos="480"/>
          <w:tab w:val="right" w:pos="8640"/>
        </w:tabs>
        <w:ind w:right="684"/>
        <w:rPr>
          <w:sz w:val="24"/>
        </w:rPr>
      </w:pPr>
      <w:r>
        <w:rPr>
          <w:sz w:val="24"/>
        </w:rPr>
        <w:t>5,516 for VA Form 21-4142a.</w:t>
      </w:r>
      <w:r w:rsidR="0077070E" w:rsidRPr="00E162C4">
        <w:rPr>
          <w:sz w:val="24"/>
        </w:rPr>
        <w:t xml:space="preserve"> </w:t>
      </w:r>
      <w:r w:rsidR="00E162C4" w:rsidRPr="004304AC">
        <w:rPr>
          <w:sz w:val="24"/>
        </w:rPr>
        <w:tab/>
      </w:r>
      <w:r w:rsidR="0077070E" w:rsidRPr="004304AC">
        <w:rPr>
          <w:sz w:val="24"/>
        </w:rPr>
        <w:t xml:space="preserve"> </w:t>
      </w:r>
    </w:p>
    <w:p w:rsidR="0077070E" w:rsidRDefault="0077070E" w:rsidP="00274B91">
      <w:pPr>
        <w:tabs>
          <w:tab w:val="left" w:pos="480"/>
          <w:tab w:val="right" w:pos="8640"/>
        </w:tabs>
        <w:ind w:left="480" w:right="684"/>
        <w:rPr>
          <w:sz w:val="24"/>
        </w:rPr>
      </w:pPr>
    </w:p>
    <w:p w:rsidR="00E162C4" w:rsidRDefault="0077070E" w:rsidP="00274B91">
      <w:pPr>
        <w:pStyle w:val="ListParagraph"/>
        <w:numPr>
          <w:ilvl w:val="1"/>
          <w:numId w:val="5"/>
        </w:numPr>
        <w:tabs>
          <w:tab w:val="left" w:pos="480"/>
          <w:tab w:val="right" w:pos="8640"/>
        </w:tabs>
        <w:ind w:right="684"/>
        <w:rPr>
          <w:sz w:val="24"/>
        </w:rPr>
      </w:pPr>
      <w:r w:rsidRPr="00274B91">
        <w:rPr>
          <w:sz w:val="24"/>
        </w:rPr>
        <w:t xml:space="preserve">The estimated completion time </w:t>
      </w:r>
      <w:r w:rsidR="0076503E" w:rsidRPr="00274B91">
        <w:rPr>
          <w:sz w:val="24"/>
        </w:rPr>
        <w:t>is</w:t>
      </w:r>
      <w:r w:rsidR="00E162C4">
        <w:rPr>
          <w:sz w:val="24"/>
        </w:rPr>
        <w:t>:</w:t>
      </w:r>
      <w:r w:rsidRPr="00274B91">
        <w:rPr>
          <w:sz w:val="24"/>
        </w:rPr>
        <w:t xml:space="preserve"> </w:t>
      </w:r>
    </w:p>
    <w:p w:rsidR="00E162C4" w:rsidRDefault="0077070E" w:rsidP="00E162C4">
      <w:pPr>
        <w:pStyle w:val="ListParagraph"/>
        <w:numPr>
          <w:ilvl w:val="2"/>
          <w:numId w:val="5"/>
        </w:numPr>
        <w:tabs>
          <w:tab w:val="left" w:pos="480"/>
          <w:tab w:val="right" w:pos="8640"/>
        </w:tabs>
        <w:ind w:right="684"/>
        <w:rPr>
          <w:sz w:val="24"/>
        </w:rPr>
      </w:pPr>
      <w:r w:rsidRPr="00274B91">
        <w:rPr>
          <w:sz w:val="24"/>
        </w:rPr>
        <w:t>60 minutes f</w:t>
      </w:r>
      <w:r w:rsidR="0076503E" w:rsidRPr="00274B91">
        <w:rPr>
          <w:sz w:val="24"/>
        </w:rPr>
        <w:t>or VA F</w:t>
      </w:r>
      <w:r w:rsidRPr="00274B91">
        <w:rPr>
          <w:sz w:val="24"/>
        </w:rPr>
        <w:t>orm 21-526</w:t>
      </w:r>
      <w:r w:rsidR="0076503E" w:rsidRPr="00274B91">
        <w:rPr>
          <w:sz w:val="24"/>
        </w:rPr>
        <w:t>,</w:t>
      </w:r>
      <w:r w:rsidRPr="00274B91">
        <w:rPr>
          <w:sz w:val="24"/>
        </w:rPr>
        <w:t xml:space="preserve"> </w:t>
      </w:r>
    </w:p>
    <w:p w:rsidR="00E162C4" w:rsidRDefault="0077070E" w:rsidP="00E162C4">
      <w:pPr>
        <w:pStyle w:val="ListParagraph"/>
        <w:numPr>
          <w:ilvl w:val="2"/>
          <w:numId w:val="5"/>
        </w:numPr>
        <w:tabs>
          <w:tab w:val="left" w:pos="480"/>
          <w:tab w:val="right" w:pos="8640"/>
        </w:tabs>
        <w:ind w:right="684"/>
        <w:rPr>
          <w:sz w:val="24"/>
        </w:rPr>
      </w:pPr>
      <w:r w:rsidRPr="00274B91">
        <w:rPr>
          <w:sz w:val="24"/>
        </w:rPr>
        <w:t>15 minutes for VA</w:t>
      </w:r>
      <w:r w:rsidR="0076503E" w:rsidRPr="00274B91">
        <w:rPr>
          <w:sz w:val="24"/>
        </w:rPr>
        <w:t xml:space="preserve"> Form</w:t>
      </w:r>
      <w:r w:rsidR="00CA396F" w:rsidRPr="00274B91">
        <w:rPr>
          <w:sz w:val="24"/>
        </w:rPr>
        <w:t xml:space="preserve"> </w:t>
      </w:r>
      <w:r w:rsidRPr="00274B91">
        <w:rPr>
          <w:sz w:val="24"/>
        </w:rPr>
        <w:t>21-526b</w:t>
      </w:r>
      <w:r w:rsidR="0014364A">
        <w:rPr>
          <w:sz w:val="24"/>
        </w:rPr>
        <w:t xml:space="preserve">, </w:t>
      </w:r>
    </w:p>
    <w:p w:rsidR="00E162C4" w:rsidRDefault="0076503E" w:rsidP="00E162C4">
      <w:pPr>
        <w:pStyle w:val="ListParagraph"/>
        <w:numPr>
          <w:ilvl w:val="2"/>
          <w:numId w:val="5"/>
        </w:numPr>
        <w:tabs>
          <w:tab w:val="left" w:pos="480"/>
          <w:tab w:val="right" w:pos="8640"/>
        </w:tabs>
        <w:ind w:right="684"/>
        <w:rPr>
          <w:sz w:val="24"/>
        </w:rPr>
      </w:pPr>
      <w:r w:rsidRPr="00274B91">
        <w:rPr>
          <w:sz w:val="24"/>
        </w:rPr>
        <w:t>5 minutes for</w:t>
      </w:r>
      <w:r w:rsidR="00CA396F" w:rsidRPr="00274B91">
        <w:rPr>
          <w:sz w:val="24"/>
        </w:rPr>
        <w:t xml:space="preserve"> </w:t>
      </w:r>
      <w:r w:rsidR="004304AC">
        <w:rPr>
          <w:sz w:val="24"/>
        </w:rPr>
        <w:t xml:space="preserve">VA Form </w:t>
      </w:r>
      <w:r w:rsidR="00CA396F" w:rsidRPr="00274B91">
        <w:rPr>
          <w:sz w:val="24"/>
        </w:rPr>
        <w:t>21-4142</w:t>
      </w:r>
      <w:r w:rsidR="0014364A">
        <w:rPr>
          <w:sz w:val="24"/>
        </w:rPr>
        <w:t xml:space="preserve">, and </w:t>
      </w:r>
    </w:p>
    <w:p w:rsidR="0077070E" w:rsidRPr="00274B91" w:rsidRDefault="0014364A" w:rsidP="00E162C4">
      <w:pPr>
        <w:pStyle w:val="ListParagraph"/>
        <w:numPr>
          <w:ilvl w:val="2"/>
          <w:numId w:val="5"/>
        </w:numPr>
        <w:tabs>
          <w:tab w:val="left" w:pos="480"/>
          <w:tab w:val="right" w:pos="8640"/>
        </w:tabs>
        <w:ind w:right="684"/>
        <w:rPr>
          <w:sz w:val="24"/>
        </w:rPr>
      </w:pPr>
      <w:r>
        <w:rPr>
          <w:sz w:val="24"/>
        </w:rPr>
        <w:t xml:space="preserve">5 minutes for </w:t>
      </w:r>
      <w:r w:rsidR="004304AC">
        <w:rPr>
          <w:sz w:val="24"/>
        </w:rPr>
        <w:t xml:space="preserve">VA Form </w:t>
      </w:r>
      <w:r>
        <w:rPr>
          <w:sz w:val="24"/>
        </w:rPr>
        <w:t>21-4142a</w:t>
      </w:r>
      <w:r w:rsidR="00CA396F" w:rsidRPr="00274B91">
        <w:rPr>
          <w:sz w:val="24"/>
        </w:rPr>
        <w:t>.</w:t>
      </w:r>
    </w:p>
    <w:p w:rsidR="0077070E" w:rsidRDefault="0077070E" w:rsidP="00274B91">
      <w:pPr>
        <w:tabs>
          <w:tab w:val="left" w:pos="480"/>
          <w:tab w:val="right" w:pos="8640"/>
        </w:tabs>
        <w:ind w:left="480" w:right="684"/>
        <w:rPr>
          <w:sz w:val="24"/>
        </w:rPr>
      </w:pPr>
    </w:p>
    <w:p w:rsidR="0077070E" w:rsidRDefault="00563604" w:rsidP="00563604">
      <w:pPr>
        <w:pStyle w:val="ListParagraph"/>
        <w:numPr>
          <w:ilvl w:val="1"/>
          <w:numId w:val="5"/>
        </w:numPr>
        <w:tabs>
          <w:tab w:val="left" w:pos="480"/>
          <w:tab w:val="right" w:pos="8640"/>
        </w:tabs>
        <w:ind w:right="684"/>
        <w:rPr>
          <w:sz w:val="24"/>
        </w:rPr>
      </w:pPr>
      <w:r w:rsidRPr="00563604">
        <w:rPr>
          <w:sz w:val="24"/>
        </w:rPr>
        <w:t xml:space="preserve">According to the U.S. Bureau of Labor Statistics Average Hourly Earnings, the cost to the respondent is $24, making the total cost to the respondents an estimated $10,865,760 (452,740 burden hours x $24 per hour). </w:t>
      </w:r>
    </w:p>
    <w:p w:rsidR="00563604" w:rsidRPr="00563604" w:rsidRDefault="00563604" w:rsidP="00563604">
      <w:pPr>
        <w:tabs>
          <w:tab w:val="left" w:pos="480"/>
          <w:tab w:val="right" w:pos="8640"/>
        </w:tabs>
        <w:ind w:right="684"/>
        <w:rPr>
          <w:sz w:val="24"/>
        </w:rPr>
      </w:pPr>
    </w:p>
    <w:p w:rsidR="0077070E" w:rsidRDefault="00634400" w:rsidP="00E87398">
      <w:pPr>
        <w:pStyle w:val="ListParagraph"/>
        <w:numPr>
          <w:ilvl w:val="0"/>
          <w:numId w:val="6"/>
        </w:numPr>
        <w:tabs>
          <w:tab w:val="left" w:pos="480"/>
          <w:tab w:val="right" w:pos="8640"/>
        </w:tabs>
        <w:ind w:right="684"/>
        <w:rPr>
          <w:sz w:val="24"/>
        </w:rPr>
      </w:pPr>
      <w:r>
        <w:rPr>
          <w:sz w:val="24"/>
        </w:rPr>
        <w:t>VA recognizes there may be costs with 3</w:t>
      </w:r>
      <w:r w:rsidRPr="00634400">
        <w:rPr>
          <w:sz w:val="24"/>
          <w:vertAlign w:val="superscript"/>
        </w:rPr>
        <w:t>rd</w:t>
      </w:r>
      <w:r>
        <w:rPr>
          <w:sz w:val="24"/>
        </w:rPr>
        <w:t xml:space="preserve"> party assistance.  VA requests input from the public.</w:t>
      </w:r>
    </w:p>
    <w:p w:rsidR="00E87398" w:rsidRPr="00E87398" w:rsidRDefault="00E87398" w:rsidP="00E87398">
      <w:pPr>
        <w:pStyle w:val="ListParagraph"/>
        <w:tabs>
          <w:tab w:val="left" w:pos="480"/>
          <w:tab w:val="right" w:pos="8640"/>
        </w:tabs>
        <w:ind w:right="684"/>
        <w:rPr>
          <w:sz w:val="24"/>
        </w:rPr>
      </w:pPr>
    </w:p>
    <w:p w:rsidR="00FA0EE5" w:rsidRPr="00274B91" w:rsidRDefault="00FA0EE5" w:rsidP="00274B91">
      <w:pPr>
        <w:pStyle w:val="ListParagraph"/>
        <w:numPr>
          <w:ilvl w:val="0"/>
          <w:numId w:val="6"/>
        </w:numPr>
        <w:tabs>
          <w:tab w:val="left" w:pos="480"/>
          <w:tab w:val="right" w:pos="8640"/>
        </w:tabs>
        <w:ind w:right="684"/>
        <w:rPr>
          <w:sz w:val="24"/>
        </w:rPr>
      </w:pPr>
      <w:r w:rsidRPr="00274B91">
        <w:rPr>
          <w:sz w:val="24"/>
        </w:rPr>
        <w:t>Estimated Costs to the Federal Government:</w:t>
      </w:r>
    </w:p>
    <w:p w:rsidR="00FA0EE5" w:rsidRDefault="00FA0EE5" w:rsidP="00FA0EE5">
      <w:pPr>
        <w:tabs>
          <w:tab w:val="left" w:pos="480"/>
          <w:tab w:val="right" w:pos="8640"/>
        </w:tabs>
        <w:ind w:right="684"/>
        <w:rPr>
          <w:sz w:val="24"/>
        </w:rPr>
      </w:pPr>
    </w:p>
    <w:p w:rsidR="00FA0EE5" w:rsidRPr="00274B91" w:rsidRDefault="00274B91" w:rsidP="000C5663">
      <w:pPr>
        <w:pStyle w:val="ListParagraph"/>
        <w:tabs>
          <w:tab w:val="left" w:pos="480"/>
          <w:tab w:val="right" w:pos="4680"/>
          <w:tab w:val="right" w:pos="8640"/>
        </w:tabs>
        <w:ind w:right="684"/>
        <w:rPr>
          <w:sz w:val="24"/>
        </w:rPr>
      </w:pPr>
      <w:r w:rsidRPr="00274B91">
        <w:rPr>
          <w:sz w:val="24"/>
        </w:rPr>
        <w:t xml:space="preserve">a. </w:t>
      </w:r>
      <w:r w:rsidR="00FA0EE5" w:rsidRPr="00274B91">
        <w:rPr>
          <w:sz w:val="24"/>
        </w:rPr>
        <w:t>Processing/Analyzing costs</w:t>
      </w:r>
      <w:r w:rsidR="00FA0EE5" w:rsidRPr="00274B91">
        <w:rPr>
          <w:sz w:val="24"/>
        </w:rPr>
        <w:tab/>
      </w:r>
      <w:r w:rsidR="00FA0EE5" w:rsidRPr="00274B91">
        <w:rPr>
          <w:sz w:val="24"/>
        </w:rPr>
        <w:tab/>
        <w:t>$12,</w:t>
      </w:r>
      <w:r w:rsidR="00986E32">
        <w:rPr>
          <w:sz w:val="24"/>
        </w:rPr>
        <w:t>694,866</w:t>
      </w:r>
    </w:p>
    <w:p w:rsidR="00FA0EE5" w:rsidRDefault="00FA0EE5" w:rsidP="00274B91">
      <w:pPr>
        <w:tabs>
          <w:tab w:val="left" w:pos="480"/>
          <w:tab w:val="right" w:pos="4680"/>
          <w:tab w:val="right" w:pos="8640"/>
        </w:tabs>
        <w:ind w:left="480" w:right="684" w:firstLine="8160"/>
        <w:rPr>
          <w:sz w:val="24"/>
        </w:rPr>
      </w:pPr>
    </w:p>
    <w:p w:rsidR="00FA0EE5" w:rsidRPr="00274B91" w:rsidRDefault="00FA0EE5" w:rsidP="000C5663">
      <w:pPr>
        <w:pStyle w:val="ListParagraph"/>
        <w:numPr>
          <w:ilvl w:val="1"/>
          <w:numId w:val="8"/>
        </w:numPr>
        <w:tabs>
          <w:tab w:val="left" w:pos="480"/>
          <w:tab w:val="right" w:pos="4680"/>
          <w:tab w:val="right" w:pos="8640"/>
        </w:tabs>
        <w:ind w:right="684"/>
        <w:rPr>
          <w:sz w:val="24"/>
        </w:rPr>
      </w:pPr>
      <w:r w:rsidRPr="00274B91">
        <w:rPr>
          <w:sz w:val="24"/>
        </w:rPr>
        <w:t>(GS- 9/5 @ $28.</w:t>
      </w:r>
      <w:r w:rsidR="00274B91" w:rsidRPr="00274B91">
        <w:rPr>
          <w:sz w:val="24"/>
        </w:rPr>
        <w:t xml:space="preserve">04 x 391,708 x 60/60 minutes = </w:t>
      </w:r>
      <w:r w:rsidRPr="00274B91">
        <w:rPr>
          <w:sz w:val="24"/>
        </w:rPr>
        <w:t>$10,983,492)</w:t>
      </w:r>
    </w:p>
    <w:p w:rsidR="00FA0EE5" w:rsidRPr="00274B91" w:rsidRDefault="00274B91" w:rsidP="000C5663">
      <w:pPr>
        <w:pStyle w:val="ListParagraph"/>
        <w:numPr>
          <w:ilvl w:val="1"/>
          <w:numId w:val="8"/>
        </w:numPr>
        <w:tabs>
          <w:tab w:val="left" w:pos="480"/>
          <w:tab w:val="right" w:pos="4680"/>
          <w:tab w:val="right" w:pos="8640"/>
        </w:tabs>
        <w:ind w:right="684"/>
        <w:rPr>
          <w:bCs/>
          <w:sz w:val="24"/>
        </w:rPr>
      </w:pPr>
      <w:r w:rsidRPr="00274B91">
        <w:rPr>
          <w:bCs/>
          <w:sz w:val="24"/>
        </w:rPr>
        <w:t xml:space="preserve">(GS- 9/5 @ $28.04 x 200,000 x 15/60 minutes = </w:t>
      </w:r>
      <w:r w:rsidR="00FA0EE5" w:rsidRPr="00274B91">
        <w:rPr>
          <w:bCs/>
          <w:sz w:val="24"/>
        </w:rPr>
        <w:t>$1,402,000)</w:t>
      </w:r>
    </w:p>
    <w:p w:rsidR="000C5663" w:rsidRPr="000C5663" w:rsidRDefault="00FA0EE5" w:rsidP="000C5663">
      <w:pPr>
        <w:pStyle w:val="ListParagraph"/>
        <w:numPr>
          <w:ilvl w:val="1"/>
          <w:numId w:val="8"/>
        </w:numPr>
        <w:tabs>
          <w:tab w:val="left" w:pos="480"/>
          <w:tab w:val="right" w:pos="4680"/>
          <w:tab w:val="right" w:pos="8640"/>
        </w:tabs>
        <w:ind w:right="684"/>
        <w:rPr>
          <w:sz w:val="24"/>
        </w:rPr>
      </w:pPr>
      <w:r w:rsidRPr="00274B91">
        <w:rPr>
          <w:bCs/>
          <w:sz w:val="24"/>
        </w:rPr>
        <w:t xml:space="preserve">(GS- 9/5 @ $28.04 x </w:t>
      </w:r>
      <w:r w:rsidR="000C5663">
        <w:rPr>
          <w:bCs/>
          <w:sz w:val="24"/>
        </w:rPr>
        <w:t>66,200</w:t>
      </w:r>
      <w:r w:rsidRPr="00274B91">
        <w:rPr>
          <w:bCs/>
          <w:sz w:val="24"/>
        </w:rPr>
        <w:t xml:space="preserve"> x 5/60 minutes = $</w:t>
      </w:r>
      <w:r w:rsidR="000C5663">
        <w:rPr>
          <w:bCs/>
          <w:sz w:val="24"/>
        </w:rPr>
        <w:t>154,687</w:t>
      </w:r>
      <w:r w:rsidR="00274B91" w:rsidRPr="00274B91">
        <w:rPr>
          <w:bCs/>
          <w:sz w:val="24"/>
        </w:rPr>
        <w:t>)</w:t>
      </w:r>
    </w:p>
    <w:p w:rsidR="00FA0EE5" w:rsidRPr="00274B91" w:rsidRDefault="000C5663" w:rsidP="000C5663">
      <w:pPr>
        <w:pStyle w:val="ListParagraph"/>
        <w:numPr>
          <w:ilvl w:val="1"/>
          <w:numId w:val="8"/>
        </w:numPr>
        <w:tabs>
          <w:tab w:val="left" w:pos="480"/>
          <w:tab w:val="right" w:pos="4680"/>
          <w:tab w:val="right" w:pos="8640"/>
        </w:tabs>
        <w:ind w:right="684"/>
        <w:rPr>
          <w:sz w:val="24"/>
        </w:rPr>
      </w:pPr>
      <w:r>
        <w:rPr>
          <w:bCs/>
          <w:sz w:val="24"/>
        </w:rPr>
        <w:t>(GS- 9/5 @ $28.04 x 66,200 x 5/60 minutes = $154,687)</w:t>
      </w:r>
      <w:r w:rsidR="00FA0EE5" w:rsidRPr="00274B91">
        <w:rPr>
          <w:sz w:val="24"/>
        </w:rPr>
        <w:tab/>
        <w:t xml:space="preserve"> </w:t>
      </w:r>
    </w:p>
    <w:p w:rsidR="00FA0EE5" w:rsidRDefault="00FA0EE5" w:rsidP="00274B91">
      <w:pPr>
        <w:tabs>
          <w:tab w:val="left" w:pos="480"/>
          <w:tab w:val="right" w:pos="4680"/>
          <w:tab w:val="right" w:pos="8640"/>
        </w:tabs>
        <w:ind w:left="480" w:right="684"/>
        <w:rPr>
          <w:sz w:val="24"/>
        </w:rPr>
      </w:pPr>
    </w:p>
    <w:p w:rsidR="00AA2F51" w:rsidRDefault="00274B91" w:rsidP="00AA2F51">
      <w:pPr>
        <w:pStyle w:val="ListParagraph"/>
        <w:tabs>
          <w:tab w:val="left" w:pos="480"/>
          <w:tab w:val="right" w:pos="6120"/>
          <w:tab w:val="right" w:pos="8640"/>
        </w:tabs>
        <w:ind w:right="684"/>
        <w:rPr>
          <w:sz w:val="24"/>
        </w:rPr>
      </w:pPr>
      <w:r w:rsidRPr="00274B91">
        <w:rPr>
          <w:sz w:val="24"/>
        </w:rPr>
        <w:t xml:space="preserve">b. </w:t>
      </w:r>
      <w:r w:rsidR="00B76B4B" w:rsidRPr="00274B91">
        <w:rPr>
          <w:sz w:val="24"/>
        </w:rPr>
        <w:t>Forms are available on the VA inter/intranet forms websites</w:t>
      </w:r>
      <w:r w:rsidR="00AA2F51">
        <w:rPr>
          <w:sz w:val="24"/>
        </w:rPr>
        <w:t>.</w:t>
      </w:r>
    </w:p>
    <w:p w:rsidR="00AA2F51" w:rsidRDefault="00AA2F51" w:rsidP="00AA2F51">
      <w:pPr>
        <w:pStyle w:val="ListParagraph"/>
        <w:tabs>
          <w:tab w:val="left" w:pos="480"/>
          <w:tab w:val="right" w:pos="6120"/>
          <w:tab w:val="right" w:pos="8640"/>
        </w:tabs>
        <w:ind w:right="684"/>
        <w:rPr>
          <w:sz w:val="24"/>
        </w:rPr>
      </w:pPr>
    </w:p>
    <w:p w:rsidR="00AA2F51" w:rsidRPr="00AA2F51" w:rsidRDefault="00AA2F51" w:rsidP="00AA2F51">
      <w:pPr>
        <w:pStyle w:val="ListParagraph"/>
        <w:tabs>
          <w:tab w:val="left" w:pos="480"/>
          <w:tab w:val="right" w:pos="6120"/>
          <w:tab w:val="right" w:pos="8640"/>
        </w:tabs>
        <w:ind w:right="684"/>
        <w:rPr>
          <w:sz w:val="24"/>
        </w:rPr>
      </w:pPr>
      <w:r>
        <w:rPr>
          <w:sz w:val="24"/>
        </w:rPr>
        <w:t>c. Printing and production cost ($90/thousand)</w:t>
      </w:r>
      <w:r>
        <w:rPr>
          <w:sz w:val="24"/>
        </w:rPr>
        <w:tab/>
      </w:r>
      <w:r>
        <w:rPr>
          <w:sz w:val="24"/>
        </w:rPr>
        <w:tab/>
        <w:t xml:space="preserve">$5,490 </w:t>
      </w:r>
    </w:p>
    <w:p w:rsidR="00FA0EE5" w:rsidRDefault="00FA0EE5" w:rsidP="00274B91">
      <w:pPr>
        <w:tabs>
          <w:tab w:val="left" w:pos="480"/>
          <w:tab w:val="right" w:pos="6120"/>
          <w:tab w:val="right" w:pos="8640"/>
        </w:tabs>
        <w:ind w:left="480" w:right="684"/>
        <w:rPr>
          <w:sz w:val="24"/>
        </w:rPr>
      </w:pPr>
    </w:p>
    <w:p w:rsidR="00FA0EE5" w:rsidRPr="00274B91" w:rsidRDefault="00AA2F51" w:rsidP="000C5663">
      <w:pPr>
        <w:pStyle w:val="ListParagraph"/>
        <w:tabs>
          <w:tab w:val="left" w:pos="480"/>
          <w:tab w:val="right" w:pos="4680"/>
          <w:tab w:val="right" w:pos="8640"/>
        </w:tabs>
        <w:ind w:right="684"/>
        <w:rPr>
          <w:sz w:val="24"/>
        </w:rPr>
      </w:pPr>
      <w:r>
        <w:rPr>
          <w:sz w:val="24"/>
        </w:rPr>
        <w:t>d</w:t>
      </w:r>
      <w:r w:rsidR="00274B91" w:rsidRPr="00274B91">
        <w:rPr>
          <w:sz w:val="24"/>
        </w:rPr>
        <w:t xml:space="preserve">. </w:t>
      </w:r>
      <w:r w:rsidR="00FA0EE5" w:rsidRPr="00274B91">
        <w:rPr>
          <w:sz w:val="24"/>
        </w:rPr>
        <w:t>Total cost to government</w:t>
      </w:r>
      <w:r w:rsidR="00FA0EE5" w:rsidRPr="00274B91">
        <w:rPr>
          <w:sz w:val="24"/>
        </w:rPr>
        <w:tab/>
      </w:r>
      <w:r w:rsidR="00FA0EE5" w:rsidRPr="00274B91">
        <w:rPr>
          <w:sz w:val="24"/>
        </w:rPr>
        <w:tab/>
        <w:t>$12,</w:t>
      </w:r>
      <w:r>
        <w:rPr>
          <w:sz w:val="24"/>
        </w:rPr>
        <w:t>700,356</w:t>
      </w:r>
    </w:p>
    <w:p w:rsidR="0077070E" w:rsidRDefault="0077070E">
      <w:pPr>
        <w:tabs>
          <w:tab w:val="left" w:pos="480"/>
          <w:tab w:val="right" w:pos="8640"/>
        </w:tabs>
        <w:ind w:right="684"/>
        <w:rPr>
          <w:sz w:val="24"/>
        </w:rPr>
      </w:pPr>
    </w:p>
    <w:p w:rsidR="002E5EAB" w:rsidRDefault="002E5EAB">
      <w:pPr>
        <w:rPr>
          <w:sz w:val="24"/>
          <w:u w:val="single"/>
        </w:rPr>
      </w:pPr>
      <w:r>
        <w:rPr>
          <w:sz w:val="24"/>
          <w:u w:val="single"/>
        </w:rPr>
        <w:br w:type="page"/>
      </w:r>
    </w:p>
    <w:p w:rsidR="00E87398" w:rsidRDefault="00E87398" w:rsidP="00E87398">
      <w:pPr>
        <w:pStyle w:val="ListParagraph"/>
        <w:numPr>
          <w:ilvl w:val="0"/>
          <w:numId w:val="6"/>
        </w:numPr>
        <w:rPr>
          <w:sz w:val="24"/>
        </w:rPr>
      </w:pPr>
      <w:r w:rsidRPr="00634400">
        <w:rPr>
          <w:sz w:val="24"/>
          <w:u w:val="single"/>
        </w:rPr>
        <w:t>Supplemental Statement for VA Form 21-4142</w:t>
      </w:r>
      <w:r>
        <w:rPr>
          <w:sz w:val="24"/>
        </w:rPr>
        <w:t>:</w:t>
      </w:r>
    </w:p>
    <w:p w:rsidR="00E87398" w:rsidRPr="00CB6E07" w:rsidRDefault="00E87398" w:rsidP="00E87398">
      <w:pPr>
        <w:pStyle w:val="ListParagraph"/>
        <w:rPr>
          <w:sz w:val="24"/>
        </w:rPr>
      </w:pPr>
    </w:p>
    <w:p w:rsidR="00E87398" w:rsidRDefault="00E87398" w:rsidP="00105AD3">
      <w:pPr>
        <w:pStyle w:val="ListParagraph"/>
        <w:tabs>
          <w:tab w:val="left" w:pos="0"/>
          <w:tab w:val="decimal" w:pos="576"/>
          <w:tab w:val="decimal" w:pos="5616"/>
          <w:tab w:val="decimal" w:pos="10944"/>
        </w:tabs>
        <w:rPr>
          <w:sz w:val="24"/>
        </w:rPr>
      </w:pPr>
      <w:r w:rsidRPr="00E162C4">
        <w:rPr>
          <w:sz w:val="24"/>
        </w:rPr>
        <w:t>VA is redesigning the current VA Form 21-4142</w:t>
      </w:r>
      <w:r>
        <w:rPr>
          <w:sz w:val="24"/>
        </w:rPr>
        <w:t>,</w:t>
      </w:r>
      <w:r w:rsidRPr="00E162C4">
        <w:rPr>
          <w:sz w:val="24"/>
        </w:rPr>
        <w:t xml:space="preserve"> </w:t>
      </w:r>
      <w:r w:rsidRPr="00CB6E07">
        <w:rPr>
          <w:i/>
          <w:sz w:val="24"/>
        </w:rPr>
        <w:t>Authorization and Consent to Release Information to the Department of Veterans Affairs (VA)</w:t>
      </w:r>
      <w:r w:rsidRPr="00E162C4">
        <w:rPr>
          <w:sz w:val="24"/>
        </w:rPr>
        <w:t xml:space="preserve">, Feb 2012. </w:t>
      </w:r>
      <w:r>
        <w:rPr>
          <w:sz w:val="24"/>
        </w:rPr>
        <w:t xml:space="preserve"> </w:t>
      </w:r>
      <w:r w:rsidRPr="00274B91">
        <w:rPr>
          <w:sz w:val="24"/>
        </w:rPr>
        <w:t xml:space="preserve">VA is revising the VA Form 21-4142 to be compliant with Health and Human Services and Social Security Administration forms.  Instead of requiring a signed form from the claimant for each PHP, the claimant only has to give VA this general consent to go out for these records.  The consent was also increased from six months to one year.  </w:t>
      </w:r>
      <w:r w:rsidRPr="00E162C4">
        <w:rPr>
          <w:sz w:val="24"/>
        </w:rPr>
        <w:t>VA is also redesigning the form for clarity and ease of use.  This redesign does not increase the respondent burden.</w:t>
      </w:r>
    </w:p>
    <w:p w:rsidR="00E87398" w:rsidRDefault="00E87398" w:rsidP="00E87398">
      <w:pPr>
        <w:ind w:left="720"/>
        <w:rPr>
          <w:sz w:val="24"/>
        </w:rPr>
      </w:pPr>
    </w:p>
    <w:p w:rsidR="00E87398" w:rsidRDefault="00E87398" w:rsidP="00E87398">
      <w:pPr>
        <w:ind w:left="720"/>
        <w:rPr>
          <w:sz w:val="24"/>
        </w:rPr>
      </w:pPr>
      <w:r w:rsidRPr="00634400">
        <w:rPr>
          <w:sz w:val="24"/>
          <w:u w:val="single"/>
        </w:rPr>
        <w:t>Supplemental Statement for VA Form 21-4142a</w:t>
      </w:r>
      <w:r>
        <w:rPr>
          <w:sz w:val="24"/>
        </w:rPr>
        <w:t xml:space="preserve">: </w:t>
      </w:r>
    </w:p>
    <w:p w:rsidR="00E87398" w:rsidRDefault="00E87398" w:rsidP="00E87398">
      <w:pPr>
        <w:ind w:left="720"/>
        <w:rPr>
          <w:sz w:val="24"/>
        </w:rPr>
      </w:pPr>
    </w:p>
    <w:p w:rsidR="009F6908" w:rsidRDefault="00E87398" w:rsidP="00105AD3">
      <w:pPr>
        <w:pStyle w:val="ListParagraph"/>
        <w:tabs>
          <w:tab w:val="left" w:pos="0"/>
          <w:tab w:val="decimal" w:pos="576"/>
          <w:tab w:val="decimal" w:pos="5616"/>
          <w:tab w:val="decimal" w:pos="10944"/>
        </w:tabs>
        <w:rPr>
          <w:sz w:val="24"/>
        </w:rPr>
      </w:pPr>
      <w:r>
        <w:rPr>
          <w:sz w:val="24"/>
        </w:rPr>
        <w:t xml:space="preserve">VA has newly created the VA Form 21-4142a, </w:t>
      </w:r>
      <w:r w:rsidRPr="00CB6E07">
        <w:rPr>
          <w:i/>
          <w:sz w:val="24"/>
        </w:rPr>
        <w:t>General Release for Medical Provider Information to the Department of Veterans Affairs (VA)</w:t>
      </w:r>
      <w:r>
        <w:rPr>
          <w:sz w:val="24"/>
        </w:rPr>
        <w:t xml:space="preserve">.  </w:t>
      </w:r>
      <w:r w:rsidRPr="00274B91">
        <w:rPr>
          <w:sz w:val="24"/>
        </w:rPr>
        <w:t xml:space="preserve">The new VA Form 21-4142a is created to gather PHP information from the claimant and is filled out in conjunction with the VA Form 21-4142 as this form does not require a signature.  It is solely used by VA to gather information to be used to develop for private medical records.  </w:t>
      </w:r>
    </w:p>
    <w:p w:rsidR="00634400" w:rsidRDefault="00634400" w:rsidP="00105AD3">
      <w:pPr>
        <w:pStyle w:val="ListParagraph"/>
        <w:tabs>
          <w:tab w:val="left" w:pos="0"/>
          <w:tab w:val="decimal" w:pos="576"/>
          <w:tab w:val="decimal" w:pos="5616"/>
          <w:tab w:val="decimal" w:pos="10944"/>
        </w:tabs>
        <w:rPr>
          <w:sz w:val="24"/>
        </w:rPr>
      </w:pPr>
    </w:p>
    <w:p w:rsidR="00634400" w:rsidRDefault="00634400" w:rsidP="00634400">
      <w:pPr>
        <w:pStyle w:val="BodyText"/>
        <w:ind w:left="720"/>
        <w:rPr>
          <w:rFonts w:ascii="Times New Roman" w:hAnsi="Times New Roman"/>
          <w:sz w:val="24"/>
        </w:rPr>
      </w:pPr>
      <w:r w:rsidRPr="00634400">
        <w:rPr>
          <w:rFonts w:ascii="Times New Roman" w:hAnsi="Times New Roman"/>
          <w:sz w:val="24"/>
          <w:u w:val="single"/>
        </w:rPr>
        <w:t>Supplemental Statement regarding non-substantive changes made to VA Forms 21-526 and 21-526b</w:t>
      </w:r>
      <w:r>
        <w:rPr>
          <w:rFonts w:ascii="Times New Roman" w:hAnsi="Times New Roman"/>
          <w:sz w:val="24"/>
        </w:rPr>
        <w:t xml:space="preserve">:  </w:t>
      </w:r>
    </w:p>
    <w:p w:rsidR="00634400" w:rsidRDefault="00634400" w:rsidP="00634400">
      <w:pPr>
        <w:pStyle w:val="BodyText"/>
      </w:pPr>
    </w:p>
    <w:p w:rsidR="00634400" w:rsidRDefault="00634400" w:rsidP="00634400">
      <w:pPr>
        <w:pStyle w:val="BodyText"/>
        <w:ind w:left="720"/>
        <w:rPr>
          <w:rFonts w:ascii="Times New Roman" w:hAnsi="Times New Roman"/>
          <w:sz w:val="24"/>
        </w:rPr>
      </w:pPr>
      <w:r>
        <w:rPr>
          <w:rFonts w:ascii="Times New Roman" w:hAnsi="Times New Roman"/>
          <w:sz w:val="24"/>
        </w:rPr>
        <w:t xml:space="preserve">On June 26, 2013, the Supreme Court held, in </w:t>
      </w:r>
      <w:r>
        <w:rPr>
          <w:rFonts w:ascii="Times New Roman" w:hAnsi="Times New Roman"/>
          <w:i/>
          <w:sz w:val="24"/>
        </w:rPr>
        <w:t>United States v. Windsor</w:t>
      </w:r>
      <w:r>
        <w:rPr>
          <w:rFonts w:ascii="Times New Roman" w:hAnsi="Times New Roman"/>
          <w:sz w:val="24"/>
        </w:rPr>
        <w:t xml:space="preserve">, that section 3 of the Defense of Marriage Act (DOMA) violates the Fifth Amendment by discriminating against same-sex couples who are lawfully married under state law.  </w:t>
      </w:r>
    </w:p>
    <w:p w:rsidR="00634400" w:rsidRDefault="00634400" w:rsidP="00634400">
      <w:pPr>
        <w:pStyle w:val="BodyText"/>
        <w:rPr>
          <w:rFonts w:ascii="Times New Roman" w:hAnsi="Times New Roman"/>
          <w:sz w:val="24"/>
        </w:rPr>
      </w:pPr>
    </w:p>
    <w:p w:rsidR="00634400" w:rsidRDefault="00634400" w:rsidP="00634400">
      <w:pPr>
        <w:pStyle w:val="BodyText"/>
        <w:ind w:left="720"/>
        <w:rPr>
          <w:rFonts w:ascii="Times New Roman" w:hAnsi="Times New Roman"/>
          <w:sz w:val="24"/>
        </w:rPr>
      </w:pPr>
      <w:r>
        <w:rPr>
          <w:rFonts w:ascii="Times New Roman" w:hAnsi="Times New Roman"/>
          <w:sz w:val="24"/>
        </w:rPr>
        <w:t xml:space="preserve">VBA administers benefits and programs that depend on the definition of the terms “spouse” and “surviving spouse.”  For purposes of VA benefits, </w:t>
      </w:r>
      <w:hyperlink r:id="rId7" w:history="1">
        <w:r>
          <w:rPr>
            <w:rStyle w:val="Hyperlink"/>
            <w:rFonts w:ascii="Times New Roman" w:hAnsi="Times New Roman"/>
            <w:color w:val="auto"/>
            <w:sz w:val="24"/>
            <w:u w:val="none"/>
          </w:rPr>
          <w:t>38 U.S.C. § 101(3)</w:t>
        </w:r>
      </w:hyperlink>
      <w:r>
        <w:rPr>
          <w:rFonts w:ascii="Times New Roman" w:hAnsi="Times New Roman"/>
          <w:sz w:val="24"/>
        </w:rPr>
        <w:t xml:space="preserve"> and § 101(31)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8" w:history="1">
        <w:r>
          <w:rPr>
            <w:rStyle w:val="Hyperlink"/>
            <w:rFonts w:ascii="Times New Roman" w:hAnsi="Times New Roman"/>
            <w:color w:val="auto"/>
            <w:sz w:val="24"/>
            <w:u w:val="none"/>
          </w:rPr>
          <w:t>38 U.S.C. §§ 101(3)</w:t>
        </w:r>
      </w:hyperlink>
      <w:r>
        <w:rPr>
          <w:rFonts w:ascii="Times New Roman" w:hAnsi="Times New Roman"/>
          <w:sz w:val="24"/>
        </w:rPr>
        <w:t xml:space="preserve"> and 101(31), to the extent they preclude provision of Veterans’ benefits to same-sex married couples.  Accordingly, VA will no longer enforce the above-mentioned statutory provisions or VBA’s implementing regulation (</w:t>
      </w:r>
      <w:hyperlink r:id="rId9" w:history="1">
        <w:r>
          <w:rPr>
            <w:rStyle w:val="Hyperlink"/>
            <w:rFonts w:ascii="Times New Roman" w:hAnsi="Times New Roman"/>
            <w:color w:val="auto"/>
            <w:sz w:val="24"/>
            <w:u w:val="none"/>
          </w:rPr>
          <w:t>38 C.F.R. § 3.50</w:t>
        </w:r>
      </w:hyperlink>
      <w:r>
        <w:rPr>
          <w:rFonts w:ascii="Times New Roman" w:hAnsi="Times New Roman"/>
          <w:sz w:val="24"/>
        </w:rP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10" w:history="1">
        <w:r>
          <w:rPr>
            <w:rStyle w:val="Hyperlink"/>
            <w:rFonts w:ascii="Times New Roman" w:hAnsi="Times New Roman"/>
            <w:color w:val="auto"/>
            <w:sz w:val="24"/>
            <w:u w:val="none"/>
          </w:rPr>
          <w:t>38 U.S.C. § 103(c)</w:t>
        </w:r>
      </w:hyperlink>
      <w:r>
        <w:rPr>
          <w:rFonts w:ascii="Times New Roman" w:hAnsi="Times New Roman"/>
          <w:sz w:val="24"/>
        </w:rPr>
        <w:t>.</w:t>
      </w:r>
    </w:p>
    <w:p w:rsidR="00634400" w:rsidRDefault="00634400" w:rsidP="00634400">
      <w:pPr>
        <w:pStyle w:val="BodyText"/>
        <w:rPr>
          <w:rFonts w:ascii="Times New Roman" w:hAnsi="Times New Roman"/>
          <w:sz w:val="24"/>
        </w:rPr>
      </w:pPr>
    </w:p>
    <w:p w:rsidR="002E5EAB" w:rsidRDefault="002E5EAB">
      <w:pPr>
        <w:rPr>
          <w:sz w:val="24"/>
        </w:rPr>
      </w:pPr>
      <w:r>
        <w:rPr>
          <w:sz w:val="24"/>
        </w:rPr>
        <w:br w:type="page"/>
      </w:r>
    </w:p>
    <w:p w:rsidR="00634400" w:rsidRDefault="00634400" w:rsidP="00634400">
      <w:pPr>
        <w:pStyle w:val="BodyText"/>
        <w:ind w:left="720"/>
        <w:rPr>
          <w:rFonts w:ascii="Times New Roman" w:hAnsi="Times New Roman"/>
          <w:sz w:val="24"/>
        </w:rPr>
      </w:pPr>
      <w:bookmarkStart w:id="0" w:name="_GoBack"/>
      <w:bookmarkEnd w:id="0"/>
      <w:r>
        <w:rPr>
          <w:rFonts w:ascii="Times New Roman" w:hAnsi="Times New Roman"/>
          <w:sz w:val="24"/>
        </w:rPr>
        <w:t xml:space="preserve">Therefore, VA is revising VA Form 21-527EZ, to add the following statute language approved by the White House and Department of Justice, in the instructions section of the form: </w:t>
      </w:r>
    </w:p>
    <w:p w:rsidR="00634400" w:rsidRDefault="00634400" w:rsidP="00634400">
      <w:pPr>
        <w:pStyle w:val="BodyText"/>
        <w:rPr>
          <w:rFonts w:ascii="Times New Roman" w:hAnsi="Times New Roman"/>
          <w:sz w:val="24"/>
        </w:rPr>
      </w:pPr>
    </w:p>
    <w:p w:rsidR="009F6908" w:rsidRDefault="00634400" w:rsidP="00634400">
      <w:pPr>
        <w:pStyle w:val="BodyText"/>
        <w:ind w:left="1440"/>
        <w:rPr>
          <w:rFonts w:ascii="Times New Roman" w:hAnsi="Times New Roman"/>
          <w:sz w:val="24"/>
        </w:rPr>
      </w:pPr>
      <w:r>
        <w:rPr>
          <w:rFonts w:ascii="Times New Roman" w:hAnsi="Times New Roman"/>
          <w:sz w:val="24"/>
        </w:rPr>
        <w:t xml:space="preserve">IMPORTANT: 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11" w:history="1">
        <w:r>
          <w:rPr>
            <w:rStyle w:val="Hyperlink"/>
            <w:rFonts w:ascii="Times New Roman" w:hAnsi="Times New Roman"/>
            <w:color w:val="auto"/>
            <w:sz w:val="24"/>
          </w:rPr>
          <w:t>http://www.va.gov/opa/marriage/</w:t>
        </w:r>
      </w:hyperlink>
      <w:r>
        <w:rPr>
          <w:rFonts w:ascii="Times New Roman" w:hAnsi="Times New Roman"/>
          <w:sz w:val="24"/>
        </w:rPr>
        <w:t>.</w:t>
      </w:r>
    </w:p>
    <w:p w:rsidR="00634400" w:rsidRDefault="00634400" w:rsidP="00634400">
      <w:pPr>
        <w:pStyle w:val="BodyText"/>
        <w:ind w:left="1440"/>
        <w:rPr>
          <w:rFonts w:ascii="Times New Roman" w:hAnsi="Times New Roman"/>
          <w:sz w:val="24"/>
        </w:rPr>
      </w:pPr>
    </w:p>
    <w:p w:rsidR="0077070E" w:rsidRDefault="00062054" w:rsidP="009F6908">
      <w:pPr>
        <w:pStyle w:val="BodyText2"/>
        <w:numPr>
          <w:ilvl w:val="0"/>
          <w:numId w:val="6"/>
        </w:numPr>
        <w:rPr>
          <w:rFonts w:ascii="Times New Roman" w:hAnsi="Times New Roman"/>
          <w:sz w:val="24"/>
        </w:rPr>
      </w:pPr>
      <w:r>
        <w:rPr>
          <w:rFonts w:ascii="Times New Roman" w:hAnsi="Times New Roman"/>
          <w:sz w:val="24"/>
        </w:rPr>
        <w:t xml:space="preserve">The </w:t>
      </w:r>
      <w:r w:rsidR="00C21C62">
        <w:rPr>
          <w:rFonts w:ascii="Times New Roman" w:hAnsi="Times New Roman"/>
          <w:sz w:val="24"/>
        </w:rPr>
        <w:t xml:space="preserve">change of </w:t>
      </w:r>
      <w:r>
        <w:rPr>
          <w:rFonts w:ascii="Times New Roman" w:hAnsi="Times New Roman"/>
          <w:sz w:val="24"/>
        </w:rPr>
        <w:t xml:space="preserve">the </w:t>
      </w:r>
      <w:r w:rsidR="00C21C62">
        <w:rPr>
          <w:rFonts w:ascii="Times New Roman" w:hAnsi="Times New Roman"/>
          <w:sz w:val="24"/>
        </w:rPr>
        <w:t xml:space="preserve">direct deposit information has no effect on </w:t>
      </w:r>
      <w:r w:rsidR="002A1678">
        <w:rPr>
          <w:rFonts w:ascii="Times New Roman" w:hAnsi="Times New Roman"/>
          <w:sz w:val="24"/>
        </w:rPr>
        <w:t xml:space="preserve">the respondent burden as this information </w:t>
      </w:r>
      <w:r w:rsidR="00C21C62">
        <w:rPr>
          <w:rFonts w:ascii="Times New Roman" w:hAnsi="Times New Roman"/>
          <w:sz w:val="24"/>
        </w:rPr>
        <w:t xml:space="preserve">was already a part of the form and it has been changed to comply with the Department of Treasury requirement.  </w:t>
      </w:r>
    </w:p>
    <w:p w:rsidR="005510AE" w:rsidRDefault="005510AE" w:rsidP="005510AE">
      <w:pPr>
        <w:pStyle w:val="ListParagraph"/>
        <w:rPr>
          <w:sz w:val="24"/>
        </w:rPr>
      </w:pPr>
    </w:p>
    <w:p w:rsidR="00C21C62" w:rsidRPr="00274B91" w:rsidRDefault="00C21C62" w:rsidP="00427CFE">
      <w:pPr>
        <w:pStyle w:val="ListParagraph"/>
        <w:tabs>
          <w:tab w:val="left" w:pos="0"/>
          <w:tab w:val="decimal" w:pos="576"/>
          <w:tab w:val="decimal" w:pos="5616"/>
          <w:tab w:val="decimal" w:pos="10944"/>
        </w:tabs>
        <w:rPr>
          <w:sz w:val="24"/>
        </w:rPr>
      </w:pPr>
      <w:r w:rsidRPr="00274B91">
        <w:rPr>
          <w:sz w:val="24"/>
        </w:rPr>
        <w:t xml:space="preserve">VA is revising the VA Form 21-4142 to be compliant with Health and Human Services and Social Security Administration forms.  This change will not add to the respondent burden.  </w:t>
      </w:r>
    </w:p>
    <w:p w:rsidR="0077070E" w:rsidRDefault="0077070E">
      <w:pPr>
        <w:tabs>
          <w:tab w:val="left" w:pos="480"/>
          <w:tab w:val="right" w:pos="8640"/>
        </w:tabs>
        <w:ind w:right="684"/>
        <w:rPr>
          <w:sz w:val="24"/>
        </w:rPr>
      </w:pPr>
    </w:p>
    <w:p w:rsidR="0077070E" w:rsidRDefault="00F76E33" w:rsidP="00274B91">
      <w:pPr>
        <w:pStyle w:val="ListParagraph"/>
        <w:numPr>
          <w:ilvl w:val="0"/>
          <w:numId w:val="6"/>
        </w:numPr>
        <w:tabs>
          <w:tab w:val="left" w:pos="480"/>
          <w:tab w:val="right" w:pos="8640"/>
        </w:tabs>
        <w:ind w:right="504"/>
        <w:rPr>
          <w:sz w:val="24"/>
        </w:rPr>
      </w:pPr>
      <w:r w:rsidRPr="00274B91">
        <w:rPr>
          <w:sz w:val="24"/>
        </w:rPr>
        <w:t>We are not seeking approval to omit the expiration date for OMB approval</w:t>
      </w:r>
      <w:r w:rsidR="0077070E" w:rsidRPr="00274B91">
        <w:rPr>
          <w:sz w:val="24"/>
        </w:rPr>
        <w:t>.</w:t>
      </w:r>
    </w:p>
    <w:p w:rsidR="00E87398" w:rsidRDefault="00E87398" w:rsidP="00E87398">
      <w:pPr>
        <w:pStyle w:val="ListParagraph"/>
        <w:tabs>
          <w:tab w:val="left" w:pos="480"/>
          <w:tab w:val="right" w:pos="8640"/>
        </w:tabs>
        <w:ind w:right="504"/>
        <w:rPr>
          <w:sz w:val="24"/>
        </w:rPr>
      </w:pPr>
    </w:p>
    <w:p w:rsidR="00E87398" w:rsidRPr="00274B91" w:rsidRDefault="00E87398" w:rsidP="00E87398">
      <w:pPr>
        <w:pStyle w:val="ListParagraph"/>
        <w:numPr>
          <w:ilvl w:val="0"/>
          <w:numId w:val="6"/>
        </w:numPr>
        <w:tabs>
          <w:tab w:val="left" w:pos="480"/>
          <w:tab w:val="right" w:pos="8640"/>
        </w:tabs>
        <w:ind w:right="684"/>
        <w:rPr>
          <w:sz w:val="24"/>
        </w:rPr>
      </w:pPr>
      <w:r w:rsidRPr="00274B91">
        <w:rPr>
          <w:sz w:val="24"/>
        </w:rPr>
        <w:t>The information collection is not for publication or tabulation use.</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This submission does not contain any exceptions to the certification statement.</w:t>
      </w:r>
    </w:p>
    <w:p w:rsidR="0077070E" w:rsidRDefault="0077070E">
      <w:pPr>
        <w:rPr>
          <w:sz w:val="24"/>
        </w:rPr>
      </w:pPr>
    </w:p>
    <w:p w:rsidR="0077070E" w:rsidRPr="009F6908" w:rsidRDefault="0077070E" w:rsidP="009F6908">
      <w:pPr>
        <w:autoSpaceDE w:val="0"/>
        <w:autoSpaceDN w:val="0"/>
        <w:adjustRightInd w:val="0"/>
        <w:rPr>
          <w:sz w:val="24"/>
          <w:szCs w:val="24"/>
        </w:rPr>
      </w:pPr>
      <w:r w:rsidRPr="009F6908">
        <w:rPr>
          <w:sz w:val="24"/>
          <w:szCs w:val="24"/>
        </w:rPr>
        <w:t xml:space="preserve">B.  </w:t>
      </w:r>
      <w:r w:rsidRPr="009F6908">
        <w:rPr>
          <w:sz w:val="24"/>
          <w:szCs w:val="24"/>
          <w:u w:val="single"/>
        </w:rPr>
        <w:t>Collection of Information Employing Statistical Methods</w:t>
      </w:r>
    </w:p>
    <w:p w:rsidR="009F6908" w:rsidRDefault="009F6908" w:rsidP="009F6908">
      <w:pPr>
        <w:autoSpaceDE w:val="0"/>
        <w:autoSpaceDN w:val="0"/>
        <w:adjustRightInd w:val="0"/>
        <w:rPr>
          <w:sz w:val="24"/>
          <w:szCs w:val="24"/>
        </w:rPr>
      </w:pPr>
    </w:p>
    <w:p w:rsidR="0077070E" w:rsidRPr="009F6908" w:rsidRDefault="00550257" w:rsidP="009F6908">
      <w:pPr>
        <w:autoSpaceDE w:val="0"/>
        <w:autoSpaceDN w:val="0"/>
        <w:adjustRightInd w:val="0"/>
        <w:rPr>
          <w:sz w:val="24"/>
          <w:szCs w:val="24"/>
        </w:rPr>
      </w:pPr>
      <w:r w:rsidRPr="009F6908">
        <w:rPr>
          <w:sz w:val="24"/>
          <w:szCs w:val="24"/>
        </w:rPr>
        <w:t>The data collection does not employ statistical methods.</w:t>
      </w:r>
    </w:p>
    <w:sectPr w:rsidR="0077070E" w:rsidRPr="009F69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EA04E3"/>
    <w:multiLevelType w:val="hybridMultilevel"/>
    <w:tmpl w:val="6FCEA9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B08"/>
    <w:multiLevelType w:val="hybridMultilevel"/>
    <w:tmpl w:val="CFAE0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DBB614E"/>
    <w:multiLevelType w:val="hybridMultilevel"/>
    <w:tmpl w:val="90FCA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7C58E4"/>
    <w:multiLevelType w:val="hybridMultilevel"/>
    <w:tmpl w:val="D910D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65B935C1"/>
    <w:multiLevelType w:val="hybridMultilevel"/>
    <w:tmpl w:val="D8C0D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7A034F9"/>
    <w:multiLevelType w:val="hybridMultilevel"/>
    <w:tmpl w:val="05B8A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893070"/>
    <w:multiLevelType w:val="hybridMultilevel"/>
    <w:tmpl w:val="3DB8420C"/>
    <w:lvl w:ilvl="0" w:tplc="DDFCC2EA">
      <w:start w:val="1"/>
      <w:numFmt w:val="decimal"/>
      <w:lvlText w:val="(%1)"/>
      <w:lvlJc w:val="left"/>
      <w:pPr>
        <w:tabs>
          <w:tab w:val="num" w:pos="1215"/>
        </w:tabs>
        <w:ind w:left="1215" w:hanging="480"/>
      </w:pPr>
      <w:rPr>
        <w:rFonts w:hint="default"/>
        <w:b/>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1">
    <w:nsid w:val="71F63075"/>
    <w:multiLevelType w:val="hybridMultilevel"/>
    <w:tmpl w:val="5DD42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10"/>
  </w:num>
  <w:num w:numId="4">
    <w:abstractNumId w:val="3"/>
  </w:num>
  <w:num w:numId="5">
    <w:abstractNumId w:val="9"/>
  </w:num>
  <w:num w:numId="6">
    <w:abstractNumId w:val="2"/>
  </w:num>
  <w:num w:numId="7">
    <w:abstractNumId w:val="6"/>
  </w:num>
  <w:num w:numId="8">
    <w:abstractNumId w:val="1"/>
  </w:num>
  <w:num w:numId="9">
    <w:abstractNumId w:val="4"/>
  </w:num>
  <w:num w:numId="10">
    <w:abstractNumId w:val="8"/>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39A"/>
    <w:rsid w:val="000316DD"/>
    <w:rsid w:val="00062054"/>
    <w:rsid w:val="000C5663"/>
    <w:rsid w:val="00105AD3"/>
    <w:rsid w:val="0014364A"/>
    <w:rsid w:val="00161C66"/>
    <w:rsid w:val="00190501"/>
    <w:rsid w:val="001949F9"/>
    <w:rsid w:val="00232F8B"/>
    <w:rsid w:val="0026348A"/>
    <w:rsid w:val="00274B91"/>
    <w:rsid w:val="002A1678"/>
    <w:rsid w:val="002E5EAB"/>
    <w:rsid w:val="0039508E"/>
    <w:rsid w:val="00427CFE"/>
    <w:rsid w:val="004304AC"/>
    <w:rsid w:val="00440C8E"/>
    <w:rsid w:val="004448FA"/>
    <w:rsid w:val="004D03E5"/>
    <w:rsid w:val="00534658"/>
    <w:rsid w:val="00550257"/>
    <w:rsid w:val="005510AE"/>
    <w:rsid w:val="00561245"/>
    <w:rsid w:val="00563604"/>
    <w:rsid w:val="005F0C11"/>
    <w:rsid w:val="00630055"/>
    <w:rsid w:val="00634400"/>
    <w:rsid w:val="0063738A"/>
    <w:rsid w:val="00644324"/>
    <w:rsid w:val="0069463B"/>
    <w:rsid w:val="006C0513"/>
    <w:rsid w:val="006F20C0"/>
    <w:rsid w:val="00713848"/>
    <w:rsid w:val="0076503E"/>
    <w:rsid w:val="00766DC9"/>
    <w:rsid w:val="0077070E"/>
    <w:rsid w:val="007A0B35"/>
    <w:rsid w:val="007F5224"/>
    <w:rsid w:val="00800040"/>
    <w:rsid w:val="00810265"/>
    <w:rsid w:val="008335D0"/>
    <w:rsid w:val="00881D2B"/>
    <w:rsid w:val="008B349E"/>
    <w:rsid w:val="008D41B2"/>
    <w:rsid w:val="008F0D10"/>
    <w:rsid w:val="008F7FE1"/>
    <w:rsid w:val="009137B2"/>
    <w:rsid w:val="00946252"/>
    <w:rsid w:val="00986E32"/>
    <w:rsid w:val="009A797B"/>
    <w:rsid w:val="009E239A"/>
    <w:rsid w:val="009F6908"/>
    <w:rsid w:val="00A125C6"/>
    <w:rsid w:val="00A15697"/>
    <w:rsid w:val="00A53FF5"/>
    <w:rsid w:val="00AA2F51"/>
    <w:rsid w:val="00AA3160"/>
    <w:rsid w:val="00AB2F05"/>
    <w:rsid w:val="00B04BDE"/>
    <w:rsid w:val="00B76B4B"/>
    <w:rsid w:val="00BB23F3"/>
    <w:rsid w:val="00C21C62"/>
    <w:rsid w:val="00CA396F"/>
    <w:rsid w:val="00CB6E07"/>
    <w:rsid w:val="00CE787E"/>
    <w:rsid w:val="00D16B79"/>
    <w:rsid w:val="00D16DCA"/>
    <w:rsid w:val="00D67963"/>
    <w:rsid w:val="00DF5981"/>
    <w:rsid w:val="00DF7116"/>
    <w:rsid w:val="00E162C4"/>
    <w:rsid w:val="00E40712"/>
    <w:rsid w:val="00E51B29"/>
    <w:rsid w:val="00E8017A"/>
    <w:rsid w:val="00E837C2"/>
    <w:rsid w:val="00E87398"/>
    <w:rsid w:val="00F01592"/>
    <w:rsid w:val="00F51835"/>
    <w:rsid w:val="00F57A04"/>
    <w:rsid w:val="00F76E33"/>
    <w:rsid w:val="00FA0EE5"/>
    <w:rsid w:val="00FB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paragraph" w:styleId="BodyText2">
    <w:name w:val="Body Text 2"/>
    <w:basedOn w:val="Normal"/>
    <w:link w:val="BodyText2Char"/>
    <w:pPr>
      <w:tabs>
        <w:tab w:val="left" w:pos="480"/>
        <w:tab w:val="right" w:pos="8640"/>
      </w:tabs>
      <w:ind w:right="684"/>
    </w:pPr>
    <w:rPr>
      <w:rFonts w:ascii="Arial" w:hAnsi="Arial"/>
      <w:sz w:val="22"/>
    </w:rPr>
  </w:style>
  <w:style w:type="character" w:styleId="FollowedHyperlink">
    <w:name w:val="FollowedHyperlink"/>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CE787E"/>
    <w:rPr>
      <w:sz w:val="16"/>
      <w:szCs w:val="16"/>
    </w:rPr>
  </w:style>
  <w:style w:type="paragraph" w:styleId="CommentText">
    <w:name w:val="annotation text"/>
    <w:basedOn w:val="Normal"/>
    <w:link w:val="CommentTextChar"/>
    <w:rsid w:val="00CE787E"/>
  </w:style>
  <w:style w:type="character" w:customStyle="1" w:styleId="CommentTextChar">
    <w:name w:val="Comment Text Char"/>
    <w:basedOn w:val="DefaultParagraphFont"/>
    <w:link w:val="CommentText"/>
    <w:rsid w:val="00CE787E"/>
  </w:style>
  <w:style w:type="paragraph" w:styleId="CommentSubject">
    <w:name w:val="annotation subject"/>
    <w:basedOn w:val="CommentText"/>
    <w:next w:val="CommentText"/>
    <w:link w:val="CommentSubjectChar"/>
    <w:rsid w:val="00CE787E"/>
    <w:rPr>
      <w:b/>
      <w:bCs/>
      <w:lang w:val="x-none" w:eastAsia="x-none"/>
    </w:rPr>
  </w:style>
  <w:style w:type="character" w:customStyle="1" w:styleId="CommentSubjectChar">
    <w:name w:val="Comment Subject Char"/>
    <w:link w:val="CommentSubject"/>
    <w:rsid w:val="00CE787E"/>
    <w:rPr>
      <w:b/>
      <w:bCs/>
    </w:rPr>
  </w:style>
  <w:style w:type="character" w:customStyle="1" w:styleId="BodyText2Char">
    <w:name w:val="Body Text 2 Char"/>
    <w:basedOn w:val="DefaultParagraphFont"/>
    <w:link w:val="BodyText2"/>
    <w:rsid w:val="00A53FF5"/>
    <w:rPr>
      <w:rFonts w:ascii="Arial" w:hAnsi="Arial"/>
      <w:sz w:val="22"/>
    </w:rPr>
  </w:style>
  <w:style w:type="paragraph" w:styleId="ListParagraph">
    <w:name w:val="List Paragraph"/>
    <w:basedOn w:val="Normal"/>
    <w:uiPriority w:val="34"/>
    <w:qFormat/>
    <w:rsid w:val="00274B91"/>
    <w:pPr>
      <w:ind w:left="720"/>
      <w:contextualSpacing/>
    </w:pPr>
  </w:style>
  <w:style w:type="table" w:styleId="TableGrid">
    <w:name w:val="Table Grid"/>
    <w:basedOn w:val="TableNormal"/>
    <w:rsid w:val="00105A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634400"/>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paragraph" w:styleId="BodyText2">
    <w:name w:val="Body Text 2"/>
    <w:basedOn w:val="Normal"/>
    <w:link w:val="BodyText2Char"/>
    <w:pPr>
      <w:tabs>
        <w:tab w:val="left" w:pos="480"/>
        <w:tab w:val="right" w:pos="8640"/>
      </w:tabs>
      <w:ind w:right="684"/>
    </w:pPr>
    <w:rPr>
      <w:rFonts w:ascii="Arial" w:hAnsi="Arial"/>
      <w:sz w:val="22"/>
    </w:rPr>
  </w:style>
  <w:style w:type="character" w:styleId="FollowedHyperlink">
    <w:name w:val="FollowedHyperlink"/>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CE787E"/>
    <w:rPr>
      <w:sz w:val="16"/>
      <w:szCs w:val="16"/>
    </w:rPr>
  </w:style>
  <w:style w:type="paragraph" w:styleId="CommentText">
    <w:name w:val="annotation text"/>
    <w:basedOn w:val="Normal"/>
    <w:link w:val="CommentTextChar"/>
    <w:rsid w:val="00CE787E"/>
  </w:style>
  <w:style w:type="character" w:customStyle="1" w:styleId="CommentTextChar">
    <w:name w:val="Comment Text Char"/>
    <w:basedOn w:val="DefaultParagraphFont"/>
    <w:link w:val="CommentText"/>
    <w:rsid w:val="00CE787E"/>
  </w:style>
  <w:style w:type="paragraph" w:styleId="CommentSubject">
    <w:name w:val="annotation subject"/>
    <w:basedOn w:val="CommentText"/>
    <w:next w:val="CommentText"/>
    <w:link w:val="CommentSubjectChar"/>
    <w:rsid w:val="00CE787E"/>
    <w:rPr>
      <w:b/>
      <w:bCs/>
      <w:lang w:val="x-none" w:eastAsia="x-none"/>
    </w:rPr>
  </w:style>
  <w:style w:type="character" w:customStyle="1" w:styleId="CommentSubjectChar">
    <w:name w:val="Comment Subject Char"/>
    <w:link w:val="CommentSubject"/>
    <w:rsid w:val="00CE787E"/>
    <w:rPr>
      <w:b/>
      <w:bCs/>
    </w:rPr>
  </w:style>
  <w:style w:type="character" w:customStyle="1" w:styleId="BodyText2Char">
    <w:name w:val="Body Text 2 Char"/>
    <w:basedOn w:val="DefaultParagraphFont"/>
    <w:link w:val="BodyText2"/>
    <w:rsid w:val="00A53FF5"/>
    <w:rPr>
      <w:rFonts w:ascii="Arial" w:hAnsi="Arial"/>
      <w:sz w:val="22"/>
    </w:rPr>
  </w:style>
  <w:style w:type="paragraph" w:styleId="ListParagraph">
    <w:name w:val="List Paragraph"/>
    <w:basedOn w:val="Normal"/>
    <w:uiPriority w:val="34"/>
    <w:qFormat/>
    <w:rsid w:val="00274B91"/>
    <w:pPr>
      <w:ind w:left="720"/>
      <w:contextualSpacing/>
    </w:pPr>
  </w:style>
  <w:style w:type="table" w:styleId="TableGrid">
    <w:name w:val="Table Grid"/>
    <w:basedOn w:val="TableNormal"/>
    <w:rsid w:val="00105A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63440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89780">
      <w:bodyDiv w:val="1"/>
      <w:marLeft w:val="0"/>
      <w:marRight w:val="0"/>
      <w:marTop w:val="0"/>
      <w:marBottom w:val="0"/>
      <w:divBdr>
        <w:top w:val="none" w:sz="0" w:space="0" w:color="auto"/>
        <w:left w:val="none" w:sz="0" w:space="0" w:color="auto"/>
        <w:bottom w:val="none" w:sz="0" w:space="0" w:color="auto"/>
        <w:right w:val="none" w:sz="0" w:space="0" w:color="auto"/>
      </w:divBdr>
    </w:div>
    <w:div w:id="268467996">
      <w:bodyDiv w:val="1"/>
      <w:marLeft w:val="0"/>
      <w:marRight w:val="0"/>
      <w:marTop w:val="0"/>
      <w:marBottom w:val="0"/>
      <w:divBdr>
        <w:top w:val="none" w:sz="0" w:space="0" w:color="auto"/>
        <w:left w:val="none" w:sz="0" w:space="0" w:color="auto"/>
        <w:bottom w:val="none" w:sz="0" w:space="0" w:color="auto"/>
        <w:right w:val="none" w:sz="0" w:space="0" w:color="auto"/>
      </w:divBdr>
    </w:div>
    <w:div w:id="344286340">
      <w:bodyDiv w:val="1"/>
      <w:marLeft w:val="0"/>
      <w:marRight w:val="0"/>
      <w:marTop w:val="0"/>
      <w:marBottom w:val="0"/>
      <w:divBdr>
        <w:top w:val="none" w:sz="0" w:space="0" w:color="auto"/>
        <w:left w:val="none" w:sz="0" w:space="0" w:color="auto"/>
        <w:bottom w:val="none" w:sz="0" w:space="0" w:color="auto"/>
        <w:right w:val="none" w:sz="0" w:space="0" w:color="auto"/>
      </w:divBdr>
    </w:div>
    <w:div w:id="63020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scode.house.gov/view.xhtml?req=(title:38%20section:103%20edition:prelim)%20OR%20(granuleid:USC-prelim-title38-section103)&amp;f=treesort&amp;edition=prelim&amp;num=0&amp;jumpTo=tru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gov/opa/marriage/" TargetMode="External"/><Relationship Id="rId5" Type="http://schemas.openxmlformats.org/officeDocument/2006/relationships/settings" Target="settings.xml"/><Relationship Id="rId10" Type="http://schemas.openxmlformats.org/officeDocument/2006/relationships/hyperlink" Target="http://uscode.house.gov/view.xhtml?req=(title:38%20section:103%20edition:prelim)%20OR%20(granuleid:USC-prelim-title38-section103)&amp;f=treesort&amp;edition=prelim&amp;num=0&amp;jumpTo=true" TargetMode="External"/><Relationship Id="rId4" Type="http://schemas.microsoft.com/office/2007/relationships/stylesWithEffects" Target="stylesWithEffects.xml"/><Relationship Id="rId9" Type="http://schemas.openxmlformats.org/officeDocument/2006/relationships/hyperlink" Target="http://vbaw.vba.va.gov/bl/21/publicat/Regs/Part3/3_5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73611-D032-43DC-9C14-CE88019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White, Kayce, VBAVACO</cp:lastModifiedBy>
  <cp:revision>3</cp:revision>
  <cp:lastPrinted>2014-02-25T19:45:00Z</cp:lastPrinted>
  <dcterms:created xsi:type="dcterms:W3CDTF">2014-06-19T18:17:00Z</dcterms:created>
  <dcterms:modified xsi:type="dcterms:W3CDTF">2014-06-19T18:42:00Z</dcterms:modified>
</cp:coreProperties>
</file>