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CE53A4"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rsidR="00F3502E">
        <w:t xml:space="preserve"> Supplier Perception Survey (SPS)</w:t>
      </w:r>
    </w:p>
    <w:p w:rsidR="008B2E1F" w:rsidRDefault="008B2E1F"/>
    <w:p w:rsidR="008B2E1F" w:rsidRPr="00964967" w:rsidRDefault="008B2E1F"/>
    <w:p w:rsidR="00964967" w:rsidRPr="00964967" w:rsidRDefault="00F15956">
      <w:r w:rsidRPr="00D9075F">
        <w:rPr>
          <w:b/>
        </w:rPr>
        <w:t>PURPOSE:</w:t>
      </w:r>
      <w:r w:rsidR="00C14CC4" w:rsidRPr="00964967">
        <w:t xml:space="preserve"> </w:t>
      </w:r>
      <w:r w:rsidR="00465F13" w:rsidRPr="00964967">
        <w:t xml:space="preserve">The purpose of the VA Supplier Relationship Management </w:t>
      </w:r>
      <w:r w:rsidR="00964967" w:rsidRPr="00964967">
        <w:t xml:space="preserve">Supplier Perception Survey is to systematically obtain information from suppliers that can be used to identify problems or complaints that need attention and to improve the quality of acquisition process and procedures.  The data is used to demonstrate whether VA is providing timely, highly quality services to suppliers and to measure improvement over time as problem issues identified by the survey data that are addressed.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CE53A4">
        <w:t xml:space="preserve">The data will be collected from </w:t>
      </w:r>
      <w:r w:rsidR="00D9075F">
        <w:t>the</w:t>
      </w:r>
      <w:r w:rsidR="00AA58F6">
        <w:t xml:space="preserve"> Electronic Contract Management System</w:t>
      </w:r>
      <w:r w:rsidR="00D9075F">
        <w:t xml:space="preserve"> </w:t>
      </w:r>
      <w:r w:rsidR="00AA58F6">
        <w:t>(</w:t>
      </w:r>
      <w:proofErr w:type="spellStart"/>
      <w:r w:rsidR="00D9075F">
        <w:t>eCMS</w:t>
      </w:r>
      <w:proofErr w:type="spellEnd"/>
      <w:r w:rsidR="00AA58F6">
        <w:t>)</w:t>
      </w:r>
      <w:r w:rsidR="00CE53A4">
        <w:t xml:space="preserve"> list of two different samples of suppliers awarded contracts within the last six months.  The first sample will be referred to as Sample 1; (SI) is the top 400 suppliers with the greatest VA expenditures: the second sample is referred to as Sample 2; (S2) is roughly 12,000 VA suppliers.  All suppliers listed in these two samples are done without regard to business size or socio-economic status.  The 12,000 suppliers will be divided by the eight Head of the Contracting Activities (HCA) with a simple random sample for each organization of 1500 sample per HCA</w:t>
      </w:r>
      <w:r w:rsidR="00C44615">
        <w:t>.</w:t>
      </w:r>
    </w:p>
    <w:p w:rsidR="00C8488C" w:rsidRDefault="00C8488C"/>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F3502E">
        <w:rPr>
          <w:bCs/>
          <w:sz w:val="24"/>
        </w:rPr>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964967" w:rsidRDefault="00E54B16" w:rsidP="009C13B9">
      <w:pPr>
        <w:rPr>
          <w:u w:val="single"/>
        </w:rPr>
      </w:pPr>
      <w:proofErr w:type="spellStart"/>
      <w:r>
        <w:t>Name</w:t>
      </w:r>
      <w:proofErr w:type="gramStart"/>
      <w:r>
        <w:t>:_</w:t>
      </w:r>
      <w:proofErr w:type="gramEnd"/>
      <w:r>
        <w:t>_</w:t>
      </w:r>
      <w:r w:rsidRPr="00964967">
        <w:rPr>
          <w:u w:val="single"/>
        </w:rPr>
        <w:t>Rosa</w:t>
      </w:r>
      <w:proofErr w:type="spellEnd"/>
      <w:r w:rsidRPr="00964967">
        <w:rPr>
          <w:u w:val="single"/>
        </w:rPr>
        <w:t xml:space="preserve"> Cason</w:t>
      </w:r>
      <w:r w:rsidR="00964967">
        <w:rPr>
          <w:u w:val="single"/>
        </w:rPr>
        <w:t xml:space="preserve">   </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726E82">
        <w:t>X</w:t>
      </w:r>
      <w:r w:rsidR="009239AA">
        <w:t xml:space="preserve"> ]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A225A">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CA71E5">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B2E1F" w:rsidP="00843796">
            <w:r>
              <w:t xml:space="preserve">Individuals </w:t>
            </w:r>
          </w:p>
        </w:tc>
        <w:tc>
          <w:tcPr>
            <w:tcW w:w="1620" w:type="dxa"/>
          </w:tcPr>
          <w:p w:rsidR="006832D9" w:rsidRPr="008B2E1F" w:rsidRDefault="009A1734" w:rsidP="00EE1E6E">
            <w:pPr>
              <w:jc w:val="center"/>
              <w:rPr>
                <w:b/>
                <w:color w:val="BFBFBF" w:themeColor="background1" w:themeShade="BF"/>
              </w:rPr>
            </w:pPr>
            <w:r w:rsidRPr="00EE1E6E">
              <w:rPr>
                <w:b/>
              </w:rPr>
              <w:t>12,400</w:t>
            </w:r>
          </w:p>
        </w:tc>
        <w:tc>
          <w:tcPr>
            <w:tcW w:w="2070" w:type="dxa"/>
          </w:tcPr>
          <w:p w:rsidR="006832D9" w:rsidRPr="008B2E1F" w:rsidRDefault="009A1734" w:rsidP="009A1734">
            <w:pPr>
              <w:jc w:val="center"/>
              <w:rPr>
                <w:b/>
                <w:color w:val="BFBFBF" w:themeColor="background1" w:themeShade="BF"/>
              </w:rPr>
            </w:pPr>
            <w:r w:rsidRPr="00EE1E6E">
              <w:rPr>
                <w:b/>
              </w:rPr>
              <w:t>5</w:t>
            </w:r>
          </w:p>
        </w:tc>
        <w:tc>
          <w:tcPr>
            <w:tcW w:w="1723" w:type="dxa"/>
          </w:tcPr>
          <w:p w:rsidR="006832D9" w:rsidRPr="008B2E1F" w:rsidRDefault="009A1734" w:rsidP="009A1734">
            <w:pPr>
              <w:jc w:val="center"/>
              <w:rPr>
                <w:b/>
                <w:color w:val="BFBFBF" w:themeColor="background1" w:themeShade="BF"/>
              </w:rPr>
            </w:pPr>
            <w:r w:rsidRPr="00EE1E6E">
              <w:rPr>
                <w:b/>
              </w:rPr>
              <w:t>1,033</w:t>
            </w:r>
          </w:p>
        </w:tc>
      </w:tr>
      <w:tr w:rsidR="00EF2095" w:rsidTr="008B2E1F">
        <w:trPr>
          <w:trHeight w:val="274"/>
        </w:trPr>
        <w:tc>
          <w:tcPr>
            <w:tcW w:w="4248" w:type="dxa"/>
          </w:tcPr>
          <w:p w:rsidR="006832D9" w:rsidRDefault="008B2E1F" w:rsidP="00843796">
            <w:r>
              <w:t>VA Form:</w:t>
            </w:r>
            <w:r w:rsidR="00CA71E5">
              <w:t xml:space="preserve"> </w:t>
            </w:r>
          </w:p>
        </w:tc>
        <w:tc>
          <w:tcPr>
            <w:tcW w:w="1620" w:type="dxa"/>
          </w:tcPr>
          <w:p w:rsidR="006832D9" w:rsidRDefault="006832D9" w:rsidP="00843796"/>
        </w:tc>
        <w:tc>
          <w:tcPr>
            <w:tcW w:w="2070" w:type="dxa"/>
          </w:tcPr>
          <w:p w:rsidR="006832D9" w:rsidRDefault="006832D9" w:rsidP="00843796"/>
        </w:tc>
        <w:tc>
          <w:tcPr>
            <w:tcW w:w="1723" w:type="dxa"/>
          </w:tcPr>
          <w:p w:rsidR="006832D9" w:rsidRDefault="006832D9" w:rsidP="00843796"/>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6832D9" w:rsidP="00843796">
            <w:pPr>
              <w:rPr>
                <w:b/>
              </w:rPr>
            </w:pPr>
          </w:p>
        </w:tc>
      </w:tr>
    </w:tbl>
    <w:p w:rsidR="00F3170F" w:rsidRDefault="00F3170F" w:rsidP="00F3170F">
      <w:bookmarkStart w:id="0" w:name="_GoBack"/>
      <w:bookmarkEnd w:id="0"/>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642AA3" w:rsidRPr="00642AA3">
        <w:rPr>
          <w:u w:val="single"/>
        </w:rPr>
        <w:t>$40,067</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E54B16">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21343A" w:rsidRDefault="0021343A" w:rsidP="001B0AAA"/>
    <w:p w:rsidR="0021343A" w:rsidRDefault="002F5D79" w:rsidP="001B0AAA">
      <w:r>
        <w:t>The sample universe</w:t>
      </w:r>
      <w:r w:rsidR="00CB7EC3">
        <w:t xml:space="preserve"> will</w:t>
      </w:r>
      <w:r>
        <w:t xml:space="preserve"> consist of potentially 73,000 supp</w:t>
      </w:r>
      <w:r w:rsidR="00CB7EC3">
        <w:t>liers</w:t>
      </w:r>
      <w:r>
        <w:t xml:space="preserve"> </w:t>
      </w:r>
      <w:r w:rsidR="00CB7EC3">
        <w:t xml:space="preserve">selected from the </w:t>
      </w:r>
      <w:proofErr w:type="spellStart"/>
      <w:r w:rsidR="00CB7EC3">
        <w:t>eCMS</w:t>
      </w:r>
      <w:proofErr w:type="spellEnd"/>
      <w:r w:rsidR="00CB7EC3">
        <w:t xml:space="preserve"> who </w:t>
      </w:r>
      <w:r>
        <w:t>were awarded contracts within the last six months</w:t>
      </w:r>
      <w:r w:rsidR="00CB7EC3">
        <w:t xml:space="preserve">.  The survey will </w:t>
      </w:r>
      <w:r>
        <w:t xml:space="preserve">focus on two groups of suppliers, Sample </w:t>
      </w:r>
      <w:r w:rsidR="00CB7EC3">
        <w:t>1;</w:t>
      </w:r>
      <w:r>
        <w:t xml:space="preserve"> top 400 suppliers with the greatest VA expenditures; Sample 2; 12,</w:t>
      </w:r>
      <w:r w:rsidR="00CB7EC3">
        <w:t>0</w:t>
      </w:r>
      <w:r>
        <w:t xml:space="preserve">00 VA suppliers.  All of the suppliers listed in these two categories </w:t>
      </w:r>
      <w:r w:rsidR="00CB7EC3">
        <w:t>will be selected</w:t>
      </w:r>
      <w:r>
        <w:t xml:space="preserve"> without regard to business size or socio-economic status.</w:t>
      </w:r>
    </w:p>
    <w:p w:rsidR="00A403BB" w:rsidRDefault="00A403BB" w:rsidP="00A403BB">
      <w:pPr>
        <w:pStyle w:val="ListParagraph"/>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DD6AE9">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w:t>
      </w:r>
      <w:r w:rsidR="002F5D79">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 Yes [</w:t>
      </w:r>
      <w:r w:rsidR="002F5D79">
        <w:t>X</w:t>
      </w:r>
      <w:r w:rsidR="00642AA3">
        <w:t xml:space="preserve"> </w:t>
      </w:r>
      <w:r>
        <w:t xml:space="preserve"> ] No</w:t>
      </w:r>
    </w:p>
    <w:sectPr w:rsid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F9E" w:rsidRDefault="00E21F9E">
      <w:r>
        <w:separator/>
      </w:r>
    </w:p>
  </w:endnote>
  <w:endnote w:type="continuationSeparator" w:id="0">
    <w:p w:rsidR="00E21F9E" w:rsidRDefault="00E2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E1E6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F9E" w:rsidRDefault="00E21F9E">
      <w:r>
        <w:separator/>
      </w:r>
    </w:p>
  </w:footnote>
  <w:footnote w:type="continuationSeparator" w:id="0">
    <w:p w:rsidR="00E21F9E" w:rsidRDefault="00E2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110E7"/>
    <w:rsid w:val="001927A4"/>
    <w:rsid w:val="00194AC6"/>
    <w:rsid w:val="001A23B0"/>
    <w:rsid w:val="001A25CC"/>
    <w:rsid w:val="001B0AAA"/>
    <w:rsid w:val="001C39F7"/>
    <w:rsid w:val="001D0AC4"/>
    <w:rsid w:val="0021343A"/>
    <w:rsid w:val="00237B48"/>
    <w:rsid w:val="0024521E"/>
    <w:rsid w:val="00263C3D"/>
    <w:rsid w:val="00274D0B"/>
    <w:rsid w:val="002B052D"/>
    <w:rsid w:val="002B34CD"/>
    <w:rsid w:val="002B3C95"/>
    <w:rsid w:val="002D0B92"/>
    <w:rsid w:val="002F5D79"/>
    <w:rsid w:val="00353FE7"/>
    <w:rsid w:val="003D5BBE"/>
    <w:rsid w:val="003E3C61"/>
    <w:rsid w:val="003F1C5B"/>
    <w:rsid w:val="00434E33"/>
    <w:rsid w:val="00441434"/>
    <w:rsid w:val="0045264C"/>
    <w:rsid w:val="00465F13"/>
    <w:rsid w:val="004876EC"/>
    <w:rsid w:val="004D6E14"/>
    <w:rsid w:val="005009B0"/>
    <w:rsid w:val="005A1006"/>
    <w:rsid w:val="005E714A"/>
    <w:rsid w:val="005F693D"/>
    <w:rsid w:val="006140A0"/>
    <w:rsid w:val="00636621"/>
    <w:rsid w:val="00642AA3"/>
    <w:rsid w:val="00642B49"/>
    <w:rsid w:val="006832D9"/>
    <w:rsid w:val="0069403B"/>
    <w:rsid w:val="006F3DDE"/>
    <w:rsid w:val="00704678"/>
    <w:rsid w:val="00726E82"/>
    <w:rsid w:val="00732CA4"/>
    <w:rsid w:val="007425E7"/>
    <w:rsid w:val="007A74AE"/>
    <w:rsid w:val="007F7080"/>
    <w:rsid w:val="00802607"/>
    <w:rsid w:val="008101A5"/>
    <w:rsid w:val="00822664"/>
    <w:rsid w:val="00843796"/>
    <w:rsid w:val="00895229"/>
    <w:rsid w:val="008B2E1F"/>
    <w:rsid w:val="008B2EB3"/>
    <w:rsid w:val="008F0203"/>
    <w:rsid w:val="008F50D4"/>
    <w:rsid w:val="009239AA"/>
    <w:rsid w:val="00935ADA"/>
    <w:rsid w:val="00946B6C"/>
    <w:rsid w:val="00955A71"/>
    <w:rsid w:val="0096108F"/>
    <w:rsid w:val="00964967"/>
    <w:rsid w:val="009A1734"/>
    <w:rsid w:val="009C13B9"/>
    <w:rsid w:val="009D01A2"/>
    <w:rsid w:val="009F5923"/>
    <w:rsid w:val="00A403BB"/>
    <w:rsid w:val="00A674DF"/>
    <w:rsid w:val="00A83AA6"/>
    <w:rsid w:val="00A934D6"/>
    <w:rsid w:val="00AA58F6"/>
    <w:rsid w:val="00AE1809"/>
    <w:rsid w:val="00B80D76"/>
    <w:rsid w:val="00BA2105"/>
    <w:rsid w:val="00BA7E06"/>
    <w:rsid w:val="00BB43B5"/>
    <w:rsid w:val="00BB6219"/>
    <w:rsid w:val="00BD290F"/>
    <w:rsid w:val="00C14CC4"/>
    <w:rsid w:val="00C33C52"/>
    <w:rsid w:val="00C40D8B"/>
    <w:rsid w:val="00C44615"/>
    <w:rsid w:val="00C8407A"/>
    <w:rsid w:val="00C8488C"/>
    <w:rsid w:val="00C86E91"/>
    <w:rsid w:val="00CA2650"/>
    <w:rsid w:val="00CA71E5"/>
    <w:rsid w:val="00CB1078"/>
    <w:rsid w:val="00CB23C9"/>
    <w:rsid w:val="00CB7EC3"/>
    <w:rsid w:val="00CC6FAF"/>
    <w:rsid w:val="00CE53A4"/>
    <w:rsid w:val="00CF6542"/>
    <w:rsid w:val="00D24698"/>
    <w:rsid w:val="00D6383F"/>
    <w:rsid w:val="00D9075F"/>
    <w:rsid w:val="00DB59D0"/>
    <w:rsid w:val="00DC33D3"/>
    <w:rsid w:val="00DD6AE9"/>
    <w:rsid w:val="00E21F9E"/>
    <w:rsid w:val="00E26329"/>
    <w:rsid w:val="00E40B50"/>
    <w:rsid w:val="00E50293"/>
    <w:rsid w:val="00E54B16"/>
    <w:rsid w:val="00E65FFC"/>
    <w:rsid w:val="00E744EA"/>
    <w:rsid w:val="00E80951"/>
    <w:rsid w:val="00E86CC6"/>
    <w:rsid w:val="00EA225A"/>
    <w:rsid w:val="00EB56B3"/>
    <w:rsid w:val="00ED6492"/>
    <w:rsid w:val="00EE1E6E"/>
    <w:rsid w:val="00EF2095"/>
    <w:rsid w:val="00F06866"/>
    <w:rsid w:val="00F158F5"/>
    <w:rsid w:val="00F15956"/>
    <w:rsid w:val="00F24CFC"/>
    <w:rsid w:val="00F3170F"/>
    <w:rsid w:val="00F3502E"/>
    <w:rsid w:val="00F976B0"/>
    <w:rsid w:val="00FA6DE7"/>
    <w:rsid w:val="00FC0A8E"/>
    <w:rsid w:val="00FD311D"/>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3666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2</cp:revision>
  <cp:lastPrinted>2017-02-21T16:32:00Z</cp:lastPrinted>
  <dcterms:created xsi:type="dcterms:W3CDTF">2017-03-23T01:36:00Z</dcterms:created>
  <dcterms:modified xsi:type="dcterms:W3CDTF">2017-03-23T01:36:00Z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