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7E" w:rsidRPr="006A197E" w:rsidRDefault="006A197E" w:rsidP="006A197E">
      <w:pPr>
        <w:spacing w:after="0" w:line="240" w:lineRule="auto"/>
        <w:ind w:left="7200" w:firstLine="720"/>
        <w:rPr>
          <w:rFonts w:ascii="Arial" w:eastAsia="Times New Roman" w:hAnsi="Arial" w:cs="Arial"/>
          <w:b/>
          <w:color w:val="000000"/>
          <w:sz w:val="16"/>
          <w:szCs w:val="16"/>
        </w:rPr>
      </w:pPr>
      <w:r w:rsidRPr="006A197E">
        <w:rPr>
          <w:rFonts w:ascii="Arial" w:eastAsia="Times New Roman" w:hAnsi="Arial" w:cs="Arial"/>
          <w:b/>
          <w:color w:val="000000"/>
          <w:sz w:val="16"/>
          <w:szCs w:val="16"/>
        </w:rPr>
        <w:t>OMB No. 2900-0770</w:t>
      </w:r>
    </w:p>
    <w:p w:rsidR="006A197E" w:rsidRPr="006A197E" w:rsidRDefault="006A197E" w:rsidP="006A197E">
      <w:pPr>
        <w:spacing w:after="0" w:line="240" w:lineRule="auto"/>
        <w:ind w:left="7200" w:firstLine="720"/>
        <w:rPr>
          <w:rFonts w:ascii="Arial" w:eastAsia="Times New Roman" w:hAnsi="Arial" w:cs="Arial"/>
          <w:b/>
          <w:color w:val="000000"/>
          <w:sz w:val="16"/>
          <w:szCs w:val="16"/>
        </w:rPr>
      </w:pPr>
      <w:r w:rsidRPr="006A197E">
        <w:rPr>
          <w:rFonts w:ascii="Arial" w:eastAsia="Times New Roman" w:hAnsi="Arial" w:cs="Arial"/>
          <w:b/>
          <w:color w:val="000000"/>
          <w:sz w:val="16"/>
          <w:szCs w:val="16"/>
        </w:rPr>
        <w:t>Estimated Burden: 2.5 Minutes</w:t>
      </w:r>
    </w:p>
    <w:p w:rsidR="006A197E" w:rsidRPr="006A197E" w:rsidRDefault="006A197E" w:rsidP="006A197E">
      <w:pPr>
        <w:spacing w:after="0" w:line="240" w:lineRule="auto"/>
        <w:ind w:left="7200" w:firstLine="720"/>
        <w:rPr>
          <w:rFonts w:ascii="Arial" w:eastAsia="Times New Roman" w:hAnsi="Arial" w:cs="Arial"/>
          <w:b/>
          <w:color w:val="000000"/>
          <w:sz w:val="16"/>
          <w:szCs w:val="16"/>
        </w:rPr>
      </w:pPr>
      <w:r w:rsidRPr="006A197E">
        <w:rPr>
          <w:rFonts w:ascii="Arial" w:eastAsia="Times New Roman" w:hAnsi="Arial" w:cs="Arial"/>
          <w:b/>
          <w:color w:val="000000"/>
          <w:sz w:val="16"/>
          <w:szCs w:val="16"/>
        </w:rPr>
        <w:t>OMB Expiration Date: XX/XX/XXXX</w:t>
      </w: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r w:rsidRPr="006A197E">
        <w:rPr>
          <w:rFonts w:ascii="Arial" w:eastAsia="Times New Roman" w:hAnsi="Arial" w:cs="Times New Roman"/>
          <w:b/>
          <w:noProof/>
          <w:sz w:val="24"/>
          <w:szCs w:val="20"/>
        </w:rPr>
        <w:drawing>
          <wp:inline distT="0" distB="0" distL="0" distR="0" wp14:anchorId="63A3AA3A" wp14:editId="18C66F87">
            <wp:extent cx="2457450" cy="24722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autoSpaceDE w:val="0"/>
        <w:autoSpaceDN w:val="0"/>
        <w:adjustRightInd w:val="0"/>
        <w:spacing w:after="0" w:line="240" w:lineRule="auto"/>
        <w:rPr>
          <w:rFonts w:ascii="Arial" w:eastAsia="Times New Roman" w:hAnsi="Arial" w:cs="Times New Roman"/>
          <w:b/>
          <w:sz w:val="24"/>
          <w:szCs w:val="20"/>
        </w:rPr>
      </w:pPr>
    </w:p>
    <w:p w:rsidR="006A197E" w:rsidRPr="006A197E" w:rsidRDefault="006A197E" w:rsidP="006A197E">
      <w:pPr>
        <w:autoSpaceDE w:val="0"/>
        <w:autoSpaceDN w:val="0"/>
        <w:adjustRightInd w:val="0"/>
        <w:spacing w:after="0" w:line="240" w:lineRule="auto"/>
        <w:rPr>
          <w:rFonts w:ascii="Times New Roman" w:eastAsia="Times New Roman" w:hAnsi="Times New Roman" w:cs="Times New Roman"/>
          <w:color w:val="000000"/>
          <w:sz w:val="24"/>
          <w:szCs w:val="24"/>
        </w:rPr>
      </w:pPr>
    </w:p>
    <w:p w:rsidR="006A197E" w:rsidRDefault="006A197E" w:rsidP="006A197E">
      <w:pPr>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State Veterans Home </w:t>
      </w:r>
    </w:p>
    <w:p w:rsidR="006A197E" w:rsidRPr="006A197E" w:rsidRDefault="006A197E" w:rsidP="006A197E">
      <w:pPr>
        <w:autoSpaceDE w:val="0"/>
        <w:autoSpaceDN w:val="0"/>
        <w:adjustRightInd w:val="0"/>
        <w:spacing w:after="0" w:line="240" w:lineRule="auto"/>
        <w:jc w:val="center"/>
        <w:rPr>
          <w:rFonts w:ascii="Times New Roman" w:eastAsia="Times New Roman" w:hAnsi="Times New Roman" w:cs="Times New Roman"/>
          <w:color w:val="000000"/>
          <w:sz w:val="40"/>
          <w:szCs w:val="40"/>
        </w:rPr>
      </w:pPr>
      <w:r w:rsidRPr="006A197E">
        <w:rPr>
          <w:rFonts w:ascii="Times New Roman" w:eastAsia="Times New Roman" w:hAnsi="Times New Roman" w:cs="Times New Roman"/>
          <w:b/>
          <w:bCs/>
          <w:color w:val="000000"/>
          <w:sz w:val="40"/>
          <w:szCs w:val="40"/>
        </w:rPr>
        <w:t>Patient Satisfaction Survey</w:t>
      </w:r>
    </w:p>
    <w:p w:rsidR="006A197E" w:rsidRPr="006A197E" w:rsidRDefault="006A197E" w:rsidP="006A197E">
      <w:pPr>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6A197E">
        <w:rPr>
          <w:rFonts w:ascii="Times New Roman" w:eastAsia="Times New Roman" w:hAnsi="Times New Roman" w:cs="Times New Roman"/>
          <w:b/>
          <w:bCs/>
          <w:color w:val="000000"/>
          <w:sz w:val="40"/>
          <w:szCs w:val="40"/>
        </w:rPr>
        <w:t>VA Form 10-10122</w:t>
      </w:r>
    </w:p>
    <w:p w:rsidR="006A197E" w:rsidRPr="006A197E" w:rsidRDefault="006A197E" w:rsidP="006A197E">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6A197E" w:rsidRPr="006A197E" w:rsidRDefault="006A197E" w:rsidP="006A197E">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6A197E" w:rsidRPr="006A197E" w:rsidRDefault="006A197E" w:rsidP="006A197E">
      <w:pPr>
        <w:spacing w:after="0" w:line="240" w:lineRule="auto"/>
        <w:rPr>
          <w:rFonts w:ascii="Arial" w:eastAsia="Times New Roman" w:hAnsi="Arial" w:cs="Times New Roman"/>
          <w:b/>
          <w:sz w:val="24"/>
          <w:szCs w:val="20"/>
        </w:rPr>
      </w:pPr>
      <w:r w:rsidRPr="006A197E">
        <w:rPr>
          <w:rFonts w:ascii="Arial" w:eastAsia="Times New Roman" w:hAnsi="Arial" w:cs="Arial"/>
          <w:b/>
          <w:bCs/>
          <w:sz w:val="20"/>
          <w:szCs w:val="20"/>
        </w:rPr>
        <w:t xml:space="preserve">The Paperwork Reduction Act of 1995: </w:t>
      </w:r>
      <w:r w:rsidRPr="006A197E">
        <w:rPr>
          <w:rFonts w:ascii="Arial" w:eastAsia="Times New Roman"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2.5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currently be receiving. </w:t>
      </w: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Pr="006A197E" w:rsidRDefault="006A197E" w:rsidP="006A197E">
      <w:pPr>
        <w:spacing w:after="0" w:line="240" w:lineRule="auto"/>
        <w:jc w:val="center"/>
        <w:rPr>
          <w:rFonts w:ascii="Arial" w:eastAsia="Times New Roman" w:hAnsi="Arial" w:cs="Times New Roman"/>
          <w:b/>
          <w:sz w:val="24"/>
          <w:szCs w:val="20"/>
        </w:rPr>
      </w:pPr>
    </w:p>
    <w:p w:rsidR="006A197E" w:rsidRDefault="006A197E" w:rsidP="00FE3288">
      <w:pPr>
        <w:rPr>
          <w:u w:val="single"/>
        </w:rPr>
      </w:pPr>
    </w:p>
    <w:p w:rsidR="006A197E" w:rsidRDefault="006A197E" w:rsidP="00FE3288">
      <w:pPr>
        <w:rPr>
          <w:u w:val="single"/>
        </w:rPr>
      </w:pPr>
    </w:p>
    <w:p w:rsidR="006A197E" w:rsidRDefault="006A197E" w:rsidP="00FE3288">
      <w:pPr>
        <w:rPr>
          <w:u w:val="single"/>
        </w:rPr>
      </w:pPr>
    </w:p>
    <w:p w:rsidR="006A197E" w:rsidRDefault="006A197E" w:rsidP="00FE3288">
      <w:pPr>
        <w:rPr>
          <w:u w:val="single"/>
        </w:rPr>
      </w:pPr>
    </w:p>
    <w:p w:rsidR="006A197E" w:rsidRDefault="006A197E" w:rsidP="00FE3288">
      <w:pPr>
        <w:rPr>
          <w:u w:val="single"/>
        </w:rPr>
      </w:pPr>
    </w:p>
    <w:p w:rsidR="003C0AAD" w:rsidRPr="003C0AAD" w:rsidRDefault="00E77A9C" w:rsidP="00FE3288">
      <w:pPr>
        <w:rPr>
          <w:u w:val="single"/>
        </w:rPr>
      </w:pPr>
      <w:bookmarkStart w:id="0" w:name="_GoBack"/>
      <w:bookmarkEnd w:id="0"/>
      <w:r>
        <w:rPr>
          <w:u w:val="single"/>
        </w:rPr>
        <w:lastRenderedPageBreak/>
        <w:t xml:space="preserve">Rating </w:t>
      </w:r>
      <w:r w:rsidR="003C0AAD" w:rsidRPr="003C0AAD">
        <w:rPr>
          <w:u w:val="single"/>
        </w:rPr>
        <w:t>Scale</w:t>
      </w:r>
      <w:r>
        <w:rPr>
          <w:u w:val="single"/>
        </w:rPr>
        <w:t xml:space="preserve"> on Survey Monkey</w:t>
      </w:r>
      <w:r w:rsidR="003C0AAD" w:rsidRPr="003C0AAD">
        <w:rPr>
          <w:u w:val="single"/>
        </w:rPr>
        <w:t>:</w:t>
      </w:r>
    </w:p>
    <w:p w:rsidR="003C0AAD" w:rsidRDefault="003C0AAD" w:rsidP="00FE3288">
      <w:pPr>
        <w:pStyle w:val="NoSpacing"/>
      </w:pPr>
      <w:r>
        <w:t xml:space="preserve">1 – </w:t>
      </w:r>
      <w:proofErr w:type="gramStart"/>
      <w:r>
        <w:t>poor</w:t>
      </w:r>
      <w:proofErr w:type="gramEnd"/>
    </w:p>
    <w:p w:rsidR="003C0AAD" w:rsidRDefault="003C0AAD" w:rsidP="00FE3288">
      <w:pPr>
        <w:pStyle w:val="NoSpacing"/>
      </w:pPr>
      <w:r>
        <w:t xml:space="preserve">2 – </w:t>
      </w:r>
      <w:proofErr w:type="gramStart"/>
      <w:r>
        <w:t>fair</w:t>
      </w:r>
      <w:proofErr w:type="gramEnd"/>
    </w:p>
    <w:p w:rsidR="003C0AAD" w:rsidRDefault="003C0AAD" w:rsidP="00FE3288">
      <w:pPr>
        <w:pStyle w:val="NoSpacing"/>
      </w:pPr>
      <w:r>
        <w:t>3 – good</w:t>
      </w:r>
    </w:p>
    <w:p w:rsidR="003C0AAD" w:rsidRDefault="00E77A9C" w:rsidP="00FE3288">
      <w:pPr>
        <w:pStyle w:val="NoSpacing"/>
      </w:pPr>
      <w:r>
        <w:t>4</w:t>
      </w:r>
      <w:r w:rsidR="003C0AAD">
        <w:t xml:space="preserve"> </w:t>
      </w:r>
      <w:r w:rsidR="00A22B36">
        <w:t>–</w:t>
      </w:r>
      <w:r w:rsidR="003C0AAD">
        <w:t xml:space="preserve"> </w:t>
      </w:r>
      <w:proofErr w:type="gramStart"/>
      <w:r w:rsidR="003C0AAD">
        <w:t>excellent</w:t>
      </w:r>
      <w:proofErr w:type="gramEnd"/>
    </w:p>
    <w:p w:rsidR="00FE3288" w:rsidRDefault="00FE3288" w:rsidP="00FE3288">
      <w:pPr>
        <w:pStyle w:val="NoSpacing"/>
      </w:pPr>
    </w:p>
    <w:p w:rsidR="00FE3288" w:rsidRPr="00E77A9C" w:rsidRDefault="00FE3288" w:rsidP="00FE3288">
      <w:pPr>
        <w:jc w:val="center"/>
        <w:rPr>
          <w:color w:val="7030A0"/>
          <w:u w:val="single"/>
        </w:rPr>
      </w:pPr>
      <w:r w:rsidRPr="00E77A9C">
        <w:rPr>
          <w:color w:val="7030A0"/>
          <w:u w:val="single"/>
        </w:rPr>
        <w:t xml:space="preserve">Questions – SVH Administrators for Ascellon Contractors </w:t>
      </w:r>
    </w:p>
    <w:p w:rsidR="00A22B36" w:rsidRDefault="00A22B36" w:rsidP="00A22B36">
      <w:pPr>
        <w:pStyle w:val="NoSpacing"/>
        <w:jc w:val="center"/>
      </w:pPr>
    </w:p>
    <w:p w:rsidR="003C0AAD" w:rsidRDefault="003C0AAD" w:rsidP="003C0AAD">
      <w:pPr>
        <w:pStyle w:val="ListParagraph"/>
        <w:numPr>
          <w:ilvl w:val="0"/>
          <w:numId w:val="1"/>
        </w:numPr>
      </w:pPr>
      <w:r>
        <w:t>Please rate the level of professionalism of the Ascellon contractors.</w:t>
      </w:r>
    </w:p>
    <w:p w:rsidR="003C0AAD" w:rsidRDefault="003C0AAD" w:rsidP="003C0AAD">
      <w:pPr>
        <w:pStyle w:val="ListParagraph"/>
        <w:numPr>
          <w:ilvl w:val="0"/>
          <w:numId w:val="1"/>
        </w:numPr>
      </w:pPr>
      <w:r>
        <w:t>Please rate the communication skills of the Ascellon contractors.</w:t>
      </w:r>
    </w:p>
    <w:p w:rsidR="003C0AAD" w:rsidRDefault="003C0AAD" w:rsidP="003C0AAD">
      <w:pPr>
        <w:pStyle w:val="ListParagraph"/>
        <w:numPr>
          <w:ilvl w:val="0"/>
          <w:numId w:val="1"/>
        </w:numPr>
      </w:pPr>
      <w:r>
        <w:t>Please rate the level of interaction of the Ascellon contractors with the SVH leadership team.</w:t>
      </w:r>
    </w:p>
    <w:p w:rsidR="003C0AAD" w:rsidRDefault="003C0AAD" w:rsidP="003C0AAD">
      <w:pPr>
        <w:pStyle w:val="ListParagraph"/>
        <w:numPr>
          <w:ilvl w:val="0"/>
          <w:numId w:val="1"/>
        </w:numPr>
      </w:pPr>
      <w:r>
        <w:t>Please rate the level of interaction of the Ascellon contractors with the facility staff.</w:t>
      </w:r>
    </w:p>
    <w:p w:rsidR="003C0AAD" w:rsidRDefault="003C0AAD" w:rsidP="003C0AAD">
      <w:pPr>
        <w:pStyle w:val="ListParagraph"/>
        <w:numPr>
          <w:ilvl w:val="0"/>
          <w:numId w:val="1"/>
        </w:numPr>
      </w:pPr>
      <w:r>
        <w:t>Please rate the level of interaction of the Ascellon contractors with the residents.</w:t>
      </w:r>
    </w:p>
    <w:p w:rsidR="003C0AAD" w:rsidRDefault="003C0AAD" w:rsidP="003C0AAD">
      <w:pPr>
        <w:pStyle w:val="ListParagraph"/>
        <w:numPr>
          <w:ilvl w:val="0"/>
          <w:numId w:val="1"/>
        </w:numPr>
      </w:pPr>
      <w:r>
        <w:t>Please rate your determination of the Ascellon contractors knowledge and interpretation of the VA regulations or VA standards</w:t>
      </w:r>
    </w:p>
    <w:p w:rsidR="003C0AAD" w:rsidRDefault="003C0AAD" w:rsidP="003C0AAD">
      <w:pPr>
        <w:pStyle w:val="ListParagraph"/>
        <w:numPr>
          <w:ilvl w:val="0"/>
          <w:numId w:val="1"/>
        </w:numPr>
      </w:pPr>
      <w:r>
        <w:t>How well did the Ascellon contractors execute the daily schedule including the daily and entrance and exit briefings</w:t>
      </w:r>
    </w:p>
    <w:p w:rsidR="003C0AAD" w:rsidRDefault="00A22B36" w:rsidP="003C0AAD">
      <w:pPr>
        <w:pStyle w:val="ListParagraph"/>
        <w:numPr>
          <w:ilvl w:val="0"/>
          <w:numId w:val="1"/>
        </w:numPr>
      </w:pPr>
      <w:r>
        <w:t xml:space="preserve">Was </w:t>
      </w:r>
      <w:r w:rsidR="003C0AAD">
        <w:t>ample op</w:t>
      </w:r>
      <w:r>
        <w:t>portunity</w:t>
      </w:r>
      <w:r w:rsidR="003C0AAD">
        <w:t xml:space="preserve"> </w:t>
      </w:r>
      <w:r>
        <w:t xml:space="preserve"> given</w:t>
      </w:r>
      <w:r w:rsidR="003C0AAD">
        <w:t xml:space="preserve"> </w:t>
      </w:r>
      <w:r>
        <w:t xml:space="preserve">to the SVH by Ascellon contractors to </w:t>
      </w:r>
      <w:r w:rsidR="003C0AAD">
        <w:t xml:space="preserve">explain </w:t>
      </w:r>
      <w:r>
        <w:t xml:space="preserve">their </w:t>
      </w:r>
      <w:r w:rsidR="003C0AAD">
        <w:t xml:space="preserve">survey </w:t>
      </w:r>
      <w:r>
        <w:t>concerns</w:t>
      </w:r>
      <w:r w:rsidR="003C0AAD">
        <w:t xml:space="preserve">  </w:t>
      </w:r>
    </w:p>
    <w:p w:rsidR="00A22B36" w:rsidRDefault="00A22B36" w:rsidP="003C0AAD">
      <w:pPr>
        <w:pStyle w:val="ListParagraph"/>
        <w:numPr>
          <w:ilvl w:val="0"/>
          <w:numId w:val="1"/>
        </w:numPr>
      </w:pPr>
      <w:r>
        <w:t>At the final exit conference; did the Ascellon contractors present their findings in a clear and concise manner and allowed an opportunity for questions. (Add box for additional comments)</w:t>
      </w:r>
    </w:p>
    <w:p w:rsidR="00FE3288" w:rsidRPr="00FE3288" w:rsidRDefault="00FE3288" w:rsidP="003C0AAD">
      <w:pPr>
        <w:pStyle w:val="ListParagraph"/>
        <w:numPr>
          <w:ilvl w:val="0"/>
          <w:numId w:val="1"/>
        </w:numPr>
      </w:pPr>
      <w:r>
        <w:t>What would you like to share about the Ascellon contractors in the survey experience?  (open text box)</w:t>
      </w:r>
    </w:p>
    <w:p w:rsidR="00FE3288" w:rsidRDefault="00FE3288" w:rsidP="00E77A9C">
      <w:pPr>
        <w:ind w:left="360"/>
        <w:jc w:val="center"/>
        <w:rPr>
          <w:color w:val="FF0000"/>
          <w:u w:val="single"/>
        </w:rPr>
      </w:pPr>
    </w:p>
    <w:p w:rsidR="00A22B36" w:rsidRPr="00E77A9C" w:rsidRDefault="00A22B36" w:rsidP="00E77A9C">
      <w:pPr>
        <w:ind w:left="360"/>
        <w:jc w:val="center"/>
        <w:rPr>
          <w:color w:val="FF0000"/>
          <w:u w:val="single"/>
        </w:rPr>
      </w:pPr>
      <w:r w:rsidRPr="00E77A9C">
        <w:rPr>
          <w:color w:val="FF0000"/>
          <w:u w:val="single"/>
        </w:rPr>
        <w:t xml:space="preserve">Questions – SVH Administrators for VA  </w:t>
      </w:r>
    </w:p>
    <w:p w:rsidR="00F80E7F" w:rsidRDefault="00F80E7F" w:rsidP="00F80E7F">
      <w:pPr>
        <w:pStyle w:val="ListParagraph"/>
        <w:jc w:val="center"/>
      </w:pPr>
    </w:p>
    <w:p w:rsidR="00A22B36" w:rsidRDefault="00A22B36" w:rsidP="00FE3288">
      <w:pPr>
        <w:pStyle w:val="ListParagraph"/>
        <w:numPr>
          <w:ilvl w:val="0"/>
          <w:numId w:val="2"/>
        </w:numPr>
      </w:pPr>
      <w:r>
        <w:t>Please rate the level of professionalism of the VA Medical Center Representative</w:t>
      </w:r>
      <w:r w:rsidR="00F80E7F">
        <w:t>?</w:t>
      </w:r>
    </w:p>
    <w:p w:rsidR="00A22B36" w:rsidRDefault="00A22B36" w:rsidP="00FE3288">
      <w:pPr>
        <w:pStyle w:val="ListParagraph"/>
        <w:numPr>
          <w:ilvl w:val="0"/>
          <w:numId w:val="2"/>
        </w:numPr>
      </w:pPr>
      <w:r>
        <w:t>Please rate the level of professionalism of the VA Fiscal Representative</w:t>
      </w:r>
      <w:r w:rsidR="00F80E7F">
        <w:t>?</w:t>
      </w:r>
    </w:p>
    <w:p w:rsidR="00A22B36" w:rsidRDefault="00A22B36" w:rsidP="00FE3288">
      <w:pPr>
        <w:pStyle w:val="ListParagraph"/>
        <w:numPr>
          <w:ilvl w:val="0"/>
          <w:numId w:val="2"/>
        </w:numPr>
      </w:pPr>
      <w:r>
        <w:t>Please rate the communication skills of the VA Team</w:t>
      </w:r>
      <w:r w:rsidR="00F80E7F">
        <w:t>?</w:t>
      </w:r>
    </w:p>
    <w:p w:rsidR="00A22B36" w:rsidRDefault="00A22B36" w:rsidP="00FE3288">
      <w:pPr>
        <w:pStyle w:val="ListParagraph"/>
        <w:numPr>
          <w:ilvl w:val="0"/>
          <w:numId w:val="2"/>
        </w:numPr>
      </w:pPr>
      <w:r>
        <w:t xml:space="preserve">Please rank the level of professionalism and </w:t>
      </w:r>
      <w:r w:rsidR="00F80E7F">
        <w:t>leadership</w:t>
      </w:r>
      <w:r>
        <w:t xml:space="preserve"> at the opening entrance</w:t>
      </w:r>
      <w:r w:rsidR="00F80E7F">
        <w:t xml:space="preserve"> conference?</w:t>
      </w:r>
    </w:p>
    <w:p w:rsidR="00A22B36" w:rsidRDefault="00A22B36" w:rsidP="00FE3288">
      <w:pPr>
        <w:pStyle w:val="ListParagraph"/>
        <w:numPr>
          <w:ilvl w:val="0"/>
          <w:numId w:val="2"/>
        </w:numPr>
      </w:pPr>
      <w:r>
        <w:t xml:space="preserve">Please rate the level of interaction of the </w:t>
      </w:r>
      <w:r w:rsidR="00F80E7F">
        <w:t>VA Team</w:t>
      </w:r>
      <w:r>
        <w:t xml:space="preserve"> with the SVH leadership team</w:t>
      </w:r>
      <w:r w:rsidR="00E77A9C">
        <w:t>?</w:t>
      </w:r>
    </w:p>
    <w:p w:rsidR="00A22B36" w:rsidRDefault="00A22B36" w:rsidP="00FE3288">
      <w:pPr>
        <w:pStyle w:val="ListParagraph"/>
        <w:numPr>
          <w:ilvl w:val="0"/>
          <w:numId w:val="2"/>
        </w:numPr>
      </w:pPr>
      <w:r>
        <w:t xml:space="preserve">Please rate your determination of the </w:t>
      </w:r>
      <w:r w:rsidR="00F80E7F">
        <w:t>VA Team’s</w:t>
      </w:r>
      <w:r>
        <w:t xml:space="preserve"> knowledge and interpretation of the VA regulations or VA standards</w:t>
      </w:r>
      <w:r w:rsidR="00F80E7F">
        <w:t>?</w:t>
      </w:r>
    </w:p>
    <w:p w:rsidR="00A22B36" w:rsidRDefault="00A22B36" w:rsidP="00FE3288">
      <w:pPr>
        <w:pStyle w:val="ListParagraph"/>
        <w:numPr>
          <w:ilvl w:val="0"/>
          <w:numId w:val="2"/>
        </w:numPr>
      </w:pPr>
      <w:r>
        <w:t xml:space="preserve">How well did the </w:t>
      </w:r>
      <w:r w:rsidR="00F80E7F">
        <w:t>VA Team</w:t>
      </w:r>
      <w:r>
        <w:t xml:space="preserve"> execute the daily schedule including the daily and entrance and exit briefings</w:t>
      </w:r>
      <w:r w:rsidR="00F80E7F">
        <w:t>?</w:t>
      </w:r>
    </w:p>
    <w:p w:rsidR="00A22B36" w:rsidRDefault="00A22B36" w:rsidP="00FE3288">
      <w:pPr>
        <w:pStyle w:val="ListParagraph"/>
        <w:numPr>
          <w:ilvl w:val="0"/>
          <w:numId w:val="2"/>
        </w:numPr>
      </w:pPr>
      <w:r>
        <w:t xml:space="preserve">Was ample </w:t>
      </w:r>
      <w:proofErr w:type="gramStart"/>
      <w:r>
        <w:t>opportunity  given</w:t>
      </w:r>
      <w:proofErr w:type="gramEnd"/>
      <w:r>
        <w:t xml:space="preserve"> to the SVH by </w:t>
      </w:r>
      <w:r w:rsidR="00F80E7F">
        <w:t>the VA Team</w:t>
      </w:r>
      <w:r>
        <w:t xml:space="preserve"> to explain their survey concerns</w:t>
      </w:r>
      <w:r w:rsidR="00F80E7F">
        <w:t>?</w:t>
      </w:r>
    </w:p>
    <w:p w:rsidR="00A22B36" w:rsidRDefault="00A22B36" w:rsidP="00FE3288">
      <w:pPr>
        <w:pStyle w:val="ListParagraph"/>
        <w:numPr>
          <w:ilvl w:val="0"/>
          <w:numId w:val="2"/>
        </w:numPr>
      </w:pPr>
      <w:r>
        <w:t xml:space="preserve">At the final exit conference; did the </w:t>
      </w:r>
      <w:r w:rsidR="00F80E7F">
        <w:t>VA Team</w:t>
      </w:r>
      <w:r>
        <w:t xml:space="preserve"> present their findings in a clear and concise manner and allowed an opportunity for questions</w:t>
      </w:r>
      <w:r w:rsidR="00F80E7F">
        <w:t>?</w:t>
      </w:r>
      <w:r>
        <w:t xml:space="preserve"> (Add box for additional comments)</w:t>
      </w:r>
    </w:p>
    <w:p w:rsidR="00A22B36" w:rsidRDefault="00A22B36" w:rsidP="00FE3288">
      <w:pPr>
        <w:pStyle w:val="ListParagraph"/>
        <w:numPr>
          <w:ilvl w:val="0"/>
          <w:numId w:val="2"/>
        </w:numPr>
      </w:pPr>
      <w:r>
        <w:t xml:space="preserve">What would you like to share about the </w:t>
      </w:r>
      <w:r w:rsidR="00F80E7F">
        <w:t>VA Team</w:t>
      </w:r>
      <w:r>
        <w:t xml:space="preserve"> in the survey experience? (open text box)</w:t>
      </w:r>
    </w:p>
    <w:p w:rsidR="00A22B36" w:rsidRDefault="00A22B36" w:rsidP="00A22B36"/>
    <w:sectPr w:rsidR="00A22B36" w:rsidSect="00E77A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E68"/>
    <w:multiLevelType w:val="hybridMultilevel"/>
    <w:tmpl w:val="BB4E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06C37"/>
    <w:multiLevelType w:val="hybridMultilevel"/>
    <w:tmpl w:val="88E6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AD"/>
    <w:rsid w:val="003C0AAD"/>
    <w:rsid w:val="005B4B38"/>
    <w:rsid w:val="006A197E"/>
    <w:rsid w:val="008704E2"/>
    <w:rsid w:val="00911BFB"/>
    <w:rsid w:val="00A22B36"/>
    <w:rsid w:val="00E77A9C"/>
    <w:rsid w:val="00F80E7F"/>
    <w:rsid w:val="00FE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AD"/>
    <w:pPr>
      <w:ind w:left="720"/>
      <w:contextualSpacing/>
    </w:pPr>
  </w:style>
  <w:style w:type="paragraph" w:styleId="NoSpacing">
    <w:name w:val="No Spacing"/>
    <w:uiPriority w:val="1"/>
    <w:qFormat/>
    <w:rsid w:val="00A22B36"/>
    <w:pPr>
      <w:spacing w:after="0" w:line="240" w:lineRule="auto"/>
    </w:pPr>
  </w:style>
  <w:style w:type="paragraph" w:styleId="BalloonText">
    <w:name w:val="Balloon Text"/>
    <w:basedOn w:val="Normal"/>
    <w:link w:val="BalloonTextChar"/>
    <w:uiPriority w:val="99"/>
    <w:semiHidden/>
    <w:unhideWhenUsed/>
    <w:rsid w:val="006A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AD"/>
    <w:pPr>
      <w:ind w:left="720"/>
      <w:contextualSpacing/>
    </w:pPr>
  </w:style>
  <w:style w:type="paragraph" w:styleId="NoSpacing">
    <w:name w:val="No Spacing"/>
    <w:uiPriority w:val="1"/>
    <w:qFormat/>
    <w:rsid w:val="00A22B36"/>
    <w:pPr>
      <w:spacing w:after="0" w:line="240" w:lineRule="auto"/>
    </w:pPr>
  </w:style>
  <w:style w:type="paragraph" w:styleId="BalloonText">
    <w:name w:val="Balloon Text"/>
    <w:basedOn w:val="Normal"/>
    <w:link w:val="BalloonTextChar"/>
    <w:uiPriority w:val="99"/>
    <w:semiHidden/>
    <w:unhideWhenUsed/>
    <w:rsid w:val="006A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Delanko, Valarie</dc:creator>
  <cp:lastModifiedBy>Manuel, Howard L.</cp:lastModifiedBy>
  <cp:revision>2</cp:revision>
  <cp:lastPrinted>2014-07-09T13:50:00Z</cp:lastPrinted>
  <dcterms:created xsi:type="dcterms:W3CDTF">2014-09-23T18:06:00Z</dcterms:created>
  <dcterms:modified xsi:type="dcterms:W3CDTF">2014-09-23T18:06:00Z</dcterms:modified>
</cp:coreProperties>
</file>