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66" w:rsidRDefault="006B1411" w:rsidP="009B5A66">
      <w:pPr>
        <w:pStyle w:val="BodyTextIndent2"/>
      </w:pPr>
      <w:bookmarkStart w:id="0" w:name="_GoBack"/>
      <w:bookmarkEnd w:id="0"/>
      <w:r>
        <w:t xml:space="preserve"> </w:t>
      </w:r>
    </w:p>
    <w:p w:rsidR="009B5A66" w:rsidRDefault="009B5A66" w:rsidP="009B5A66">
      <w:pPr>
        <w:pStyle w:val="BodyTextIndent2"/>
      </w:pPr>
    </w:p>
    <w:p w:rsidR="009B5A66" w:rsidRDefault="009B5A66" w:rsidP="00DF2F01">
      <w:pPr>
        <w:pStyle w:val="BodyTextIndent2"/>
      </w:pPr>
      <w:r>
        <w:t>MEMORANDUM FOR:</w:t>
      </w:r>
      <w:r w:rsidR="002E419A">
        <w:tab/>
      </w:r>
      <w:r w:rsidR="00D35E42">
        <w:t>Patrick J. Fuchs</w:t>
      </w:r>
      <w:r>
        <w:t xml:space="preserve">, </w:t>
      </w:r>
      <w:r w:rsidR="00115098">
        <w:t>Desk Officer, Office of Management and</w:t>
      </w:r>
      <w:r w:rsidR="00115098">
        <w:br/>
        <w:t xml:space="preserve">  Budget</w:t>
      </w:r>
    </w:p>
    <w:p w:rsidR="00DF2F01" w:rsidRDefault="00DF2F01" w:rsidP="00DF2F01">
      <w:pPr>
        <w:pStyle w:val="BodyTextIndent2"/>
      </w:pPr>
    </w:p>
    <w:p w:rsidR="009B5A66" w:rsidRDefault="009B5A66" w:rsidP="00BC231F">
      <w:pPr>
        <w:pStyle w:val="BodyTextIndent2"/>
      </w:pPr>
      <w:r>
        <w:t>FROM:</w:t>
      </w:r>
      <w:r>
        <w:tab/>
      </w:r>
      <w:r w:rsidR="00DF2F01">
        <w:t>Michael J. Early</w:t>
      </w:r>
      <w:r>
        <w:t>,</w:t>
      </w:r>
      <w:r w:rsidR="00BC231F">
        <w:t xml:space="preserve"> </w:t>
      </w:r>
      <w:r w:rsidR="00DF2F01">
        <w:t>Engineer,</w:t>
      </w:r>
      <w:r>
        <w:t xml:space="preserve"> </w:t>
      </w:r>
      <w:r w:rsidR="00DF2F01" w:rsidRPr="00DF2F01">
        <w:t>Affordable Housing Research</w:t>
      </w:r>
      <w:r w:rsidR="00DF2F01">
        <w:t xml:space="preserve"> </w:t>
      </w:r>
      <w:r w:rsidR="00DF2F01" w:rsidRPr="00DF2F01">
        <w:t>and</w:t>
      </w:r>
      <w:r w:rsidR="00DF2F01">
        <w:br/>
        <w:t xml:space="preserve">  </w:t>
      </w:r>
      <w:r w:rsidR="00DF2F01" w:rsidRPr="00DF2F01">
        <w:t>Technology Division</w:t>
      </w:r>
      <w:r>
        <w:t>, R</w:t>
      </w:r>
      <w:r w:rsidR="00DF2F01">
        <w:t>RT</w:t>
      </w:r>
    </w:p>
    <w:p w:rsidR="009B5A66" w:rsidRDefault="009B5A66" w:rsidP="009B5A66">
      <w:pPr>
        <w:pStyle w:val="BodyTextIndent2"/>
      </w:pPr>
    </w:p>
    <w:p w:rsidR="009B5A66" w:rsidRPr="006C2BBF" w:rsidRDefault="009B5A66" w:rsidP="00DE280F">
      <w:pPr>
        <w:tabs>
          <w:tab w:val="left" w:pos="2520"/>
        </w:tabs>
        <w:ind w:left="3150" w:hanging="3150"/>
      </w:pPr>
      <w:r>
        <w:rPr>
          <w:color w:val="000000"/>
        </w:rPr>
        <w:t xml:space="preserve">SUBJECT: </w:t>
      </w:r>
      <w:r>
        <w:rPr>
          <w:color w:val="000000"/>
        </w:rPr>
        <w:tab/>
      </w:r>
      <w:r>
        <w:rPr>
          <w:color w:val="000000"/>
        </w:rPr>
        <w:tab/>
      </w:r>
      <w:r w:rsidR="0081043B">
        <w:rPr>
          <w:b/>
          <w:bCs/>
        </w:rPr>
        <w:t xml:space="preserve">Paperwork Reduction Action clearance </w:t>
      </w:r>
      <w:r w:rsidR="00D35E42">
        <w:rPr>
          <w:b/>
          <w:bCs/>
        </w:rPr>
        <w:t xml:space="preserve">package </w:t>
      </w:r>
      <w:r w:rsidR="0081043B">
        <w:rPr>
          <w:b/>
          <w:bCs/>
        </w:rPr>
        <w:t>for Baseline</w:t>
      </w:r>
      <w:r w:rsidR="0081043B">
        <w:rPr>
          <w:b/>
          <w:bCs/>
        </w:rPr>
        <w:br/>
        <w:t xml:space="preserve">  Assessment of Renewable Energy Capacity with HUD’s</w:t>
      </w:r>
      <w:r w:rsidR="00D35E42">
        <w:rPr>
          <w:b/>
          <w:bCs/>
        </w:rPr>
        <w:br/>
        <w:t xml:space="preserve"> </w:t>
      </w:r>
      <w:r w:rsidR="0081043B">
        <w:rPr>
          <w:b/>
          <w:bCs/>
        </w:rPr>
        <w:t xml:space="preserve"> Public Housing and Federally-Assisted Multifamily Housing</w:t>
      </w:r>
      <w:r w:rsidR="00D35E42">
        <w:rPr>
          <w:b/>
          <w:bCs/>
        </w:rPr>
        <w:br/>
        <w:t xml:space="preserve"> </w:t>
      </w:r>
      <w:r w:rsidR="0081043B">
        <w:rPr>
          <w:b/>
          <w:bCs/>
        </w:rPr>
        <w:t xml:space="preserve"> Portfolios</w:t>
      </w:r>
      <w:r w:rsidR="00DE280F">
        <w:rPr>
          <w:b/>
          <w:bCs/>
        </w:rPr>
        <w:t xml:space="preserve"> (</w:t>
      </w:r>
      <w:r w:rsidR="00D35E42">
        <w:rPr>
          <w:b/>
          <w:bCs/>
        </w:rPr>
        <w:t>201403-2528-004</w:t>
      </w:r>
      <w:r w:rsidR="00DE280F">
        <w:rPr>
          <w:b/>
          <w:bCs/>
        </w:rPr>
        <w:t xml:space="preserve">) -- </w:t>
      </w:r>
      <w:r w:rsidR="00DE280F">
        <w:rPr>
          <w:color w:val="000000"/>
        </w:rPr>
        <w:t>Justification for modification of</w:t>
      </w:r>
      <w:r w:rsidR="00115098">
        <w:rPr>
          <w:color w:val="000000"/>
        </w:rPr>
        <w:br/>
        <w:t xml:space="preserve"> </w:t>
      </w:r>
      <w:r w:rsidR="00DE280F">
        <w:rPr>
          <w:color w:val="000000"/>
        </w:rPr>
        <w:t xml:space="preserve"> </w:t>
      </w:r>
      <w:r w:rsidR="00115098">
        <w:rPr>
          <w:color w:val="000000"/>
        </w:rPr>
        <w:t>Information Collection Request</w:t>
      </w:r>
    </w:p>
    <w:p w:rsidR="009B5A66" w:rsidRPr="00D72A6F" w:rsidRDefault="009B5A66" w:rsidP="009B5A66">
      <w:pPr>
        <w:tabs>
          <w:tab w:val="left" w:pos="2520"/>
        </w:tabs>
        <w:ind w:left="3150" w:hanging="3150"/>
        <w:rPr>
          <w:color w:val="000000"/>
        </w:rPr>
      </w:pPr>
      <w:r>
        <w:t xml:space="preserve"> </w:t>
      </w:r>
    </w:p>
    <w:p w:rsidR="009B5A66" w:rsidRDefault="009B5A66" w:rsidP="009B5A66">
      <w:pPr>
        <w:spacing w:line="240" w:lineRule="atLeast"/>
        <w:rPr>
          <w:color w:val="000000"/>
        </w:rPr>
      </w:pPr>
    </w:p>
    <w:p w:rsidR="001C0089" w:rsidRDefault="009B5A66" w:rsidP="00D7308A">
      <w:pPr>
        <w:rPr>
          <w:rFonts w:ascii="Times" w:hAnsi="Times"/>
        </w:rPr>
      </w:pPr>
      <w:r w:rsidRPr="007878D7">
        <w:rPr>
          <w:rFonts w:ascii="Times" w:hAnsi="Times"/>
        </w:rPr>
        <w:t xml:space="preserve"> </w:t>
      </w:r>
      <w:r w:rsidRPr="007878D7">
        <w:rPr>
          <w:rFonts w:ascii="Times" w:hAnsi="Times"/>
        </w:rPr>
        <w:tab/>
      </w:r>
      <w:r w:rsidR="00FC312B">
        <w:rPr>
          <w:rFonts w:ascii="Times" w:hAnsi="Times"/>
        </w:rPr>
        <w:t xml:space="preserve">The modification requested is </w:t>
      </w:r>
      <w:r w:rsidR="00DE280F">
        <w:rPr>
          <w:rFonts w:ascii="Times" w:hAnsi="Times"/>
        </w:rPr>
        <w:t xml:space="preserve">for </w:t>
      </w:r>
      <w:r w:rsidR="00D35E42">
        <w:rPr>
          <w:rFonts w:ascii="Times" w:hAnsi="Times"/>
        </w:rPr>
        <w:t xml:space="preserve">the information collection request (ICR) </w:t>
      </w:r>
      <w:r w:rsidR="00C47354">
        <w:rPr>
          <w:rFonts w:ascii="Times" w:hAnsi="Times"/>
        </w:rPr>
        <w:t xml:space="preserve">of the </w:t>
      </w:r>
      <w:r w:rsidR="006B100B">
        <w:rPr>
          <w:rFonts w:ascii="Times" w:hAnsi="Times"/>
        </w:rPr>
        <w:t xml:space="preserve">subject </w:t>
      </w:r>
      <w:r w:rsidR="00D35E42">
        <w:rPr>
          <w:rFonts w:ascii="Times" w:hAnsi="Times"/>
        </w:rPr>
        <w:t xml:space="preserve">Paperwork Reduction Action (PRA) clearance package </w:t>
      </w:r>
      <w:r w:rsidR="006B100B" w:rsidRPr="006B100B">
        <w:rPr>
          <w:rFonts w:ascii="Times" w:hAnsi="Times"/>
        </w:rPr>
        <w:t>(</w:t>
      </w:r>
      <w:r w:rsidR="00D35E42" w:rsidRPr="00D35E42">
        <w:rPr>
          <w:rFonts w:ascii="Times" w:hAnsi="Times"/>
        </w:rPr>
        <w:t>201403-2528-004</w:t>
      </w:r>
      <w:r w:rsidR="006B100B" w:rsidRPr="006B100B">
        <w:rPr>
          <w:rFonts w:ascii="Times" w:hAnsi="Times"/>
        </w:rPr>
        <w:t>)</w:t>
      </w:r>
      <w:r w:rsidR="00D35E42">
        <w:rPr>
          <w:rFonts w:ascii="Times" w:hAnsi="Times"/>
        </w:rPr>
        <w:t>.</w:t>
      </w:r>
    </w:p>
    <w:p w:rsidR="001C0089" w:rsidRDefault="001C0089" w:rsidP="00D7308A">
      <w:pPr>
        <w:rPr>
          <w:rFonts w:ascii="Times" w:hAnsi="Times"/>
        </w:rPr>
      </w:pPr>
    </w:p>
    <w:p w:rsidR="00680CB2" w:rsidRDefault="00661716" w:rsidP="001C0089">
      <w:pPr>
        <w:ind w:firstLine="720"/>
        <w:rPr>
          <w:rFonts w:ascii="Times" w:hAnsi="Times"/>
        </w:rPr>
      </w:pPr>
      <w:r>
        <w:rPr>
          <w:rFonts w:ascii="Times" w:hAnsi="Times"/>
        </w:rPr>
        <w:t>Specifically</w:t>
      </w:r>
      <w:r w:rsidR="00C47354">
        <w:rPr>
          <w:rFonts w:ascii="Times" w:hAnsi="Times"/>
        </w:rPr>
        <w:t xml:space="preserve">, </w:t>
      </w:r>
      <w:r w:rsidR="00D35E42">
        <w:rPr>
          <w:rFonts w:ascii="Times" w:hAnsi="Times"/>
        </w:rPr>
        <w:t>the requested change</w:t>
      </w:r>
      <w:r>
        <w:rPr>
          <w:rFonts w:ascii="Times" w:hAnsi="Times"/>
        </w:rPr>
        <w:t xml:space="preserve"> relate</w:t>
      </w:r>
      <w:r w:rsidR="00D35E42">
        <w:rPr>
          <w:rFonts w:ascii="Times" w:hAnsi="Times"/>
        </w:rPr>
        <w:t>s</w:t>
      </w:r>
      <w:r>
        <w:rPr>
          <w:rFonts w:ascii="Times" w:hAnsi="Times"/>
        </w:rPr>
        <w:t xml:space="preserve"> to </w:t>
      </w:r>
      <w:r w:rsidR="0086620D">
        <w:rPr>
          <w:rFonts w:ascii="Times" w:hAnsi="Times"/>
        </w:rPr>
        <w:t xml:space="preserve">the </w:t>
      </w:r>
      <w:r w:rsidR="004D42FB">
        <w:rPr>
          <w:rFonts w:ascii="Times" w:hAnsi="Times"/>
        </w:rPr>
        <w:t>manner</w:t>
      </w:r>
      <w:r w:rsidR="00D35E42">
        <w:rPr>
          <w:rFonts w:ascii="Times" w:hAnsi="Times"/>
        </w:rPr>
        <w:t xml:space="preserve"> in which </w:t>
      </w:r>
      <w:r w:rsidR="006B1411">
        <w:rPr>
          <w:rFonts w:ascii="Times" w:hAnsi="Times"/>
        </w:rPr>
        <w:t xml:space="preserve">the </w:t>
      </w:r>
      <w:r w:rsidR="00D35E42">
        <w:rPr>
          <w:rFonts w:ascii="Times" w:hAnsi="Times"/>
        </w:rPr>
        <w:t xml:space="preserve">data collection instrument will be administered to the targeted participants.  </w:t>
      </w:r>
      <w:r w:rsidR="00680CB2">
        <w:rPr>
          <w:rFonts w:ascii="Times" w:hAnsi="Times"/>
        </w:rPr>
        <w:t xml:space="preserve">It is requested that the collection instrument be administered through a two-phase approach as opposed to </w:t>
      </w:r>
      <w:r w:rsidR="007B0CD8">
        <w:rPr>
          <w:rFonts w:ascii="Times" w:hAnsi="Times"/>
        </w:rPr>
        <w:t>the</w:t>
      </w:r>
      <w:r w:rsidR="00680CB2">
        <w:rPr>
          <w:rFonts w:ascii="Times" w:hAnsi="Times"/>
        </w:rPr>
        <w:t xml:space="preserve"> single-phase approach</w:t>
      </w:r>
      <w:r w:rsidR="00E97CB0">
        <w:rPr>
          <w:rFonts w:ascii="Times" w:hAnsi="Times"/>
        </w:rPr>
        <w:t xml:space="preserve"> that is</w:t>
      </w:r>
      <w:r w:rsidR="00680CB2">
        <w:rPr>
          <w:rFonts w:ascii="Times" w:hAnsi="Times"/>
        </w:rPr>
        <w:t xml:space="preserve"> </w:t>
      </w:r>
      <w:r w:rsidR="00600757">
        <w:rPr>
          <w:rFonts w:ascii="Times" w:hAnsi="Times"/>
        </w:rPr>
        <w:t>currently</w:t>
      </w:r>
      <w:r w:rsidR="00680CB2">
        <w:rPr>
          <w:rFonts w:ascii="Times" w:hAnsi="Times"/>
        </w:rPr>
        <w:t xml:space="preserve"> described in the </w:t>
      </w:r>
      <w:r w:rsidR="00604979">
        <w:rPr>
          <w:rFonts w:ascii="Times" w:hAnsi="Times"/>
        </w:rPr>
        <w:t>subject clearance package.</w:t>
      </w:r>
      <w:r w:rsidR="00600757">
        <w:rPr>
          <w:rFonts w:ascii="Times" w:hAnsi="Times"/>
        </w:rPr>
        <w:t xml:space="preserve">  The Department anticipates that only a small percentage </w:t>
      </w:r>
      <w:r w:rsidR="000C3359">
        <w:rPr>
          <w:rFonts w:ascii="Times" w:hAnsi="Times"/>
        </w:rPr>
        <w:t xml:space="preserve">(~ 1%) </w:t>
      </w:r>
      <w:r w:rsidR="00600757">
        <w:rPr>
          <w:rFonts w:ascii="Times" w:hAnsi="Times"/>
        </w:rPr>
        <w:t>of the HUD housing stock</w:t>
      </w:r>
      <w:r w:rsidR="004D42FB">
        <w:rPr>
          <w:rFonts w:ascii="Times" w:hAnsi="Times"/>
        </w:rPr>
        <w:t xml:space="preserve"> </w:t>
      </w:r>
      <w:r w:rsidR="00600757">
        <w:rPr>
          <w:rFonts w:ascii="Times" w:hAnsi="Times"/>
        </w:rPr>
        <w:t>will have installed renewable energy systems</w:t>
      </w:r>
      <w:r w:rsidR="00F407EE">
        <w:rPr>
          <w:rFonts w:ascii="Times" w:hAnsi="Times"/>
        </w:rPr>
        <w:t xml:space="preserve">.  The primary </w:t>
      </w:r>
      <w:r w:rsidR="00F0748B">
        <w:rPr>
          <w:rFonts w:ascii="Times" w:hAnsi="Times"/>
        </w:rPr>
        <w:t xml:space="preserve">focus </w:t>
      </w:r>
      <w:r w:rsidR="00F407EE">
        <w:rPr>
          <w:rFonts w:ascii="Times" w:hAnsi="Times"/>
        </w:rPr>
        <w:t>of this data collection effort is to gather information related to the installed renewable energy systems with the Department’s housing stock.</w:t>
      </w:r>
    </w:p>
    <w:p w:rsidR="007B0CD8" w:rsidRDefault="007B0CD8" w:rsidP="001C0089">
      <w:pPr>
        <w:ind w:firstLine="720"/>
        <w:rPr>
          <w:rFonts w:ascii="Times" w:hAnsi="Times"/>
        </w:rPr>
      </w:pPr>
    </w:p>
    <w:p w:rsidR="00E97CB0" w:rsidRDefault="007B0CD8" w:rsidP="006C7202">
      <w:pPr>
        <w:ind w:firstLine="720"/>
        <w:rPr>
          <w:rFonts w:ascii="Times" w:hAnsi="Times"/>
        </w:rPr>
      </w:pPr>
      <w:r w:rsidRPr="007B0CD8">
        <w:rPr>
          <w:rFonts w:ascii="Times" w:hAnsi="Times"/>
        </w:rPr>
        <w:t>The initial phase will consist of a brief</w:t>
      </w:r>
      <w:r w:rsidR="003F3EF1">
        <w:rPr>
          <w:rFonts w:ascii="Times" w:hAnsi="Times"/>
        </w:rPr>
        <w:t>,</w:t>
      </w:r>
      <w:r w:rsidRPr="007B0CD8">
        <w:rPr>
          <w:rFonts w:ascii="Times" w:hAnsi="Times"/>
        </w:rPr>
        <w:t xml:space="preserve"> </w:t>
      </w:r>
      <w:r>
        <w:rPr>
          <w:rFonts w:ascii="Times" w:hAnsi="Times"/>
        </w:rPr>
        <w:t xml:space="preserve">web-based </w:t>
      </w:r>
      <w:r w:rsidR="002D76F6">
        <w:rPr>
          <w:rFonts w:ascii="Times" w:hAnsi="Times"/>
        </w:rPr>
        <w:t xml:space="preserve">survey </w:t>
      </w:r>
      <w:r w:rsidRPr="007B0CD8">
        <w:rPr>
          <w:rFonts w:ascii="Times" w:hAnsi="Times"/>
        </w:rPr>
        <w:t xml:space="preserve">that will be sent </w:t>
      </w:r>
      <w:r w:rsidR="004D42FB">
        <w:rPr>
          <w:rFonts w:ascii="Times" w:hAnsi="Times"/>
        </w:rPr>
        <w:t>via e-mail</w:t>
      </w:r>
      <w:r w:rsidR="004D42FB" w:rsidRPr="007B0CD8">
        <w:rPr>
          <w:rFonts w:ascii="Times" w:hAnsi="Times"/>
        </w:rPr>
        <w:t xml:space="preserve"> </w:t>
      </w:r>
      <w:r w:rsidRPr="007B0CD8">
        <w:rPr>
          <w:rFonts w:ascii="Times" w:hAnsi="Times"/>
        </w:rPr>
        <w:t xml:space="preserve">to all </w:t>
      </w:r>
      <w:r>
        <w:rPr>
          <w:rFonts w:ascii="Times" w:hAnsi="Times"/>
        </w:rPr>
        <w:t>targeted</w:t>
      </w:r>
      <w:r w:rsidRPr="007B0CD8">
        <w:rPr>
          <w:rFonts w:ascii="Times" w:hAnsi="Times"/>
        </w:rPr>
        <w:t xml:space="preserve"> participants</w:t>
      </w:r>
      <w:r>
        <w:rPr>
          <w:rFonts w:ascii="Times" w:hAnsi="Times"/>
        </w:rPr>
        <w:t xml:space="preserve">.  </w:t>
      </w:r>
      <w:r w:rsidR="00E97CB0">
        <w:rPr>
          <w:rFonts w:ascii="Times" w:hAnsi="Times"/>
        </w:rPr>
        <w:t xml:space="preserve">It is anticipated that this survey can be completed within </w:t>
      </w:r>
      <w:r w:rsidR="00F731D7">
        <w:rPr>
          <w:rFonts w:ascii="Times" w:hAnsi="Times"/>
        </w:rPr>
        <w:t>5</w:t>
      </w:r>
      <w:r w:rsidR="00E97CB0">
        <w:rPr>
          <w:rFonts w:ascii="Times" w:hAnsi="Times"/>
        </w:rPr>
        <w:t xml:space="preserve"> minutes</w:t>
      </w:r>
      <w:r w:rsidR="002D76F6">
        <w:rPr>
          <w:rFonts w:ascii="Times" w:hAnsi="Times"/>
        </w:rPr>
        <w:t>.</w:t>
      </w:r>
      <w:r w:rsidR="003F3EF1">
        <w:rPr>
          <w:rFonts w:ascii="Times" w:hAnsi="Times"/>
        </w:rPr>
        <w:t xml:space="preserve"> </w:t>
      </w:r>
      <w:r w:rsidR="002D76F6">
        <w:rPr>
          <w:rFonts w:ascii="Times" w:hAnsi="Times"/>
        </w:rPr>
        <w:t xml:space="preserve"> N</w:t>
      </w:r>
      <w:r w:rsidR="00E97CB0">
        <w:rPr>
          <w:rFonts w:ascii="Times" w:hAnsi="Times"/>
        </w:rPr>
        <w:t xml:space="preserve">on-respondents </w:t>
      </w:r>
      <w:r w:rsidR="002D76F6">
        <w:rPr>
          <w:rFonts w:ascii="Times" w:hAnsi="Times"/>
        </w:rPr>
        <w:t xml:space="preserve">to this survey </w:t>
      </w:r>
      <w:r w:rsidR="00E97CB0">
        <w:rPr>
          <w:rFonts w:ascii="Times" w:hAnsi="Times"/>
        </w:rPr>
        <w:t xml:space="preserve">will only receive reminders via e-mail.  </w:t>
      </w:r>
      <w:r w:rsidR="00536608">
        <w:rPr>
          <w:rFonts w:ascii="Times" w:hAnsi="Times"/>
        </w:rPr>
        <w:t xml:space="preserve">Positive responses </w:t>
      </w:r>
      <w:r>
        <w:rPr>
          <w:rFonts w:ascii="Times" w:hAnsi="Times"/>
        </w:rPr>
        <w:t xml:space="preserve">from </w:t>
      </w:r>
      <w:r w:rsidR="00E97CB0">
        <w:rPr>
          <w:rFonts w:ascii="Times" w:hAnsi="Times"/>
        </w:rPr>
        <w:t>this phase</w:t>
      </w:r>
      <w:r w:rsidRPr="007B0CD8">
        <w:rPr>
          <w:rFonts w:ascii="Times" w:hAnsi="Times"/>
        </w:rPr>
        <w:t>, along with</w:t>
      </w:r>
      <w:r w:rsidR="00536608">
        <w:rPr>
          <w:rFonts w:ascii="Times" w:hAnsi="Times"/>
        </w:rPr>
        <w:t xml:space="preserve"> informal evidence, generated by the Department, </w:t>
      </w:r>
      <w:r w:rsidRPr="007B0CD8">
        <w:rPr>
          <w:rFonts w:ascii="Times" w:hAnsi="Times"/>
        </w:rPr>
        <w:t xml:space="preserve">of agencies and properties </w:t>
      </w:r>
      <w:r w:rsidR="004D42FB">
        <w:rPr>
          <w:rFonts w:ascii="Times" w:hAnsi="Times"/>
        </w:rPr>
        <w:t xml:space="preserve">that </w:t>
      </w:r>
      <w:r w:rsidRPr="007B0CD8">
        <w:rPr>
          <w:rFonts w:ascii="Times" w:hAnsi="Times"/>
        </w:rPr>
        <w:t>have renewable energy systems</w:t>
      </w:r>
      <w:r w:rsidR="00536608">
        <w:rPr>
          <w:rFonts w:ascii="Times" w:hAnsi="Times"/>
        </w:rPr>
        <w:t xml:space="preserve"> </w:t>
      </w:r>
      <w:r w:rsidRPr="007B0CD8">
        <w:rPr>
          <w:rFonts w:ascii="Times" w:hAnsi="Times"/>
        </w:rPr>
        <w:t xml:space="preserve">will </w:t>
      </w:r>
      <w:r w:rsidR="00C70D58">
        <w:rPr>
          <w:rFonts w:ascii="Times" w:hAnsi="Times"/>
        </w:rPr>
        <w:t>formulate</w:t>
      </w:r>
      <w:r w:rsidR="00536608">
        <w:rPr>
          <w:rFonts w:ascii="Times" w:hAnsi="Times"/>
        </w:rPr>
        <w:t xml:space="preserve"> </w:t>
      </w:r>
      <w:r w:rsidRPr="007B0CD8">
        <w:rPr>
          <w:rFonts w:ascii="Times" w:hAnsi="Times"/>
        </w:rPr>
        <w:t xml:space="preserve">list </w:t>
      </w:r>
      <w:r w:rsidR="00536608">
        <w:rPr>
          <w:rFonts w:ascii="Times" w:hAnsi="Times"/>
        </w:rPr>
        <w:t xml:space="preserve">of participants </w:t>
      </w:r>
      <w:r w:rsidR="00B727F6">
        <w:rPr>
          <w:rFonts w:ascii="Times" w:hAnsi="Times"/>
        </w:rPr>
        <w:t xml:space="preserve">that </w:t>
      </w:r>
      <w:r w:rsidRPr="007B0CD8">
        <w:rPr>
          <w:rFonts w:ascii="Times" w:hAnsi="Times"/>
        </w:rPr>
        <w:t xml:space="preserve">will </w:t>
      </w:r>
      <w:r w:rsidR="00E97CB0">
        <w:rPr>
          <w:rFonts w:ascii="Times" w:hAnsi="Times"/>
        </w:rPr>
        <w:t xml:space="preserve">be administered </w:t>
      </w:r>
      <w:r w:rsidRPr="007B0CD8">
        <w:rPr>
          <w:rFonts w:ascii="Times" w:hAnsi="Times"/>
        </w:rPr>
        <w:t xml:space="preserve">the more in-depth, second </w:t>
      </w:r>
      <w:r w:rsidR="003F3EF1">
        <w:rPr>
          <w:rFonts w:ascii="Times" w:hAnsi="Times"/>
        </w:rPr>
        <w:t xml:space="preserve">phase </w:t>
      </w:r>
      <w:r w:rsidRPr="007B0CD8">
        <w:rPr>
          <w:rFonts w:ascii="Times" w:hAnsi="Times"/>
        </w:rPr>
        <w:t>survey</w:t>
      </w:r>
      <w:r>
        <w:rPr>
          <w:rFonts w:ascii="Times" w:hAnsi="Times"/>
        </w:rPr>
        <w:t>.</w:t>
      </w:r>
      <w:r w:rsidR="00B727F6">
        <w:rPr>
          <w:rFonts w:ascii="Times" w:hAnsi="Times"/>
        </w:rPr>
        <w:t xml:space="preserve"> This set of participants is estimated to be approximately 400 entities.  </w:t>
      </w:r>
    </w:p>
    <w:p w:rsidR="00E97CB0" w:rsidRDefault="00E97CB0" w:rsidP="006C7202">
      <w:pPr>
        <w:ind w:firstLine="720"/>
        <w:rPr>
          <w:rFonts w:ascii="Times" w:hAnsi="Times"/>
        </w:rPr>
      </w:pPr>
    </w:p>
    <w:p w:rsidR="007B0CD8" w:rsidRDefault="004D42FB" w:rsidP="006C7202">
      <w:pPr>
        <w:ind w:firstLine="720"/>
        <w:rPr>
          <w:rFonts w:ascii="Times" w:hAnsi="Times"/>
        </w:rPr>
      </w:pPr>
      <w:r>
        <w:rPr>
          <w:rFonts w:ascii="Times" w:hAnsi="Times"/>
        </w:rPr>
        <w:t xml:space="preserve">The second survey will </w:t>
      </w:r>
      <w:r w:rsidR="001562FE">
        <w:rPr>
          <w:rFonts w:ascii="Times" w:hAnsi="Times"/>
        </w:rPr>
        <w:t>be administered to the</w:t>
      </w:r>
      <w:r w:rsidR="00AF0CD2">
        <w:rPr>
          <w:rFonts w:ascii="Times" w:hAnsi="Times"/>
        </w:rPr>
        <w:t>: 1)</w:t>
      </w:r>
      <w:r w:rsidR="001562FE">
        <w:rPr>
          <w:rFonts w:ascii="Times" w:hAnsi="Times"/>
        </w:rPr>
        <w:t xml:space="preserve"> subset of respondents with positive responses to the </w:t>
      </w:r>
      <w:r w:rsidR="006920AA">
        <w:rPr>
          <w:rFonts w:ascii="Times" w:hAnsi="Times"/>
        </w:rPr>
        <w:t>initial</w:t>
      </w:r>
      <w:r w:rsidR="001562FE">
        <w:rPr>
          <w:rFonts w:ascii="Times" w:hAnsi="Times"/>
        </w:rPr>
        <w:t xml:space="preserve"> survey and </w:t>
      </w:r>
      <w:r w:rsidR="00536608">
        <w:rPr>
          <w:rFonts w:ascii="Times" w:hAnsi="Times"/>
        </w:rPr>
        <w:t xml:space="preserve">2) </w:t>
      </w:r>
      <w:r w:rsidR="00AF0CD2">
        <w:rPr>
          <w:rFonts w:ascii="Times" w:hAnsi="Times"/>
        </w:rPr>
        <w:t xml:space="preserve">agencies and properties on the Department’s informal list </w:t>
      </w:r>
      <w:r w:rsidR="009C5441">
        <w:rPr>
          <w:rFonts w:ascii="Times" w:hAnsi="Times"/>
        </w:rPr>
        <w:t xml:space="preserve">of </w:t>
      </w:r>
      <w:r w:rsidR="00AF0CD2">
        <w:rPr>
          <w:rFonts w:ascii="Times" w:hAnsi="Times"/>
        </w:rPr>
        <w:t>entities with renewable energy systems</w:t>
      </w:r>
      <w:r w:rsidR="00536608">
        <w:rPr>
          <w:rFonts w:ascii="Times" w:hAnsi="Times"/>
        </w:rPr>
        <w:t xml:space="preserve">.  </w:t>
      </w:r>
      <w:r w:rsidR="00AF0CD2">
        <w:rPr>
          <w:rFonts w:ascii="Times" w:hAnsi="Times"/>
        </w:rPr>
        <w:t xml:space="preserve">This survey </w:t>
      </w:r>
      <w:r w:rsidR="001562FE">
        <w:rPr>
          <w:rFonts w:ascii="Times" w:hAnsi="Times"/>
        </w:rPr>
        <w:t xml:space="preserve">will </w:t>
      </w:r>
      <w:r>
        <w:rPr>
          <w:rFonts w:ascii="Times" w:hAnsi="Times"/>
        </w:rPr>
        <w:t xml:space="preserve">inquire about the type, capacity, and financing and costs associated with the installed </w:t>
      </w:r>
      <w:r w:rsidR="007119C7">
        <w:rPr>
          <w:rFonts w:ascii="Times" w:hAnsi="Times"/>
        </w:rPr>
        <w:t xml:space="preserve">renewable energy </w:t>
      </w:r>
      <w:r>
        <w:rPr>
          <w:rFonts w:ascii="Times" w:hAnsi="Times"/>
        </w:rPr>
        <w:t xml:space="preserve">systems.  </w:t>
      </w:r>
      <w:r w:rsidR="00AF0CD2">
        <w:rPr>
          <w:rFonts w:ascii="Times" w:hAnsi="Times"/>
        </w:rPr>
        <w:t>It</w:t>
      </w:r>
      <w:r w:rsidR="003F3EF1">
        <w:rPr>
          <w:rFonts w:ascii="Times" w:hAnsi="Times"/>
        </w:rPr>
        <w:t xml:space="preserve"> will </w:t>
      </w:r>
      <w:r>
        <w:rPr>
          <w:rFonts w:ascii="Times" w:hAnsi="Times"/>
        </w:rPr>
        <w:t xml:space="preserve">be web-based and </w:t>
      </w:r>
      <w:r w:rsidR="003F3EF1">
        <w:rPr>
          <w:rFonts w:ascii="Times" w:hAnsi="Times"/>
        </w:rPr>
        <w:t>administered via e-mail</w:t>
      </w:r>
      <w:r w:rsidR="00AF0CD2">
        <w:rPr>
          <w:rFonts w:ascii="Times" w:hAnsi="Times"/>
        </w:rPr>
        <w:t xml:space="preserve">, and </w:t>
      </w:r>
      <w:r w:rsidR="003F3EF1">
        <w:rPr>
          <w:rFonts w:ascii="Times" w:hAnsi="Times"/>
        </w:rPr>
        <w:t xml:space="preserve">is anticipated that </w:t>
      </w:r>
      <w:r w:rsidR="00AF0CD2">
        <w:rPr>
          <w:rFonts w:ascii="Times" w:hAnsi="Times"/>
        </w:rPr>
        <w:t xml:space="preserve">it </w:t>
      </w:r>
      <w:r w:rsidR="003F3EF1">
        <w:rPr>
          <w:rFonts w:ascii="Times" w:hAnsi="Times"/>
        </w:rPr>
        <w:t xml:space="preserve">can be completed within 10-15 minutes.  </w:t>
      </w:r>
      <w:r w:rsidR="002377D9">
        <w:rPr>
          <w:rFonts w:ascii="Times" w:hAnsi="Times"/>
        </w:rPr>
        <w:t>Non-respondents to this survey will receive both e-mail and phone call reminders.</w:t>
      </w:r>
    </w:p>
    <w:p w:rsidR="007B0CD8" w:rsidRDefault="007B0CD8" w:rsidP="007B0CD8">
      <w:pPr>
        <w:ind w:firstLine="720"/>
        <w:rPr>
          <w:rFonts w:ascii="Times" w:hAnsi="Times"/>
        </w:rPr>
      </w:pPr>
    </w:p>
    <w:p w:rsidR="002D76F6" w:rsidRPr="007B0CD8" w:rsidRDefault="002D76F6" w:rsidP="002D76F6">
      <w:pPr>
        <w:ind w:firstLine="720"/>
        <w:rPr>
          <w:rFonts w:ascii="Times" w:hAnsi="Times"/>
          <w:iCs/>
        </w:rPr>
      </w:pPr>
      <w:r>
        <w:rPr>
          <w:rFonts w:ascii="Times" w:hAnsi="Times"/>
          <w:iCs/>
        </w:rPr>
        <w:t xml:space="preserve">It is anticipated that </w:t>
      </w:r>
      <w:r w:rsidRPr="007B0CD8">
        <w:rPr>
          <w:rFonts w:ascii="Times" w:hAnsi="Times"/>
          <w:iCs/>
        </w:rPr>
        <w:t xml:space="preserve">approximately 33,100 entities will participate in the </w:t>
      </w:r>
      <w:r>
        <w:rPr>
          <w:rFonts w:ascii="Times" w:hAnsi="Times"/>
          <w:iCs/>
        </w:rPr>
        <w:t>brief</w:t>
      </w:r>
      <w:r w:rsidR="00F0748B">
        <w:rPr>
          <w:rFonts w:ascii="Times" w:hAnsi="Times"/>
          <w:iCs/>
        </w:rPr>
        <w:t>,</w:t>
      </w:r>
      <w:r>
        <w:rPr>
          <w:rFonts w:ascii="Times" w:hAnsi="Times"/>
          <w:iCs/>
        </w:rPr>
        <w:t xml:space="preserve"> </w:t>
      </w:r>
      <w:r w:rsidRPr="007B0CD8">
        <w:rPr>
          <w:rFonts w:ascii="Times" w:hAnsi="Times"/>
          <w:iCs/>
        </w:rPr>
        <w:t>phase one survey</w:t>
      </w:r>
      <w:r>
        <w:rPr>
          <w:rFonts w:ascii="Times" w:hAnsi="Times"/>
          <w:iCs/>
        </w:rPr>
        <w:t xml:space="preserve"> and </w:t>
      </w:r>
      <w:r w:rsidRPr="007B0CD8">
        <w:rPr>
          <w:rFonts w:ascii="Times" w:hAnsi="Times"/>
          <w:iCs/>
        </w:rPr>
        <w:t xml:space="preserve">approximately 400 entities will participate in the </w:t>
      </w:r>
      <w:r>
        <w:rPr>
          <w:rFonts w:ascii="Times" w:hAnsi="Times"/>
          <w:iCs/>
        </w:rPr>
        <w:t xml:space="preserve">more in-depth, </w:t>
      </w:r>
      <w:r w:rsidRPr="007B0CD8">
        <w:rPr>
          <w:rFonts w:ascii="Times" w:hAnsi="Times"/>
          <w:iCs/>
        </w:rPr>
        <w:t xml:space="preserve">phase </w:t>
      </w:r>
      <w:r>
        <w:rPr>
          <w:rFonts w:ascii="Times" w:hAnsi="Times"/>
          <w:iCs/>
        </w:rPr>
        <w:t xml:space="preserve">two </w:t>
      </w:r>
      <w:r w:rsidRPr="007B0CD8">
        <w:rPr>
          <w:rFonts w:ascii="Times" w:hAnsi="Times"/>
          <w:iCs/>
        </w:rPr>
        <w:t>survey.</w:t>
      </w:r>
    </w:p>
    <w:p w:rsidR="002D76F6" w:rsidRDefault="002D76F6" w:rsidP="002D76F6">
      <w:pPr>
        <w:ind w:firstLine="720"/>
        <w:rPr>
          <w:rFonts w:ascii="Times" w:hAnsi="Times"/>
        </w:rPr>
      </w:pPr>
    </w:p>
    <w:p w:rsidR="002D76F6" w:rsidRDefault="006920AA" w:rsidP="00B727F6">
      <w:pPr>
        <w:widowControl/>
        <w:overflowPunct/>
        <w:autoSpaceDE/>
        <w:autoSpaceDN/>
        <w:adjustRightInd/>
        <w:textAlignment w:val="auto"/>
        <w:rPr>
          <w:rFonts w:ascii="Times" w:hAnsi="Times"/>
          <w:iCs/>
        </w:rPr>
      </w:pPr>
      <w:r>
        <w:rPr>
          <w:rFonts w:ascii="Times" w:hAnsi="Times"/>
          <w:iCs/>
        </w:rPr>
        <w:lastRenderedPageBreak/>
        <w:tab/>
      </w:r>
      <w:r w:rsidR="002D76F6">
        <w:rPr>
          <w:rFonts w:ascii="Times" w:hAnsi="Times"/>
          <w:iCs/>
        </w:rPr>
        <w:t xml:space="preserve">The </w:t>
      </w:r>
      <w:r w:rsidR="00F0748B">
        <w:rPr>
          <w:rFonts w:ascii="Times" w:hAnsi="Times"/>
          <w:iCs/>
        </w:rPr>
        <w:t>Department</w:t>
      </w:r>
      <w:r w:rsidR="002D76F6">
        <w:rPr>
          <w:rFonts w:ascii="Times" w:hAnsi="Times"/>
          <w:iCs/>
        </w:rPr>
        <w:t xml:space="preserve"> is aware that the </w:t>
      </w:r>
      <w:r w:rsidR="0068077F">
        <w:rPr>
          <w:rFonts w:ascii="Times" w:hAnsi="Times"/>
          <w:iCs/>
        </w:rPr>
        <w:t xml:space="preserve">total </w:t>
      </w:r>
      <w:r w:rsidR="002D76F6">
        <w:rPr>
          <w:rFonts w:ascii="Times" w:hAnsi="Times"/>
          <w:iCs/>
        </w:rPr>
        <w:t xml:space="preserve">number of participants in the revised </w:t>
      </w:r>
      <w:r w:rsidR="0068077F">
        <w:rPr>
          <w:rFonts w:ascii="Times" w:hAnsi="Times"/>
          <w:iCs/>
        </w:rPr>
        <w:t xml:space="preserve">data collection methodology </w:t>
      </w:r>
      <w:r w:rsidR="009C5441">
        <w:rPr>
          <w:rFonts w:ascii="Times" w:hAnsi="Times"/>
          <w:iCs/>
        </w:rPr>
        <w:t>(3</w:t>
      </w:r>
      <w:r w:rsidR="00B727F6">
        <w:rPr>
          <w:rFonts w:ascii="Times" w:hAnsi="Times"/>
          <w:iCs/>
        </w:rPr>
        <w:t>3</w:t>
      </w:r>
      <w:r w:rsidR="009C5441">
        <w:rPr>
          <w:rFonts w:ascii="Times" w:hAnsi="Times"/>
          <w:iCs/>
        </w:rPr>
        <w:t xml:space="preserve">,100) </w:t>
      </w:r>
      <w:r w:rsidR="002D76F6">
        <w:rPr>
          <w:rFonts w:ascii="Times" w:hAnsi="Times"/>
          <w:iCs/>
        </w:rPr>
        <w:t xml:space="preserve">far outnumbers the </w:t>
      </w:r>
      <w:r w:rsidR="0068077F">
        <w:rPr>
          <w:rFonts w:ascii="Times" w:hAnsi="Times"/>
          <w:iCs/>
        </w:rPr>
        <w:t>total with</w:t>
      </w:r>
      <w:r w:rsidR="002D76F6">
        <w:rPr>
          <w:rFonts w:ascii="Times" w:hAnsi="Times"/>
          <w:iCs/>
        </w:rPr>
        <w:t>in the current clearance package</w:t>
      </w:r>
      <w:r w:rsidR="009C5441">
        <w:rPr>
          <w:rFonts w:ascii="Times" w:hAnsi="Times"/>
          <w:iCs/>
        </w:rPr>
        <w:t xml:space="preserve"> (20,370)</w:t>
      </w:r>
      <w:r w:rsidR="002D76F6">
        <w:rPr>
          <w:rFonts w:ascii="Times" w:hAnsi="Times"/>
          <w:iCs/>
        </w:rPr>
        <w:t>.</w:t>
      </w:r>
      <w:r w:rsidR="0068077F">
        <w:rPr>
          <w:rFonts w:ascii="Times" w:hAnsi="Times"/>
          <w:iCs/>
        </w:rPr>
        <w:t xml:space="preserve">  This difference is due to the number of multifamily-assisted properties that will be surveyed.  The current package requires the survey to be administered only to Property Managers that have an e-mail address and phone number within the Department’s database.  However within the revised package, participants </w:t>
      </w:r>
      <w:r w:rsidR="00F0748B">
        <w:rPr>
          <w:rFonts w:ascii="Times" w:hAnsi="Times"/>
          <w:iCs/>
        </w:rPr>
        <w:t xml:space="preserve">who receive the initial survey </w:t>
      </w:r>
      <w:r w:rsidR="00AF0CD2">
        <w:rPr>
          <w:rFonts w:ascii="Times" w:hAnsi="Times"/>
          <w:iCs/>
        </w:rPr>
        <w:t xml:space="preserve">are </w:t>
      </w:r>
      <w:r w:rsidR="0068077F">
        <w:rPr>
          <w:rFonts w:ascii="Times" w:hAnsi="Times"/>
          <w:iCs/>
        </w:rPr>
        <w:t xml:space="preserve">only </w:t>
      </w:r>
      <w:r w:rsidR="00AF0CD2">
        <w:rPr>
          <w:rFonts w:ascii="Times" w:hAnsi="Times"/>
          <w:iCs/>
        </w:rPr>
        <w:t xml:space="preserve">required </w:t>
      </w:r>
      <w:r w:rsidR="0068077F">
        <w:rPr>
          <w:rFonts w:ascii="Times" w:hAnsi="Times"/>
          <w:iCs/>
        </w:rPr>
        <w:t>to have an e-mail address</w:t>
      </w:r>
      <w:r w:rsidR="00F0748B">
        <w:rPr>
          <w:rFonts w:ascii="Times" w:hAnsi="Times"/>
          <w:iCs/>
        </w:rPr>
        <w:t xml:space="preserve"> within the database</w:t>
      </w:r>
      <w:r w:rsidR="0068077F">
        <w:rPr>
          <w:rFonts w:ascii="Times" w:hAnsi="Times"/>
          <w:iCs/>
        </w:rPr>
        <w:t xml:space="preserve">.  </w:t>
      </w:r>
      <w:r w:rsidR="00AF0CD2">
        <w:rPr>
          <w:rFonts w:ascii="Times" w:hAnsi="Times"/>
          <w:iCs/>
        </w:rPr>
        <w:t xml:space="preserve">All </w:t>
      </w:r>
      <w:r w:rsidR="00F54DBF">
        <w:rPr>
          <w:rFonts w:ascii="Times" w:hAnsi="Times"/>
          <w:iCs/>
        </w:rPr>
        <w:t xml:space="preserve">phase one </w:t>
      </w:r>
      <w:r w:rsidR="00AF0CD2">
        <w:rPr>
          <w:rFonts w:ascii="Times" w:hAnsi="Times"/>
          <w:iCs/>
        </w:rPr>
        <w:t>respondents will be required to provide their contact inform</w:t>
      </w:r>
      <w:r w:rsidR="00F54DBF">
        <w:rPr>
          <w:rFonts w:ascii="Times" w:hAnsi="Times"/>
          <w:iCs/>
        </w:rPr>
        <w:t>ation, including a phone number.</w:t>
      </w:r>
      <w:r w:rsidR="00F0748B">
        <w:rPr>
          <w:rFonts w:ascii="Times" w:hAnsi="Times"/>
          <w:iCs/>
        </w:rPr>
        <w:t xml:space="preserve"> </w:t>
      </w:r>
      <w:r w:rsidR="00F54DBF">
        <w:rPr>
          <w:rFonts w:ascii="Times" w:hAnsi="Times"/>
          <w:iCs/>
        </w:rPr>
        <w:t xml:space="preserve">This requirement will provide the </w:t>
      </w:r>
      <w:r w:rsidR="00F0748B">
        <w:rPr>
          <w:rFonts w:ascii="Times" w:hAnsi="Times"/>
          <w:iCs/>
        </w:rPr>
        <w:t xml:space="preserve">Department with a means </w:t>
      </w:r>
      <w:r w:rsidR="00F54DBF">
        <w:rPr>
          <w:rFonts w:ascii="Times" w:hAnsi="Times"/>
          <w:iCs/>
        </w:rPr>
        <w:t xml:space="preserve">to make reminder phone calls to all </w:t>
      </w:r>
      <w:r w:rsidR="009C5441">
        <w:rPr>
          <w:rFonts w:ascii="Times" w:hAnsi="Times"/>
          <w:iCs/>
        </w:rPr>
        <w:t xml:space="preserve">phase one </w:t>
      </w:r>
      <w:r w:rsidR="00F54DBF">
        <w:rPr>
          <w:rFonts w:ascii="Times" w:hAnsi="Times"/>
          <w:iCs/>
        </w:rPr>
        <w:t xml:space="preserve">respondents who </w:t>
      </w:r>
      <w:r w:rsidR="00150FD6">
        <w:rPr>
          <w:rFonts w:ascii="Times" w:hAnsi="Times"/>
          <w:iCs/>
        </w:rPr>
        <w:t xml:space="preserve">are administered the </w:t>
      </w:r>
      <w:r w:rsidR="009C5441">
        <w:rPr>
          <w:rFonts w:ascii="Times" w:hAnsi="Times"/>
          <w:iCs/>
        </w:rPr>
        <w:t xml:space="preserve">more in-depth </w:t>
      </w:r>
      <w:r w:rsidR="00150FD6">
        <w:rPr>
          <w:rFonts w:ascii="Times" w:hAnsi="Times"/>
          <w:iCs/>
        </w:rPr>
        <w:t>survey</w:t>
      </w:r>
      <w:r w:rsidR="00AF0CD2">
        <w:rPr>
          <w:rFonts w:ascii="Times" w:hAnsi="Times"/>
          <w:iCs/>
        </w:rPr>
        <w:t xml:space="preserve">.  </w:t>
      </w:r>
      <w:r w:rsidR="0068077F">
        <w:rPr>
          <w:rFonts w:ascii="Times" w:hAnsi="Times"/>
          <w:iCs/>
        </w:rPr>
        <w:t xml:space="preserve">In addition, the revised package expands the targeted participants to include </w:t>
      </w:r>
      <w:r w:rsidR="00F54DBF">
        <w:rPr>
          <w:rFonts w:ascii="Times" w:hAnsi="Times"/>
          <w:iCs/>
        </w:rPr>
        <w:t xml:space="preserve">both </w:t>
      </w:r>
      <w:r w:rsidR="0068077F">
        <w:rPr>
          <w:rFonts w:ascii="Times" w:hAnsi="Times"/>
          <w:iCs/>
        </w:rPr>
        <w:t xml:space="preserve">Property Managers and Property Owners, with the emphasis on </w:t>
      </w:r>
      <w:r w:rsidR="00F54DBF">
        <w:rPr>
          <w:rFonts w:ascii="Times" w:hAnsi="Times"/>
          <w:iCs/>
        </w:rPr>
        <w:t xml:space="preserve">first </w:t>
      </w:r>
      <w:r w:rsidR="0068077F">
        <w:rPr>
          <w:rFonts w:ascii="Times" w:hAnsi="Times"/>
          <w:iCs/>
        </w:rPr>
        <w:t>contacting the Property Managers</w:t>
      </w:r>
      <w:r w:rsidR="00AF0CD2">
        <w:rPr>
          <w:rFonts w:ascii="Times" w:hAnsi="Times"/>
          <w:iCs/>
        </w:rPr>
        <w:t xml:space="preserve">.  This change </w:t>
      </w:r>
      <w:r w:rsidR="009C5441">
        <w:rPr>
          <w:rFonts w:ascii="Times" w:hAnsi="Times"/>
          <w:iCs/>
        </w:rPr>
        <w:t xml:space="preserve">allows the Department to </w:t>
      </w:r>
      <w:r w:rsidR="0028738A">
        <w:rPr>
          <w:rFonts w:ascii="Times" w:hAnsi="Times"/>
          <w:iCs/>
        </w:rPr>
        <w:t>broaden</w:t>
      </w:r>
      <w:r w:rsidR="0068077F">
        <w:rPr>
          <w:rFonts w:ascii="Times" w:hAnsi="Times"/>
          <w:iCs/>
        </w:rPr>
        <w:t xml:space="preserve"> </w:t>
      </w:r>
      <w:r w:rsidR="0028738A">
        <w:rPr>
          <w:rFonts w:ascii="Times" w:hAnsi="Times"/>
          <w:iCs/>
        </w:rPr>
        <w:t xml:space="preserve">the </w:t>
      </w:r>
      <w:r w:rsidR="00150FD6">
        <w:rPr>
          <w:rFonts w:ascii="Times" w:hAnsi="Times"/>
          <w:iCs/>
        </w:rPr>
        <w:t>number of multifamily-assisted properties that are able to participate in th</w:t>
      </w:r>
      <w:r w:rsidR="009C5441">
        <w:rPr>
          <w:rFonts w:ascii="Times" w:hAnsi="Times"/>
          <w:iCs/>
        </w:rPr>
        <w:t>e</w:t>
      </w:r>
      <w:r w:rsidR="00150FD6">
        <w:rPr>
          <w:rFonts w:ascii="Times" w:hAnsi="Times"/>
          <w:iCs/>
        </w:rPr>
        <w:t xml:space="preserve"> study</w:t>
      </w:r>
      <w:r w:rsidR="0068077F">
        <w:rPr>
          <w:rFonts w:ascii="Times" w:hAnsi="Times"/>
          <w:iCs/>
        </w:rPr>
        <w:t>.</w:t>
      </w:r>
    </w:p>
    <w:p w:rsidR="002D76F6" w:rsidRDefault="002D76F6" w:rsidP="007B0CD8">
      <w:pPr>
        <w:ind w:firstLine="720"/>
        <w:rPr>
          <w:rFonts w:ascii="Times" w:hAnsi="Times"/>
          <w:iCs/>
        </w:rPr>
      </w:pPr>
    </w:p>
    <w:p w:rsidR="0068077F" w:rsidRDefault="005920FF">
      <w:pPr>
        <w:ind w:firstLine="720"/>
        <w:rPr>
          <w:rFonts w:ascii="Times" w:hAnsi="Times"/>
        </w:rPr>
      </w:pPr>
      <w:r>
        <w:rPr>
          <w:rFonts w:ascii="Times" w:hAnsi="Times"/>
        </w:rPr>
        <w:t xml:space="preserve">The requested change will </w:t>
      </w:r>
      <w:r w:rsidR="00D35E42">
        <w:rPr>
          <w:rFonts w:ascii="Times" w:hAnsi="Times"/>
        </w:rPr>
        <w:t xml:space="preserve">reduce the overall burden </w:t>
      </w:r>
      <w:r w:rsidR="00115098">
        <w:rPr>
          <w:rFonts w:ascii="Times" w:hAnsi="Times"/>
        </w:rPr>
        <w:t>o</w:t>
      </w:r>
      <w:r w:rsidR="00F407EE">
        <w:rPr>
          <w:rFonts w:ascii="Times" w:hAnsi="Times"/>
        </w:rPr>
        <w:t>n</w:t>
      </w:r>
      <w:r w:rsidR="00115098">
        <w:rPr>
          <w:rFonts w:ascii="Times" w:hAnsi="Times"/>
        </w:rPr>
        <w:t xml:space="preserve"> the targeted participants and increase </w:t>
      </w:r>
      <w:r w:rsidR="009C5441">
        <w:rPr>
          <w:rFonts w:ascii="Times" w:hAnsi="Times"/>
        </w:rPr>
        <w:t xml:space="preserve">the </w:t>
      </w:r>
      <w:r w:rsidR="00115098">
        <w:rPr>
          <w:rFonts w:ascii="Times" w:hAnsi="Times"/>
        </w:rPr>
        <w:t xml:space="preserve">response rate </w:t>
      </w:r>
      <w:r w:rsidR="00600757">
        <w:rPr>
          <w:rFonts w:ascii="Times" w:hAnsi="Times"/>
        </w:rPr>
        <w:t>of participants who have or are believed to have installed renewable energy systems</w:t>
      </w:r>
      <w:r>
        <w:rPr>
          <w:rFonts w:ascii="Times" w:hAnsi="Times"/>
        </w:rPr>
        <w:t>.</w:t>
      </w:r>
    </w:p>
    <w:sectPr w:rsidR="0068077F" w:rsidSect="00EF6336"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421" w:rsidRDefault="004A7421">
      <w:pPr>
        <w:spacing w:line="20" w:lineRule="exact"/>
      </w:pPr>
    </w:p>
  </w:endnote>
  <w:endnote w:type="continuationSeparator" w:id="0">
    <w:p w:rsidR="004A7421" w:rsidRDefault="004A7421">
      <w:r>
        <w:t xml:space="preserve"> </w:t>
      </w:r>
    </w:p>
  </w:endnote>
  <w:endnote w:type="continuationNotice" w:id="1">
    <w:p w:rsidR="004A7421" w:rsidRDefault="004A742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DBF" w:rsidRDefault="00B6192B" w:rsidP="00B727F6">
    <w:pPr>
      <w:pStyle w:val="Footer"/>
      <w:jc w:val="center"/>
    </w:pPr>
    <w:hyperlink r:id="rId1" w:history="1">
      <w:r w:rsidR="00F54DBF">
        <w:rPr>
          <w:rStyle w:val="Hyperlink"/>
          <w:b/>
          <w:bCs/>
          <w:color w:val="auto"/>
          <w:sz w:val="18"/>
          <w:u w:val="none"/>
        </w:rPr>
        <w:t>www.hud.gov</w:t>
      </w:r>
    </w:hyperlink>
    <w:r w:rsidR="00F54DBF">
      <w:rPr>
        <w:b/>
        <w:bCs/>
        <w:sz w:val="18"/>
      </w:rPr>
      <w:t xml:space="preserve">                espanol.hud.gov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36" w:rsidRDefault="00EF6336">
    <w:pPr>
      <w:pStyle w:val="Footer"/>
      <w:jc w:val="center"/>
      <w:rPr>
        <w:rFonts w:ascii="Arial" w:hAnsi="Arial" w:cs="Arial"/>
        <w:sz w:val="18"/>
      </w:rPr>
    </w:pPr>
  </w:p>
  <w:p w:rsidR="00EF6336" w:rsidRDefault="00B6192B">
    <w:pPr>
      <w:pStyle w:val="Footer"/>
      <w:jc w:val="center"/>
    </w:pPr>
    <w:hyperlink r:id="rId1" w:history="1">
      <w:r w:rsidR="00135F98">
        <w:rPr>
          <w:rStyle w:val="Hyperlink"/>
          <w:b/>
          <w:bCs/>
          <w:color w:val="auto"/>
          <w:sz w:val="18"/>
          <w:u w:val="none"/>
        </w:rPr>
        <w:t>www.hud.gov</w:t>
      </w:r>
    </w:hyperlink>
    <w:r w:rsidR="00135F98">
      <w:rPr>
        <w:b/>
        <w:bCs/>
        <w:sz w:val="18"/>
      </w:rPr>
      <w:t xml:space="preserve">                espanol.hud.gov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421" w:rsidRDefault="004A7421">
      <w:r>
        <w:separator/>
      </w:r>
    </w:p>
  </w:footnote>
  <w:footnote w:type="continuationSeparator" w:id="0">
    <w:p w:rsidR="004A7421" w:rsidRDefault="004A7421" w:rsidP="00724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36" w:rsidRDefault="009B5A66">
    <w:pPr>
      <w:pStyle w:val="Heading1"/>
      <w:tabs>
        <w:tab w:val="center" w:pos="486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3FA119F9" wp14:editId="226E496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5005" cy="648970"/>
          <wp:effectExtent l="1905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64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6336" w:rsidRDefault="00135F98">
    <w:pPr>
      <w:pStyle w:val="Heading1"/>
      <w:tabs>
        <w:tab w:val="center" w:pos="4860"/>
      </w:tabs>
    </w:pPr>
    <w:r>
      <w:t>U.S. DEPARTMENT OF HOUSING AND URBAN DEVELOPMENT</w:t>
    </w:r>
  </w:p>
  <w:p w:rsidR="00EF6336" w:rsidRDefault="00135F98">
    <w:pPr>
      <w:suppressAutoHyphens/>
      <w:spacing w:line="264" w:lineRule="auto"/>
      <w:jc w:val="center"/>
      <w:rPr>
        <w:spacing w:val="-1"/>
        <w:sz w:val="16"/>
      </w:rPr>
    </w:pPr>
    <w:r>
      <w:rPr>
        <w:spacing w:val="-2"/>
        <w:sz w:val="16"/>
      </w:rPr>
      <w:t>WASHINGTON, DC  20410-6000</w:t>
    </w:r>
  </w:p>
  <w:p w:rsidR="00EF6336" w:rsidRDefault="00EF6336">
    <w:pPr>
      <w:suppressAutoHyphens/>
      <w:spacing w:line="264" w:lineRule="auto"/>
      <w:ind w:right="-1008"/>
      <w:jc w:val="center"/>
      <w:rPr>
        <w:spacing w:val="-1"/>
      </w:rPr>
    </w:pPr>
  </w:p>
  <w:p w:rsidR="00EF6336" w:rsidRDefault="00EF6336">
    <w:pPr>
      <w:tabs>
        <w:tab w:val="center" w:pos="4860"/>
      </w:tabs>
      <w:suppressAutoHyphens/>
      <w:spacing w:line="264" w:lineRule="auto"/>
      <w:ind w:right="-1008"/>
      <w:rPr>
        <w:spacing w:val="-1"/>
        <w:sz w:val="4"/>
      </w:rPr>
    </w:pPr>
  </w:p>
  <w:p w:rsidR="00EF6336" w:rsidRDefault="00135F98">
    <w:pPr>
      <w:suppressAutoHyphens/>
      <w:rPr>
        <w:spacing w:val="-1"/>
        <w:sz w:val="14"/>
      </w:rPr>
    </w:pPr>
    <w:r>
      <w:rPr>
        <w:spacing w:val="-1"/>
        <w:sz w:val="14"/>
      </w:rPr>
      <w:t xml:space="preserve">ASSISTANT SECRETARY FOR </w:t>
    </w:r>
  </w:p>
  <w:p w:rsidR="00EF6336" w:rsidRDefault="00135F98">
    <w:pPr>
      <w:suppressAutoHyphens/>
      <w:rPr>
        <w:spacing w:val="-1"/>
        <w:sz w:val="14"/>
      </w:rPr>
    </w:pPr>
    <w:r>
      <w:rPr>
        <w:spacing w:val="-1"/>
        <w:sz w:val="14"/>
      </w:rPr>
      <w:t>POLICY DEVELOPMENT AND RESEARCH</w:t>
    </w:r>
  </w:p>
  <w:p w:rsidR="00EF6336" w:rsidRDefault="00EF6336">
    <w:pPr>
      <w:suppressAutoHyphens/>
      <w:rPr>
        <w:spacing w:val="-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D3596"/>
    <w:rsid w:val="00006ED5"/>
    <w:rsid w:val="0001714A"/>
    <w:rsid w:val="000315A6"/>
    <w:rsid w:val="00037B6D"/>
    <w:rsid w:val="000B1745"/>
    <w:rsid w:val="000B6374"/>
    <w:rsid w:val="000C3359"/>
    <w:rsid w:val="00115098"/>
    <w:rsid w:val="001303A8"/>
    <w:rsid w:val="00135F98"/>
    <w:rsid w:val="00150FD6"/>
    <w:rsid w:val="0015258F"/>
    <w:rsid w:val="00155D1D"/>
    <w:rsid w:val="001562FE"/>
    <w:rsid w:val="001636B2"/>
    <w:rsid w:val="001C0089"/>
    <w:rsid w:val="001F2D54"/>
    <w:rsid w:val="00230B2E"/>
    <w:rsid w:val="002376C5"/>
    <w:rsid w:val="002377D9"/>
    <w:rsid w:val="002506C9"/>
    <w:rsid w:val="00254EE6"/>
    <w:rsid w:val="00280AB0"/>
    <w:rsid w:val="002839D3"/>
    <w:rsid w:val="0028738A"/>
    <w:rsid w:val="002C67C2"/>
    <w:rsid w:val="002D1A6B"/>
    <w:rsid w:val="002D76F6"/>
    <w:rsid w:val="002E419A"/>
    <w:rsid w:val="00327C1C"/>
    <w:rsid w:val="003463BF"/>
    <w:rsid w:val="003B6A99"/>
    <w:rsid w:val="003D3596"/>
    <w:rsid w:val="003F2565"/>
    <w:rsid w:val="003F3EF1"/>
    <w:rsid w:val="00486AA7"/>
    <w:rsid w:val="004874BF"/>
    <w:rsid w:val="004A1790"/>
    <w:rsid w:val="004A7421"/>
    <w:rsid w:val="004D42FB"/>
    <w:rsid w:val="004E6027"/>
    <w:rsid w:val="00536528"/>
    <w:rsid w:val="00536608"/>
    <w:rsid w:val="005920FF"/>
    <w:rsid w:val="0059404E"/>
    <w:rsid w:val="005B5EBD"/>
    <w:rsid w:val="00600757"/>
    <w:rsid w:val="006018B4"/>
    <w:rsid w:val="00604979"/>
    <w:rsid w:val="00661716"/>
    <w:rsid w:val="00664A2A"/>
    <w:rsid w:val="0068077F"/>
    <w:rsid w:val="00680CB2"/>
    <w:rsid w:val="006920AA"/>
    <w:rsid w:val="00695D3E"/>
    <w:rsid w:val="006B100B"/>
    <w:rsid w:val="006B1411"/>
    <w:rsid w:val="006C5B22"/>
    <w:rsid w:val="006C7202"/>
    <w:rsid w:val="006E3595"/>
    <w:rsid w:val="006F077A"/>
    <w:rsid w:val="007119C7"/>
    <w:rsid w:val="00711C42"/>
    <w:rsid w:val="00726219"/>
    <w:rsid w:val="00747281"/>
    <w:rsid w:val="00761569"/>
    <w:rsid w:val="007B0CD8"/>
    <w:rsid w:val="007D048D"/>
    <w:rsid w:val="007D13D6"/>
    <w:rsid w:val="0081043B"/>
    <w:rsid w:val="008202C5"/>
    <w:rsid w:val="00821747"/>
    <w:rsid w:val="0083459B"/>
    <w:rsid w:val="0086620D"/>
    <w:rsid w:val="008B0D13"/>
    <w:rsid w:val="008B4AD9"/>
    <w:rsid w:val="00902DAB"/>
    <w:rsid w:val="00911A79"/>
    <w:rsid w:val="00923B22"/>
    <w:rsid w:val="0099277D"/>
    <w:rsid w:val="009B5A66"/>
    <w:rsid w:val="009C5441"/>
    <w:rsid w:val="009E32F6"/>
    <w:rsid w:val="00A100F7"/>
    <w:rsid w:val="00A92B50"/>
    <w:rsid w:val="00AF0CD2"/>
    <w:rsid w:val="00AF30FE"/>
    <w:rsid w:val="00AF3F62"/>
    <w:rsid w:val="00B20CC2"/>
    <w:rsid w:val="00B47A9A"/>
    <w:rsid w:val="00B6192B"/>
    <w:rsid w:val="00B727F6"/>
    <w:rsid w:val="00B73E14"/>
    <w:rsid w:val="00BA27DA"/>
    <w:rsid w:val="00BB47CC"/>
    <w:rsid w:val="00BC231F"/>
    <w:rsid w:val="00BD4987"/>
    <w:rsid w:val="00C00C1C"/>
    <w:rsid w:val="00C13DC1"/>
    <w:rsid w:val="00C16FEC"/>
    <w:rsid w:val="00C212EE"/>
    <w:rsid w:val="00C42624"/>
    <w:rsid w:val="00C47354"/>
    <w:rsid w:val="00C70D58"/>
    <w:rsid w:val="00CA0B10"/>
    <w:rsid w:val="00CB66D1"/>
    <w:rsid w:val="00CD7545"/>
    <w:rsid w:val="00D35E42"/>
    <w:rsid w:val="00D5088B"/>
    <w:rsid w:val="00D7308A"/>
    <w:rsid w:val="00D81FE4"/>
    <w:rsid w:val="00DC04D1"/>
    <w:rsid w:val="00DD3AE3"/>
    <w:rsid w:val="00DE280F"/>
    <w:rsid w:val="00DF2F01"/>
    <w:rsid w:val="00E026F7"/>
    <w:rsid w:val="00E97CB0"/>
    <w:rsid w:val="00EA627B"/>
    <w:rsid w:val="00ED27F4"/>
    <w:rsid w:val="00EF35F7"/>
    <w:rsid w:val="00EF6336"/>
    <w:rsid w:val="00EF6F68"/>
    <w:rsid w:val="00F0748B"/>
    <w:rsid w:val="00F17737"/>
    <w:rsid w:val="00F407EE"/>
    <w:rsid w:val="00F54DBF"/>
    <w:rsid w:val="00F731D7"/>
    <w:rsid w:val="00FC312B"/>
    <w:rsid w:val="00FC4944"/>
    <w:rsid w:val="00FD3BE9"/>
    <w:rsid w:val="00FD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336"/>
    <w:pPr>
      <w:widowControl w:val="0"/>
      <w:overflowPunct w:val="0"/>
      <w:autoSpaceDE w:val="0"/>
      <w:autoSpaceDN w:val="0"/>
      <w:adjustRightInd w:val="0"/>
      <w:textAlignment w:val="baseline"/>
    </w:pPr>
    <w:rPr>
      <w:spacing w:val="-3"/>
      <w:sz w:val="24"/>
    </w:rPr>
  </w:style>
  <w:style w:type="paragraph" w:styleId="Heading1">
    <w:name w:val="heading 1"/>
    <w:basedOn w:val="Normal"/>
    <w:next w:val="Normal"/>
    <w:qFormat/>
    <w:rsid w:val="00EF6336"/>
    <w:pPr>
      <w:keepNext/>
      <w:suppressAutoHyphens/>
      <w:jc w:val="center"/>
      <w:outlineLvl w:val="0"/>
    </w:pPr>
    <w:rPr>
      <w:rFonts w:ascii="Times Roman" w:hAnsi="Times Roman"/>
      <w:b/>
      <w:spacing w:val="-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F6336"/>
  </w:style>
  <w:style w:type="character" w:styleId="EndnoteReference">
    <w:name w:val="endnote reference"/>
    <w:basedOn w:val="DefaultParagraphFont"/>
    <w:semiHidden/>
    <w:rsid w:val="00EF6336"/>
    <w:rPr>
      <w:vertAlign w:val="superscript"/>
    </w:rPr>
  </w:style>
  <w:style w:type="paragraph" w:styleId="FootnoteText">
    <w:name w:val="footnote text"/>
    <w:basedOn w:val="Normal"/>
    <w:semiHidden/>
    <w:rsid w:val="00EF6336"/>
  </w:style>
  <w:style w:type="character" w:styleId="FootnoteReference">
    <w:name w:val="footnote reference"/>
    <w:basedOn w:val="DefaultParagraphFont"/>
    <w:semiHidden/>
    <w:rsid w:val="00EF6336"/>
    <w:rPr>
      <w:vertAlign w:val="superscript"/>
    </w:rPr>
  </w:style>
  <w:style w:type="paragraph" w:styleId="TOC1">
    <w:name w:val="toc 1"/>
    <w:basedOn w:val="Normal"/>
    <w:next w:val="Normal"/>
    <w:semiHidden/>
    <w:rsid w:val="00EF633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F633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F633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F633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F633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F633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F633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F633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F633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F633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F633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F633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F6336"/>
  </w:style>
  <w:style w:type="character" w:customStyle="1" w:styleId="EquationCaption">
    <w:name w:val="_Equation Caption"/>
    <w:rsid w:val="00EF6336"/>
  </w:style>
  <w:style w:type="paragraph" w:styleId="Header">
    <w:name w:val="header"/>
    <w:basedOn w:val="Normal"/>
    <w:semiHidden/>
    <w:rsid w:val="00EF63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F633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EF6336"/>
    <w:rPr>
      <w:color w:val="0000FF"/>
      <w:u w:val="single"/>
    </w:rPr>
  </w:style>
  <w:style w:type="paragraph" w:styleId="EnvelopeAddress">
    <w:name w:val="envelope address"/>
    <w:basedOn w:val="Normal"/>
    <w:semiHidden/>
    <w:rsid w:val="00EF6336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BodyText">
    <w:name w:val="Body Text"/>
    <w:basedOn w:val="Normal"/>
    <w:link w:val="BodyTextChar"/>
    <w:rsid w:val="009B5A66"/>
    <w:pPr>
      <w:tabs>
        <w:tab w:val="center" w:pos="4320"/>
        <w:tab w:val="left" w:pos="4440"/>
      </w:tabs>
    </w:pPr>
    <w:rPr>
      <w:rFonts w:ascii="Courier" w:hAnsi="Courier"/>
      <w:spacing w:val="0"/>
      <w:sz w:val="16"/>
    </w:rPr>
  </w:style>
  <w:style w:type="character" w:customStyle="1" w:styleId="BodyTextChar">
    <w:name w:val="Body Text Char"/>
    <w:basedOn w:val="DefaultParagraphFont"/>
    <w:link w:val="BodyText"/>
    <w:rsid w:val="009B5A66"/>
    <w:rPr>
      <w:rFonts w:ascii="Courier" w:hAnsi="Courier"/>
      <w:sz w:val="16"/>
    </w:rPr>
  </w:style>
  <w:style w:type="paragraph" w:styleId="BodyTextIndent2">
    <w:name w:val="Body Text Indent 2"/>
    <w:basedOn w:val="Normal"/>
    <w:link w:val="BodyTextIndent2Char"/>
    <w:rsid w:val="009B5A66"/>
    <w:pPr>
      <w:widowControl/>
      <w:overflowPunct/>
      <w:spacing w:line="240" w:lineRule="atLeast"/>
      <w:ind w:left="3150" w:hanging="3150"/>
      <w:textAlignment w:val="auto"/>
    </w:pPr>
    <w:rPr>
      <w:color w:val="000000"/>
      <w:spacing w:val="0"/>
    </w:rPr>
  </w:style>
  <w:style w:type="character" w:customStyle="1" w:styleId="BodyTextIndent2Char">
    <w:name w:val="Body Text Indent 2 Char"/>
    <w:basedOn w:val="DefaultParagraphFont"/>
    <w:link w:val="BodyTextIndent2"/>
    <w:rsid w:val="009B5A66"/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0AA"/>
    <w:rPr>
      <w:rFonts w:ascii="Tahoma" w:hAnsi="Tahoma" w:cs="Tahoma"/>
      <w:spacing w:val="-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336"/>
    <w:pPr>
      <w:widowControl w:val="0"/>
      <w:overflowPunct w:val="0"/>
      <w:autoSpaceDE w:val="0"/>
      <w:autoSpaceDN w:val="0"/>
      <w:adjustRightInd w:val="0"/>
      <w:textAlignment w:val="baseline"/>
    </w:pPr>
    <w:rPr>
      <w:spacing w:val="-3"/>
      <w:sz w:val="24"/>
    </w:rPr>
  </w:style>
  <w:style w:type="paragraph" w:styleId="Heading1">
    <w:name w:val="heading 1"/>
    <w:basedOn w:val="Normal"/>
    <w:next w:val="Normal"/>
    <w:qFormat/>
    <w:rsid w:val="00EF6336"/>
    <w:pPr>
      <w:keepNext/>
      <w:suppressAutoHyphens/>
      <w:jc w:val="center"/>
      <w:outlineLvl w:val="0"/>
    </w:pPr>
    <w:rPr>
      <w:rFonts w:ascii="Times Roman" w:hAnsi="Times Roman"/>
      <w:b/>
      <w:spacing w:val="-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F6336"/>
  </w:style>
  <w:style w:type="character" w:styleId="EndnoteReference">
    <w:name w:val="endnote reference"/>
    <w:basedOn w:val="DefaultParagraphFont"/>
    <w:semiHidden/>
    <w:rsid w:val="00EF6336"/>
    <w:rPr>
      <w:vertAlign w:val="superscript"/>
    </w:rPr>
  </w:style>
  <w:style w:type="paragraph" w:styleId="FootnoteText">
    <w:name w:val="footnote text"/>
    <w:basedOn w:val="Normal"/>
    <w:semiHidden/>
    <w:rsid w:val="00EF6336"/>
  </w:style>
  <w:style w:type="character" w:styleId="FootnoteReference">
    <w:name w:val="footnote reference"/>
    <w:basedOn w:val="DefaultParagraphFont"/>
    <w:semiHidden/>
    <w:rsid w:val="00EF6336"/>
    <w:rPr>
      <w:vertAlign w:val="superscript"/>
    </w:rPr>
  </w:style>
  <w:style w:type="paragraph" w:styleId="TOC1">
    <w:name w:val="toc 1"/>
    <w:basedOn w:val="Normal"/>
    <w:next w:val="Normal"/>
    <w:semiHidden/>
    <w:rsid w:val="00EF633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F633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F633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F633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F633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F633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F633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F633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F633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F633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F633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F633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F6336"/>
  </w:style>
  <w:style w:type="character" w:customStyle="1" w:styleId="EquationCaption">
    <w:name w:val="_Equation Caption"/>
    <w:rsid w:val="00EF6336"/>
  </w:style>
  <w:style w:type="paragraph" w:styleId="Header">
    <w:name w:val="header"/>
    <w:basedOn w:val="Normal"/>
    <w:semiHidden/>
    <w:rsid w:val="00EF63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F633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EF6336"/>
    <w:rPr>
      <w:color w:val="0000FF"/>
      <w:u w:val="single"/>
    </w:rPr>
  </w:style>
  <w:style w:type="paragraph" w:styleId="EnvelopeAddress">
    <w:name w:val="envelope address"/>
    <w:basedOn w:val="Normal"/>
    <w:semiHidden/>
    <w:rsid w:val="00EF6336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BodyText">
    <w:name w:val="Body Text"/>
    <w:basedOn w:val="Normal"/>
    <w:link w:val="BodyTextChar"/>
    <w:rsid w:val="009B5A66"/>
    <w:pPr>
      <w:tabs>
        <w:tab w:val="center" w:pos="4320"/>
        <w:tab w:val="left" w:pos="4440"/>
      </w:tabs>
    </w:pPr>
    <w:rPr>
      <w:rFonts w:ascii="Courier" w:hAnsi="Courier"/>
      <w:spacing w:val="0"/>
      <w:sz w:val="16"/>
    </w:rPr>
  </w:style>
  <w:style w:type="character" w:customStyle="1" w:styleId="BodyTextChar">
    <w:name w:val="Body Text Char"/>
    <w:basedOn w:val="DefaultParagraphFont"/>
    <w:link w:val="BodyText"/>
    <w:rsid w:val="009B5A66"/>
    <w:rPr>
      <w:rFonts w:ascii="Courier" w:hAnsi="Courier"/>
      <w:sz w:val="16"/>
    </w:rPr>
  </w:style>
  <w:style w:type="paragraph" w:styleId="BodyTextIndent2">
    <w:name w:val="Body Text Indent 2"/>
    <w:basedOn w:val="Normal"/>
    <w:link w:val="BodyTextIndent2Char"/>
    <w:rsid w:val="009B5A66"/>
    <w:pPr>
      <w:widowControl/>
      <w:overflowPunct/>
      <w:spacing w:line="240" w:lineRule="atLeast"/>
      <w:ind w:left="3150" w:hanging="3150"/>
      <w:textAlignment w:val="auto"/>
    </w:pPr>
    <w:rPr>
      <w:color w:val="000000"/>
      <w:spacing w:val="0"/>
    </w:rPr>
  </w:style>
  <w:style w:type="character" w:customStyle="1" w:styleId="BodyTextIndent2Char">
    <w:name w:val="Body Text Indent 2 Char"/>
    <w:basedOn w:val="DefaultParagraphFont"/>
    <w:link w:val="BodyTextIndent2"/>
    <w:rsid w:val="009B5A66"/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0AA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d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d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Apps\template\HUDDOCS\PDR%20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DA010-04D6-4A8B-9C5C-A0ED8E18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PDR AS</Template>
  <TotalTime>0</TotalTime>
  <Pages>2</Pages>
  <Words>596</Words>
  <Characters>3402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Assistant Secretary for Policy Development and Research</vt:lpstr>
    </vt:vector>
  </TitlesOfParts>
  <Company>HUD</Company>
  <LinksUpToDate>false</LinksUpToDate>
  <CharactersWithSpaces>3991</CharactersWithSpaces>
  <SharedDoc>false</SharedDoc>
  <HLinks>
    <vt:vector size="6" baseType="variant">
      <vt:variant>
        <vt:i4>3539044</vt:i4>
      </vt:variant>
      <vt:variant>
        <vt:i4>0</vt:i4>
      </vt:variant>
      <vt:variant>
        <vt:i4>0</vt:i4>
      </vt:variant>
      <vt:variant>
        <vt:i4>5</vt:i4>
      </vt:variant>
      <vt:variant>
        <vt:lpwstr>http://www.hud.gov/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Secretary for Policy Development and Research</dc:title>
  <dc:creator>h21220</dc:creator>
  <cp:lastModifiedBy>H45596</cp:lastModifiedBy>
  <cp:revision>2</cp:revision>
  <cp:lastPrinted>2011-09-28T18:11:00Z</cp:lastPrinted>
  <dcterms:created xsi:type="dcterms:W3CDTF">2014-08-06T11:55:00Z</dcterms:created>
  <dcterms:modified xsi:type="dcterms:W3CDTF">2014-08-06T11:55:00Z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1509541230</vt:i4>
  </property>
  <property fmtid="{D5CDD505-2E9C-101B-9397-08002B2CF9AE}" pid="3" name="_NewReviewCycle">
    <vt:lpwstr/>
  </property>
  <property fmtid="{D5CDD505-2E9C-101B-9397-08002B2CF9AE}" pid="4" name="_EmailSubject">
    <vt:lpwstr>Review</vt:lpwstr>
  </property>
  <property fmtid="{D5CDD505-2E9C-101B-9397-08002B2CF9AE}" pid="5" name="_AuthorEmail">
    <vt:lpwstr>Michael.J.Early@hud.gov</vt:lpwstr>
  </property>
  <property fmtid="{D5CDD505-2E9C-101B-9397-08002B2CF9AE}" pid="6" name="_AuthorEmailDisplayName">
    <vt:lpwstr>Early, Michael J</vt:lpwstr>
  </property>
  <property fmtid="{D5CDD505-2E9C-101B-9397-08002B2CF9AE}" pid="7" name="_ReviewingToolsShownOnce">
    <vt:lpwstr/>
  </property>
</Properties>
</file>