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E53A9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523F76" w:rsidRDefault="00144F35">
      <w:r w:rsidRPr="00523F76">
        <w:rPr>
          <w:b/>
        </w:rPr>
        <w:t>NSPS</w:t>
      </w:r>
      <w:r w:rsidR="002B29A5" w:rsidRPr="00523F76">
        <w:rPr>
          <w:b/>
        </w:rPr>
        <w:t xml:space="preserve"> for </w:t>
      </w:r>
      <w:r w:rsidR="00845BDC" w:rsidRPr="00523F76">
        <w:rPr>
          <w:b/>
        </w:rPr>
        <w:t xml:space="preserve">Equipment Leaks of VOC in Petroleum Refineries </w:t>
      </w:r>
      <w:r w:rsidR="002B29A5" w:rsidRPr="00523F76">
        <w:rPr>
          <w:b/>
        </w:rPr>
        <w:t>(40 CFR Part</w:t>
      </w:r>
      <w:r w:rsidR="00845BDC" w:rsidRPr="00523F76">
        <w:rPr>
          <w:b/>
        </w:rPr>
        <w:t xml:space="preserve"> 60</w:t>
      </w:r>
      <w:r w:rsidR="002B29A5" w:rsidRPr="00523F76">
        <w:rPr>
          <w:b/>
        </w:rPr>
        <w:t>, Subpart</w:t>
      </w:r>
      <w:r w:rsidR="00845BDC" w:rsidRPr="00523F76">
        <w:rPr>
          <w:b/>
        </w:rPr>
        <w:t>s GGG and GGGa</w:t>
      </w:r>
      <w:r w:rsidR="002B29A5" w:rsidRPr="00523F76">
        <w:rPr>
          <w:b/>
        </w:rPr>
        <w:t>)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523F76" w:rsidRDefault="00523F76" w:rsidP="002B29A5">
      <w:r w:rsidRPr="00523F76">
        <w:t>NSPS for Equipment Leaks of VOC in Petroleum Refineries (40 CFR Part 60, Subparts GGG and GGGa) (Renewal)</w:t>
      </w:r>
      <w:r w:rsidR="002B29A5" w:rsidRPr="00523F76">
        <w:rPr>
          <w:bCs/>
        </w:rPr>
        <w:t xml:space="preserve">, EPA ICR Number </w:t>
      </w:r>
      <w:r w:rsidRPr="00523F76">
        <w:rPr>
          <w:bCs/>
        </w:rPr>
        <w:t>0983.1</w:t>
      </w:r>
      <w:r w:rsidR="00B142A3">
        <w:rPr>
          <w:bCs/>
        </w:rPr>
        <w:t>4</w:t>
      </w:r>
      <w:r w:rsidRPr="00523F76">
        <w:rPr>
          <w:bCs/>
        </w:rPr>
        <w:t>,</w:t>
      </w:r>
      <w:r w:rsidR="002B29A5" w:rsidRPr="00523F76">
        <w:rPr>
          <w:bCs/>
        </w:rPr>
        <w:t xml:space="preserve"> OMB Control Number 2060-</w:t>
      </w:r>
      <w:r w:rsidR="00A24FBC">
        <w:rPr>
          <w:bCs/>
        </w:rPr>
        <w:t>0067</w:t>
      </w:r>
    </w:p>
    <w:p w:rsidR="00CA4CD6" w:rsidRDefault="00CA4CD6">
      <w:pPr>
        <w:rPr>
          <w:b/>
          <w:bCs/>
          <w:color w:val="000000"/>
        </w:rPr>
      </w:pPr>
    </w:p>
    <w:p w:rsidR="00CA4CD6" w:rsidRDefault="00CA4CD6" w:rsidP="00523F76">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245DFA" w:rsidRDefault="009F0D85">
      <w:pPr>
        <w:ind w:firstLine="720"/>
      </w:pPr>
      <w:r>
        <w:rPr>
          <w:color w:val="000000"/>
        </w:rPr>
        <w:t xml:space="preserve">This information collection request (ICR) is for the </w:t>
      </w:r>
      <w:r w:rsidRPr="00523F76">
        <w:t>New Source Performance Standards (NSPS)</w:t>
      </w:r>
      <w:r>
        <w:rPr>
          <w:color w:val="FF0000"/>
        </w:rPr>
        <w:t xml:space="preserve"> </w:t>
      </w:r>
      <w:r>
        <w:rPr>
          <w:color w:val="000000"/>
        </w:rPr>
        <w:t xml:space="preserve">for </w:t>
      </w:r>
      <w:r w:rsidRPr="00523F76">
        <w:t>Equipment Leaks of VOC in Petroleum Refineries (40 CFR Part 60, Subparts GGG and GGGa</w:t>
      </w:r>
      <w:r>
        <w:t xml:space="preserve">). </w:t>
      </w:r>
      <w:r w:rsidR="00CE0960">
        <w:t xml:space="preserve"> </w:t>
      </w:r>
      <w:r w:rsidR="006C64BC">
        <w:t xml:space="preserve">The NSPS in subpart GGG were proposed </w:t>
      </w:r>
      <w:r>
        <w:t>on January 4, 1983</w:t>
      </w:r>
      <w:r w:rsidR="00245DFA">
        <w:t>,</w:t>
      </w:r>
      <w:r>
        <w:rPr>
          <w:color w:val="000000"/>
        </w:rPr>
        <w:t xml:space="preserve"> </w:t>
      </w:r>
      <w:r w:rsidR="00CA4CD6">
        <w:rPr>
          <w:color w:val="000000"/>
        </w:rPr>
        <w:t>and promulgated on</w:t>
      </w:r>
      <w:r w:rsidRPr="009F0D85">
        <w:rPr>
          <w:color w:val="000000"/>
        </w:rPr>
        <w:t xml:space="preserve"> </w:t>
      </w:r>
      <w:r>
        <w:rPr>
          <w:color w:val="000000"/>
        </w:rPr>
        <w:t>May 30, 1984</w:t>
      </w:r>
      <w:r w:rsidR="00570AE5">
        <w:rPr>
          <w:color w:val="000000"/>
        </w:rPr>
        <w:t>, and was last</w:t>
      </w:r>
      <w:r w:rsidR="00CE0960">
        <w:rPr>
          <w:color w:val="000000"/>
        </w:rPr>
        <w:t>-</w:t>
      </w:r>
      <w:r w:rsidR="00570AE5">
        <w:rPr>
          <w:color w:val="000000"/>
        </w:rPr>
        <w:t xml:space="preserve">amended June 2, 2008.  </w:t>
      </w:r>
      <w:r>
        <w:t>These standards apply to the following facilities in petroleum refineries: compressors and the group of all equipment (e.g., valves, pumps, flanges, etc.) within a process unit in VOC service, commencing construction, modification or reconstruction after the date of proposal.</w:t>
      </w:r>
    </w:p>
    <w:p w:rsidR="00245DFA" w:rsidRDefault="00245DFA">
      <w:pPr>
        <w:ind w:firstLine="720"/>
      </w:pPr>
    </w:p>
    <w:p w:rsidR="00CA4CD6" w:rsidRDefault="009F0D85">
      <w:pPr>
        <w:ind w:firstLine="720"/>
        <w:rPr>
          <w:color w:val="000000"/>
        </w:rPr>
      </w:pPr>
      <w:r>
        <w:t xml:space="preserve">  Amendments that would have added new standards and compliance requirements to subpart GGG were proposed on November 7, 2006.  In response to public comments, all new requirements </w:t>
      </w:r>
      <w:r w:rsidR="00245DFA">
        <w:t>were</w:t>
      </w:r>
      <w:r>
        <w:t xml:space="preserve"> incorporated in a new subpart GGGa that applies to sources that commence construction, reconstruction, or modification after November 7, 2006.  The final </w:t>
      </w:r>
      <w:r w:rsidR="00245DFA">
        <w:t xml:space="preserve">2008 </w:t>
      </w:r>
      <w:r>
        <w:t xml:space="preserve">amendments to subpart GGG </w:t>
      </w:r>
      <w:r w:rsidR="00245DFA">
        <w:t xml:space="preserve">extends a stay of the definitions for process units and capital expenditure established at 40 CFR </w:t>
      </w:r>
      <w:proofErr w:type="gramStart"/>
      <w:r w:rsidR="00245DFA">
        <w:t>60.480a(</w:t>
      </w:r>
      <w:proofErr w:type="gramEnd"/>
      <w:r w:rsidR="00245DFA">
        <w:t xml:space="preserve">f) for NSPS </w:t>
      </w:r>
      <w:r w:rsidR="00CE0960">
        <w:t xml:space="preserve">subpart </w:t>
      </w:r>
      <w:proofErr w:type="spellStart"/>
      <w:r w:rsidR="00245DFA">
        <w:t>V</w:t>
      </w:r>
      <w:r w:rsidR="00C85A6E">
        <w:t>v</w:t>
      </w:r>
      <w:r w:rsidR="00245DFA">
        <w:t>a</w:t>
      </w:r>
      <w:proofErr w:type="spellEnd"/>
      <w:r w:rsidR="00C85A6E">
        <w:t>,</w:t>
      </w:r>
      <w:r w:rsidR="00245DFA">
        <w:t xml:space="preserve"> and at 40 CFR 60.590a(e) for NSPS</w:t>
      </w:r>
      <w:r w:rsidR="0065287D">
        <w:t xml:space="preserve"> </w:t>
      </w:r>
      <w:r w:rsidR="00CE0960">
        <w:t xml:space="preserve">subpart </w:t>
      </w:r>
      <w:proofErr w:type="spellStart"/>
      <w:r w:rsidR="00245DFA">
        <w:t>GGGa</w:t>
      </w:r>
      <w:proofErr w:type="spellEnd"/>
      <w:r w:rsidR="00245DFA">
        <w:t>.</w:t>
      </w:r>
      <w:r w:rsidR="00CA4CD6">
        <w:rPr>
          <w:color w:val="000000"/>
        </w:rPr>
        <w:t xml:space="preserve">  This information is being collected to assure compliance with 40 CFR p</w:t>
      </w:r>
      <w:r>
        <w:rPr>
          <w:color w:val="000000"/>
        </w:rPr>
        <w:t>art 60</w:t>
      </w:r>
      <w:r w:rsidR="006C64BC">
        <w:rPr>
          <w:color w:val="000000"/>
        </w:rPr>
        <w:t>, subparts</w:t>
      </w:r>
      <w:r w:rsidR="006C64BC" w:rsidRPr="006C64BC">
        <w:rPr>
          <w:color w:val="000000"/>
        </w:rPr>
        <w:t xml:space="preserve"> </w:t>
      </w:r>
      <w:r w:rsidR="006C64BC">
        <w:rPr>
          <w:color w:val="000000"/>
        </w:rPr>
        <w:t>GGG and GGGa.</w:t>
      </w:r>
    </w:p>
    <w:p w:rsidR="00CA4CD6" w:rsidRDefault="00CA4CD6">
      <w:pPr>
        <w:rPr>
          <w:color w:val="000000"/>
        </w:rPr>
      </w:pPr>
    </w:p>
    <w:p w:rsidR="00CA4CD6" w:rsidRPr="009F0D85" w:rsidRDefault="00CA4CD6">
      <w:pPr>
        <w:ind w:firstLine="720"/>
      </w:pPr>
      <w:r w:rsidRPr="009F0D85">
        <w:t>In general, all NSPS standards require initial notification</w:t>
      </w:r>
      <w:r w:rsidR="00CE0960">
        <w:t xml:space="preserve"> report</w:t>
      </w:r>
      <w:r w:rsidRPr="009F0D85">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9F0D85" w:rsidRPr="009F0D85">
        <w:t xml:space="preserve">. </w:t>
      </w:r>
    </w:p>
    <w:p w:rsidR="00CA4CD6" w:rsidRDefault="00CA4CD6">
      <w:pPr>
        <w:rPr>
          <w:color w:val="000000"/>
        </w:rPr>
      </w:pPr>
    </w:p>
    <w:p w:rsidR="00CA4CD6" w:rsidRDefault="00570AE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Owners or operators </w:t>
      </w:r>
      <w:r w:rsidR="00CA4CD6">
        <w:rPr>
          <w:color w:val="000000"/>
        </w:rPr>
        <w:t xml:space="preserve">subject to the provisions of this part shall maintain a file of these measurements, and retain the file for at least </w:t>
      </w:r>
      <w:r w:rsidR="009F0D85" w:rsidRPr="009F0D85">
        <w:t>two</w:t>
      </w:r>
      <w:r w:rsidR="009F0D85">
        <w:rPr>
          <w:color w:val="FF0000"/>
        </w:rPr>
        <w:t xml:space="preserve"> </w:t>
      </w:r>
      <w:r w:rsidR="00CA4CD6">
        <w:rPr>
          <w:color w:val="000000"/>
        </w:rPr>
        <w:t xml:space="preserve">years following the date of such measurements, maintenance reports, and records.  All reports are sent to the delegated state or local authority.  </w:t>
      </w:r>
      <w:r w:rsidR="00CE0960">
        <w:rPr>
          <w:color w:val="000000"/>
        </w:rPr>
        <w:t xml:space="preserve"> </w:t>
      </w:r>
      <w:r w:rsidR="00CA4CD6">
        <w:rPr>
          <w:color w:val="000000"/>
        </w:rPr>
        <w:t>In the event that there is no such delegated authority, the reports are sent directly to the U</w:t>
      </w:r>
      <w:r w:rsidR="00CE0960">
        <w:rPr>
          <w:color w:val="000000"/>
        </w:rPr>
        <w:t>.</w:t>
      </w:r>
      <w:r w:rsidR="00CA4CD6">
        <w:rPr>
          <w:color w:val="000000"/>
        </w:rPr>
        <w:t xml:space="preserve"> S</w:t>
      </w:r>
      <w:r w:rsidR="00CE0960">
        <w:rPr>
          <w:color w:val="000000"/>
        </w:rPr>
        <w:t>.</w:t>
      </w:r>
      <w:r w:rsidR="00CA4CD6">
        <w:rPr>
          <w:color w:val="000000"/>
        </w:rPr>
        <w:t xml:space="preserve"> Environmental Protection Agency (EPA) regional office.</w:t>
      </w:r>
    </w:p>
    <w:p w:rsidR="00CA4CD6" w:rsidRPr="009F0D85" w:rsidRDefault="00CA4CD6">
      <w:pPr>
        <w:pBdr>
          <w:top w:val="single" w:sz="6" w:space="0" w:color="FFFFFF"/>
          <w:left w:val="single" w:sz="6" w:space="0" w:color="FFFFFF"/>
          <w:bottom w:val="single" w:sz="6" w:space="0" w:color="FFFFFF"/>
          <w:right w:val="single" w:sz="6" w:space="0" w:color="FFFFFF"/>
        </w:pBdr>
      </w:pPr>
    </w:p>
    <w:p w:rsidR="00CA4CD6" w:rsidRDefault="00CA4CD6" w:rsidP="00D476A8">
      <w:pPr>
        <w:pBdr>
          <w:top w:val="single" w:sz="6" w:space="0" w:color="FFFFFF"/>
          <w:left w:val="single" w:sz="6" w:space="0" w:color="FFFFFF"/>
          <w:bottom w:val="single" w:sz="6" w:space="0" w:color="FFFFFF"/>
          <w:right w:val="single" w:sz="6" w:space="0" w:color="FFFFFF"/>
        </w:pBdr>
        <w:ind w:firstLine="720"/>
      </w:pPr>
      <w:r w:rsidRPr="009F0D85">
        <w:t xml:space="preserve"> </w:t>
      </w:r>
      <w:r w:rsidR="009F0D85" w:rsidRPr="009F0D85">
        <w:t>The Environmental Protection Agency’s (EPA’s) databases show that approximately 130 refineries are currently subject to</w:t>
      </w:r>
      <w:r w:rsidR="00D476A8" w:rsidRPr="00D476A8">
        <w:t xml:space="preserve"> </w:t>
      </w:r>
      <w:r w:rsidR="00D476A8">
        <w:t>NSPS subpart GGG</w:t>
      </w:r>
      <w:r w:rsidRPr="009F0D85">
        <w:t>.</w:t>
      </w:r>
      <w:r w:rsidR="00A36C74">
        <w:t xml:space="preserve"> </w:t>
      </w:r>
      <w:r w:rsidR="009F0D85" w:rsidRPr="009F0D85">
        <w:t xml:space="preserve"> In addition, it is assumed that 30 of the </w:t>
      </w:r>
      <w:r w:rsidR="009F0D85" w:rsidRPr="009F0D85">
        <w:lastRenderedPageBreak/>
        <w:t>13</w:t>
      </w:r>
      <w:r w:rsidR="00FF0C4B">
        <w:t>0</w:t>
      </w:r>
      <w:r w:rsidR="009F0D85" w:rsidRPr="009F0D85">
        <w:t xml:space="preserve"> refineries are also subject to NSPS subpart </w:t>
      </w:r>
      <w:proofErr w:type="spellStart"/>
      <w:r w:rsidR="009F0D85" w:rsidRPr="009F0D85">
        <w:t>GGGa</w:t>
      </w:r>
      <w:proofErr w:type="spellEnd"/>
      <w:r w:rsidR="009F0D85" w:rsidRPr="009F0D85">
        <w:t>.</w:t>
      </w:r>
      <w:r w:rsidR="00CE0960">
        <w:t xml:space="preserve"> </w:t>
      </w:r>
      <w:r w:rsidR="00D476A8">
        <w:t xml:space="preserve"> There are no additional respondents per year expected</w:t>
      </w:r>
      <w:r w:rsidR="00A36C74">
        <w:t xml:space="preserve"> for these rules</w:t>
      </w:r>
      <w:r w:rsidR="00D476A8">
        <w:t xml:space="preserve"> for the next three years.</w:t>
      </w:r>
    </w:p>
    <w:p w:rsidR="00D476A8" w:rsidRPr="009F0D85" w:rsidRDefault="00D476A8" w:rsidP="00D476A8">
      <w:pPr>
        <w:pBdr>
          <w:top w:val="single" w:sz="6" w:space="0" w:color="FFFFFF"/>
          <w:left w:val="single" w:sz="6" w:space="0" w:color="FFFFFF"/>
          <w:bottom w:val="single" w:sz="6" w:space="0" w:color="FFFFFF"/>
          <w:right w:val="single" w:sz="6" w:space="0" w:color="FFFFFF"/>
        </w:pBdr>
        <w:ind w:firstLine="720"/>
      </w:pPr>
    </w:p>
    <w:p w:rsidR="00BB1090" w:rsidRPr="009F0D85" w:rsidRDefault="00BB1090" w:rsidP="00BB1090">
      <w:pPr>
        <w:pBdr>
          <w:top w:val="single" w:sz="6" w:space="0" w:color="FFFFFF"/>
          <w:left w:val="single" w:sz="6" w:space="0" w:color="FFFFFF"/>
          <w:bottom w:val="single" w:sz="6" w:space="0" w:color="FFFFFF"/>
          <w:right w:val="single" w:sz="6" w:space="0" w:color="FFFFFF"/>
        </w:pBdr>
        <w:ind w:firstLine="720"/>
      </w:pPr>
      <w:r w:rsidRPr="009F0D85">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BB1090" w:rsidRPr="00DD7DF5" w:rsidRDefault="009D6567" w:rsidP="00DC11BB">
      <w:pPr>
        <w:pBdr>
          <w:top w:val="single" w:sz="6" w:space="0" w:color="FFFFFF"/>
          <w:left w:val="single" w:sz="6" w:space="0" w:color="FFFFFF"/>
          <w:bottom w:val="single" w:sz="6" w:space="0" w:color="FFFFFF"/>
          <w:right w:val="single" w:sz="6" w:space="0" w:color="FFFFFF"/>
        </w:pBdr>
      </w:pPr>
      <w:r>
        <w:tab/>
      </w:r>
      <w:r w:rsidR="0065636F">
        <w:t>The “Affected Public” are owners and operators of petroleum refineries</w:t>
      </w:r>
      <w:r w:rsidR="00DC11BB">
        <w:t xml:space="preserve"> that have compressors and/or the group of equipment (e.g., valves, pumps, flanges, etc.) within a process unit in VOC service</w:t>
      </w:r>
      <w:r w:rsidR="0065636F">
        <w:t xml:space="preserve">.  </w:t>
      </w:r>
      <w:r w:rsidR="002B29A5" w:rsidRPr="00BB1090">
        <w:t xml:space="preserve">The </w:t>
      </w:r>
      <w:r w:rsidR="00CE0960">
        <w:t>“</w:t>
      </w:r>
      <w:r w:rsidR="002B29A5" w:rsidRPr="00BB1090">
        <w:t>burden</w:t>
      </w:r>
      <w:r w:rsidR="00CE0960">
        <w:t>”</w:t>
      </w:r>
      <w:r w:rsidR="004A4B25" w:rsidRPr="00BB1090">
        <w:t xml:space="preserve"> to the Affected Public may be found </w:t>
      </w:r>
      <w:r w:rsidR="00C54C81">
        <w:t xml:space="preserve">below </w:t>
      </w:r>
      <w:r w:rsidR="004A4B25" w:rsidRPr="00BB1090">
        <w:t xml:space="preserve">in </w:t>
      </w:r>
      <w:r w:rsidR="00BB1090">
        <w:t xml:space="preserve">both </w:t>
      </w:r>
      <w:r w:rsidR="004A4B25" w:rsidRPr="00BB1090">
        <w:t>Table</w:t>
      </w:r>
      <w:r w:rsidR="00CE0960">
        <w:t xml:space="preserve">s </w:t>
      </w:r>
      <w:r w:rsidR="004A4B25" w:rsidRPr="00BB1090">
        <w:t>1</w:t>
      </w:r>
      <w:r w:rsidR="00BB1090">
        <w:t>a</w:t>
      </w:r>
      <w:r w:rsidR="002B29A5" w:rsidRPr="00BB1090">
        <w:t>: Annual Respondent Burden and Cost –</w:t>
      </w:r>
      <w:r w:rsidR="00BB1090" w:rsidRPr="00BB1090">
        <w:t xml:space="preserve"> </w:t>
      </w:r>
      <w:r w:rsidR="00BB1090" w:rsidRPr="00523F76">
        <w:t>NSPS for Equipment Leaks of VOC in Petroleum Refineries (40 CFR Part 60, Subparts</w:t>
      </w:r>
      <w:r w:rsidR="00BB1090">
        <w:t xml:space="preserve"> GGG</w:t>
      </w:r>
      <w:r w:rsidR="00BB1090" w:rsidRPr="00523F76">
        <w:t>) (</w:t>
      </w:r>
      <w:r w:rsidR="00BB1090" w:rsidRPr="00DD7DF5">
        <w:t xml:space="preserve">Renewal) and 1b: Annual Respondent Burden and Cost – NSPS for Equipment Leaks of VOC in Petroleum Refineries (40 CFR Part 60, Subparts </w:t>
      </w:r>
      <w:proofErr w:type="spellStart"/>
      <w:r w:rsidR="00BB1090" w:rsidRPr="00DD7DF5">
        <w:t>GGGa</w:t>
      </w:r>
      <w:proofErr w:type="spellEnd"/>
      <w:r w:rsidR="00BB1090" w:rsidRPr="00DD7DF5">
        <w:t xml:space="preserve">) (Renewal).  The </w:t>
      </w:r>
      <w:r w:rsidR="00CE0960">
        <w:t>“</w:t>
      </w:r>
      <w:r w:rsidR="00BB1090" w:rsidRPr="00DD7DF5">
        <w:t>burden</w:t>
      </w:r>
      <w:r w:rsidR="00CE0960">
        <w:t>”</w:t>
      </w:r>
      <w:r w:rsidR="00BB1090" w:rsidRPr="00DD7DF5">
        <w:t xml:space="preserve"> to the Federal Government is attributed entirely to work performed by </w:t>
      </w:r>
      <w:r w:rsidR="00CE0960">
        <w:t>either F</w:t>
      </w:r>
      <w:r w:rsidR="00BB1090" w:rsidRPr="00DD7DF5">
        <w:t xml:space="preserve">ederal employees or government contractors. </w:t>
      </w:r>
      <w:r w:rsidR="0065636F" w:rsidRPr="00DD7DF5">
        <w:t xml:space="preserve"> </w:t>
      </w:r>
      <w:r w:rsidR="00BB1090" w:rsidRPr="00DD7DF5">
        <w:t>This burden may be found below in both Table</w:t>
      </w:r>
      <w:r w:rsidR="00CE0960">
        <w:t>s</w:t>
      </w:r>
      <w:r w:rsidR="00BB1090" w:rsidRPr="00DD7DF5">
        <w:t xml:space="preserve"> 2a: Average Annual EPA Burden and Cost – NSPS for Equipment Leaks of VOC in Petroleum Refineries (40 CFR Part 60, Subparts GGG) (Renewal) </w:t>
      </w:r>
      <w:proofErr w:type="gramStart"/>
      <w:r w:rsidR="00BB1090" w:rsidRPr="00DD7DF5">
        <w:t>and  2b</w:t>
      </w:r>
      <w:proofErr w:type="gramEnd"/>
      <w:r w:rsidR="00BB1090" w:rsidRPr="00DD7DF5">
        <w:t xml:space="preserve">: Average Annual EPA Burden and Cost – NSPS for Equipment Leaks of VOC in Petroleum Refineries (40 CFR Part 60, Subparts GGGa)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B1090" w:rsidRDefault="00CA4CD6">
      <w:pPr>
        <w:pBdr>
          <w:top w:val="single" w:sz="6" w:space="0" w:color="FFFFFF"/>
          <w:left w:val="single" w:sz="6" w:space="0" w:color="FFFFFF"/>
          <w:bottom w:val="single" w:sz="6" w:space="0" w:color="FFFFFF"/>
          <w:right w:val="single" w:sz="6" w:space="0" w:color="FFFFFF"/>
        </w:pBdr>
        <w:ind w:firstLine="720"/>
      </w:pPr>
      <w:r w:rsidRPr="00BB1090">
        <w:t xml:space="preserve">The EPA is charged under Section 111 of the Clean Air Act (CAA), as amended, to establish standards of performance for new stationary sources that reflect: </w:t>
      </w:r>
    </w:p>
    <w:p w:rsidR="00CA4CD6" w:rsidRPr="00BB1090" w:rsidRDefault="00CA4CD6">
      <w:pPr>
        <w:pBdr>
          <w:top w:val="single" w:sz="6" w:space="0" w:color="FFFFFF"/>
          <w:left w:val="single" w:sz="6" w:space="0" w:color="FFFFFF"/>
          <w:bottom w:val="single" w:sz="6" w:space="0" w:color="FFFFFF"/>
          <w:right w:val="single" w:sz="6" w:space="0" w:color="FFFFFF"/>
        </w:pBdr>
      </w:pPr>
    </w:p>
    <w:p w:rsidR="00CA4CD6" w:rsidRPr="00BB1090" w:rsidRDefault="00CA4CD6">
      <w:pPr>
        <w:pBdr>
          <w:top w:val="single" w:sz="6" w:space="0" w:color="FFFFFF"/>
          <w:left w:val="single" w:sz="6" w:space="0" w:color="FFFFFF"/>
          <w:bottom w:val="single" w:sz="6" w:space="0" w:color="FFFFFF"/>
          <w:right w:val="single" w:sz="6" w:space="0" w:color="FFFFFF"/>
        </w:pBdr>
        <w:ind w:left="1440" w:right="1440"/>
      </w:pPr>
      <w:r w:rsidRPr="00BB1090">
        <w:rPr>
          <w:b/>
          <w:bCs/>
        </w:rPr>
        <w:t>. . .</w:t>
      </w:r>
      <w:r w:rsidRPr="00BB109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BB1090" w:rsidRDefault="00CA4CD6">
      <w:pPr>
        <w:pBdr>
          <w:top w:val="single" w:sz="6" w:space="0" w:color="FFFFFF"/>
          <w:left w:val="single" w:sz="6" w:space="0" w:color="FFFFFF"/>
          <w:bottom w:val="single" w:sz="6" w:space="0" w:color="FFFFFF"/>
          <w:right w:val="single" w:sz="6" w:space="0" w:color="FFFFFF"/>
        </w:pBdr>
      </w:pPr>
    </w:p>
    <w:p w:rsidR="00CA4CD6" w:rsidRPr="00BB1090" w:rsidRDefault="00CA4CD6">
      <w:pPr>
        <w:pBdr>
          <w:top w:val="single" w:sz="6" w:space="0" w:color="FFFFFF"/>
          <w:left w:val="single" w:sz="6" w:space="0" w:color="FFFFFF"/>
          <w:bottom w:val="single" w:sz="6" w:space="0" w:color="FFFFFF"/>
          <w:right w:val="single" w:sz="6" w:space="0" w:color="FFFFFF"/>
        </w:pBdr>
      </w:pPr>
      <w:r w:rsidRPr="00BB1090">
        <w:t>The Agency refers to this charge as selecting the best</w:t>
      </w:r>
      <w:r w:rsidR="00CE0960">
        <w:t>-</w:t>
      </w:r>
      <w:r w:rsidRPr="00BB1090">
        <w:t>demonstrated technology (BDT).  Section 111 also requires that the Administrator review and, if appropriate, revise such standards ev</w:t>
      </w:r>
      <w:r w:rsidR="00BB1090" w:rsidRPr="00BB1090">
        <w:t>ery four years.</w:t>
      </w:r>
    </w:p>
    <w:p w:rsidR="00CA4CD6" w:rsidRPr="00BB1090" w:rsidRDefault="00CA4CD6">
      <w:pPr>
        <w:pBdr>
          <w:top w:val="single" w:sz="6" w:space="0" w:color="FFFFFF"/>
          <w:left w:val="single" w:sz="6" w:space="0" w:color="FFFFFF"/>
          <w:bottom w:val="single" w:sz="6" w:space="0" w:color="FFFFFF"/>
          <w:right w:val="single" w:sz="6" w:space="0" w:color="FFFFFF"/>
        </w:pBdr>
      </w:pPr>
    </w:p>
    <w:p w:rsidR="00CA4CD6" w:rsidRPr="00BB1090" w:rsidRDefault="00CA4CD6">
      <w:pPr>
        <w:pBdr>
          <w:top w:val="single" w:sz="6" w:space="0" w:color="FFFFFF"/>
          <w:left w:val="single" w:sz="6" w:space="0" w:color="FFFFFF"/>
          <w:bottom w:val="single" w:sz="6" w:space="0" w:color="FFFFFF"/>
          <w:right w:val="single" w:sz="6" w:space="0" w:color="FFFFFF"/>
        </w:pBdr>
        <w:ind w:firstLine="720"/>
      </w:pPr>
      <w:r w:rsidRPr="00BB1090">
        <w:t xml:space="preserve">In addition, section 114(a) states that the Administrator may require any owner/operator subject to any requirement of this Act to: </w:t>
      </w:r>
    </w:p>
    <w:p w:rsidR="00CA4CD6" w:rsidRPr="00BB1090" w:rsidRDefault="00CA4CD6">
      <w:pPr>
        <w:pBdr>
          <w:top w:val="single" w:sz="6" w:space="0" w:color="FFFFFF"/>
          <w:left w:val="single" w:sz="6" w:space="0" w:color="FFFFFF"/>
          <w:bottom w:val="single" w:sz="6" w:space="0" w:color="FFFFFF"/>
          <w:right w:val="single" w:sz="6" w:space="0" w:color="FFFFFF"/>
        </w:pBdr>
      </w:pPr>
    </w:p>
    <w:p w:rsidR="000A3F37" w:rsidRDefault="00CA4CD6">
      <w:pPr>
        <w:pBdr>
          <w:top w:val="single" w:sz="6" w:space="0" w:color="FFFFFF"/>
          <w:left w:val="single" w:sz="6" w:space="0" w:color="FFFFFF"/>
          <w:bottom w:val="single" w:sz="6" w:space="0" w:color="FFFFFF"/>
          <w:right w:val="single" w:sz="6" w:space="0" w:color="FFFFFF"/>
        </w:pBdr>
        <w:ind w:left="1440" w:right="1440"/>
      </w:pPr>
      <w:r w:rsidRPr="00BB1090">
        <w:t xml:space="preserve">(A) Establish and maintain such records; (B) make such reports; (C) install, use, and maintain such monitoring equipment, and use such audit procedures, or methods; (D) sample such emissions (in accordance with such procedures or methods, at such locations, at </w:t>
      </w:r>
    </w:p>
    <w:p w:rsidR="00CA4CD6" w:rsidRPr="00BB1090" w:rsidRDefault="00CA4CD6">
      <w:pPr>
        <w:pBdr>
          <w:top w:val="single" w:sz="6" w:space="0" w:color="FFFFFF"/>
          <w:left w:val="single" w:sz="6" w:space="0" w:color="FFFFFF"/>
          <w:bottom w:val="single" w:sz="6" w:space="0" w:color="FFFFFF"/>
          <w:right w:val="single" w:sz="6" w:space="0" w:color="FFFFFF"/>
        </w:pBdr>
        <w:ind w:left="1440" w:right="1440"/>
      </w:pPr>
      <w:r w:rsidRPr="00BB1090">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BB1090" w:rsidRPr="00BB1090">
        <w:t>strator may reasonably require.</w:t>
      </w:r>
    </w:p>
    <w:p w:rsidR="00CA4CD6" w:rsidRPr="00BB1090" w:rsidRDefault="00CA4CD6">
      <w:pPr>
        <w:pBdr>
          <w:top w:val="single" w:sz="6" w:space="0" w:color="FFFFFF"/>
          <w:left w:val="single" w:sz="6" w:space="0" w:color="FFFFFF"/>
          <w:bottom w:val="single" w:sz="6" w:space="0" w:color="FFFFFF"/>
          <w:right w:val="single" w:sz="6" w:space="0" w:color="FFFFFF"/>
        </w:pBdr>
      </w:pPr>
    </w:p>
    <w:p w:rsidR="00CA4CD6" w:rsidRPr="00BB1090" w:rsidRDefault="00CA4CD6">
      <w:pPr>
        <w:pBdr>
          <w:top w:val="single" w:sz="6" w:space="0" w:color="FFFFFF"/>
          <w:left w:val="single" w:sz="6" w:space="0" w:color="FFFFFF"/>
          <w:bottom w:val="single" w:sz="6" w:space="0" w:color="FFFFFF"/>
          <w:right w:val="single" w:sz="6" w:space="0" w:color="FFFFFF"/>
        </w:pBdr>
        <w:ind w:firstLine="720"/>
      </w:pPr>
      <w:r w:rsidRPr="00BB1090">
        <w:t xml:space="preserve">In the Administrator's judgment, </w:t>
      </w:r>
      <w:r w:rsidR="00BB1090" w:rsidRPr="00BB1090">
        <w:t xml:space="preserve">VOC </w:t>
      </w:r>
      <w:r w:rsidRPr="00BB1090">
        <w:t xml:space="preserve">emissions </w:t>
      </w:r>
      <w:r w:rsidR="00BB1090" w:rsidRPr="00BB1090">
        <w:t xml:space="preserve">from equipment leaks in petroleum refineries </w:t>
      </w:r>
      <w:r w:rsidRPr="00BB1090">
        <w:t>cause or contribute to air pollution that may reasonably be anticipated to endanger public health or welfare.  Therefore, the NSPS</w:t>
      </w:r>
      <w:r w:rsidR="00BB1090" w:rsidRPr="00BB1090">
        <w:t xml:space="preserve"> </w:t>
      </w:r>
      <w:r w:rsidRPr="00BB1090">
        <w:t xml:space="preserve">were promulgated for this source </w:t>
      </w:r>
      <w:r w:rsidR="00BB1090" w:rsidRPr="00BB1090">
        <w:t xml:space="preserve">category at </w:t>
      </w:r>
      <w:r w:rsidR="00CE0960">
        <w:t xml:space="preserve">     </w:t>
      </w:r>
      <w:r w:rsidR="00BB1090" w:rsidRPr="00BB1090">
        <w:t>40 CFR part 60</w:t>
      </w:r>
      <w:r w:rsidRPr="00BB1090">
        <w:t>,</w:t>
      </w:r>
      <w:r w:rsidRPr="00BB1090">
        <w:rPr>
          <w:b/>
          <w:bCs/>
          <w:i/>
          <w:iCs/>
        </w:rPr>
        <w:t xml:space="preserve"> </w:t>
      </w:r>
      <w:r w:rsidRPr="00BB1090">
        <w:t>subpart</w:t>
      </w:r>
      <w:r w:rsidR="00BB1090" w:rsidRPr="00BB1090">
        <w:t>s GGG and GGGa.</w:t>
      </w:r>
    </w:p>
    <w:p w:rsidR="00CA4CD6" w:rsidRDefault="00CA4CD6" w:rsidP="00BB109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01AD9" w:rsidRDefault="00CA4CD6" w:rsidP="00301AD9">
      <w:pPr>
        <w:ind w:firstLine="720"/>
      </w:pPr>
      <w:r>
        <w:rPr>
          <w:color w:val="000000"/>
        </w:rPr>
        <w:t>The recordkeeping and reporting</w:t>
      </w:r>
      <w:r w:rsidR="00815F8C">
        <w:rPr>
          <w:color w:val="000000"/>
        </w:rPr>
        <w:t xml:space="preserve"> requirements in the standards</w:t>
      </w:r>
      <w:r>
        <w:rPr>
          <w:color w:val="000000"/>
        </w:rPr>
        <w:t xml:space="preserve"> ensure compliance with the applicable regulations which were promulgated in accordance with the Clean Air Act.  The collected information is also used for targeting inspections and as evidence in legal proceedings.</w:t>
      </w:r>
      <w:r w:rsidR="00301AD9" w:rsidRPr="00301AD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15F8C"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815F8C">
        <w:rPr>
          <w:color w:val="000000"/>
        </w:rPr>
        <w:t xml:space="preserve">ply with the </w:t>
      </w:r>
      <w:r w:rsidR="00815F8C" w:rsidRPr="00815F8C">
        <w:t>emission standards</w:t>
      </w:r>
      <w:r w:rsidRPr="00815F8C">
        <w:t>. During the performance test</w:t>
      </w:r>
      <w:r w:rsidR="00CE0960">
        <w:t>,</w:t>
      </w:r>
      <w:r w:rsidRPr="00815F8C">
        <w:t xml:space="preserve"> a record of </w:t>
      </w:r>
      <w:r w:rsidR="00CE0960">
        <w:t xml:space="preserve">       </w:t>
      </w:r>
      <w:r w:rsidRPr="00815F8C">
        <w:t>the operating parameters under which compliance was achieved may be recorded and used</w:t>
      </w:r>
      <w:r w:rsidR="00CE0960">
        <w:t xml:space="preserve">   </w:t>
      </w:r>
      <w:r w:rsidRPr="00815F8C">
        <w:t xml:space="preserve"> </w:t>
      </w:r>
      <w:r w:rsidR="00CE0960">
        <w:t xml:space="preserve">    </w:t>
      </w:r>
      <w:r w:rsidRPr="00815F8C">
        <w:t>to determine compliance in place of a continuous emission monitor.</w:t>
      </w:r>
    </w:p>
    <w:p w:rsidR="00CA4CD6" w:rsidRPr="00815F8C" w:rsidRDefault="00CA4CD6">
      <w:pPr>
        <w:pBdr>
          <w:top w:val="single" w:sz="6" w:space="0" w:color="FFFFFF"/>
          <w:left w:val="single" w:sz="6" w:space="0" w:color="FFFFFF"/>
          <w:bottom w:val="single" w:sz="6" w:space="0" w:color="FFFFFF"/>
          <w:right w:val="single" w:sz="6" w:space="0" w:color="FFFFFF"/>
        </w:pBdr>
      </w:pPr>
    </w:p>
    <w:p w:rsidR="00CA4CD6" w:rsidRPr="00815F8C" w:rsidRDefault="00CA4CD6">
      <w:pPr>
        <w:pBdr>
          <w:top w:val="single" w:sz="6" w:space="0" w:color="FFFFFF"/>
          <w:left w:val="single" w:sz="6" w:space="0" w:color="FFFFFF"/>
          <w:bottom w:val="single" w:sz="6" w:space="0" w:color="FFFFFF"/>
          <w:right w:val="single" w:sz="6" w:space="0" w:color="FFFFFF"/>
        </w:pBdr>
        <w:ind w:firstLine="720"/>
      </w:pPr>
      <w:r w:rsidRPr="00815F8C">
        <w:t>The notificat</w:t>
      </w:r>
      <w:r w:rsidR="00815F8C" w:rsidRPr="00815F8C">
        <w:t>ions required in the standards</w:t>
      </w:r>
      <w:r w:rsidRPr="00815F8C">
        <w:t xml:space="preserve"> are used to inform the Agency or delegated authority when a source becomes subject to the requirements of the regulations.  The reviewing authority may then inspect the source to check if the pollution control devices are p</w:t>
      </w:r>
      <w:r w:rsidR="00815F8C" w:rsidRPr="00815F8C">
        <w:t>roperly installed and operated and</w:t>
      </w:r>
      <w:r w:rsidRPr="00815F8C">
        <w:t xml:space="preserve"> leaks are being detected and repaired and the standard</w:t>
      </w:r>
      <w:r w:rsidR="00815F8C" w:rsidRPr="00815F8C">
        <w:t>s</w:t>
      </w:r>
      <w:r w:rsidRPr="00815F8C">
        <w:t xml:space="preserve"> are being met.  The performance test may also be observed.</w:t>
      </w:r>
    </w:p>
    <w:p w:rsidR="00CA4CD6" w:rsidRPr="00815F8C" w:rsidRDefault="00CA4CD6">
      <w:pPr>
        <w:pBdr>
          <w:top w:val="single" w:sz="6" w:space="0" w:color="FFFFFF"/>
          <w:left w:val="single" w:sz="6" w:space="0" w:color="FFFFFF"/>
          <w:bottom w:val="single" w:sz="6" w:space="0" w:color="FFFFFF"/>
          <w:right w:val="single" w:sz="6" w:space="0" w:color="FFFFFF"/>
        </w:pBdr>
        <w:ind w:firstLine="720"/>
      </w:pPr>
    </w:p>
    <w:p w:rsidR="00DC11BB" w:rsidRDefault="00CA4CD6" w:rsidP="00301AD9">
      <w:pPr>
        <w:pBdr>
          <w:top w:val="single" w:sz="6" w:space="0" w:color="FFFFFF"/>
          <w:left w:val="single" w:sz="6" w:space="0" w:color="FFFFFF"/>
          <w:bottom w:val="single" w:sz="6" w:space="0" w:color="FFFFFF"/>
          <w:right w:val="single" w:sz="6" w:space="0" w:color="FFFFFF"/>
        </w:pBdr>
        <w:ind w:firstLine="720"/>
      </w:pPr>
      <w:r w:rsidRPr="00815F8C">
        <w:t xml:space="preserve">The required </w:t>
      </w:r>
      <w:r w:rsidR="00815F8C" w:rsidRPr="00815F8C">
        <w:t>semiannual</w:t>
      </w:r>
      <w:r w:rsidRPr="00815F8C">
        <w:t xml:space="preserve"> reports are used to determine periods of excess emissions, identify problems at the facility, verify operation/maintenance procedures and for compliance determinations.</w:t>
      </w:r>
      <w:r w:rsidR="00301AD9" w:rsidRPr="00301AD9">
        <w:t xml:space="preserve"> </w:t>
      </w:r>
      <w:r w:rsidR="0065636F">
        <w:t xml:space="preserve"> </w:t>
      </w:r>
      <w:r w:rsidR="00301AD9">
        <w:t xml:space="preserve">Semiannual reports shall be submitted itemizing the information for each month. </w:t>
      </w:r>
    </w:p>
    <w:p w:rsidR="00DC11BB" w:rsidRDefault="00DC11BB" w:rsidP="00301AD9">
      <w:pPr>
        <w:pBdr>
          <w:top w:val="single" w:sz="6" w:space="0" w:color="FFFFFF"/>
          <w:left w:val="single" w:sz="6" w:space="0" w:color="FFFFFF"/>
          <w:bottom w:val="single" w:sz="6" w:space="0" w:color="FFFFFF"/>
          <w:right w:val="single" w:sz="6" w:space="0" w:color="FFFFFF"/>
        </w:pBdr>
        <w:ind w:firstLine="720"/>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36A3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815F8C">
        <w:rPr>
          <w:color w:val="000000"/>
        </w:rPr>
        <w:t>d reporting are required under 40 CFR part 60, subpart GGG and GGGa.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D36A3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w:t>
      </w:r>
      <w:r>
        <w:rPr>
          <w:color w:val="000000"/>
        </w:rPr>
        <w:lastRenderedPageBreak/>
        <w:t>be sent to the Administrator in lieu of the report required by the Federal standards.  Therefore</w:t>
      </w:r>
      <w:proofErr w:type="gramStart"/>
      <w:r>
        <w:rPr>
          <w:color w:val="000000"/>
        </w:rPr>
        <w:t>,  duplication</w:t>
      </w:r>
      <w:proofErr w:type="gramEnd"/>
      <w:r>
        <w:rPr>
          <w:color w:val="000000"/>
        </w:rPr>
        <w:t xml:space="preserve"> </w:t>
      </w:r>
      <w:r w:rsidR="00CE0960">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119C9" w:rsidRDefault="00CA4CD6">
      <w:pPr>
        <w:pBdr>
          <w:top w:val="single" w:sz="6" w:space="0" w:color="FFFFFF"/>
          <w:left w:val="single" w:sz="6" w:space="0" w:color="FFFFFF"/>
          <w:bottom w:val="single" w:sz="6" w:space="0" w:color="FFFFFF"/>
          <w:right w:val="single" w:sz="6" w:space="0" w:color="FFFFFF"/>
        </w:pBdr>
        <w:ind w:firstLine="720"/>
      </w:pPr>
      <w:r w:rsidRPr="00E119C9">
        <w:t xml:space="preserve">An announcement of a public comment period for the renewal of this ICR was published in the </w:t>
      </w:r>
      <w:r w:rsidRPr="00E119C9">
        <w:rPr>
          <w:u w:val="single"/>
        </w:rPr>
        <w:t>Federal Register</w:t>
      </w:r>
      <w:r w:rsidRPr="00E119C9">
        <w:t xml:space="preserve"> </w:t>
      </w:r>
      <w:r w:rsidR="00E119C9" w:rsidRPr="00E119C9">
        <w:t xml:space="preserve">(78 </w:t>
      </w:r>
      <w:r w:rsidR="00E119C9" w:rsidRPr="00E119C9">
        <w:rPr>
          <w:u w:val="single"/>
        </w:rPr>
        <w:t>FR</w:t>
      </w:r>
      <w:r w:rsidR="00E119C9" w:rsidRPr="00E119C9">
        <w:t xml:space="preserve"> 35023) on June 11, 2013.  No comments were received on the burden published in the </w:t>
      </w:r>
      <w:r w:rsidR="00E119C9" w:rsidRPr="00E119C9">
        <w:rPr>
          <w:u w:val="single"/>
        </w:rPr>
        <w:t>Federal Register</w:t>
      </w:r>
      <w:r w:rsidR="00E119C9" w:rsidRPr="00E119C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123889" w:rsidP="00E119C9">
      <w:pPr>
        <w:pBdr>
          <w:top w:val="single" w:sz="6" w:space="0" w:color="FFFFFF"/>
          <w:left w:val="single" w:sz="6" w:space="0" w:color="FFFFFF"/>
          <w:bottom w:val="single" w:sz="6" w:space="0" w:color="FFFFFF"/>
          <w:right w:val="single" w:sz="6" w:space="0" w:color="FFFFFF"/>
        </w:pBdr>
        <w:rPr>
          <w:color w:val="FF0000"/>
        </w:rPr>
      </w:pPr>
    </w:p>
    <w:p w:rsidR="00E119C9" w:rsidRPr="000A4E00" w:rsidRDefault="00E119C9" w:rsidP="00E119C9">
      <w:pPr>
        <w:ind w:firstLine="720"/>
      </w:pPr>
      <w:r w:rsidRPr="000A4E00">
        <w:t xml:space="preserve">Consultations with </w:t>
      </w:r>
      <w:r w:rsidR="00A02A05">
        <w:t xml:space="preserve">the Agency’s </w:t>
      </w:r>
      <w:r w:rsidRPr="000A4E00">
        <w:t xml:space="preserve">industry </w:t>
      </w:r>
      <w:r w:rsidR="00A02A05">
        <w:t xml:space="preserve">experts </w:t>
      </w:r>
      <w:r w:rsidRPr="000A4E00">
        <w:t>were conducted to determine if there is any way for EPA to reduce the recordkeeping and reporting burden or improve the language in the standard</w:t>
      </w:r>
      <w:r>
        <w:t>s</w:t>
      </w:r>
      <w:r w:rsidRPr="000A4E00">
        <w:t xml:space="preserve"> to make it easier to comply.</w:t>
      </w:r>
      <w:r w:rsidR="00DC11BB">
        <w:t xml:space="preserve"> </w:t>
      </w:r>
      <w:r w:rsidRPr="000A4E00">
        <w:t xml:space="preserve"> In developing this ICR, we contacted</w:t>
      </w:r>
      <w:r w:rsidR="00C474CB">
        <w:t>:</w:t>
      </w:r>
      <w:r w:rsidRPr="000A4E00">
        <w:t xml:space="preserve"> </w:t>
      </w:r>
      <w:r w:rsidR="00A02A05">
        <w:t xml:space="preserve">1) </w:t>
      </w:r>
      <w:r w:rsidRPr="000A4E00">
        <w:t xml:space="preserve">the </w:t>
      </w:r>
      <w:r>
        <w:t>American Petroleum Institute</w:t>
      </w:r>
      <w:r w:rsidR="00C474CB">
        <w:t>,</w:t>
      </w:r>
      <w:r>
        <w:t xml:space="preserve"> at (202) 682-8000</w:t>
      </w:r>
      <w:r w:rsidR="00A02A05">
        <w:t xml:space="preserve">; </w:t>
      </w:r>
      <w:r>
        <w:t>and</w:t>
      </w:r>
      <w:r w:rsidR="002D6622">
        <w:t xml:space="preserve"> 2)</w:t>
      </w:r>
      <w:r>
        <w:t xml:space="preserve"> the American Fuel and Petrochemical Refineries</w:t>
      </w:r>
      <w:r w:rsidR="00C474CB">
        <w:t>,</w:t>
      </w:r>
      <w:r>
        <w:t xml:space="preserve"> at (202) 457-0480.</w:t>
      </w:r>
    </w:p>
    <w:p w:rsidR="00E119C9" w:rsidRPr="000A4E00" w:rsidRDefault="00E119C9" w:rsidP="00E119C9">
      <w:pPr>
        <w:ind w:firstLine="720"/>
      </w:pPr>
    </w:p>
    <w:p w:rsidR="00E119C9" w:rsidRPr="000A4E00" w:rsidRDefault="00E119C9" w:rsidP="00E119C9">
      <w:pPr>
        <w:ind w:firstLine="720"/>
      </w:pPr>
      <w:r w:rsidRPr="000A4E00">
        <w:rPr>
          <w:bCs/>
        </w:rPr>
        <w:t xml:space="preserve">It is our policy to respond after a thorough review of comments received since the last ICR renewal as well as those submitted in response to the first </w:t>
      </w:r>
      <w:r w:rsidRPr="000A4E00">
        <w:rPr>
          <w:bCs/>
          <w:u w:val="single"/>
        </w:rPr>
        <w:t>Federal Register</w:t>
      </w:r>
      <w:r w:rsidRPr="000A4E00">
        <w:rPr>
          <w:bCs/>
        </w:rPr>
        <w:t xml:space="preserve"> notice.  </w:t>
      </w:r>
      <w:r w:rsidRPr="000A4E00">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2D6622">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A3F37" w:rsidRDefault="000A3F37">
      <w:pPr>
        <w:pBdr>
          <w:top w:val="single" w:sz="6" w:space="0" w:color="FFFFFF"/>
          <w:left w:val="single" w:sz="6" w:space="0" w:color="FFFFFF"/>
          <w:bottom w:val="single" w:sz="6" w:space="0" w:color="FFFFFF"/>
          <w:right w:val="single" w:sz="6" w:space="0" w:color="FFFFFF"/>
        </w:pBdr>
        <w:rPr>
          <w:color w:val="000000"/>
        </w:rPr>
      </w:pPr>
    </w:p>
    <w:p w:rsidR="000A3F37" w:rsidRDefault="000A3F37">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E119C9">
        <w:rPr>
          <w:color w:val="000000"/>
        </w:rPr>
        <w:t xml:space="preserve"> petroleum refineries where the affected compressors or group of equipment within a process unit commenced construction, modification, or reconstruction after January 4, 1983</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w:t>
      </w:r>
      <w:r w:rsidR="00E119C9">
        <w:rPr>
          <w:color w:val="000000"/>
        </w:rPr>
        <w:t>fected by the standards is SIC 2911,</w:t>
      </w:r>
      <w:r>
        <w:rPr>
          <w:color w:val="000000"/>
        </w:rPr>
        <w:t xml:space="preserve"> which corresponds to the North American Industry Classification System</w:t>
      </w:r>
      <w:r w:rsidR="00CF2B37">
        <w:rPr>
          <w:color w:val="000000"/>
        </w:rPr>
        <w:t xml:space="preserve"> (NAICS</w:t>
      </w:r>
      <w:r w:rsidR="00E119C9">
        <w:rPr>
          <w:color w:val="000000"/>
        </w:rPr>
        <w:t xml:space="preserve">) </w:t>
      </w:r>
      <w:r w:rsidR="00DC11BB">
        <w:rPr>
          <w:color w:val="000000"/>
        </w:rPr>
        <w:t xml:space="preserve">code </w:t>
      </w:r>
      <w:r w:rsidR="00E119C9">
        <w:rPr>
          <w:color w:val="000000"/>
        </w:rPr>
        <w:t>324110</w:t>
      </w:r>
      <w:r>
        <w:rPr>
          <w:color w:val="000000"/>
        </w:rPr>
        <w:t xml:space="preserve"> for</w:t>
      </w:r>
      <w:r w:rsidR="00C62BBF">
        <w:rPr>
          <w:color w:val="000000"/>
        </w:rPr>
        <w:t xml:space="preserve"> </w:t>
      </w:r>
      <w:r w:rsidR="00DC11BB">
        <w:rPr>
          <w:color w:val="000000"/>
        </w:rPr>
        <w:t>P</w:t>
      </w:r>
      <w:r w:rsidR="00E119C9">
        <w:rPr>
          <w:color w:val="000000"/>
        </w:rPr>
        <w:t xml:space="preserve">etroleum </w:t>
      </w:r>
      <w:r w:rsidR="00DC11BB">
        <w:rPr>
          <w:color w:val="000000"/>
        </w:rPr>
        <w:t>R</w:t>
      </w:r>
      <w:r w:rsidR="00E119C9">
        <w:rPr>
          <w:color w:val="000000"/>
        </w:rPr>
        <w:t>efineries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2336B5" w:rsidRPr="002336B5" w:rsidRDefault="002336B5" w:rsidP="002336B5">
      <w:pPr>
        <w:rPr>
          <w:highlight w:val="yellow"/>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Pr="00502EC5" w:rsidRDefault="00CA4CD6">
      <w:pPr>
        <w:pBdr>
          <w:top w:val="single" w:sz="6" w:space="0" w:color="FFFFFF"/>
          <w:left w:val="single" w:sz="6" w:space="0" w:color="FFFFFF"/>
          <w:bottom w:val="single" w:sz="6" w:space="0" w:color="FFFFFF"/>
          <w:right w:val="single" w:sz="6" w:space="0" w:color="FFFFFF"/>
        </w:pBdr>
      </w:pPr>
    </w:p>
    <w:p w:rsidR="002336B5" w:rsidRPr="002336B5" w:rsidRDefault="00817E8B" w:rsidP="002336B5">
      <w:pPr>
        <w:ind w:firstLine="720"/>
      </w:pPr>
      <w:r w:rsidRPr="00502EC5">
        <w:t>I</w:t>
      </w:r>
      <w:r w:rsidR="00CA4CD6" w:rsidRPr="00502EC5">
        <w:t>n this ICR</w:t>
      </w:r>
      <w:r w:rsidRPr="00502EC5">
        <w:t>, all the data</w:t>
      </w:r>
      <w:r w:rsidR="00CA4CD6" w:rsidRPr="00502EC5">
        <w:t xml:space="preserve"> </w:t>
      </w:r>
      <w:r w:rsidRPr="00502EC5">
        <w:t xml:space="preserve">that is </w:t>
      </w:r>
      <w:r w:rsidR="00CA4CD6" w:rsidRPr="00502EC5">
        <w:t xml:space="preserve">recorded or reported </w:t>
      </w:r>
      <w:r w:rsidRPr="00502EC5">
        <w:t>is</w:t>
      </w:r>
      <w:r w:rsidR="00CA4CD6" w:rsidRPr="00502EC5">
        <w:t xml:space="preserve"> required by </w:t>
      </w:r>
      <w:r w:rsidR="00DC11BB">
        <w:t>the NSPS for Equipment Leaks of VOC in Petroleum Refineries</w:t>
      </w:r>
      <w:r w:rsidR="001E1A38">
        <w:t xml:space="preserve"> (</w:t>
      </w:r>
      <w:r w:rsidR="00502EC5" w:rsidRPr="00502EC5">
        <w:t xml:space="preserve">40 CFR </w:t>
      </w:r>
      <w:r w:rsidR="001E1A38">
        <w:t>P</w:t>
      </w:r>
      <w:r w:rsidR="00502EC5" w:rsidRPr="00502EC5">
        <w:t xml:space="preserve">art 60, </w:t>
      </w:r>
      <w:r w:rsidR="001E1A38">
        <w:t>S</w:t>
      </w:r>
      <w:r w:rsidR="00502EC5" w:rsidRPr="00502EC5">
        <w:t xml:space="preserve">ubpart GGG </w:t>
      </w:r>
      <w:r w:rsidR="001E1A38">
        <w:t xml:space="preserve">and </w:t>
      </w:r>
      <w:r w:rsidR="00502EC5" w:rsidRPr="00502EC5">
        <w:t>GGGa</w:t>
      </w:r>
      <w:r w:rsidR="001E1A38">
        <w:t>)</w:t>
      </w:r>
      <w:r w:rsidR="00502EC5" w:rsidRPr="00502EC5">
        <w:t>.</w:t>
      </w:r>
      <w:r w:rsidR="002336B5">
        <w:t xml:space="preserve"> </w:t>
      </w:r>
      <w:r w:rsidR="001E1A38">
        <w:t xml:space="preserve"> </w:t>
      </w:r>
      <w:r w:rsidR="002336B5" w:rsidRPr="002336B5">
        <w:t>NSPS Subpart GGG references the compliance requirements of NSPS subpart VV, and NSPS subpart GGGa references the compliance requirements of NSPS subpart VVa.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1E1A38" w:rsidRDefault="001E1A38">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8" w:type="dxa"/>
          <w:left w:w="100" w:type="dxa"/>
          <w:bottom w:w="58" w:type="dxa"/>
          <w:right w:w="100" w:type="dxa"/>
        </w:tblCellMar>
        <w:tblLook w:val="0000"/>
      </w:tblPr>
      <w:tblGrid>
        <w:gridCol w:w="6480"/>
        <w:gridCol w:w="2880"/>
      </w:tblGrid>
      <w:tr w:rsidR="002336B5" w:rsidTr="0065636F">
        <w:trPr>
          <w:cantSplit/>
          <w:tblHeader/>
        </w:trPr>
        <w:tc>
          <w:tcPr>
            <w:tcW w:w="9360" w:type="dxa"/>
            <w:gridSpan w:val="2"/>
            <w:vAlign w:val="bottom"/>
          </w:tcPr>
          <w:p w:rsidR="002336B5" w:rsidRDefault="002336B5" w:rsidP="001E1A38">
            <w:pPr>
              <w:jc w:val="center"/>
              <w:rPr>
                <w:b/>
                <w:bCs/>
              </w:rPr>
            </w:pPr>
            <w:r>
              <w:rPr>
                <w:b/>
                <w:bCs/>
              </w:rPr>
              <w:t>Notifications for 40 CFR Part 60, Subparts GGG and GGGa</w:t>
            </w:r>
          </w:p>
        </w:tc>
      </w:tr>
      <w:tr w:rsidR="00C62BBF" w:rsidTr="00C62BBF">
        <w:trPr>
          <w:cantSplit/>
        </w:trPr>
        <w:tc>
          <w:tcPr>
            <w:tcW w:w="6480" w:type="dxa"/>
          </w:tcPr>
          <w:p w:rsidR="00C62BBF" w:rsidRDefault="00C62BBF" w:rsidP="00C947D2">
            <w:r>
              <w:t>Construction/reconstruction</w:t>
            </w:r>
          </w:p>
        </w:tc>
        <w:tc>
          <w:tcPr>
            <w:tcW w:w="2880" w:type="dxa"/>
          </w:tcPr>
          <w:p w:rsidR="00C62BBF" w:rsidRDefault="00C62BBF" w:rsidP="00C947D2">
            <w:r>
              <w:t>60.7(a)(1)</w:t>
            </w:r>
          </w:p>
        </w:tc>
      </w:tr>
      <w:tr w:rsidR="00C62BBF" w:rsidTr="00C62BBF">
        <w:trPr>
          <w:cantSplit/>
        </w:trPr>
        <w:tc>
          <w:tcPr>
            <w:tcW w:w="6480" w:type="dxa"/>
          </w:tcPr>
          <w:p w:rsidR="00C62BBF" w:rsidRDefault="00C62BBF" w:rsidP="00C947D2">
            <w:r>
              <w:t>Anticipated startup</w:t>
            </w:r>
          </w:p>
        </w:tc>
        <w:tc>
          <w:tcPr>
            <w:tcW w:w="2880" w:type="dxa"/>
          </w:tcPr>
          <w:p w:rsidR="00C62BBF" w:rsidRDefault="00C62BBF" w:rsidP="00C947D2">
            <w:r>
              <w:t>60.7(a)(2)</w:t>
            </w:r>
          </w:p>
        </w:tc>
      </w:tr>
      <w:tr w:rsidR="00C62BBF" w:rsidTr="00C62BBF">
        <w:trPr>
          <w:cantSplit/>
        </w:trPr>
        <w:tc>
          <w:tcPr>
            <w:tcW w:w="6480" w:type="dxa"/>
          </w:tcPr>
          <w:p w:rsidR="00C62BBF" w:rsidRDefault="00C62BBF" w:rsidP="00C947D2">
            <w:r>
              <w:t>Actual startup</w:t>
            </w:r>
          </w:p>
        </w:tc>
        <w:tc>
          <w:tcPr>
            <w:tcW w:w="2880" w:type="dxa"/>
          </w:tcPr>
          <w:p w:rsidR="00C62BBF" w:rsidRDefault="00C62BBF" w:rsidP="00C947D2">
            <w:r>
              <w:t>60.7(a)(3)</w:t>
            </w:r>
          </w:p>
        </w:tc>
      </w:tr>
      <w:tr w:rsidR="00C62BBF" w:rsidTr="00C62BBF">
        <w:trPr>
          <w:cantSplit/>
        </w:trPr>
        <w:tc>
          <w:tcPr>
            <w:tcW w:w="6480" w:type="dxa"/>
          </w:tcPr>
          <w:p w:rsidR="00C62BBF" w:rsidRDefault="00C62BBF" w:rsidP="00C947D2">
            <w:r>
              <w:t>Physical or operational change</w:t>
            </w:r>
          </w:p>
        </w:tc>
        <w:tc>
          <w:tcPr>
            <w:tcW w:w="2880" w:type="dxa"/>
          </w:tcPr>
          <w:p w:rsidR="00C62BBF" w:rsidRDefault="00C62BBF" w:rsidP="00C947D2">
            <w:r>
              <w:t>60.7(a)(4)</w:t>
            </w:r>
          </w:p>
        </w:tc>
      </w:tr>
      <w:tr w:rsidR="00C62BBF" w:rsidTr="00C62BBF">
        <w:trPr>
          <w:cantSplit/>
        </w:trPr>
        <w:tc>
          <w:tcPr>
            <w:tcW w:w="6480" w:type="dxa"/>
          </w:tcPr>
          <w:p w:rsidR="00C62BBF" w:rsidRDefault="00C62BBF" w:rsidP="00C947D2">
            <w:r>
              <w:t>Initial performance test</w:t>
            </w:r>
          </w:p>
        </w:tc>
        <w:tc>
          <w:tcPr>
            <w:tcW w:w="2880" w:type="dxa"/>
          </w:tcPr>
          <w:p w:rsidR="00C62BBF" w:rsidRDefault="00C62BBF" w:rsidP="00C947D2">
            <w:r>
              <w:t>60.8(d)</w:t>
            </w:r>
          </w:p>
        </w:tc>
      </w:tr>
      <w:tr w:rsidR="00C62BBF" w:rsidTr="00C62BBF">
        <w:trPr>
          <w:cantSplit/>
        </w:trPr>
        <w:tc>
          <w:tcPr>
            <w:tcW w:w="6480" w:type="dxa"/>
          </w:tcPr>
          <w:p w:rsidR="00C62BBF" w:rsidRDefault="00C62BBF" w:rsidP="00C947D2">
            <w:r>
              <w:t>Alternative standard selected</w:t>
            </w:r>
          </w:p>
        </w:tc>
        <w:tc>
          <w:tcPr>
            <w:tcW w:w="2880" w:type="dxa"/>
          </w:tcPr>
          <w:p w:rsidR="00C62BBF" w:rsidRDefault="00C62BBF" w:rsidP="00C947D2">
            <w:r>
              <w:t>60.487(d)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8" w:type="dxa"/>
          <w:left w:w="100" w:type="dxa"/>
          <w:bottom w:w="58" w:type="dxa"/>
          <w:right w:w="100" w:type="dxa"/>
        </w:tblCellMar>
        <w:tblLook w:val="0000"/>
      </w:tblPr>
      <w:tblGrid>
        <w:gridCol w:w="6480"/>
        <w:gridCol w:w="2880"/>
      </w:tblGrid>
      <w:tr w:rsidR="002336B5" w:rsidTr="0065636F">
        <w:trPr>
          <w:cantSplit/>
          <w:tblHeader/>
        </w:trPr>
        <w:tc>
          <w:tcPr>
            <w:tcW w:w="9360" w:type="dxa"/>
            <w:gridSpan w:val="2"/>
            <w:vAlign w:val="bottom"/>
          </w:tcPr>
          <w:p w:rsidR="002336B5" w:rsidRDefault="002336B5" w:rsidP="001E1A38">
            <w:pPr>
              <w:jc w:val="center"/>
            </w:pPr>
            <w:r>
              <w:rPr>
                <w:b/>
                <w:bCs/>
              </w:rPr>
              <w:t>Reports for 40 CFR Part 60, Subparts GGG and GGGa</w:t>
            </w:r>
          </w:p>
        </w:tc>
      </w:tr>
      <w:tr w:rsidR="00C62BBF" w:rsidTr="00C62BBF">
        <w:trPr>
          <w:cantSplit/>
        </w:trPr>
        <w:tc>
          <w:tcPr>
            <w:tcW w:w="6480" w:type="dxa"/>
          </w:tcPr>
          <w:p w:rsidR="00C62BBF" w:rsidRDefault="00C62BBF" w:rsidP="00C947D2">
            <w:r>
              <w:t>Initial performance test results</w:t>
            </w:r>
          </w:p>
        </w:tc>
        <w:tc>
          <w:tcPr>
            <w:tcW w:w="2880" w:type="dxa"/>
          </w:tcPr>
          <w:p w:rsidR="00C62BBF" w:rsidRDefault="00C62BBF" w:rsidP="00C947D2">
            <w:r>
              <w:t>60.8(a)</w:t>
            </w:r>
          </w:p>
        </w:tc>
      </w:tr>
      <w:tr w:rsidR="00C62BBF" w:rsidTr="00C62BBF">
        <w:trPr>
          <w:cantSplit/>
        </w:trPr>
        <w:tc>
          <w:tcPr>
            <w:tcW w:w="6480" w:type="dxa"/>
          </w:tcPr>
          <w:p w:rsidR="00C62BBF" w:rsidRDefault="00C62BBF" w:rsidP="00C947D2">
            <w:r>
              <w:t>Comply with the provisions of 60.487</w:t>
            </w:r>
          </w:p>
        </w:tc>
        <w:tc>
          <w:tcPr>
            <w:tcW w:w="2880" w:type="dxa"/>
          </w:tcPr>
          <w:p w:rsidR="00C62BBF" w:rsidRDefault="00C62BBF" w:rsidP="00C947D2">
            <w:r>
              <w:t>60.592(e)</w:t>
            </w:r>
          </w:p>
        </w:tc>
      </w:tr>
      <w:tr w:rsidR="00C62BBF" w:rsidTr="00C62BBF">
        <w:trPr>
          <w:cantSplit/>
        </w:trPr>
        <w:tc>
          <w:tcPr>
            <w:tcW w:w="6480" w:type="dxa"/>
            <w:vAlign w:val="center"/>
          </w:tcPr>
          <w:p w:rsidR="00C62BBF" w:rsidRDefault="00C62BBF" w:rsidP="00C947D2">
            <w:r>
              <w:t>Semiannual reports (subpart GGG)</w:t>
            </w:r>
          </w:p>
        </w:tc>
        <w:tc>
          <w:tcPr>
            <w:tcW w:w="2880" w:type="dxa"/>
          </w:tcPr>
          <w:p w:rsidR="00C62BBF" w:rsidRDefault="00C62BBF" w:rsidP="002B5554">
            <w:r>
              <w:t>60.486, 60.487(a</w:t>
            </w:r>
            <w:r w:rsidR="002B5554">
              <w:t>-c</w:t>
            </w:r>
            <w:r>
              <w:t xml:space="preserve">) </w:t>
            </w:r>
          </w:p>
        </w:tc>
      </w:tr>
      <w:tr w:rsidR="00C62BBF" w:rsidTr="00C62BBF">
        <w:trPr>
          <w:cantSplit/>
        </w:trPr>
        <w:tc>
          <w:tcPr>
            <w:tcW w:w="6480" w:type="dxa"/>
            <w:vAlign w:val="center"/>
          </w:tcPr>
          <w:p w:rsidR="00C62BBF" w:rsidRDefault="00C62BBF" w:rsidP="00C947D2">
            <w:r>
              <w:lastRenderedPageBreak/>
              <w:t>Semiannual reports (subpart GGGa)</w:t>
            </w:r>
          </w:p>
        </w:tc>
        <w:tc>
          <w:tcPr>
            <w:tcW w:w="2880" w:type="dxa"/>
          </w:tcPr>
          <w:p w:rsidR="00C62BBF" w:rsidRDefault="00C62BBF" w:rsidP="002B5554">
            <w:r>
              <w:t>60.486a, 60.487a(a</w:t>
            </w:r>
            <w:r w:rsidR="002B5554">
              <w:t>-c</w:t>
            </w:r>
            <w:r>
              <w:t xml:space="preserve">) </w:t>
            </w:r>
          </w:p>
        </w:tc>
      </w:tr>
      <w:tr w:rsidR="00C62BBF" w:rsidTr="00C62BBF">
        <w:trPr>
          <w:cantSplit/>
        </w:trPr>
        <w:tc>
          <w:tcPr>
            <w:tcW w:w="6480" w:type="dxa"/>
          </w:tcPr>
          <w:p w:rsidR="00C62BBF" w:rsidRDefault="00C62BBF" w:rsidP="00C947D2">
            <w:r>
              <w:t xml:space="preserve">Performance test </w:t>
            </w:r>
          </w:p>
        </w:tc>
        <w:tc>
          <w:tcPr>
            <w:tcW w:w="2880" w:type="dxa"/>
          </w:tcPr>
          <w:p w:rsidR="00C62BBF" w:rsidRDefault="00C62BBF" w:rsidP="00C947D2">
            <w:r>
              <w:t>60.8, 60.487(e)</w:t>
            </w:r>
          </w:p>
        </w:tc>
      </w:tr>
    </w:tbl>
    <w:p w:rsidR="00DC22E2" w:rsidRDefault="00DC22E2" w:rsidP="009123F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9123F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8" w:type="dxa"/>
          <w:left w:w="100" w:type="dxa"/>
          <w:bottom w:w="58" w:type="dxa"/>
          <w:right w:w="100" w:type="dxa"/>
        </w:tblCellMar>
        <w:tblLook w:val="0000"/>
      </w:tblPr>
      <w:tblGrid>
        <w:gridCol w:w="6480"/>
        <w:gridCol w:w="2880"/>
      </w:tblGrid>
      <w:tr w:rsidR="00C62BBF" w:rsidTr="0065636F">
        <w:trPr>
          <w:cantSplit/>
          <w:tblHeader/>
        </w:trPr>
        <w:tc>
          <w:tcPr>
            <w:tcW w:w="9360" w:type="dxa"/>
            <w:gridSpan w:val="2"/>
            <w:vAlign w:val="bottom"/>
          </w:tcPr>
          <w:p w:rsidR="00C62BBF" w:rsidRDefault="00C62BBF" w:rsidP="00C62BBF">
            <w:pPr>
              <w:jc w:val="center"/>
              <w:rPr>
                <w:b/>
                <w:bCs/>
              </w:rPr>
            </w:pPr>
            <w:r>
              <w:rPr>
                <w:b/>
                <w:bCs/>
              </w:rPr>
              <w:t>Recordkeeping</w:t>
            </w:r>
          </w:p>
        </w:tc>
      </w:tr>
      <w:tr w:rsidR="002336B5" w:rsidTr="0065636F">
        <w:trPr>
          <w:cantSplit/>
          <w:tblHeader/>
        </w:trPr>
        <w:tc>
          <w:tcPr>
            <w:tcW w:w="9360" w:type="dxa"/>
            <w:gridSpan w:val="2"/>
            <w:vAlign w:val="bottom"/>
          </w:tcPr>
          <w:p w:rsidR="002336B5" w:rsidRDefault="002336B5" w:rsidP="00C62BBF">
            <w:pPr>
              <w:rPr>
                <w:b/>
                <w:bCs/>
              </w:rPr>
            </w:pPr>
            <w:r>
              <w:rPr>
                <w:b/>
                <w:bCs/>
              </w:rPr>
              <w:t>40 CFR Part 60, Subpart GGG</w:t>
            </w:r>
          </w:p>
        </w:tc>
      </w:tr>
      <w:tr w:rsidR="00C62BBF" w:rsidTr="00C62BBF">
        <w:trPr>
          <w:cantSplit/>
        </w:trPr>
        <w:tc>
          <w:tcPr>
            <w:tcW w:w="6480" w:type="dxa"/>
            <w:vAlign w:val="center"/>
          </w:tcPr>
          <w:p w:rsidR="00C62BBF" w:rsidRDefault="00C62BBF" w:rsidP="00C947D2">
            <w:r>
              <w:t>All measurements, monitoring device, and performance testing measurements</w:t>
            </w:r>
          </w:p>
        </w:tc>
        <w:tc>
          <w:tcPr>
            <w:tcW w:w="2880" w:type="dxa"/>
          </w:tcPr>
          <w:p w:rsidR="00C62BBF" w:rsidRDefault="00C62BBF" w:rsidP="00C947D2">
            <w:r>
              <w:t>60.7(e)</w:t>
            </w:r>
          </w:p>
        </w:tc>
      </w:tr>
      <w:tr w:rsidR="00C62BBF" w:rsidTr="00C62BBF">
        <w:trPr>
          <w:cantSplit/>
        </w:trPr>
        <w:tc>
          <w:tcPr>
            <w:tcW w:w="6480" w:type="dxa"/>
            <w:vAlign w:val="center"/>
          </w:tcPr>
          <w:p w:rsidR="00C62BBF" w:rsidRDefault="00C62BBF" w:rsidP="002336B5">
            <w:r>
              <w:t xml:space="preserve">Comply with the provisions of 60.486 </w:t>
            </w:r>
          </w:p>
        </w:tc>
        <w:tc>
          <w:tcPr>
            <w:tcW w:w="2880" w:type="dxa"/>
          </w:tcPr>
          <w:p w:rsidR="00C62BBF" w:rsidRDefault="00C62BBF" w:rsidP="00C947D2">
            <w:r>
              <w:t>60.592(e)</w:t>
            </w:r>
          </w:p>
        </w:tc>
      </w:tr>
      <w:tr w:rsidR="00C62BBF" w:rsidTr="00C62BBF">
        <w:trPr>
          <w:cantSplit/>
        </w:trPr>
        <w:tc>
          <w:tcPr>
            <w:tcW w:w="6480" w:type="dxa"/>
            <w:vAlign w:val="center"/>
          </w:tcPr>
          <w:p w:rsidR="00C62BBF" w:rsidRDefault="00C62BBF" w:rsidP="00C947D2">
            <w:r>
              <w:t xml:space="preserve">The date and instrument reading of each monitored component must be recorded </w:t>
            </w:r>
          </w:p>
        </w:tc>
        <w:tc>
          <w:tcPr>
            <w:tcW w:w="2880" w:type="dxa"/>
          </w:tcPr>
          <w:p w:rsidR="00C62BBF" w:rsidRDefault="00C62BBF" w:rsidP="00C947D2">
            <w:r>
              <w:t>N/A</w:t>
            </w:r>
          </w:p>
        </w:tc>
      </w:tr>
      <w:tr w:rsidR="00C62BBF" w:rsidTr="00426B6C">
        <w:trPr>
          <w:cantSplit/>
          <w:trHeight w:val="1224"/>
        </w:trPr>
        <w:tc>
          <w:tcPr>
            <w:tcW w:w="6480" w:type="dxa"/>
            <w:vAlign w:val="center"/>
          </w:tcPr>
          <w:p w:rsidR="00C62BBF" w:rsidRPr="00426B6C" w:rsidRDefault="002336B5" w:rsidP="00C947D2">
            <w:pPr>
              <w:rPr>
                <w:highlight w:val="yellow"/>
              </w:rPr>
            </w:pPr>
            <w:r>
              <w:t>The following information for each</w:t>
            </w:r>
            <w:r w:rsidR="00C62BBF">
              <w:t xml:space="preserve"> detected leak shall be recorded in a log and kept for 2 years</w:t>
            </w:r>
            <w:r>
              <w:t xml:space="preserve">: </w:t>
            </w:r>
            <w:r w:rsidRPr="002336B5">
              <w:t>description of leaking equipment, repair methods used to stop the leaks, and the dates of repair</w:t>
            </w:r>
          </w:p>
        </w:tc>
        <w:tc>
          <w:tcPr>
            <w:tcW w:w="2880" w:type="dxa"/>
          </w:tcPr>
          <w:p w:rsidR="00C62BBF" w:rsidRDefault="00C62BBF" w:rsidP="00C947D2">
            <w:r>
              <w:t>60.486(c)</w:t>
            </w:r>
          </w:p>
        </w:tc>
      </w:tr>
      <w:tr w:rsidR="00C62BBF" w:rsidTr="00C62BBF">
        <w:trPr>
          <w:cantSplit/>
        </w:trPr>
        <w:tc>
          <w:tcPr>
            <w:tcW w:w="6480" w:type="dxa"/>
            <w:vAlign w:val="center"/>
          </w:tcPr>
          <w:p w:rsidR="00C62BBF" w:rsidRDefault="00C62BBF" w:rsidP="00C947D2">
            <w:r>
              <w:t xml:space="preserve">Information pertaining to design requirements or closed vent systems and control devices </w:t>
            </w:r>
          </w:p>
        </w:tc>
        <w:tc>
          <w:tcPr>
            <w:tcW w:w="2880" w:type="dxa"/>
          </w:tcPr>
          <w:p w:rsidR="00C62BBF" w:rsidRDefault="00C62BBF" w:rsidP="00C947D2">
            <w:r>
              <w:t>60.486(d)</w:t>
            </w:r>
          </w:p>
        </w:tc>
      </w:tr>
      <w:tr w:rsidR="00C62BBF" w:rsidTr="00C62BBF">
        <w:trPr>
          <w:cantSplit/>
        </w:trPr>
        <w:tc>
          <w:tcPr>
            <w:tcW w:w="6480" w:type="dxa"/>
            <w:vAlign w:val="center"/>
          </w:tcPr>
          <w:p w:rsidR="00C62BBF" w:rsidRDefault="00C62BBF" w:rsidP="00C947D2">
            <w:r>
              <w:t xml:space="preserve">Equipment identification numbers and designations, and dates of performance tests </w:t>
            </w:r>
          </w:p>
        </w:tc>
        <w:tc>
          <w:tcPr>
            <w:tcW w:w="2880" w:type="dxa"/>
          </w:tcPr>
          <w:p w:rsidR="00C62BBF" w:rsidRDefault="00C62BBF" w:rsidP="00C947D2">
            <w:r>
              <w:t>60.486(e)</w:t>
            </w:r>
          </w:p>
        </w:tc>
      </w:tr>
      <w:tr w:rsidR="00C62BBF" w:rsidTr="00C62BBF">
        <w:trPr>
          <w:cantSplit/>
        </w:trPr>
        <w:tc>
          <w:tcPr>
            <w:tcW w:w="6480" w:type="dxa"/>
            <w:vAlign w:val="center"/>
          </w:tcPr>
          <w:p w:rsidR="00C62BBF" w:rsidRDefault="00C62BBF" w:rsidP="00C947D2">
            <w:r>
              <w:t>Dates and results of weekly visual inspections</w:t>
            </w:r>
          </w:p>
        </w:tc>
        <w:tc>
          <w:tcPr>
            <w:tcW w:w="2880" w:type="dxa"/>
          </w:tcPr>
          <w:p w:rsidR="00C62BBF" w:rsidRDefault="00C62BBF" w:rsidP="00C947D2">
            <w:r>
              <w:t>N/A</w:t>
            </w:r>
          </w:p>
        </w:tc>
      </w:tr>
      <w:tr w:rsidR="00C62BBF" w:rsidTr="00C62BBF">
        <w:trPr>
          <w:cantSplit/>
        </w:trPr>
        <w:tc>
          <w:tcPr>
            <w:tcW w:w="6480" w:type="dxa"/>
            <w:vAlign w:val="center"/>
          </w:tcPr>
          <w:p w:rsidR="00C62BBF" w:rsidRDefault="00C62BBF" w:rsidP="00C947D2">
            <w:r>
              <w:t>Information related to instrument calibrations and drift checks</w:t>
            </w:r>
          </w:p>
        </w:tc>
        <w:tc>
          <w:tcPr>
            <w:tcW w:w="2880" w:type="dxa"/>
          </w:tcPr>
          <w:p w:rsidR="00C62BBF" w:rsidRDefault="00C62BBF" w:rsidP="00C947D2">
            <w:r>
              <w:t>N/A</w:t>
            </w:r>
          </w:p>
        </w:tc>
      </w:tr>
      <w:tr w:rsidR="00C62BBF" w:rsidTr="00C62BBF">
        <w:trPr>
          <w:cantSplit/>
        </w:trPr>
        <w:tc>
          <w:tcPr>
            <w:tcW w:w="6480" w:type="dxa"/>
            <w:vAlign w:val="center"/>
          </w:tcPr>
          <w:p w:rsidR="00C62BBF" w:rsidRDefault="00C62BBF" w:rsidP="00C947D2">
            <w:r>
              <w:t>Information pertaining to valves and pumps that are designated as unsafe to monitor or difficult to monitor</w:t>
            </w:r>
          </w:p>
        </w:tc>
        <w:tc>
          <w:tcPr>
            <w:tcW w:w="2880" w:type="dxa"/>
          </w:tcPr>
          <w:p w:rsidR="00C62BBF" w:rsidRDefault="00C62BBF" w:rsidP="00C947D2">
            <w:r>
              <w:t>60.486(f)</w:t>
            </w:r>
          </w:p>
        </w:tc>
      </w:tr>
      <w:tr w:rsidR="00C62BBF" w:rsidTr="00C62BBF">
        <w:trPr>
          <w:cantSplit/>
        </w:trPr>
        <w:tc>
          <w:tcPr>
            <w:tcW w:w="6480" w:type="dxa"/>
            <w:vAlign w:val="center"/>
          </w:tcPr>
          <w:p w:rsidR="00C62BBF" w:rsidRDefault="00C62BBF" w:rsidP="00C947D2">
            <w:r>
              <w:t>Information pertaining to valves complying with alternative compliance requirements</w:t>
            </w:r>
          </w:p>
        </w:tc>
        <w:tc>
          <w:tcPr>
            <w:tcW w:w="2880" w:type="dxa"/>
          </w:tcPr>
          <w:p w:rsidR="00C62BBF" w:rsidRDefault="00C62BBF" w:rsidP="00C947D2">
            <w:r>
              <w:t>60.486(g)</w:t>
            </w:r>
          </w:p>
        </w:tc>
      </w:tr>
      <w:tr w:rsidR="00C62BBF" w:rsidTr="00C62BBF">
        <w:trPr>
          <w:cantSplit/>
        </w:trPr>
        <w:tc>
          <w:tcPr>
            <w:tcW w:w="6480" w:type="dxa"/>
            <w:vAlign w:val="center"/>
          </w:tcPr>
          <w:p w:rsidR="00C62BBF" w:rsidRDefault="00C62BBF" w:rsidP="00C947D2">
            <w:pPr>
              <w:ind w:left="800" w:hanging="800"/>
            </w:pPr>
            <w:r>
              <w:t>Design criteria and any changes</w:t>
            </w:r>
          </w:p>
        </w:tc>
        <w:tc>
          <w:tcPr>
            <w:tcW w:w="2880" w:type="dxa"/>
          </w:tcPr>
          <w:p w:rsidR="00C62BBF" w:rsidRDefault="00C62BBF" w:rsidP="00C947D2">
            <w:r>
              <w:t>60.486(h)</w:t>
            </w:r>
          </w:p>
        </w:tc>
      </w:tr>
      <w:tr w:rsidR="00C62BBF" w:rsidTr="00C62BBF">
        <w:trPr>
          <w:cantSplit/>
        </w:trPr>
        <w:tc>
          <w:tcPr>
            <w:tcW w:w="6480" w:type="dxa"/>
          </w:tcPr>
          <w:p w:rsidR="00C62BBF" w:rsidRDefault="00C62BBF" w:rsidP="00C947D2">
            <w:pPr>
              <w:ind w:left="800" w:hanging="800"/>
            </w:pPr>
            <w:r>
              <w:t>Records for use in determining exemptions</w:t>
            </w:r>
          </w:p>
        </w:tc>
        <w:tc>
          <w:tcPr>
            <w:tcW w:w="2880" w:type="dxa"/>
          </w:tcPr>
          <w:p w:rsidR="00C62BBF" w:rsidRDefault="00C62BBF" w:rsidP="00C947D2">
            <w:r>
              <w:t>60.486(i)</w:t>
            </w:r>
          </w:p>
        </w:tc>
      </w:tr>
      <w:tr w:rsidR="00C62BBF" w:rsidTr="00C62BBF">
        <w:trPr>
          <w:cantSplit/>
        </w:trPr>
        <w:tc>
          <w:tcPr>
            <w:tcW w:w="6480" w:type="dxa"/>
          </w:tcPr>
          <w:p w:rsidR="00C62BBF" w:rsidRDefault="00C62BBF" w:rsidP="00C947D2">
            <w:r>
              <w:t>Information and data to demonstrate that a piece of equipment is not in VOC service</w:t>
            </w:r>
          </w:p>
        </w:tc>
        <w:tc>
          <w:tcPr>
            <w:tcW w:w="2880" w:type="dxa"/>
          </w:tcPr>
          <w:p w:rsidR="00C62BBF" w:rsidRDefault="00C62BBF" w:rsidP="00C947D2">
            <w:r>
              <w:t>60.486(j)</w:t>
            </w:r>
          </w:p>
        </w:tc>
      </w:tr>
      <w:tr w:rsidR="002336B5" w:rsidTr="0065636F">
        <w:trPr>
          <w:cantSplit/>
        </w:trPr>
        <w:tc>
          <w:tcPr>
            <w:tcW w:w="9360" w:type="dxa"/>
            <w:gridSpan w:val="2"/>
          </w:tcPr>
          <w:p w:rsidR="002336B5" w:rsidRPr="002336B5" w:rsidRDefault="002336B5" w:rsidP="00C947D2">
            <w:pPr>
              <w:rPr>
                <w:b/>
              </w:rPr>
            </w:pPr>
            <w:r>
              <w:rPr>
                <w:b/>
                <w:bCs/>
              </w:rPr>
              <w:t>40 CFR Part 60, Subpart GGGa</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All measurements, monitoring device, and performance testing measurements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60.7(e)</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2336B5">
            <w:pPr>
              <w:rPr>
                <w:bCs/>
              </w:rPr>
            </w:pPr>
            <w:r w:rsidRPr="00C62BBF">
              <w:rPr>
                <w:bCs/>
              </w:rPr>
              <w:t>Comply with the provisions of 60.486a</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60.592a(e)</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lastRenderedPageBreak/>
              <w:t xml:space="preserve">The date and instrument reading of each monitored component must be recorded </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60.486a(a)</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 xml:space="preserve">Each detected leak shall be recorded in a log and kept for 2 years </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60.486a(c)</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 xml:space="preserve">Information pertaining to design requirements or closed vent systems and control devices </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60.486a(d)</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 xml:space="preserve">Equipment identification numbers and designations, and dates of performance tests </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3B3973">
            <w:r w:rsidRPr="00C62BBF">
              <w:t>60.486(e)(1</w:t>
            </w:r>
            <w:r w:rsidR="003B3973">
              <w:t>-5</w:t>
            </w:r>
            <w:r w:rsidRPr="00C62BBF">
              <w:t>)</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Dates and results of weekly visual inspections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60.486a(e)(6)</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Information related to instrument calibrations and drift checks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60.486a(e)(7)</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Information pertaining to valves and pumps that are designated as unsafe to monitor or difficult to monitor</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60.486a(f)</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Information pertaining to valves complying with alternative compliance requirements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60.486a(g)</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C62BBF">
            <w:pPr>
              <w:rPr>
                <w:bCs/>
              </w:rPr>
            </w:pPr>
            <w:r w:rsidRPr="00C62BBF">
              <w:rPr>
                <w:bCs/>
              </w:rPr>
              <w:t>Design criteria and any changes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60.486a(h)</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C62BBF">
            <w:pPr>
              <w:rPr>
                <w:bCs/>
              </w:rPr>
            </w:pPr>
            <w:r w:rsidRPr="00C62BBF">
              <w:rPr>
                <w:bCs/>
              </w:rPr>
              <w:t>Records for use in determining exemptions</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60.486a(i)</w:t>
            </w:r>
          </w:p>
        </w:tc>
      </w:tr>
      <w:tr w:rsidR="00C62BBF" w:rsidRPr="00C62BBF" w:rsidTr="00C62BBF">
        <w:trPr>
          <w:cantSplit/>
        </w:trPr>
        <w:tc>
          <w:tcPr>
            <w:tcW w:w="64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pPr>
              <w:rPr>
                <w:bCs/>
              </w:rPr>
            </w:pPr>
            <w:r w:rsidRPr="00C62BBF">
              <w:rPr>
                <w:bCs/>
              </w:rPr>
              <w:t>Information and data to demonstrate that a piece of equipment is not in VOC service</w:t>
            </w:r>
          </w:p>
        </w:tc>
        <w:tc>
          <w:tcPr>
            <w:tcW w:w="2880" w:type="dxa"/>
            <w:tcBorders>
              <w:top w:val="single" w:sz="2" w:space="0" w:color="000000"/>
              <w:left w:val="single" w:sz="2" w:space="0" w:color="000000"/>
              <w:bottom w:val="single" w:sz="2" w:space="0" w:color="000000"/>
              <w:right w:val="single" w:sz="2" w:space="0" w:color="000000"/>
            </w:tcBorders>
          </w:tcPr>
          <w:p w:rsidR="00C62BBF" w:rsidRPr="00C62BBF" w:rsidRDefault="00C62BBF" w:rsidP="0065636F">
            <w:r w:rsidRPr="00C62BBF">
              <w:t>60.486a(j)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w:t>
      </w:r>
      <w:r w:rsidR="00E86B16">
        <w:rPr>
          <w:color w:val="000000"/>
        </w:rPr>
        <w:t xml:space="preserve"> 30</w:t>
      </w:r>
      <w:r w:rsidRPr="00CF2B37">
        <w:rPr>
          <w:color w:val="FF0000"/>
        </w:rPr>
        <w:t xml:space="preserve"> </w:t>
      </w:r>
      <w:r>
        <w:rPr>
          <w:color w:val="000000"/>
        </w:rPr>
        <w:t>percent of the respon</w:t>
      </w:r>
      <w:r w:rsidR="00502EC5">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FD6C29">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FD6C29">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rsidP="00502EC5">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502EC5">
              <w:rPr>
                <w:color w:val="000000"/>
              </w:rPr>
              <w:t xml:space="preserve"> as per 40 CFR 60.485, Reference Meth</w:t>
            </w:r>
            <w:r w:rsidR="00502EC5" w:rsidRPr="00502EC5">
              <w:t xml:space="preserve">od 21 and 22 </w:t>
            </w:r>
            <w:r w:rsidRPr="00502EC5">
              <w:t>test</w:t>
            </w:r>
            <w:r w:rsidR="00502EC5" w:rsidRPr="00502EC5">
              <w:t>s</w:t>
            </w:r>
            <w:r>
              <w:rPr>
                <w:color w:val="000000"/>
              </w:rPr>
              <w:t xml:space="preserve">, and </w:t>
            </w:r>
            <w:r>
              <w:rPr>
                <w:color w:val="000000"/>
              </w:rPr>
              <w:lastRenderedPageBreak/>
              <w:t>repeat performance tests if necessary</w:t>
            </w:r>
          </w:p>
        </w:tc>
      </w:tr>
      <w:tr w:rsidR="00CA4CD6" w:rsidTr="00FD6C29">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B40E34">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B40E34">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B40E34">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w:t>
            </w:r>
            <w:r w:rsidR="00502EC5">
              <w:rPr>
                <w:color w:val="000000"/>
              </w:rPr>
              <w:t>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5950F3" w:rsidTr="00C947D2">
        <w:trPr>
          <w:jc w:val="center"/>
        </w:trPr>
        <w:tc>
          <w:tcPr>
            <w:tcW w:w="9360" w:type="dxa"/>
            <w:tcBorders>
              <w:top w:val="single" w:sz="7" w:space="0" w:color="000000"/>
              <w:left w:val="single" w:sz="7" w:space="0" w:color="000000"/>
              <w:bottom w:val="single" w:sz="6" w:space="0" w:color="FFFFFF"/>
              <w:right w:val="single" w:sz="7" w:space="0" w:color="000000"/>
            </w:tcBorders>
          </w:tcPr>
          <w:p w:rsidR="005950F3" w:rsidRDefault="005950F3" w:rsidP="00C947D2">
            <w:pPr>
              <w:spacing w:line="120" w:lineRule="exact"/>
              <w:rPr>
                <w:color w:val="000000"/>
              </w:rPr>
            </w:pPr>
          </w:p>
          <w:p w:rsidR="005950F3" w:rsidRDefault="005950F3" w:rsidP="00C947D2">
            <w:pPr>
              <w:pBdr>
                <w:top w:val="single" w:sz="6" w:space="0" w:color="FFFFFF"/>
                <w:left w:val="single" w:sz="6" w:space="0" w:color="FFFFFF"/>
                <w:bottom w:val="single" w:sz="6" w:space="0" w:color="FFFFFF"/>
                <w:right w:val="single" w:sz="6" w:space="0" w:color="FFFFFF"/>
              </w:pBdr>
              <w:spacing w:after="55"/>
              <w:rPr>
                <w:color w:val="000000"/>
              </w:rPr>
            </w:pPr>
            <w:r>
              <w:t>Adjust the existing ways to comply with any previously applicable instructions and requirements</w:t>
            </w:r>
          </w:p>
        </w:tc>
      </w:tr>
      <w:tr w:rsidR="00502EC5" w:rsidTr="00C947D2">
        <w:trPr>
          <w:jc w:val="center"/>
        </w:trPr>
        <w:tc>
          <w:tcPr>
            <w:tcW w:w="9360" w:type="dxa"/>
            <w:tcBorders>
              <w:top w:val="single" w:sz="7" w:space="0" w:color="000000"/>
              <w:left w:val="single" w:sz="7" w:space="0" w:color="000000"/>
              <w:bottom w:val="single" w:sz="6" w:space="0" w:color="FFFFFF"/>
              <w:right w:val="single" w:sz="7" w:space="0" w:color="000000"/>
            </w:tcBorders>
          </w:tcPr>
          <w:p w:rsidR="00502EC5" w:rsidRDefault="00502EC5" w:rsidP="00C947D2">
            <w:pPr>
              <w:spacing w:line="120" w:lineRule="exact"/>
              <w:rPr>
                <w:color w:val="000000"/>
              </w:rPr>
            </w:pPr>
          </w:p>
          <w:p w:rsidR="00502EC5" w:rsidRDefault="00502EC5" w:rsidP="00C947D2">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w:t>
            </w:r>
            <w:r w:rsidR="00502EC5">
              <w:rPr>
                <w:color w:val="000000"/>
              </w:rPr>
              <w:t>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02EC5" w:rsidRDefault="00CF2B37" w:rsidP="006B61B1">
      <w:pPr>
        <w:ind w:firstLine="720"/>
      </w:pPr>
      <w:r w:rsidRPr="006B61B1">
        <w:t xml:space="preserve">Currently sources are using monitoring and reporting equipment that provide parameter data in an automated way </w:t>
      </w:r>
      <w:r w:rsidR="006865DC">
        <w:t>(</w:t>
      </w:r>
      <w:r w:rsidRPr="006B61B1">
        <w:t>e.g., continuous parameter monitoring system.</w:t>
      </w:r>
      <w:r w:rsidR="006865DC">
        <w:t>)</w:t>
      </w:r>
      <w:r w:rsidRPr="006B61B1">
        <w:t xml:space="preserve">  Although personnel at the source still need to evaluate the data, this type of monitoring equipment has significantly reduced the burden associated with monitoring and recordkeeping.</w:t>
      </w:r>
      <w:r w:rsidRPr="00CF2B37">
        <w:rPr>
          <w:color w:val="FF0000"/>
        </w:rPr>
        <w:t xml:space="preserve"> </w:t>
      </w:r>
      <w:r w:rsidR="00502EC5" w:rsidRPr="00502EC5">
        <w:t xml:space="preserve"> </w:t>
      </w:r>
      <w:r w:rsidR="00502EC5">
        <w:t>As refiners replace/upgrade their monitoring equipment, they may choose to use systems that automatically log the results of monitoring which can be downloaded into a computer database.  This database can be used to develop the required reports.</w:t>
      </w:r>
    </w:p>
    <w:p w:rsidR="00CF2B37" w:rsidRDefault="00E86B16" w:rsidP="006B61B1">
      <w:pPr>
        <w:rPr>
          <w:b/>
          <w:bCs/>
          <w:color w:val="000000"/>
        </w:rPr>
      </w:pPr>
      <w:r>
        <w:tab/>
      </w: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E096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02EC5" w:rsidTr="00B72077">
        <w:tc>
          <w:tcPr>
            <w:tcW w:w="9360" w:type="dxa"/>
            <w:tcBorders>
              <w:top w:val="single" w:sz="7" w:space="0" w:color="000000"/>
              <w:left w:val="single" w:sz="7" w:space="0" w:color="000000"/>
              <w:bottom w:val="single" w:sz="8" w:space="0" w:color="000000"/>
              <w:right w:val="single" w:sz="7" w:space="0" w:color="000000"/>
            </w:tcBorders>
          </w:tcPr>
          <w:p w:rsidR="00502EC5" w:rsidRDefault="00502EC5" w:rsidP="00C947D2">
            <w:pPr>
              <w:spacing w:line="120" w:lineRule="exact"/>
              <w:rPr>
                <w:color w:val="000000"/>
              </w:rPr>
            </w:pPr>
          </w:p>
          <w:p w:rsidR="00502EC5" w:rsidRDefault="00502EC5" w:rsidP="00C947D2">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rsidTr="00B72077">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B72077">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502EC5">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6865DC" w:rsidRDefault="006865DC" w:rsidP="004A63B4">
            <w:pPr>
              <w:pBdr>
                <w:top w:val="single" w:sz="6" w:space="0" w:color="FFFFFF"/>
                <w:left w:val="single" w:sz="6" w:space="0" w:color="FFFFFF"/>
                <w:bottom w:val="single" w:sz="6" w:space="0" w:color="FFFFFF"/>
                <w:right w:val="single" w:sz="6" w:space="0" w:color="FFFFFF"/>
              </w:pBdr>
              <w:spacing w:after="72"/>
              <w:rPr>
                <w:color w:val="000000"/>
              </w:rPr>
            </w:pPr>
            <w:r>
              <w:rPr>
                <w:color w:val="000000"/>
              </w:rPr>
              <w:t>Input, analy</w:t>
            </w:r>
            <w:r w:rsidR="004A63B4">
              <w:rPr>
                <w:color w:val="000000"/>
              </w:rPr>
              <w:t>z</w:t>
            </w:r>
            <w:r w:rsidR="0002630C">
              <w:rPr>
                <w:color w:val="000000"/>
              </w:rPr>
              <w:t>e, and maintain data i</w:t>
            </w:r>
            <w:r>
              <w:rPr>
                <w:color w:val="000000"/>
              </w:rPr>
              <w:t xml:space="preserve">n the Online Tracking Information System (Otis). </w:t>
            </w:r>
          </w:p>
        </w:tc>
      </w:tr>
    </w:tbl>
    <w:p w:rsidR="00310FFF" w:rsidRDefault="00310FFF" w:rsidP="005F5A4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5F5A4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D51D64">
      <w:pPr>
        <w:pBdr>
          <w:top w:val="single" w:sz="6" w:space="0" w:color="FFFFFF"/>
          <w:left w:val="single" w:sz="6" w:space="0" w:color="FFFFFF"/>
          <w:bottom w:val="single" w:sz="6" w:space="0" w:color="FFFFFF"/>
          <w:right w:val="single" w:sz="6" w:space="0" w:color="FFFFFF"/>
        </w:pBdr>
        <w:ind w:firstLine="720"/>
        <w:rPr>
          <w:color w:val="000000"/>
        </w:rPr>
      </w:pPr>
      <w:r>
        <w:t xml:space="preserve">Following notification of startup, the reviewing authority could inspect the source </w:t>
      </w:r>
      <w:r w:rsidR="00C3783B">
        <w:t xml:space="preserve">         </w:t>
      </w:r>
      <w:r>
        <w:t xml:space="preserve">to determine whether the pollution control devices are properly installed and operated.  Performance test reports are used by the Agency to discern a source’s initial capability </w:t>
      </w:r>
      <w:proofErr w:type="gramStart"/>
      <w:r>
        <w:t xml:space="preserve">to </w:t>
      </w:r>
      <w:r w:rsidR="00C3783B">
        <w:t xml:space="preserve"> </w:t>
      </w:r>
      <w:r>
        <w:t>comply</w:t>
      </w:r>
      <w:proofErr w:type="gramEnd"/>
      <w:r>
        <w:t xml:space="preserve"> with the emission standard.</w:t>
      </w:r>
      <w:r w:rsidR="005950F3">
        <w:t xml:space="preserve"> </w:t>
      </w:r>
      <w:r>
        <w:t xml:space="preserve"> </w:t>
      </w:r>
      <w:r w:rsidR="00CA4CD6">
        <w:rPr>
          <w:color w:val="000000"/>
        </w:rPr>
        <w:t xml:space="preserve">Data and records maintained by the respondents are tabulated and published for use in compliance and enforcement programs.  </w:t>
      </w:r>
      <w:r w:rsidR="00CA4CD6" w:rsidRPr="005950F3">
        <w:t xml:space="preserve">The semiannual reports are used for problem identification, as a check on source operation and maintenance, </w:t>
      </w:r>
      <w:r w:rsidR="00C3783B">
        <w:t xml:space="preserve">  </w:t>
      </w:r>
      <w:r w:rsidR="00CA4CD6" w:rsidRPr="005950F3">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950F3">
        <w:t xml:space="preserve">for </w:t>
      </w:r>
      <w:r w:rsidR="005950F3" w:rsidRPr="005950F3">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2F44F9" w:rsidRDefault="00CA4CD6" w:rsidP="002F44F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w:t>
      </w:r>
      <w:r w:rsidR="002F44F9">
        <w:rPr>
          <w:color w:val="000000"/>
        </w:rPr>
        <w:t xml:space="preserve">We estimate only five sources within the respondent universe are small entities.  </w:t>
      </w:r>
      <w:r>
        <w:rPr>
          <w:color w:val="000000"/>
        </w:rPr>
        <w:t>However, the impact on small entities (i.e., small businesses) was taken into consideration during the development of th</w:t>
      </w:r>
      <w:r w:rsidR="00C3783B">
        <w:rPr>
          <w:color w:val="000000"/>
        </w:rPr>
        <w:t>is</w:t>
      </w:r>
      <w:r>
        <w:rPr>
          <w:color w:val="000000"/>
        </w:rPr>
        <w:t xml:space="preserve"> regulation.</w:t>
      </w:r>
      <w:r w:rsidR="005950F3">
        <w:rPr>
          <w:color w:val="000000"/>
        </w:rPr>
        <w:t xml:space="preserve"> </w:t>
      </w:r>
      <w:r w:rsidR="002F44F9">
        <w:rPr>
          <w:color w:val="000000"/>
        </w:rPr>
        <w:t xml:space="preserve"> Due to technical considerations involving the process operations and leak detection and repair programs,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2F44F9" w:rsidRDefault="002F44F9" w:rsidP="002F44F9">
      <w:pPr>
        <w:pBdr>
          <w:top w:val="single" w:sz="6" w:space="0" w:color="FFFFFF"/>
          <w:left w:val="single" w:sz="6" w:space="0" w:color="FFFFFF"/>
          <w:bottom w:val="single" w:sz="6" w:space="0" w:color="FFFFFF"/>
          <w:right w:val="single" w:sz="6" w:space="0" w:color="FFFFFF"/>
        </w:pBdr>
        <w:ind w:firstLine="720"/>
        <w:rPr>
          <w:color w:val="000000"/>
        </w:rPr>
      </w:pPr>
    </w:p>
    <w:p w:rsidR="002F44F9" w:rsidRDefault="002F44F9" w:rsidP="002F44F9">
      <w:pPr>
        <w:pBdr>
          <w:top w:val="single" w:sz="6" w:space="0" w:color="FFFFFF"/>
          <w:left w:val="single" w:sz="6" w:space="0" w:color="FFFFFF"/>
          <w:bottom w:val="single" w:sz="6" w:space="0" w:color="FFFFFF"/>
          <w:right w:val="single" w:sz="6" w:space="0" w:color="FFFFFF"/>
        </w:pBdr>
        <w:ind w:firstLine="720"/>
        <w:rPr>
          <w:color w:val="000000"/>
        </w:rPr>
      </w:pPr>
      <w:r>
        <w:t xml:space="preserve">For sources that install “leakless” components, monitoring may not be required for </w:t>
      </w:r>
      <w:r w:rsidR="00C3783B">
        <w:t xml:space="preserve">   </w:t>
      </w:r>
      <w:r>
        <w:t xml:space="preserve">those components.  Monitoring and recordkeeping may be reduced for sources that maintain </w:t>
      </w:r>
      <w:r w:rsidR="00C3783B">
        <w:t xml:space="preserve">  </w:t>
      </w:r>
      <w:r>
        <w:t xml:space="preserve">low percentages of leaking components.  In addition, alternative means of emission </w:t>
      </w:r>
      <w:proofErr w:type="gramStart"/>
      <w:r>
        <w:t>limitation</w:t>
      </w:r>
      <w:r w:rsidR="00074FC7">
        <w:t>s</w:t>
      </w:r>
      <w:r>
        <w:t xml:space="preserve"> </w:t>
      </w:r>
      <w:r w:rsidR="00C3783B">
        <w:t xml:space="preserve"> </w:t>
      </w:r>
      <w:r>
        <w:t>are</w:t>
      </w:r>
      <w:proofErr w:type="gramEnd"/>
      <w:r>
        <w:t xml:space="preserve"> allowed after proper demonstration of their effectiveness to the Administrator.</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A95BCE" w:rsidRDefault="00A95BCE">
      <w:pPr>
        <w:pBdr>
          <w:top w:val="single" w:sz="6" w:space="0" w:color="FFFFFF"/>
          <w:left w:val="single" w:sz="6" w:space="0" w:color="FFFFFF"/>
          <w:bottom w:val="single" w:sz="6" w:space="0" w:color="FFFFFF"/>
          <w:right w:val="single" w:sz="6" w:space="0" w:color="FFFFFF"/>
        </w:pBdr>
        <w:rPr>
          <w:b/>
          <w:bCs/>
          <w:color w:val="000000"/>
        </w:rPr>
      </w:pPr>
    </w:p>
    <w:p w:rsidR="00A95BCE" w:rsidRDefault="00A95BCE">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50F3">
        <w:rPr>
          <w:color w:val="000000"/>
        </w:rPr>
        <w:t xml:space="preserve">in both </w:t>
      </w:r>
      <w:r w:rsidR="005950F3">
        <w:t>Table</w:t>
      </w:r>
      <w:r w:rsidR="00C3783B">
        <w:t>s</w:t>
      </w:r>
      <w:r w:rsidR="005950F3">
        <w:t xml:space="preserve"> 1a: Annual Respondent Burden and Cost - NSPS for Equipment Leaks of VOC in Petroleum Refineries (40 CFR Part 60, Subpart GGG) (Renewal)</w:t>
      </w:r>
      <w:r w:rsidR="005950F3">
        <w:rPr>
          <w:bCs/>
        </w:rPr>
        <w:t xml:space="preserve"> </w:t>
      </w:r>
      <w:proofErr w:type="gramStart"/>
      <w:r w:rsidR="005950F3">
        <w:rPr>
          <w:bCs/>
        </w:rPr>
        <w:t>and</w:t>
      </w:r>
      <w:r w:rsidR="005950F3">
        <w:rPr>
          <w:b/>
          <w:bCs/>
        </w:rPr>
        <w:t xml:space="preserve"> </w:t>
      </w:r>
      <w:r w:rsidR="005950F3">
        <w:t xml:space="preserve"> 1b</w:t>
      </w:r>
      <w:proofErr w:type="gramEnd"/>
      <w:r w:rsidR="005950F3">
        <w:t>: Annual Respondent Burden and Cost - NSPS for Equipment Leaks of VOC in Petroleum Refineries (40 CFR Part 60, Subpart GGGa)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3783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Both </w:t>
      </w:r>
      <w:r w:rsidR="00CA4CD6">
        <w:rPr>
          <w:color w:val="000000"/>
        </w:rPr>
        <w:t>Table</w:t>
      </w:r>
      <w:r w:rsidR="005950F3">
        <w:rPr>
          <w:color w:val="000000"/>
        </w:rPr>
        <w:t>s</w:t>
      </w:r>
      <w:r w:rsidR="00CA4CD6">
        <w:rPr>
          <w:color w:val="000000"/>
        </w:rPr>
        <w:t xml:space="preserve"> 1</w:t>
      </w:r>
      <w:r w:rsidR="005950F3">
        <w:rPr>
          <w:color w:val="000000"/>
        </w:rPr>
        <w:t>a and 1b</w:t>
      </w:r>
      <w:r>
        <w:rPr>
          <w:color w:val="000000"/>
        </w:rPr>
        <w:t>, shown</w:t>
      </w:r>
      <w:r w:rsidR="00CA4CD6">
        <w:rPr>
          <w:color w:val="000000"/>
        </w:rPr>
        <w:t xml:space="preserve"> </w:t>
      </w:r>
      <w:r w:rsidR="00AD32F8">
        <w:rPr>
          <w:color w:val="000000"/>
        </w:rPr>
        <w:t>below</w:t>
      </w:r>
      <w:r>
        <w:rPr>
          <w:color w:val="000000"/>
        </w:rPr>
        <w:t>,</w:t>
      </w:r>
      <w:r w:rsidR="00AD32F8">
        <w:rPr>
          <w:color w:val="000000"/>
        </w:rPr>
        <w:t xml:space="preserve"> </w:t>
      </w:r>
      <w:r w:rsidR="00CA4CD6">
        <w:rPr>
          <w:color w:val="000000"/>
        </w:rPr>
        <w:t>document the computation of individual burdens for the recordkeeping and reporting requirements applica</w:t>
      </w:r>
      <w:r w:rsidR="007B5FBF">
        <w:rPr>
          <w:color w:val="000000"/>
        </w:rPr>
        <w:t>ble to the industry for each of the subparts</w:t>
      </w:r>
      <w:r w:rsidR="00CA4CD6">
        <w:rPr>
          <w:color w:val="000000"/>
        </w:rPr>
        <w:t xml:space="preserve">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7B5FBF" w:rsidRPr="00B25E80" w:rsidRDefault="00CA4CD6" w:rsidP="00B25E80">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C4514">
        <w:rPr>
          <w:color w:val="000000"/>
        </w:rPr>
        <w:t xml:space="preserve">24,886 </w:t>
      </w:r>
      <w:r w:rsidR="007B5FBF">
        <w:rPr>
          <w:color w:val="000000"/>
        </w:rPr>
        <w:t>hours</w:t>
      </w:r>
      <w:r w:rsidR="002F44F9">
        <w:rPr>
          <w:color w:val="000000"/>
        </w:rPr>
        <w:t xml:space="preserve"> (Total Labor Hours from Table</w:t>
      </w:r>
      <w:r w:rsidR="00C3783B">
        <w:rPr>
          <w:color w:val="000000"/>
        </w:rPr>
        <w:t>s</w:t>
      </w:r>
      <w:r w:rsidR="002F44F9">
        <w:rPr>
          <w:color w:val="000000"/>
        </w:rPr>
        <w:t xml:space="preserve">1a </w:t>
      </w:r>
      <w:proofErr w:type="gramStart"/>
      <w:r w:rsidR="002F44F9">
        <w:rPr>
          <w:color w:val="000000"/>
        </w:rPr>
        <w:t>and  1</w:t>
      </w:r>
      <w:r w:rsidR="00003E3C">
        <w:rPr>
          <w:color w:val="000000"/>
        </w:rPr>
        <w:t>b</w:t>
      </w:r>
      <w:proofErr w:type="gramEnd"/>
      <w:r w:rsidR="00003E3C">
        <w:rPr>
          <w:color w:val="000000"/>
        </w:rPr>
        <w:t xml:space="preserve"> below</w:t>
      </w:r>
      <w:r w:rsidR="002F44F9">
        <w:rPr>
          <w:color w:val="000000"/>
        </w:rPr>
        <w:t>)</w:t>
      </w:r>
      <w:r>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7B5FBF">
        <w:t>NSPS</w:t>
      </w:r>
      <w:r>
        <w:rPr>
          <w:color w:val="000000"/>
        </w:rPr>
        <w:t xml:space="preserve"> program, the previously</w:t>
      </w:r>
      <w:r w:rsidR="00C3783B">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F87E6A">
        <w:rPr>
          <w:color w:val="000000"/>
        </w:rPr>
        <w:t>3</w:t>
      </w:r>
      <w:r w:rsidR="004F6FCD">
        <w:rPr>
          <w:color w:val="000000"/>
        </w:rPr>
        <w:t>.</w:t>
      </w:r>
      <w:r w:rsidR="00F87E6A">
        <w:rPr>
          <w:color w:val="000000"/>
        </w:rPr>
        <w:t>04</w:t>
      </w:r>
      <w:r>
        <w:rPr>
          <w:color w:val="000000"/>
        </w:rPr>
        <w:t xml:space="preserve"> ($5</w:t>
      </w:r>
      <w:r w:rsidR="00E72D70">
        <w:rPr>
          <w:color w:val="000000"/>
        </w:rPr>
        <w:t>8</w:t>
      </w:r>
      <w:r w:rsidR="004F6FCD">
        <w:rPr>
          <w:color w:val="000000"/>
        </w:rPr>
        <w:t>.</w:t>
      </w:r>
      <w:r w:rsidR="00F87E6A">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87E6A">
        <w:rPr>
          <w:color w:val="000000"/>
        </w:rPr>
        <w:t>2</w:t>
      </w:r>
      <w:r>
        <w:rPr>
          <w:color w:val="000000"/>
        </w:rPr>
        <w:t xml:space="preserve"> ($4</w:t>
      </w:r>
      <w:r w:rsidR="00E72D70">
        <w:rPr>
          <w:color w:val="000000"/>
        </w:rPr>
        <w:t>8</w:t>
      </w:r>
      <w:r>
        <w:rPr>
          <w:color w:val="000000"/>
        </w:rPr>
        <w:t>.</w:t>
      </w:r>
      <w:r w:rsidR="00E72D70">
        <w:rPr>
          <w:color w:val="000000"/>
        </w:rPr>
        <w:t>2</w:t>
      </w:r>
      <w:r w:rsidR="00F87E6A">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F87E6A">
        <w:rPr>
          <w:color w:val="000000"/>
        </w:rPr>
        <w:t>18</w:t>
      </w:r>
      <w:r>
        <w:rPr>
          <w:color w:val="000000"/>
        </w:rPr>
        <w:t xml:space="preserve"> ($2</w:t>
      </w:r>
      <w:r w:rsidR="00102B52">
        <w:rPr>
          <w:color w:val="000000"/>
        </w:rPr>
        <w:t>4</w:t>
      </w:r>
      <w:r>
        <w:rPr>
          <w:color w:val="000000"/>
        </w:rPr>
        <w:t>.</w:t>
      </w:r>
      <w:r w:rsidR="00F87E6A">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87E6A">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D4A71" w:rsidRDefault="00CD4A71">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rsidR="007B5FBF" w:rsidRDefault="007B5FB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B5FB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w:t>
      </w:r>
      <w:r w:rsidR="007B5FBF">
        <w:rPr>
          <w:color w:val="000000"/>
        </w:rPr>
        <w:t>ct standards</w:t>
      </w:r>
      <w:r>
        <w:rPr>
          <w:color w:val="000000"/>
        </w:rPr>
        <w:t xml:space="preserve"> are labor costs. </w:t>
      </w:r>
      <w:r w:rsidR="00C3783B">
        <w:rPr>
          <w:color w:val="000000"/>
        </w:rPr>
        <w:t xml:space="preserve"> </w:t>
      </w:r>
      <w:r w:rsidR="007B5FBF">
        <w:t>To the extent possible, the requirements of this standard are consistent with industry practices.  VOC monitors used for leak detection are used</w:t>
      </w:r>
      <w:r w:rsidR="00C3783B" w:rsidRPr="00C3783B">
        <w:t xml:space="preserve"> </w:t>
      </w:r>
      <w:r w:rsidR="00C3783B">
        <w:t>typically</w:t>
      </w:r>
      <w:r w:rsidR="007B5FBF">
        <w:t xml:space="preserve"> in the industry for safety reasons and do not impose an additional cost to the respondents. </w:t>
      </w:r>
      <w:r w:rsidR="00C3783B">
        <w:t xml:space="preserve"> </w:t>
      </w:r>
      <w:r w:rsidR="007B5FBF">
        <w:t xml:space="preserve">Consequently, </w:t>
      </w:r>
      <w:r w:rsidR="007B5FBF">
        <w:rPr>
          <w:color w:val="000000"/>
        </w:rPr>
        <w:t>t</w:t>
      </w:r>
      <w:r>
        <w:rPr>
          <w:color w:val="000000"/>
        </w:rPr>
        <w:t>here are no capital/startup or ope</w:t>
      </w:r>
      <w:r w:rsidR="007B5FBF">
        <w:rPr>
          <w:color w:val="000000"/>
        </w:rPr>
        <w:t>ration and maintenance costs.</w:t>
      </w:r>
    </w:p>
    <w:p w:rsidR="001C11CD" w:rsidRDefault="001C11CD">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14E5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type of industry costs associated with the information collection activity in the regulations are labor costs.  There are no capital/startup or o</w:t>
      </w:r>
      <w:r w:rsidR="007B5FBF">
        <w:rPr>
          <w:color w:val="000000"/>
        </w:rPr>
        <w:t>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C3783B">
        <w:rPr>
          <w:color w:val="000000"/>
        </w:rPr>
        <w:t>such</w:t>
      </w:r>
      <w:r w:rsidR="00C3783B">
        <w:rPr>
          <w:color w:val="000000"/>
        </w:rPr>
        <w:t xml:space="preserve">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D4171E">
        <w:rPr>
          <w:color w:val="000000"/>
        </w:rPr>
        <w:t xml:space="preserve"> $66,335.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rsidP="008F1F2E">
      <w:pPr>
        <w:pBdr>
          <w:top w:val="single" w:sz="6" w:space="0" w:color="FFFFFF"/>
          <w:left w:val="single" w:sz="6" w:space="0" w:color="FFFFFF"/>
          <w:bottom w:val="single" w:sz="6" w:space="0" w:color="FFFFFF"/>
          <w:right w:val="single" w:sz="6" w:space="10" w:color="FFFFFF"/>
        </w:pBdr>
        <w:rPr>
          <w:color w:val="000000"/>
        </w:rPr>
      </w:pPr>
    </w:p>
    <w:p w:rsidR="00CA4CD6" w:rsidRDefault="00CA4CD6" w:rsidP="008F1F2E">
      <w:pPr>
        <w:pBdr>
          <w:top w:val="single" w:sz="6" w:space="0" w:color="FFFFFF"/>
          <w:left w:val="single" w:sz="6" w:space="0" w:color="FFFFFF"/>
          <w:bottom w:val="single" w:sz="6" w:space="0" w:color="FFFFFF"/>
          <w:right w:val="single" w:sz="6" w:space="1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B5FBF">
        <w:rPr>
          <w:color w:val="000000"/>
        </w:rPr>
        <w:t xml:space="preserve">both </w:t>
      </w:r>
      <w:r>
        <w:rPr>
          <w:color w:val="000000"/>
        </w:rPr>
        <w:t>Table 2</w:t>
      </w:r>
      <w:r w:rsidR="007B5FBF">
        <w:rPr>
          <w:color w:val="000000"/>
        </w:rPr>
        <w:t>a</w:t>
      </w:r>
      <w:r>
        <w:rPr>
          <w:color w:val="000000"/>
        </w:rPr>
        <w:t xml:space="preserve">: </w:t>
      </w:r>
      <w:r w:rsidR="00CF2B37" w:rsidRPr="00CF2B37">
        <w:t>Average Annual EPA Burden and Cost –</w:t>
      </w:r>
      <w:r w:rsidR="00144F35">
        <w:rPr>
          <w:color w:val="000000"/>
        </w:rPr>
        <w:t xml:space="preserve"> </w:t>
      </w:r>
      <w:r w:rsidR="007B5FBF" w:rsidRPr="00523F76">
        <w:t>NSPS for Equipment Leaks of VOC in Petroleum Refineries (40 CFR Part 60, Subparts GGG) (Renewal)</w:t>
      </w:r>
      <w:r w:rsidR="007B5FBF">
        <w:t xml:space="preserve"> and</w:t>
      </w:r>
      <w:r w:rsidR="007B5FBF" w:rsidRPr="00BB1090">
        <w:t xml:space="preserve"> </w:t>
      </w:r>
      <w:r w:rsidR="007B5FBF" w:rsidRPr="000A4E00">
        <w:t>Table 2</w:t>
      </w:r>
      <w:r w:rsidR="007B5FBF">
        <w:t>b</w:t>
      </w:r>
      <w:r w:rsidR="007B5FBF" w:rsidRPr="000A4E00">
        <w:t>: Average Annual EPA Burden and Cost</w:t>
      </w:r>
      <w:r w:rsidR="007B5FBF">
        <w:t xml:space="preserve"> –</w:t>
      </w:r>
      <w:r w:rsidR="007B5FBF" w:rsidRPr="00BB1090">
        <w:t xml:space="preserve"> </w:t>
      </w:r>
      <w:r w:rsidR="007B5FBF" w:rsidRPr="00523F76">
        <w:t>NSPS for Equipment Leaks of VOC in Petroleum Refineries (40 CFR Part 60, Subparts GGG</w:t>
      </w:r>
      <w:r w:rsidR="007B5FBF">
        <w:t>a</w:t>
      </w:r>
      <w:r w:rsidR="007B5FBF" w:rsidRPr="00523F76">
        <w:t>) (Renewal)</w:t>
      </w:r>
      <w:r w:rsidR="007B5FBF">
        <w:rPr>
          <w:color w:val="FF0000"/>
        </w:rPr>
        <w:t xml:space="preserve">.  </w:t>
      </w:r>
    </w:p>
    <w:p w:rsidR="00CA4CD6" w:rsidRDefault="00CA4CD6" w:rsidP="008F1F2E">
      <w:pPr>
        <w:pBdr>
          <w:top w:val="single" w:sz="6" w:space="0" w:color="FFFFFF"/>
          <w:left w:val="single" w:sz="6" w:space="0" w:color="FFFFFF"/>
          <w:bottom w:val="single" w:sz="6" w:space="0" w:color="FFFFFF"/>
          <w:right w:val="single" w:sz="6" w:space="10" w:color="FFFFFF"/>
        </w:pBdr>
        <w:rPr>
          <w:color w:val="000000"/>
        </w:rPr>
      </w:pPr>
    </w:p>
    <w:p w:rsidR="00CA4CD6" w:rsidRDefault="00CA4CD6" w:rsidP="008F1F2E">
      <w:pPr>
        <w:pBdr>
          <w:top w:val="single" w:sz="6" w:space="0" w:color="FFFFFF"/>
          <w:left w:val="single" w:sz="6" w:space="0" w:color="FFFFFF"/>
          <w:bottom w:val="single" w:sz="6" w:space="0" w:color="FFFFFF"/>
          <w:right w:val="single" w:sz="6" w:space="10" w:color="FFFFFF"/>
        </w:pBdr>
        <w:ind w:firstLine="720"/>
        <w:rPr>
          <w:b/>
          <w:bCs/>
          <w:color w:val="000000"/>
        </w:rPr>
      </w:pPr>
      <w:r>
        <w:rPr>
          <w:b/>
          <w:bCs/>
          <w:color w:val="000000"/>
        </w:rPr>
        <w:t>6(d)  Estimating the Respondent Universe and Total Burden and Costs</w:t>
      </w:r>
    </w:p>
    <w:p w:rsidR="00CA4CD6" w:rsidRDefault="00CA4CD6" w:rsidP="008F1F2E">
      <w:pPr>
        <w:pBdr>
          <w:top w:val="single" w:sz="6" w:space="0" w:color="FFFFFF"/>
          <w:left w:val="single" w:sz="6" w:space="0" w:color="FFFFFF"/>
          <w:bottom w:val="single" w:sz="6" w:space="0" w:color="FFFFFF"/>
          <w:right w:val="single" w:sz="6" w:space="10" w:color="FFFFFF"/>
        </w:pBdr>
        <w:rPr>
          <w:b/>
          <w:bCs/>
          <w:color w:val="000000"/>
        </w:rPr>
      </w:pPr>
    </w:p>
    <w:p w:rsidR="00CA4CD6" w:rsidRPr="00CC04D9" w:rsidRDefault="00CA4CD6" w:rsidP="008F1F2E">
      <w:pPr>
        <w:pBdr>
          <w:top w:val="single" w:sz="6" w:space="0" w:color="FFFFFF"/>
          <w:left w:val="single" w:sz="6" w:space="0" w:color="FFFFFF"/>
          <w:bottom w:val="single" w:sz="6" w:space="0" w:color="FFFFFF"/>
          <w:right w:val="single" w:sz="6" w:space="10" w:color="FFFFFF"/>
        </w:pBdr>
        <w:ind w:firstLine="720"/>
      </w:pPr>
      <w:r w:rsidRPr="00CC04D9">
        <w:t xml:space="preserve">Based on our research for this ICR, on average over the next three years, approximately </w:t>
      </w:r>
      <w:r w:rsidR="008F1F2E" w:rsidRPr="00CC04D9">
        <w:t xml:space="preserve">130 existing respondents will be subject </w:t>
      </w:r>
      <w:r w:rsidR="00486753">
        <w:t xml:space="preserve">to </w:t>
      </w:r>
      <w:r w:rsidR="008F1F2E" w:rsidRPr="00CC04D9">
        <w:t xml:space="preserve">subpart GGG. This number is not expected to change over the next three years. </w:t>
      </w:r>
      <w:r w:rsidR="00B7474B">
        <w:t xml:space="preserve"> </w:t>
      </w:r>
      <w:r w:rsidR="008F1F2E" w:rsidRPr="00CC04D9">
        <w:t xml:space="preserve">In addition, 30 of the 130 refineries are also subject to NSPS subpart GGGa.  The overall average number of respondents, as shown in the table below, is 130 per year.  </w:t>
      </w:r>
    </w:p>
    <w:p w:rsidR="00CA4CD6" w:rsidRDefault="00CA4CD6" w:rsidP="008F1F2E">
      <w:pPr>
        <w:pBdr>
          <w:top w:val="single" w:sz="6" w:space="0" w:color="FFFFFF"/>
          <w:left w:val="single" w:sz="6" w:space="0" w:color="FFFFFF"/>
          <w:bottom w:val="single" w:sz="6" w:space="0" w:color="FFFFFF"/>
          <w:right w:val="single" w:sz="6" w:space="10" w:color="FFFFFF"/>
        </w:pBdr>
        <w:rPr>
          <w:color w:val="000000"/>
        </w:rPr>
      </w:pPr>
    </w:p>
    <w:p w:rsidR="00CA4CD6" w:rsidRDefault="00CA4CD6" w:rsidP="008F1F2E">
      <w:pPr>
        <w:pBdr>
          <w:top w:val="single" w:sz="6" w:space="0" w:color="FFFFFF"/>
          <w:left w:val="single" w:sz="6" w:space="0" w:color="FFFFFF"/>
          <w:bottom w:val="single" w:sz="6" w:space="0" w:color="FFFFFF"/>
          <w:right w:val="single" w:sz="6" w:space="1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lastRenderedPageBreak/>
        <w:t>years covered by this ICR</w:t>
      </w:r>
      <w:r w:rsidR="00FF7BB1">
        <w:rPr>
          <w:color w:val="000000"/>
        </w:rPr>
        <w:t>:</w:t>
      </w:r>
      <w:r>
        <w:rPr>
          <w:color w:val="000000"/>
        </w:rPr>
        <w:t xml:space="preserve">  </w:t>
      </w:r>
    </w:p>
    <w:p w:rsidR="00CA4CD6" w:rsidRDefault="00CA4CD6" w:rsidP="008F1F2E">
      <w:pPr>
        <w:pBdr>
          <w:top w:val="single" w:sz="6" w:space="0" w:color="FFFFFF"/>
          <w:left w:val="single" w:sz="6" w:space="0" w:color="FFFFFF"/>
          <w:bottom w:val="single" w:sz="6" w:space="0" w:color="FFFFFF"/>
          <w:right w:val="single" w:sz="6" w:space="1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B7474B">
            <w:pPr>
              <w:keepNext/>
              <w:keepLines/>
              <w:spacing w:line="120" w:lineRule="exact"/>
              <w:rPr>
                <w:color w:val="00000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B7474B">
            <w:pPr>
              <w:keepNext/>
              <w:keepLines/>
              <w:spacing w:line="120" w:lineRule="exact"/>
              <w:rPr>
                <w:b/>
                <w:bCs/>
                <w:color w:val="00000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DC4280">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single" w:sz="4" w:space="0" w:color="auto"/>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4" w:space="0" w:color="auto"/>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7474B">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B7474B">
            <w:pPr>
              <w:keepNext/>
              <w:keepLines/>
              <w:spacing w:line="120" w:lineRule="exact"/>
              <w:rPr>
                <w:color w:val="000000"/>
                <w:sz w:val="20"/>
                <w:szCs w:val="20"/>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130</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130</w:t>
            </w:r>
          </w:p>
        </w:tc>
      </w:tr>
      <w:tr w:rsidR="00CA4CD6" w:rsidTr="00D85CB9">
        <w:trPr>
          <w:trHeight w:val="65"/>
        </w:trPr>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CA4CD6"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130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B7474B">
            <w:pPr>
              <w:keepNext/>
              <w:keepLines/>
              <w:spacing w:line="120" w:lineRule="exact"/>
              <w:rPr>
                <w:color w:val="000000"/>
                <w:sz w:val="18"/>
                <w:szCs w:val="18"/>
              </w:rPr>
            </w:pPr>
          </w:p>
          <w:p w:rsidR="00CA4CD6"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130</w:t>
            </w:r>
          </w:p>
        </w:tc>
      </w:tr>
      <w:tr w:rsidR="00CA4CD6" w:rsidRPr="00D85CB9">
        <w:tc>
          <w:tcPr>
            <w:tcW w:w="900" w:type="dxa"/>
            <w:tcBorders>
              <w:top w:val="single" w:sz="6" w:space="0" w:color="000000"/>
              <w:left w:val="single" w:sz="8" w:space="0" w:color="000000"/>
              <w:bottom w:val="single" w:sz="8" w:space="0" w:color="000000"/>
              <w:right w:val="single" w:sz="6"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CA4CD6" w:rsidP="00B7474B">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D85CB9">
              <w:rPr>
                <w:b/>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D85CB9">
              <w:rPr>
                <w:b/>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D85CB9">
              <w:rPr>
                <w:b/>
                <w:color w:val="000000"/>
                <w:sz w:val="18"/>
                <w:szCs w:val="18"/>
              </w:rPr>
              <w:t>130</w:t>
            </w:r>
          </w:p>
        </w:tc>
        <w:tc>
          <w:tcPr>
            <w:tcW w:w="2070" w:type="dxa"/>
            <w:tcBorders>
              <w:top w:val="single" w:sz="6" w:space="0" w:color="000000"/>
              <w:left w:val="single" w:sz="6" w:space="0" w:color="000000"/>
              <w:bottom w:val="single" w:sz="8" w:space="0" w:color="000000"/>
              <w:right w:val="single" w:sz="6"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D85CB9">
              <w:rPr>
                <w:b/>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D85CB9">
              <w:rPr>
                <w:b/>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D85CB9" w:rsidRDefault="00CA4CD6" w:rsidP="00B7474B">
            <w:pPr>
              <w:keepNext/>
              <w:keepLines/>
              <w:spacing w:line="120" w:lineRule="exact"/>
              <w:rPr>
                <w:b/>
                <w:color w:val="000000"/>
                <w:sz w:val="18"/>
                <w:szCs w:val="18"/>
              </w:rPr>
            </w:pPr>
          </w:p>
          <w:p w:rsidR="00CA4CD6" w:rsidRPr="00D85CB9" w:rsidRDefault="008F1F2E" w:rsidP="00B7474B">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85CB9">
              <w:rPr>
                <w:b/>
                <w:sz w:val="18"/>
                <w:szCs w:val="18"/>
              </w:rPr>
              <w:t>130</w:t>
            </w:r>
          </w:p>
        </w:tc>
      </w:tr>
    </w:tbl>
    <w:p w:rsidR="00CA4CD6" w:rsidRPr="00D85CB9" w:rsidRDefault="00CA4CD6">
      <w:pPr>
        <w:pBdr>
          <w:top w:val="single" w:sz="6" w:space="0" w:color="FFFFFF"/>
          <w:left w:val="single" w:sz="6" w:space="0" w:color="FFFFFF"/>
          <w:bottom w:val="single" w:sz="6" w:space="0" w:color="FFFFFF"/>
          <w:right w:val="single" w:sz="6" w:space="0" w:color="FFFFFF"/>
        </w:pBdr>
        <w:ind w:firstLine="5760"/>
        <w:rPr>
          <w:b/>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8F1F2E" w:rsidRPr="008F1F2E">
        <w:t>130</w:t>
      </w:r>
      <w:r w:rsidR="00507EC5">
        <w:rPr>
          <w:color w:val="000000"/>
        </w:rPr>
        <w:t xml:space="preserve">. </w:t>
      </w:r>
    </w:p>
    <w:p w:rsidR="00CA4CD6" w:rsidRDefault="00CA4CD6" w:rsidP="008F1F2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8F1F2E">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B7474B">
        <w:tc>
          <w:tcPr>
            <w:tcW w:w="2700" w:type="dxa"/>
          </w:tcPr>
          <w:p w:rsidR="00CA4CD6" w:rsidRDefault="00CA4CD6">
            <w:pPr>
              <w:spacing w:line="120" w:lineRule="exact"/>
              <w:rPr>
                <w:color w:val="000000"/>
                <w:sz w:val="18"/>
                <w:szCs w:val="18"/>
              </w:rPr>
            </w:pPr>
          </w:p>
          <w:p w:rsidR="00CA4CD6" w:rsidRDefault="008F1F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Subpart GGG Semiannual Reports</w:t>
            </w:r>
          </w:p>
        </w:tc>
        <w:tc>
          <w:tcPr>
            <w:tcW w:w="126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130</w:t>
            </w:r>
          </w:p>
        </w:tc>
        <w:tc>
          <w:tcPr>
            <w:tcW w:w="126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260</w:t>
            </w:r>
          </w:p>
        </w:tc>
      </w:tr>
      <w:tr w:rsidR="00CA4CD6" w:rsidTr="00B7474B">
        <w:tc>
          <w:tcPr>
            <w:tcW w:w="2700" w:type="dxa"/>
          </w:tcPr>
          <w:p w:rsidR="00CA4CD6" w:rsidRDefault="00CA4CD6">
            <w:pPr>
              <w:spacing w:line="120" w:lineRule="exact"/>
              <w:rPr>
                <w:color w:val="000000"/>
                <w:sz w:val="18"/>
                <w:szCs w:val="18"/>
              </w:rPr>
            </w:pPr>
          </w:p>
          <w:p w:rsidR="00CA4CD6" w:rsidRDefault="008F1F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Subpart GGGa Semiannual Reports</w:t>
            </w:r>
          </w:p>
        </w:tc>
        <w:tc>
          <w:tcPr>
            <w:tcW w:w="126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w:t>
            </w:r>
          </w:p>
        </w:tc>
        <w:tc>
          <w:tcPr>
            <w:tcW w:w="126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B7474B">
            <w:pPr>
              <w:spacing w:line="120" w:lineRule="exact"/>
              <w:jc w:val="center"/>
              <w:rPr>
                <w:color w:val="000000"/>
                <w:sz w:val="18"/>
                <w:szCs w:val="18"/>
              </w:rPr>
            </w:pPr>
          </w:p>
          <w:p w:rsidR="00CA4CD6" w:rsidRDefault="008F1F2E" w:rsidP="00B747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60</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D85CB9" w:rsidRDefault="00CA4CD6">
            <w:pPr>
              <w:spacing w:line="120" w:lineRule="exact"/>
              <w:rPr>
                <w:b/>
                <w:color w:val="000000"/>
                <w:sz w:val="18"/>
                <w:szCs w:val="18"/>
              </w:rPr>
            </w:pPr>
          </w:p>
          <w:p w:rsidR="00CA4CD6" w:rsidRPr="00D85CB9" w:rsidRDefault="00CA4CD6">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D85CB9">
              <w:rPr>
                <w:b/>
                <w:color w:val="000000"/>
                <w:sz w:val="18"/>
                <w:szCs w:val="18"/>
              </w:rPr>
              <w:t>Total</w:t>
            </w:r>
          </w:p>
        </w:tc>
        <w:tc>
          <w:tcPr>
            <w:tcW w:w="2070" w:type="dxa"/>
          </w:tcPr>
          <w:p w:rsidR="00CA4CD6" w:rsidRPr="00D85CB9" w:rsidRDefault="00CA4CD6">
            <w:pPr>
              <w:spacing w:line="120" w:lineRule="exact"/>
              <w:rPr>
                <w:b/>
                <w:color w:val="000000"/>
                <w:sz w:val="18"/>
                <w:szCs w:val="18"/>
              </w:rPr>
            </w:pPr>
          </w:p>
          <w:p w:rsidR="00CA4CD6" w:rsidRPr="00D85CB9" w:rsidRDefault="008F1F2E">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D85CB9">
              <w:rPr>
                <w:b/>
                <w:sz w:val="18"/>
                <w:szCs w:val="18"/>
              </w:rPr>
              <w:t>320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F1F2E" w:rsidRPr="008F1F2E">
        <w:t>320.</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D4171E">
        <w:rPr>
          <w:color w:val="000000"/>
        </w:rPr>
        <w:t xml:space="preserve"> $2,434,325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F1F2E">
        <w:rPr>
          <w:color w:val="000000"/>
        </w:rPr>
        <w:t xml:space="preserve">both </w:t>
      </w:r>
      <w:r w:rsidR="008F1F2E">
        <w:t>Table</w:t>
      </w:r>
      <w:r w:rsidR="00FF7BB1">
        <w:t>s</w:t>
      </w:r>
      <w:r w:rsidR="008F1F2E">
        <w:t xml:space="preserve"> 1a: Annual Respondent Burden and Cost - NSPS for Equipment Leaks of VOC in Petroleum Refineries (40 CFR Part 60, Subpart GGG) (Renewal)</w:t>
      </w:r>
      <w:r w:rsidR="008F1F2E">
        <w:rPr>
          <w:bCs/>
        </w:rPr>
        <w:t xml:space="preserve"> and</w:t>
      </w:r>
      <w:r w:rsidR="008F1F2E">
        <w:rPr>
          <w:b/>
          <w:bCs/>
        </w:rPr>
        <w:t xml:space="preserve"> </w:t>
      </w:r>
      <w:r w:rsidR="008F1F2E">
        <w:t>1b: Annual Respondent Burden and Cost - NSPS for Equipment Leaks of VOC in Petroleum Refineries (40 CFR Part 60, Subpart GGGa) (Renewal).</w:t>
      </w:r>
    </w:p>
    <w:p w:rsidR="00CA4CD6" w:rsidRDefault="00CA4CD6" w:rsidP="004E482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85CB9">
        <w:rPr>
          <w:color w:val="000000"/>
        </w:rPr>
        <w:t xml:space="preserve"> below</w:t>
      </w:r>
      <w:r>
        <w:rPr>
          <w:color w:val="000000"/>
        </w:rPr>
        <w:t xml:space="preserve"> in Tables 1</w:t>
      </w:r>
      <w:r w:rsidR="008F1F2E">
        <w:rPr>
          <w:color w:val="000000"/>
        </w:rPr>
        <w:t>a, 1b, 2a</w:t>
      </w:r>
      <w:r>
        <w:rPr>
          <w:color w:val="000000"/>
        </w:rPr>
        <w:t xml:space="preserve"> and </w:t>
      </w:r>
      <w:r w:rsidRPr="008F1F2E">
        <w:t>2</w:t>
      </w:r>
      <w:r w:rsidR="008F1F2E" w:rsidRPr="008F1F2E">
        <w:t>b</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D4171E">
        <w:rPr>
          <w:color w:val="000000"/>
        </w:rPr>
        <w:t xml:space="preserve"> </w:t>
      </w:r>
      <w:r w:rsidR="00D4171E" w:rsidRPr="00D4171E">
        <w:t>24,886</w:t>
      </w:r>
      <w:r w:rsidR="00FD4B42">
        <w:t xml:space="preserve"> </w:t>
      </w:r>
      <w:r w:rsidR="00FF7BB1">
        <w:t xml:space="preserve">hours </w:t>
      </w:r>
      <w:r w:rsidR="00FD4B42">
        <w:t>at a cost of $2,434,325</w:t>
      </w:r>
      <w:r>
        <w:rPr>
          <w:color w:val="000000"/>
        </w:rPr>
        <w:t>.</w:t>
      </w:r>
      <w:r w:rsidR="00507EC5">
        <w:rPr>
          <w:color w:val="000000"/>
        </w:rPr>
        <w:t xml:space="preserve">  </w:t>
      </w:r>
      <w:r>
        <w:rPr>
          <w:color w:val="000000"/>
        </w:rPr>
        <w:t xml:space="preserve">Details regarding these estimates may be found </w:t>
      </w:r>
      <w:r w:rsidR="00FD4B42">
        <w:rPr>
          <w:color w:val="000000"/>
        </w:rPr>
        <w:t xml:space="preserve">below </w:t>
      </w:r>
      <w:r>
        <w:rPr>
          <w:color w:val="000000"/>
        </w:rPr>
        <w:t xml:space="preserve">in </w:t>
      </w:r>
      <w:r w:rsidR="008F1F2E">
        <w:rPr>
          <w:color w:val="000000"/>
        </w:rPr>
        <w:t xml:space="preserve">both </w:t>
      </w:r>
      <w:r>
        <w:rPr>
          <w:color w:val="000000"/>
        </w:rPr>
        <w:t>Table</w:t>
      </w:r>
      <w:r w:rsidR="00FF7BB1">
        <w:rPr>
          <w:color w:val="000000"/>
        </w:rPr>
        <w:t>s</w:t>
      </w:r>
      <w:r>
        <w:rPr>
          <w:color w:val="000000"/>
        </w:rPr>
        <w:t xml:space="preserve"> 1</w:t>
      </w:r>
      <w:r w:rsidR="008F1F2E">
        <w:rPr>
          <w:color w:val="000000"/>
        </w:rPr>
        <w:t>a</w:t>
      </w:r>
      <w:r w:rsidR="00B7474B">
        <w:rPr>
          <w:color w:val="000000"/>
        </w:rPr>
        <w:t xml:space="preserve">: </w:t>
      </w:r>
      <w:r>
        <w:rPr>
          <w:color w:val="000000"/>
        </w:rPr>
        <w:t>Annual Respondent Burden and Cost</w:t>
      </w:r>
      <w:r w:rsidR="00CF2B37">
        <w:rPr>
          <w:color w:val="000000"/>
        </w:rPr>
        <w:t xml:space="preserve"> – </w:t>
      </w:r>
      <w:r w:rsidR="008F1F2E">
        <w:t>NSPS for Equipment Leaks of VOC in Petroleum Refineries (40 CFR Part 60, Subpart GGG) (Renewal)</w:t>
      </w:r>
      <w:r w:rsidR="008F1F2E">
        <w:rPr>
          <w:bCs/>
        </w:rPr>
        <w:t xml:space="preserve"> </w:t>
      </w:r>
      <w:proofErr w:type="gramStart"/>
      <w:r w:rsidR="008F1F2E">
        <w:rPr>
          <w:bCs/>
        </w:rPr>
        <w:t>and</w:t>
      </w:r>
      <w:r w:rsidR="008F1F2E">
        <w:rPr>
          <w:b/>
          <w:bCs/>
        </w:rPr>
        <w:t xml:space="preserve"> </w:t>
      </w:r>
      <w:r w:rsidR="008F1F2E">
        <w:t xml:space="preserve"> 1b</w:t>
      </w:r>
      <w:proofErr w:type="gramEnd"/>
      <w:r w:rsidR="008F1F2E">
        <w:t>: Annual Respondent Burden and Cost - NSPS for Equipment Leaks of VOC in Petroleum Refineries (40 CFR Part 60, Subpart GGGa) (Renewal).</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4171E">
        <w:rPr>
          <w:color w:val="000000"/>
        </w:rPr>
        <w:t xml:space="preserve">78 </w:t>
      </w:r>
      <w:r>
        <w:rPr>
          <w:color w:val="000000"/>
        </w:rPr>
        <w:t>hours per response</w:t>
      </w:r>
      <w:r w:rsidR="0021722B">
        <w:rPr>
          <w:color w:val="000000"/>
        </w:rPr>
        <w:t>.</w:t>
      </w:r>
      <w:r w:rsidR="00536831">
        <w:rPr>
          <w:color w:val="000000"/>
        </w:rPr>
        <w:t xml:space="preserve"> </w:t>
      </w:r>
    </w:p>
    <w:p w:rsidR="00536831" w:rsidRDefault="00536831" w:rsidP="00536831">
      <w:pPr>
        <w:pBdr>
          <w:top w:val="single" w:sz="6" w:space="0" w:color="FFFFFF"/>
          <w:left w:val="single" w:sz="6" w:space="0" w:color="FFFFFF"/>
          <w:bottom w:val="single" w:sz="6" w:space="0" w:color="FFFFFF"/>
          <w:right w:val="single" w:sz="6" w:space="0" w:color="FFFFFF"/>
        </w:pBdr>
        <w:rPr>
          <w:color w:val="000000"/>
        </w:rPr>
      </w:pPr>
    </w:p>
    <w:p w:rsidR="00536831" w:rsidRDefault="00536831" w:rsidP="00536831">
      <w:pPr>
        <w:pBdr>
          <w:top w:val="single" w:sz="6" w:space="0" w:color="FFFFFF"/>
          <w:left w:val="single" w:sz="6" w:space="0" w:color="FFFFFF"/>
          <w:bottom w:val="single" w:sz="6" w:space="0" w:color="FFFFFF"/>
          <w:right w:val="single" w:sz="6" w:space="0" w:color="FFFFFF"/>
        </w:pBdr>
        <w:jc w:val="center"/>
        <w:rPr>
          <w:b/>
          <w:color w:val="000000"/>
        </w:rPr>
      </w:pPr>
      <w:r w:rsidRPr="00536831">
        <w:rPr>
          <w:b/>
          <w:color w:val="000000"/>
        </w:rPr>
        <w:t>Summary of Respondent Burden</w:t>
      </w:r>
    </w:p>
    <w:p w:rsidR="00536831" w:rsidRPr="00536831" w:rsidRDefault="00536831" w:rsidP="00536831">
      <w:pPr>
        <w:pBdr>
          <w:top w:val="single" w:sz="6" w:space="0" w:color="FFFFFF"/>
          <w:left w:val="single" w:sz="6" w:space="0" w:color="FFFFFF"/>
          <w:bottom w:val="single" w:sz="6" w:space="0" w:color="FFFFFF"/>
          <w:right w:val="single" w:sz="6" w:space="0" w:color="FFFFFF"/>
        </w:pBdr>
        <w:jc w:val="center"/>
        <w:rPr>
          <w:b/>
          <w:color w:val="000000"/>
        </w:rPr>
      </w:pPr>
    </w:p>
    <w:tbl>
      <w:tblPr>
        <w:tblStyle w:val="TableGrid"/>
        <w:tblW w:w="5000" w:type="pct"/>
        <w:tblLook w:val="04A0"/>
      </w:tblPr>
      <w:tblGrid>
        <w:gridCol w:w="1916"/>
        <w:gridCol w:w="1915"/>
        <w:gridCol w:w="1915"/>
        <w:gridCol w:w="1915"/>
        <w:gridCol w:w="1915"/>
      </w:tblGrid>
      <w:tr w:rsidR="00536831" w:rsidRPr="00536831" w:rsidTr="00536831">
        <w:tc>
          <w:tcPr>
            <w:tcW w:w="1000" w:type="pct"/>
            <w:vAlign w:val="center"/>
          </w:tcPr>
          <w:p w:rsidR="00536831" w:rsidRPr="00536831" w:rsidRDefault="00536831" w:rsidP="00536831">
            <w:pPr>
              <w:jc w:val="center"/>
              <w:rPr>
                <w:b/>
                <w:color w:val="000000"/>
              </w:rPr>
            </w:pPr>
            <w:r w:rsidRPr="00536831">
              <w:rPr>
                <w:b/>
                <w:color w:val="000000"/>
              </w:rPr>
              <w:t>Standard</w:t>
            </w:r>
          </w:p>
        </w:tc>
        <w:tc>
          <w:tcPr>
            <w:tcW w:w="1000" w:type="pct"/>
            <w:vAlign w:val="center"/>
          </w:tcPr>
          <w:p w:rsidR="00536831" w:rsidRPr="00536831" w:rsidRDefault="00536831" w:rsidP="00536831">
            <w:pPr>
              <w:jc w:val="center"/>
              <w:rPr>
                <w:b/>
                <w:color w:val="000000"/>
              </w:rPr>
            </w:pPr>
            <w:r>
              <w:rPr>
                <w:b/>
                <w:color w:val="000000"/>
              </w:rPr>
              <w:t>Reporting Burden (hr)</w:t>
            </w:r>
          </w:p>
        </w:tc>
        <w:tc>
          <w:tcPr>
            <w:tcW w:w="1000" w:type="pct"/>
            <w:vAlign w:val="center"/>
          </w:tcPr>
          <w:p w:rsidR="00536831" w:rsidRPr="00536831" w:rsidRDefault="00536831" w:rsidP="00536831">
            <w:pPr>
              <w:jc w:val="center"/>
              <w:rPr>
                <w:b/>
                <w:color w:val="000000"/>
              </w:rPr>
            </w:pPr>
            <w:r>
              <w:rPr>
                <w:b/>
                <w:color w:val="000000"/>
              </w:rPr>
              <w:t>Recordkeeping Burden (hr)</w:t>
            </w:r>
          </w:p>
        </w:tc>
        <w:tc>
          <w:tcPr>
            <w:tcW w:w="1000" w:type="pct"/>
            <w:vAlign w:val="center"/>
          </w:tcPr>
          <w:p w:rsidR="00536831" w:rsidRPr="00536831" w:rsidRDefault="00536831" w:rsidP="00536831">
            <w:pPr>
              <w:jc w:val="center"/>
              <w:rPr>
                <w:b/>
                <w:color w:val="000000"/>
              </w:rPr>
            </w:pPr>
            <w:r>
              <w:rPr>
                <w:b/>
                <w:color w:val="000000"/>
              </w:rPr>
              <w:t>Total Burden (hr)</w:t>
            </w:r>
          </w:p>
        </w:tc>
        <w:tc>
          <w:tcPr>
            <w:tcW w:w="1000" w:type="pct"/>
            <w:vAlign w:val="center"/>
          </w:tcPr>
          <w:p w:rsidR="00536831" w:rsidRPr="00536831" w:rsidRDefault="00536831" w:rsidP="00536831">
            <w:pPr>
              <w:jc w:val="center"/>
              <w:rPr>
                <w:b/>
                <w:color w:val="000000"/>
              </w:rPr>
            </w:pPr>
            <w:r>
              <w:rPr>
                <w:b/>
                <w:color w:val="000000"/>
              </w:rPr>
              <w:t>Total Cost ($)</w:t>
            </w:r>
          </w:p>
        </w:tc>
      </w:tr>
      <w:tr w:rsidR="00536831" w:rsidTr="00536831">
        <w:tc>
          <w:tcPr>
            <w:tcW w:w="1000" w:type="pct"/>
          </w:tcPr>
          <w:p w:rsidR="00536831" w:rsidRDefault="00536831" w:rsidP="00536831">
            <w:pPr>
              <w:rPr>
                <w:color w:val="000000"/>
              </w:rPr>
            </w:pPr>
            <w:r>
              <w:rPr>
                <w:color w:val="000000"/>
              </w:rPr>
              <w:t>Subpart GGG</w:t>
            </w:r>
          </w:p>
        </w:tc>
        <w:tc>
          <w:tcPr>
            <w:tcW w:w="1000" w:type="pct"/>
          </w:tcPr>
          <w:p w:rsidR="00536831" w:rsidRDefault="00536831" w:rsidP="0089791C">
            <w:pPr>
              <w:jc w:val="center"/>
              <w:rPr>
                <w:color w:val="000000"/>
              </w:rPr>
            </w:pPr>
            <w:r>
              <w:rPr>
                <w:color w:val="000000"/>
              </w:rPr>
              <w:t>2,392</w:t>
            </w:r>
          </w:p>
        </w:tc>
        <w:tc>
          <w:tcPr>
            <w:tcW w:w="1000" w:type="pct"/>
          </w:tcPr>
          <w:p w:rsidR="00536831" w:rsidRDefault="00536831" w:rsidP="0089791C">
            <w:pPr>
              <w:jc w:val="center"/>
              <w:rPr>
                <w:color w:val="000000"/>
              </w:rPr>
            </w:pPr>
            <w:r>
              <w:rPr>
                <w:color w:val="000000"/>
              </w:rPr>
              <w:t>16,370</w:t>
            </w:r>
          </w:p>
        </w:tc>
        <w:tc>
          <w:tcPr>
            <w:tcW w:w="1000" w:type="pct"/>
          </w:tcPr>
          <w:p w:rsidR="00536831" w:rsidRDefault="00536831" w:rsidP="0089791C">
            <w:pPr>
              <w:jc w:val="center"/>
              <w:rPr>
                <w:color w:val="000000"/>
              </w:rPr>
            </w:pPr>
            <w:r>
              <w:rPr>
                <w:color w:val="000000"/>
              </w:rPr>
              <w:t>18,762</w:t>
            </w:r>
          </w:p>
        </w:tc>
        <w:tc>
          <w:tcPr>
            <w:tcW w:w="1000" w:type="pct"/>
          </w:tcPr>
          <w:p w:rsidR="00536831" w:rsidRDefault="00536831" w:rsidP="00536831">
            <w:pPr>
              <w:jc w:val="right"/>
              <w:rPr>
                <w:color w:val="000000"/>
              </w:rPr>
            </w:pPr>
            <w:r>
              <w:rPr>
                <w:color w:val="000000"/>
              </w:rPr>
              <w:t>$1,835,274</w:t>
            </w:r>
          </w:p>
        </w:tc>
      </w:tr>
      <w:tr w:rsidR="00536831" w:rsidTr="00536831">
        <w:tc>
          <w:tcPr>
            <w:tcW w:w="1000" w:type="pct"/>
          </w:tcPr>
          <w:p w:rsidR="00536831" w:rsidRDefault="00536831" w:rsidP="00536831">
            <w:pPr>
              <w:rPr>
                <w:color w:val="000000"/>
              </w:rPr>
            </w:pPr>
            <w:r>
              <w:rPr>
                <w:color w:val="000000"/>
              </w:rPr>
              <w:t>Subpart GGGa</w:t>
            </w:r>
          </w:p>
        </w:tc>
        <w:tc>
          <w:tcPr>
            <w:tcW w:w="1000" w:type="pct"/>
          </w:tcPr>
          <w:p w:rsidR="00536831" w:rsidRDefault="00536831" w:rsidP="0089791C">
            <w:pPr>
              <w:jc w:val="center"/>
              <w:rPr>
                <w:color w:val="000000"/>
              </w:rPr>
            </w:pPr>
            <w:r>
              <w:rPr>
                <w:color w:val="000000"/>
              </w:rPr>
              <w:t>552</w:t>
            </w:r>
          </w:p>
        </w:tc>
        <w:tc>
          <w:tcPr>
            <w:tcW w:w="1000" w:type="pct"/>
          </w:tcPr>
          <w:p w:rsidR="00536831" w:rsidRDefault="00536831" w:rsidP="0089791C">
            <w:pPr>
              <w:jc w:val="center"/>
              <w:rPr>
                <w:color w:val="000000"/>
              </w:rPr>
            </w:pPr>
            <w:r>
              <w:rPr>
                <w:color w:val="000000"/>
              </w:rPr>
              <w:t>5,572</w:t>
            </w:r>
          </w:p>
        </w:tc>
        <w:tc>
          <w:tcPr>
            <w:tcW w:w="1000" w:type="pct"/>
          </w:tcPr>
          <w:p w:rsidR="00536831" w:rsidRDefault="00536831" w:rsidP="0089791C">
            <w:pPr>
              <w:jc w:val="center"/>
              <w:rPr>
                <w:color w:val="000000"/>
              </w:rPr>
            </w:pPr>
            <w:r>
              <w:rPr>
                <w:color w:val="000000"/>
              </w:rPr>
              <w:t>6,124</w:t>
            </w:r>
          </w:p>
        </w:tc>
        <w:tc>
          <w:tcPr>
            <w:tcW w:w="1000" w:type="pct"/>
          </w:tcPr>
          <w:p w:rsidR="00536831" w:rsidRDefault="00536831" w:rsidP="00536831">
            <w:pPr>
              <w:jc w:val="right"/>
              <w:rPr>
                <w:color w:val="000000"/>
              </w:rPr>
            </w:pPr>
            <w:r>
              <w:rPr>
                <w:color w:val="000000"/>
              </w:rPr>
              <w:t>$599,051</w:t>
            </w:r>
          </w:p>
        </w:tc>
      </w:tr>
      <w:tr w:rsidR="00536831" w:rsidRPr="00536831" w:rsidTr="00536831">
        <w:tc>
          <w:tcPr>
            <w:tcW w:w="1000" w:type="pct"/>
          </w:tcPr>
          <w:p w:rsidR="00536831" w:rsidRPr="00536831" w:rsidRDefault="00536831" w:rsidP="00536831">
            <w:pPr>
              <w:rPr>
                <w:b/>
                <w:color w:val="000000"/>
              </w:rPr>
            </w:pPr>
            <w:r w:rsidRPr="00536831">
              <w:rPr>
                <w:b/>
                <w:color w:val="000000"/>
              </w:rPr>
              <w:t>Total</w:t>
            </w:r>
          </w:p>
        </w:tc>
        <w:tc>
          <w:tcPr>
            <w:tcW w:w="1000" w:type="pct"/>
          </w:tcPr>
          <w:p w:rsidR="00536831" w:rsidRPr="00536831" w:rsidRDefault="00536831" w:rsidP="00536831">
            <w:pPr>
              <w:jc w:val="right"/>
              <w:rPr>
                <w:b/>
                <w:color w:val="000000"/>
              </w:rPr>
            </w:pPr>
          </w:p>
        </w:tc>
        <w:tc>
          <w:tcPr>
            <w:tcW w:w="1000" w:type="pct"/>
          </w:tcPr>
          <w:p w:rsidR="00536831" w:rsidRPr="00536831" w:rsidRDefault="00536831" w:rsidP="00536831">
            <w:pPr>
              <w:jc w:val="right"/>
              <w:rPr>
                <w:b/>
                <w:color w:val="000000"/>
              </w:rPr>
            </w:pPr>
          </w:p>
        </w:tc>
        <w:tc>
          <w:tcPr>
            <w:tcW w:w="1000" w:type="pct"/>
          </w:tcPr>
          <w:p w:rsidR="00536831" w:rsidRPr="00536831" w:rsidRDefault="00536831" w:rsidP="0089791C">
            <w:pPr>
              <w:jc w:val="center"/>
              <w:rPr>
                <w:b/>
                <w:color w:val="000000"/>
              </w:rPr>
            </w:pPr>
            <w:r w:rsidRPr="00536831">
              <w:rPr>
                <w:b/>
                <w:color w:val="000000"/>
              </w:rPr>
              <w:t>24,886</w:t>
            </w:r>
          </w:p>
        </w:tc>
        <w:tc>
          <w:tcPr>
            <w:tcW w:w="1000" w:type="pct"/>
          </w:tcPr>
          <w:p w:rsidR="00536831" w:rsidRPr="00536831" w:rsidRDefault="00536831" w:rsidP="00536831">
            <w:pPr>
              <w:jc w:val="right"/>
              <w:rPr>
                <w:b/>
                <w:color w:val="000000"/>
              </w:rPr>
            </w:pPr>
            <w:r w:rsidRPr="00536831">
              <w:rPr>
                <w:b/>
                <w:color w:val="000000"/>
              </w:rPr>
              <w:t>$2,434,325</w:t>
            </w:r>
          </w:p>
        </w:tc>
      </w:tr>
    </w:tbl>
    <w:p w:rsidR="00CA4CD6" w:rsidRDefault="00CA4CD6" w:rsidP="00536831">
      <w:pPr>
        <w:pBdr>
          <w:top w:val="single" w:sz="6" w:space="0" w:color="FFFFFF"/>
          <w:left w:val="single" w:sz="6" w:space="0" w:color="FFFFFF"/>
          <w:bottom w:val="single" w:sz="6" w:space="1" w:color="FFFFFF"/>
          <w:right w:val="single" w:sz="6" w:space="0" w:color="FFFFFF"/>
        </w:pBdr>
        <w:ind w:firstLine="2160"/>
        <w:rPr>
          <w:color w:val="000000"/>
        </w:rPr>
      </w:pPr>
    </w:p>
    <w:p w:rsidR="00CA4CD6" w:rsidRDefault="00CA4CD6" w:rsidP="00536831">
      <w:pPr>
        <w:pBdr>
          <w:top w:val="single" w:sz="6" w:space="0" w:color="FFFFFF"/>
          <w:left w:val="single" w:sz="6" w:space="0" w:color="FFFFFF"/>
          <w:bottom w:val="single" w:sz="6" w:space="1" w:color="FFFFFF"/>
          <w:right w:val="single" w:sz="6" w:space="0" w:color="FFFFFF"/>
        </w:pBdr>
        <w:ind w:firstLine="1440"/>
        <w:outlineLvl w:val="0"/>
        <w:rPr>
          <w:color w:val="000000"/>
        </w:rPr>
      </w:pPr>
      <w:r>
        <w:rPr>
          <w:b/>
          <w:bCs/>
          <w:color w:val="000000"/>
        </w:rPr>
        <w:t>(ii) The Agency Tally</w:t>
      </w:r>
    </w:p>
    <w:p w:rsidR="00CA4CD6" w:rsidRDefault="00CA4CD6" w:rsidP="00536831">
      <w:pPr>
        <w:pBdr>
          <w:top w:val="single" w:sz="6" w:space="0" w:color="FFFFFF"/>
          <w:left w:val="single" w:sz="6" w:space="0" w:color="FFFFFF"/>
          <w:bottom w:val="single" w:sz="6" w:space="1" w:color="FFFFFF"/>
          <w:right w:val="single" w:sz="6" w:space="0" w:color="FFFFFF"/>
        </w:pBdr>
        <w:rPr>
          <w:color w:val="FF0000"/>
        </w:rPr>
      </w:pPr>
    </w:p>
    <w:p w:rsidR="00CA4CD6" w:rsidRDefault="00CA4CD6" w:rsidP="00536831">
      <w:pPr>
        <w:pBdr>
          <w:top w:val="single" w:sz="6" w:space="0" w:color="FFFFFF"/>
          <w:left w:val="single" w:sz="6" w:space="0" w:color="FFFFFF"/>
          <w:bottom w:val="single" w:sz="6" w:space="1" w:color="FFFFFF"/>
          <w:right w:val="single" w:sz="6" w:space="0" w:color="FFFFFF"/>
        </w:pBdr>
        <w:ind w:firstLine="720"/>
        <w:rPr>
          <w:color w:val="FF0000"/>
        </w:rPr>
      </w:pPr>
      <w:r>
        <w:rPr>
          <w:color w:val="000000"/>
        </w:rPr>
        <w:t xml:space="preserve">The average annual Agency burden and cost over next three years is estimated to be </w:t>
      </w:r>
      <w:r w:rsidR="00D4171E">
        <w:rPr>
          <w:color w:val="000000"/>
        </w:rPr>
        <w:t xml:space="preserve">1,472 </w:t>
      </w:r>
      <w:r>
        <w:rPr>
          <w:color w:val="000000"/>
        </w:rPr>
        <w:t>labor hours at a cost of</w:t>
      </w:r>
      <w:r w:rsidR="00D4171E">
        <w:rPr>
          <w:color w:val="000000"/>
        </w:rPr>
        <w:t xml:space="preserve"> $66,335. </w:t>
      </w:r>
      <w:r w:rsidR="00144F35">
        <w:rPr>
          <w:color w:val="000000"/>
        </w:rPr>
        <w:t xml:space="preserve">See </w:t>
      </w:r>
      <w:r w:rsidR="00211BCC">
        <w:rPr>
          <w:color w:val="000000"/>
        </w:rPr>
        <w:t xml:space="preserve">below </w:t>
      </w:r>
      <w:r w:rsidR="008F1F2E">
        <w:rPr>
          <w:color w:val="000000"/>
        </w:rPr>
        <w:t>both Table</w:t>
      </w:r>
      <w:r w:rsidR="00C65425">
        <w:rPr>
          <w:color w:val="000000"/>
        </w:rPr>
        <w:t>s</w:t>
      </w:r>
      <w:r w:rsidR="008F1F2E">
        <w:rPr>
          <w:color w:val="000000"/>
        </w:rPr>
        <w:t xml:space="preserve"> 2a: </w:t>
      </w:r>
      <w:r w:rsidR="008F1F2E" w:rsidRPr="00CF2B37">
        <w:t>Average Annual EPA Burden and Cost –</w:t>
      </w:r>
      <w:r w:rsidR="008F1F2E">
        <w:rPr>
          <w:color w:val="000000"/>
        </w:rPr>
        <w:t xml:space="preserve"> </w:t>
      </w:r>
      <w:r w:rsidR="008F1F2E" w:rsidRPr="00523F76">
        <w:t xml:space="preserve">NSPS for Equipment Leaks of VOC in Petroleum Refineries (40 CFR </w:t>
      </w:r>
      <w:proofErr w:type="gramStart"/>
      <w:r w:rsidR="008F1F2E" w:rsidRPr="00523F76">
        <w:t>Part</w:t>
      </w:r>
      <w:proofErr w:type="gramEnd"/>
      <w:r w:rsidR="008F1F2E" w:rsidRPr="00523F76">
        <w:t xml:space="preserve"> 60, Subparts GGG) (Renewal)</w:t>
      </w:r>
      <w:r w:rsidR="008F1F2E">
        <w:t xml:space="preserve"> and</w:t>
      </w:r>
      <w:r w:rsidR="008F1F2E" w:rsidRPr="00BB1090">
        <w:t xml:space="preserve"> </w:t>
      </w:r>
      <w:r w:rsidR="008F1F2E" w:rsidRPr="000A4E00">
        <w:t>2</w:t>
      </w:r>
      <w:r w:rsidR="008F1F2E">
        <w:t>b</w:t>
      </w:r>
      <w:r w:rsidR="008F1F2E" w:rsidRPr="000A4E00">
        <w:t>: Average Annual EPA Burden and Cost</w:t>
      </w:r>
      <w:r w:rsidR="008F1F2E">
        <w:t xml:space="preserve"> –</w:t>
      </w:r>
      <w:r w:rsidR="008F1F2E" w:rsidRPr="00BB1090">
        <w:t xml:space="preserve"> </w:t>
      </w:r>
      <w:r w:rsidR="008F1F2E" w:rsidRPr="00523F76">
        <w:t>NSPS for Equipment Leaks of VOC in Petroleum Refineries (40 CFR Part 60, Subparts GGG</w:t>
      </w:r>
      <w:r w:rsidR="008F1F2E">
        <w:t>a</w:t>
      </w:r>
      <w:r w:rsidR="008F1F2E" w:rsidRPr="00523F76">
        <w:t>) (Renewal)</w:t>
      </w:r>
      <w:r w:rsidR="008F1F2E">
        <w:rPr>
          <w:color w:val="FF0000"/>
        </w:rPr>
        <w:t xml:space="preserve">.  </w:t>
      </w:r>
    </w:p>
    <w:p w:rsidR="00536831" w:rsidRDefault="00536831" w:rsidP="00536831">
      <w:pPr>
        <w:pBdr>
          <w:top w:val="single" w:sz="6" w:space="0" w:color="FFFFFF"/>
          <w:left w:val="single" w:sz="6" w:space="0" w:color="FFFFFF"/>
          <w:bottom w:val="single" w:sz="6" w:space="1" w:color="FFFFFF"/>
          <w:right w:val="single" w:sz="6" w:space="0" w:color="FFFFFF"/>
        </w:pBdr>
        <w:rPr>
          <w:color w:val="FF0000"/>
        </w:rPr>
      </w:pPr>
    </w:p>
    <w:p w:rsidR="00536831" w:rsidRDefault="00536831" w:rsidP="00536831">
      <w:pPr>
        <w:pBdr>
          <w:top w:val="single" w:sz="6" w:space="0" w:color="FFFFFF"/>
          <w:left w:val="single" w:sz="6" w:space="0" w:color="FFFFFF"/>
          <w:bottom w:val="single" w:sz="6" w:space="1" w:color="FFFFFF"/>
          <w:right w:val="single" w:sz="6" w:space="0" w:color="FFFFFF"/>
        </w:pBdr>
        <w:jc w:val="center"/>
        <w:rPr>
          <w:b/>
          <w:color w:val="000000"/>
        </w:rPr>
      </w:pPr>
      <w:r w:rsidRPr="00536831">
        <w:rPr>
          <w:b/>
          <w:color w:val="000000"/>
        </w:rPr>
        <w:t xml:space="preserve">Summary of </w:t>
      </w:r>
      <w:r>
        <w:rPr>
          <w:b/>
          <w:color w:val="000000"/>
        </w:rPr>
        <w:t>Agency</w:t>
      </w:r>
      <w:r w:rsidRPr="00536831">
        <w:rPr>
          <w:b/>
          <w:color w:val="000000"/>
        </w:rPr>
        <w:t xml:space="preserve"> Burden</w:t>
      </w:r>
    </w:p>
    <w:p w:rsidR="00536831" w:rsidRPr="00536831" w:rsidRDefault="00536831" w:rsidP="00536831">
      <w:pPr>
        <w:pBdr>
          <w:top w:val="single" w:sz="6" w:space="0" w:color="FFFFFF"/>
          <w:left w:val="single" w:sz="6" w:space="0" w:color="FFFFFF"/>
          <w:bottom w:val="single" w:sz="6" w:space="1" w:color="FFFFFF"/>
          <w:right w:val="single" w:sz="6" w:space="0" w:color="FFFFFF"/>
        </w:pBdr>
        <w:jc w:val="center"/>
        <w:rPr>
          <w:b/>
          <w:color w:val="000000"/>
        </w:rPr>
      </w:pPr>
    </w:p>
    <w:tbl>
      <w:tblPr>
        <w:tblStyle w:val="TableGrid"/>
        <w:tblW w:w="3000" w:type="pct"/>
        <w:jc w:val="center"/>
        <w:tblLook w:val="04A0"/>
      </w:tblPr>
      <w:tblGrid>
        <w:gridCol w:w="1916"/>
        <w:gridCol w:w="1915"/>
        <w:gridCol w:w="1915"/>
      </w:tblGrid>
      <w:tr w:rsidR="00536831" w:rsidRPr="00536831" w:rsidTr="00536831">
        <w:trPr>
          <w:jc w:val="center"/>
        </w:trPr>
        <w:tc>
          <w:tcPr>
            <w:tcW w:w="1667" w:type="pct"/>
            <w:vAlign w:val="center"/>
          </w:tcPr>
          <w:p w:rsidR="00536831" w:rsidRPr="00536831" w:rsidRDefault="00536831" w:rsidP="00570AE5">
            <w:pPr>
              <w:jc w:val="center"/>
              <w:rPr>
                <w:b/>
                <w:color w:val="000000"/>
              </w:rPr>
            </w:pPr>
            <w:r w:rsidRPr="00536831">
              <w:rPr>
                <w:b/>
                <w:color w:val="000000"/>
              </w:rPr>
              <w:t>Standard</w:t>
            </w:r>
          </w:p>
        </w:tc>
        <w:tc>
          <w:tcPr>
            <w:tcW w:w="1666" w:type="pct"/>
            <w:vAlign w:val="center"/>
          </w:tcPr>
          <w:p w:rsidR="00536831" w:rsidRPr="00536831" w:rsidRDefault="00536831" w:rsidP="00570AE5">
            <w:pPr>
              <w:jc w:val="center"/>
              <w:rPr>
                <w:b/>
                <w:color w:val="000000"/>
              </w:rPr>
            </w:pPr>
            <w:r>
              <w:rPr>
                <w:b/>
                <w:color w:val="000000"/>
              </w:rPr>
              <w:t>Total Burden (hr)</w:t>
            </w:r>
          </w:p>
        </w:tc>
        <w:tc>
          <w:tcPr>
            <w:tcW w:w="1666" w:type="pct"/>
            <w:vAlign w:val="center"/>
          </w:tcPr>
          <w:p w:rsidR="00536831" w:rsidRPr="00536831" w:rsidRDefault="00536831" w:rsidP="00570AE5">
            <w:pPr>
              <w:jc w:val="center"/>
              <w:rPr>
                <w:b/>
                <w:color w:val="000000"/>
              </w:rPr>
            </w:pPr>
            <w:r>
              <w:rPr>
                <w:b/>
                <w:color w:val="000000"/>
              </w:rPr>
              <w:t>Total Cost ($)</w:t>
            </w:r>
          </w:p>
        </w:tc>
      </w:tr>
      <w:tr w:rsidR="00536831" w:rsidTr="00536831">
        <w:trPr>
          <w:jc w:val="center"/>
        </w:trPr>
        <w:tc>
          <w:tcPr>
            <w:tcW w:w="1667" w:type="pct"/>
          </w:tcPr>
          <w:p w:rsidR="00536831" w:rsidRDefault="00536831" w:rsidP="00570AE5">
            <w:pPr>
              <w:rPr>
                <w:color w:val="000000"/>
              </w:rPr>
            </w:pPr>
            <w:r>
              <w:rPr>
                <w:color w:val="000000"/>
              </w:rPr>
              <w:t>Subpart GGG</w:t>
            </w:r>
          </w:p>
        </w:tc>
        <w:tc>
          <w:tcPr>
            <w:tcW w:w="1666" w:type="pct"/>
          </w:tcPr>
          <w:p w:rsidR="00536831" w:rsidRDefault="00536831" w:rsidP="003A453F">
            <w:pPr>
              <w:jc w:val="center"/>
              <w:rPr>
                <w:color w:val="000000"/>
              </w:rPr>
            </w:pPr>
            <w:r>
              <w:rPr>
                <w:color w:val="000000"/>
              </w:rPr>
              <w:t>1,196</w:t>
            </w:r>
          </w:p>
        </w:tc>
        <w:tc>
          <w:tcPr>
            <w:tcW w:w="1666" w:type="pct"/>
          </w:tcPr>
          <w:p w:rsidR="00536831" w:rsidRDefault="00536831" w:rsidP="00570AE5">
            <w:pPr>
              <w:jc w:val="right"/>
              <w:rPr>
                <w:color w:val="000000"/>
              </w:rPr>
            </w:pPr>
            <w:r>
              <w:rPr>
                <w:color w:val="000000"/>
              </w:rPr>
              <w:t>$53,897</w:t>
            </w:r>
          </w:p>
        </w:tc>
      </w:tr>
      <w:tr w:rsidR="00536831" w:rsidTr="00536831">
        <w:trPr>
          <w:jc w:val="center"/>
        </w:trPr>
        <w:tc>
          <w:tcPr>
            <w:tcW w:w="1667" w:type="pct"/>
          </w:tcPr>
          <w:p w:rsidR="00536831" w:rsidRDefault="00536831" w:rsidP="00570AE5">
            <w:pPr>
              <w:rPr>
                <w:color w:val="000000"/>
              </w:rPr>
            </w:pPr>
            <w:r>
              <w:rPr>
                <w:color w:val="000000"/>
              </w:rPr>
              <w:t>Subpart GGGa</w:t>
            </w:r>
          </w:p>
        </w:tc>
        <w:tc>
          <w:tcPr>
            <w:tcW w:w="1666" w:type="pct"/>
          </w:tcPr>
          <w:p w:rsidR="00536831" w:rsidRDefault="00536831" w:rsidP="003A453F">
            <w:pPr>
              <w:jc w:val="center"/>
              <w:rPr>
                <w:color w:val="000000"/>
              </w:rPr>
            </w:pPr>
            <w:r>
              <w:rPr>
                <w:color w:val="000000"/>
              </w:rPr>
              <w:t>276</w:t>
            </w:r>
          </w:p>
        </w:tc>
        <w:tc>
          <w:tcPr>
            <w:tcW w:w="1666" w:type="pct"/>
          </w:tcPr>
          <w:p w:rsidR="00536831" w:rsidRDefault="00536831" w:rsidP="00570AE5">
            <w:pPr>
              <w:jc w:val="right"/>
              <w:rPr>
                <w:color w:val="000000"/>
              </w:rPr>
            </w:pPr>
            <w:r>
              <w:rPr>
                <w:color w:val="000000"/>
              </w:rPr>
              <w:t>$12,438</w:t>
            </w:r>
          </w:p>
        </w:tc>
      </w:tr>
      <w:tr w:rsidR="00536831" w:rsidRPr="00536831" w:rsidTr="00536831">
        <w:trPr>
          <w:jc w:val="center"/>
        </w:trPr>
        <w:tc>
          <w:tcPr>
            <w:tcW w:w="1667" w:type="pct"/>
          </w:tcPr>
          <w:p w:rsidR="00536831" w:rsidRPr="00536831" w:rsidRDefault="00536831" w:rsidP="00570AE5">
            <w:pPr>
              <w:rPr>
                <w:b/>
                <w:color w:val="000000"/>
              </w:rPr>
            </w:pPr>
            <w:r w:rsidRPr="00536831">
              <w:rPr>
                <w:b/>
                <w:color w:val="000000"/>
              </w:rPr>
              <w:t>Total</w:t>
            </w:r>
          </w:p>
        </w:tc>
        <w:tc>
          <w:tcPr>
            <w:tcW w:w="1666" w:type="pct"/>
          </w:tcPr>
          <w:p w:rsidR="00536831" w:rsidRPr="00536831" w:rsidRDefault="00536831" w:rsidP="003A453F">
            <w:pPr>
              <w:jc w:val="center"/>
              <w:rPr>
                <w:b/>
                <w:color w:val="000000"/>
              </w:rPr>
            </w:pPr>
            <w:r>
              <w:rPr>
                <w:b/>
                <w:color w:val="000000"/>
              </w:rPr>
              <w:t>1,472</w:t>
            </w:r>
          </w:p>
        </w:tc>
        <w:tc>
          <w:tcPr>
            <w:tcW w:w="1666" w:type="pct"/>
          </w:tcPr>
          <w:p w:rsidR="00536831" w:rsidRPr="00536831" w:rsidRDefault="00536831" w:rsidP="00570AE5">
            <w:pPr>
              <w:jc w:val="right"/>
              <w:rPr>
                <w:b/>
                <w:color w:val="000000"/>
              </w:rPr>
            </w:pPr>
            <w:r>
              <w:rPr>
                <w:b/>
                <w:color w:val="000000"/>
              </w:rPr>
              <w:t>$66,335</w:t>
            </w:r>
          </w:p>
        </w:tc>
      </w:tr>
    </w:tbl>
    <w:p w:rsidR="008F1F2E" w:rsidRDefault="008F1F2E" w:rsidP="008F1F2E">
      <w:pPr>
        <w:pBdr>
          <w:top w:val="single" w:sz="6" w:space="0" w:color="FFFFFF"/>
          <w:left w:val="single" w:sz="6" w:space="0" w:color="FFFFFF"/>
          <w:bottom w:val="single" w:sz="6" w:space="0" w:color="FFFFFF"/>
          <w:right w:val="single" w:sz="6" w:space="0" w:color="FFFFFF"/>
        </w:pBdr>
        <w:ind w:firstLine="720"/>
        <w:rPr>
          <w:color w:val="FF0000"/>
        </w:rPr>
      </w:pPr>
    </w:p>
    <w:p w:rsidR="00516952" w:rsidRPr="00516952" w:rsidRDefault="00CA4CD6" w:rsidP="00D4171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516952" w:rsidRPr="00516952" w:rsidRDefault="00516952" w:rsidP="00516952">
      <w:pPr>
        <w:ind w:firstLine="720"/>
        <w:rPr>
          <w:color w:val="FF0000"/>
        </w:rPr>
      </w:pPr>
    </w:p>
    <w:p w:rsidR="00516952" w:rsidRPr="00713BE4" w:rsidRDefault="00AA27A5" w:rsidP="00713BE4">
      <w:pPr>
        <w:ind w:firstLine="720"/>
      </w:pPr>
      <w:r>
        <w:t xml:space="preserve">There are several changes to the estimated burden </w:t>
      </w:r>
      <w:r w:rsidR="00713BE4" w:rsidRPr="00713BE4">
        <w:t>as currently identified in the OMB Inventory of Approved Burdens.  Th</w:t>
      </w:r>
      <w:r>
        <w:t>ese differences are</w:t>
      </w:r>
      <w:r w:rsidR="00713BE4" w:rsidRPr="00713BE4">
        <w:t xml:space="preserve"> not due to any program changes.  </w:t>
      </w:r>
      <w:r>
        <w:t xml:space="preserve">There </w:t>
      </w:r>
      <w:r>
        <w:lastRenderedPageBreak/>
        <w:t xml:space="preserve">is a decrease in the respondent and Agency burden for subpart GGG due to a correction of the number of respondents from 135 to 130.  In addition, there is an increase in the respondent burden for subpart GGGa due to a mathematical correction.  The previous ICR incorrectly calculated </w:t>
      </w:r>
      <w:r w:rsidR="00713BE4" w:rsidRPr="00713BE4">
        <w:t xml:space="preserve">the amount of time it would take to record operating parameters at large and small refineries for subpart GGGa. </w:t>
      </w:r>
      <w:r>
        <w:t xml:space="preserve"> This ICR also updates all burden costs </w:t>
      </w:r>
      <w:r w:rsidR="00713BE4" w:rsidRPr="00713BE4">
        <w:t xml:space="preserve">to reflect </w:t>
      </w:r>
      <w:r w:rsidR="008F1189">
        <w:t xml:space="preserve">the </w:t>
      </w:r>
      <w:r w:rsidR="00713BE4" w:rsidRPr="00713BE4">
        <w:t>current labor rates.</w:t>
      </w:r>
      <w:r>
        <w:t xml:space="preserve">  These changes result in an overall increase in respondent burden and a decrease in Agency burden for both subparts combined. </w:t>
      </w:r>
    </w:p>
    <w:p w:rsidR="00CA4CD6" w:rsidRPr="00D4171E"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13BE4">
        <w:rPr>
          <w:color w:val="000000"/>
        </w:rPr>
        <w:t xml:space="preserve">78 </w:t>
      </w:r>
      <w:r>
        <w:rPr>
          <w:color w:val="000000"/>
        </w:rPr>
        <w:t>hours per response</w:t>
      </w:r>
      <w:r w:rsidR="00506CFE">
        <w:rPr>
          <w:color w:val="000000"/>
        </w:rPr>
        <w:t xml:space="preserve"> (rounded</w:t>
      </w:r>
      <w:r>
        <w:rPr>
          <w:color w:val="000000"/>
        </w:rPr>
        <w:t>.</w:t>
      </w:r>
      <w:r w:rsidR="00506CFE">
        <w:rPr>
          <w:color w:val="000000"/>
        </w:rPr>
        <w:t>)</w:t>
      </w:r>
      <w:r>
        <w:rPr>
          <w:color w:val="000000"/>
        </w:rPr>
        <w:t xml:space="preserve">  </w:t>
      </w:r>
      <w:r w:rsidR="00FF7BB1">
        <w:rPr>
          <w:color w:val="000000"/>
        </w:rPr>
        <w:t>“</w:t>
      </w:r>
      <w:r>
        <w:rPr>
          <w:color w:val="000000"/>
        </w:rPr>
        <w:t>Burden</w:t>
      </w:r>
      <w:r w:rsidR="00FF7BB1">
        <w:rPr>
          <w:color w:val="000000"/>
        </w:rPr>
        <w:t>”</w:t>
      </w:r>
      <w:r>
        <w:rPr>
          <w:color w:val="000000"/>
        </w:rPr>
        <w:t xml:space="preserve"> means the total time, effort, or financial resources expended by persons to generate, maintain, retain, or disclose or provide information to or for a Federal agency.  This includes</w:t>
      </w:r>
      <w:r w:rsidR="00FF7BB1">
        <w:rPr>
          <w:color w:val="000000"/>
        </w:rPr>
        <w:t>:</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713BE4" w:rsidRPr="00713BE4">
        <w:t xml:space="preserve"> </w:t>
      </w:r>
      <w:r w:rsidR="00713BE4">
        <w:t>EPA-HQ-OECA-2013-0303.</w:t>
      </w:r>
      <w:r w:rsidR="00354C15">
        <w:rPr>
          <w:color w:val="FF0000"/>
        </w:rPr>
        <w:t xml:space="preserve">  </w:t>
      </w:r>
      <w:r w:rsidR="00354C15" w:rsidRPr="00354C15">
        <w:t xml:space="preserve">An electronic version of the public docket is available at </w:t>
      </w:r>
      <w:r w:rsidR="00354C15" w:rsidRPr="00FF7BB1">
        <w:rPr>
          <w:u w:val="single"/>
        </w:rPr>
        <w:t>http://www.regulations.gov/</w:t>
      </w:r>
      <w:r w:rsidR="00FF7BB1">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FF7BB1">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797F57">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713BE4">
        <w:t xml:space="preserve">EPA-HQ-OECA-2013-0303 </w:t>
      </w:r>
      <w:r w:rsidR="00CA4CD6">
        <w:t>and OMB Control Number</w:t>
      </w:r>
      <w:r w:rsidR="00713BE4">
        <w:t xml:space="preserve"> 2060-0067</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F7BB1" w:rsidRDefault="00FF7BB1" w:rsidP="00504745">
      <w:pPr>
        <w:outlineLvl w:val="0"/>
        <w:rPr>
          <w:b/>
          <w:bCs/>
          <w:color w:val="000000"/>
        </w:rPr>
      </w:pPr>
    </w:p>
    <w:p w:rsidR="00F340DF" w:rsidRDefault="00CA4CD6" w:rsidP="00504745">
      <w:pPr>
        <w:outlineLvl w:val="0"/>
        <w:rPr>
          <w:b/>
          <w:bCs/>
          <w:color w:val="000000"/>
        </w:rPr>
      </w:pPr>
      <w:r>
        <w:rPr>
          <w:b/>
          <w:bCs/>
          <w:color w:val="000000"/>
        </w:rPr>
        <w:lastRenderedPageBreak/>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601C8A" w:rsidRDefault="00144F35" w:rsidP="008E6A5C">
      <w:pPr>
        <w:jc w:val="center"/>
        <w:outlineLvl w:val="0"/>
        <w:rPr>
          <w:b/>
          <w:bCs/>
        </w:rPr>
      </w:pPr>
      <w:r w:rsidRPr="00C4183F">
        <w:rPr>
          <w:b/>
          <w:bCs/>
          <w:color w:val="000000"/>
        </w:rPr>
        <w:lastRenderedPageBreak/>
        <w:t>Table 1</w:t>
      </w:r>
      <w:r w:rsidR="00987AE6">
        <w:rPr>
          <w:b/>
          <w:bCs/>
          <w:color w:val="000000"/>
        </w:rPr>
        <w:t>a</w:t>
      </w:r>
      <w:r w:rsidRPr="00C4183F">
        <w:rPr>
          <w:b/>
          <w:bCs/>
          <w:color w:val="000000"/>
        </w:rPr>
        <w:t>: Annual Respondent Burden and Cost</w:t>
      </w:r>
      <w:r>
        <w:rPr>
          <w:b/>
          <w:bCs/>
          <w:color w:val="000000"/>
        </w:rPr>
        <w:t xml:space="preserve"> –</w:t>
      </w:r>
      <w:r w:rsidRPr="00C947D2">
        <w:rPr>
          <w:b/>
          <w:bCs/>
        </w:rPr>
        <w:t xml:space="preserve">NSPS for </w:t>
      </w:r>
      <w:r w:rsidR="00C947D2" w:rsidRPr="00C947D2">
        <w:rPr>
          <w:b/>
          <w:bCs/>
        </w:rPr>
        <w:t>Equipment Leaks of VOC in Petroleum Refineries</w:t>
      </w:r>
      <w:r w:rsidRPr="00C947D2">
        <w:rPr>
          <w:b/>
          <w:bCs/>
        </w:rPr>
        <w:t xml:space="preserve"> (40 CFR Part </w:t>
      </w:r>
      <w:r w:rsidR="00C947D2" w:rsidRPr="00C947D2">
        <w:rPr>
          <w:b/>
          <w:bCs/>
        </w:rPr>
        <w:t>60</w:t>
      </w:r>
      <w:r w:rsidRPr="00C947D2">
        <w:rPr>
          <w:b/>
          <w:bCs/>
        </w:rPr>
        <w:t>,</w:t>
      </w:r>
    </w:p>
    <w:p w:rsidR="00C947D2" w:rsidRDefault="00144F35" w:rsidP="00601C8A">
      <w:pPr>
        <w:outlineLvl w:val="0"/>
        <w:rPr>
          <w:b/>
          <w:bCs/>
          <w:color w:val="000000"/>
          <w:vertAlign w:val="superscript"/>
        </w:rPr>
      </w:pPr>
      <w:r w:rsidRPr="00C947D2">
        <w:rPr>
          <w:b/>
          <w:bCs/>
        </w:rPr>
        <w:t xml:space="preserve"> Subpart </w:t>
      </w:r>
      <w:r w:rsidR="00C947D2" w:rsidRPr="00C947D2">
        <w:rPr>
          <w:b/>
          <w:bCs/>
        </w:rPr>
        <w:t>GGG</w:t>
      </w:r>
      <w:r w:rsidRPr="00C947D2">
        <w:rPr>
          <w:b/>
          <w:bCs/>
        </w:rPr>
        <w:t>) (Renewal)</w:t>
      </w:r>
      <w:r w:rsidR="00C947D2">
        <w:rPr>
          <w:b/>
          <w:bCs/>
          <w:color w:val="000000"/>
        </w:rPr>
        <w:t xml:space="preserve"> </w:t>
      </w:r>
      <w:r w:rsidR="00C947D2" w:rsidRPr="00C947D2">
        <w:rPr>
          <w:b/>
          <w:bCs/>
          <w:color w:val="000000"/>
          <w:vertAlign w:val="superscript"/>
        </w:rPr>
        <w:t>a</w:t>
      </w:r>
    </w:p>
    <w:p w:rsidR="008E6A5C" w:rsidRDefault="008E6A5C" w:rsidP="008E6A5C">
      <w:pPr>
        <w:jc w:val="center"/>
        <w:outlineLvl w:val="0"/>
        <w:rPr>
          <w:b/>
          <w:bCs/>
          <w:color w:val="000000"/>
        </w:rPr>
      </w:pPr>
    </w:p>
    <w:tbl>
      <w:tblPr>
        <w:tblW w:w="5468" w:type="pct"/>
        <w:tblInd w:w="-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100" w:type="dxa"/>
          <w:bottom w:w="29" w:type="dxa"/>
          <w:right w:w="100" w:type="dxa"/>
        </w:tblCellMar>
        <w:tblLook w:val="0000"/>
      </w:tblPr>
      <w:tblGrid>
        <w:gridCol w:w="4050"/>
        <w:gridCol w:w="1261"/>
        <w:gridCol w:w="1348"/>
        <w:gridCol w:w="1261"/>
        <w:gridCol w:w="1350"/>
        <w:gridCol w:w="1168"/>
        <w:gridCol w:w="1348"/>
        <w:gridCol w:w="1264"/>
        <w:gridCol w:w="1440"/>
      </w:tblGrid>
      <w:tr w:rsidR="001C7056" w:rsidRPr="008E6A5C" w:rsidTr="001C7056">
        <w:trPr>
          <w:cantSplit/>
          <w:tblHeader/>
        </w:trPr>
        <w:tc>
          <w:tcPr>
            <w:tcW w:w="1398" w:type="pct"/>
            <w:tcBorders>
              <w:top w:val="single" w:sz="2" w:space="0" w:color="000000"/>
              <w:left w:val="single" w:sz="2" w:space="0" w:color="000000"/>
              <w:bottom w:val="single" w:sz="2" w:space="0" w:color="000000"/>
              <w:right w:val="single" w:sz="2" w:space="0" w:color="000000"/>
            </w:tcBorders>
            <w:vAlign w:val="center"/>
          </w:tcPr>
          <w:p w:rsidR="008E6A5C" w:rsidRPr="008E6A5C" w:rsidRDefault="008E6A5C" w:rsidP="00C947D2">
            <w:pPr>
              <w:jc w:val="center"/>
              <w:rPr>
                <w:b/>
                <w:sz w:val="20"/>
                <w:szCs w:val="20"/>
              </w:rPr>
            </w:pPr>
            <w:r w:rsidRPr="008E6A5C">
              <w:rPr>
                <w:b/>
                <w:sz w:val="20"/>
                <w:szCs w:val="20"/>
              </w:rPr>
              <w:t>Activity</w:t>
            </w:r>
          </w:p>
        </w:tc>
        <w:tc>
          <w:tcPr>
            <w:tcW w:w="435" w:type="pct"/>
            <w:tcBorders>
              <w:top w:val="single" w:sz="2" w:space="0" w:color="000000"/>
              <w:left w:val="single" w:sz="2" w:space="0" w:color="000000"/>
              <w:bottom w:val="single" w:sz="2" w:space="0" w:color="000000"/>
              <w:right w:val="single" w:sz="2" w:space="0" w:color="000000"/>
            </w:tcBorders>
          </w:tcPr>
          <w:p w:rsidR="008E6A5C" w:rsidRPr="008E6A5C" w:rsidRDefault="008E6A5C" w:rsidP="00681EF9">
            <w:pPr>
              <w:widowControl/>
              <w:autoSpaceDE/>
              <w:autoSpaceDN/>
              <w:adjustRightInd/>
              <w:jc w:val="center"/>
              <w:rPr>
                <w:sz w:val="20"/>
                <w:szCs w:val="20"/>
              </w:rPr>
            </w:pPr>
            <w:r w:rsidRPr="008E6A5C">
              <w:rPr>
                <w:b/>
                <w:sz w:val="20"/>
                <w:szCs w:val="20"/>
              </w:rPr>
              <w:t xml:space="preserve">(A)            </w:t>
            </w:r>
            <w:r w:rsidR="00681EF9">
              <w:rPr>
                <w:b/>
                <w:sz w:val="20"/>
                <w:szCs w:val="20"/>
              </w:rPr>
              <w:t>Persons</w:t>
            </w:r>
            <w:r w:rsidRPr="008E6A5C">
              <w:rPr>
                <w:b/>
                <w:sz w:val="20"/>
                <w:szCs w:val="20"/>
              </w:rPr>
              <w:t xml:space="preserve"> Hours per Occurrence  </w:t>
            </w:r>
          </w:p>
        </w:tc>
        <w:tc>
          <w:tcPr>
            <w:tcW w:w="465"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jc w:val="center"/>
              <w:rPr>
                <w:b/>
                <w:sz w:val="20"/>
                <w:szCs w:val="20"/>
              </w:rPr>
            </w:pPr>
            <w:r w:rsidRPr="008E6A5C">
              <w:rPr>
                <w:b/>
                <w:sz w:val="20"/>
                <w:szCs w:val="20"/>
              </w:rPr>
              <w:t xml:space="preserve">(B)       </w:t>
            </w:r>
          </w:p>
          <w:p w:rsidR="008E6A5C" w:rsidRPr="008E6A5C" w:rsidRDefault="008E6A5C" w:rsidP="0065636F">
            <w:pPr>
              <w:widowControl/>
              <w:autoSpaceDE/>
              <w:autoSpaceDN/>
              <w:adjustRightInd/>
              <w:jc w:val="center"/>
              <w:rPr>
                <w:sz w:val="20"/>
                <w:szCs w:val="20"/>
              </w:rPr>
            </w:pPr>
            <w:r w:rsidRPr="008E6A5C">
              <w:rPr>
                <w:b/>
                <w:sz w:val="20"/>
                <w:szCs w:val="20"/>
              </w:rPr>
              <w:t xml:space="preserve">Number of Occurrences per Respondent per Year                        </w:t>
            </w:r>
          </w:p>
        </w:tc>
        <w:tc>
          <w:tcPr>
            <w:tcW w:w="435"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widowControl/>
              <w:autoSpaceDE/>
              <w:autoSpaceDN/>
              <w:adjustRightInd/>
              <w:jc w:val="center"/>
              <w:rPr>
                <w:sz w:val="20"/>
                <w:szCs w:val="20"/>
              </w:rPr>
            </w:pPr>
            <w:r w:rsidRPr="008E6A5C">
              <w:rPr>
                <w:b/>
                <w:sz w:val="20"/>
                <w:szCs w:val="20"/>
              </w:rPr>
              <w:t xml:space="preserve">(C)               Hours per Respondent per Year        (C=A x B)          </w:t>
            </w:r>
          </w:p>
        </w:tc>
        <w:tc>
          <w:tcPr>
            <w:tcW w:w="466"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widowControl/>
              <w:autoSpaceDE/>
              <w:autoSpaceDN/>
              <w:adjustRightInd/>
              <w:jc w:val="center"/>
              <w:rPr>
                <w:sz w:val="20"/>
                <w:szCs w:val="20"/>
              </w:rPr>
            </w:pPr>
            <w:r w:rsidRPr="008E6A5C">
              <w:rPr>
                <w:b/>
                <w:sz w:val="20"/>
                <w:szCs w:val="20"/>
              </w:rPr>
              <w:t xml:space="preserve">(D)          Number of Respondents per Year                  </w:t>
            </w:r>
          </w:p>
        </w:tc>
        <w:tc>
          <w:tcPr>
            <w:tcW w:w="403"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widowControl/>
              <w:autoSpaceDE/>
              <w:autoSpaceDN/>
              <w:adjustRightInd/>
              <w:jc w:val="center"/>
              <w:rPr>
                <w:sz w:val="20"/>
                <w:szCs w:val="20"/>
              </w:rPr>
            </w:pPr>
            <w:r w:rsidRPr="008E6A5C">
              <w:rPr>
                <w:b/>
                <w:sz w:val="20"/>
                <w:szCs w:val="20"/>
              </w:rPr>
              <w:t xml:space="preserve">(E)            Technical Hours per Year                @ $101.22   (E=C x D)        </w:t>
            </w:r>
          </w:p>
        </w:tc>
        <w:tc>
          <w:tcPr>
            <w:tcW w:w="465"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widowControl/>
              <w:autoSpaceDE/>
              <w:autoSpaceDN/>
              <w:adjustRightInd/>
              <w:jc w:val="center"/>
              <w:rPr>
                <w:sz w:val="20"/>
                <w:szCs w:val="20"/>
              </w:rPr>
            </w:pPr>
            <w:r w:rsidRPr="008E6A5C">
              <w:rPr>
                <w:b/>
                <w:sz w:val="20"/>
                <w:szCs w:val="20"/>
              </w:rPr>
              <w:t xml:space="preserve">(F)            Management Hours per Year                   @ $123.04   (F= E x 0.05)        </w:t>
            </w:r>
          </w:p>
        </w:tc>
        <w:tc>
          <w:tcPr>
            <w:tcW w:w="436"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widowControl/>
              <w:autoSpaceDE/>
              <w:autoSpaceDN/>
              <w:adjustRightInd/>
              <w:jc w:val="center"/>
              <w:rPr>
                <w:sz w:val="20"/>
                <w:szCs w:val="20"/>
              </w:rPr>
            </w:pPr>
            <w:r w:rsidRPr="008E6A5C">
              <w:rPr>
                <w:b/>
                <w:sz w:val="20"/>
                <w:szCs w:val="20"/>
              </w:rPr>
              <w:t xml:space="preserve">(G)            Clerical Hours per Year                   @ $51.18                (G= E x 0.1)        </w:t>
            </w:r>
          </w:p>
        </w:tc>
        <w:tc>
          <w:tcPr>
            <w:tcW w:w="497" w:type="pct"/>
            <w:tcBorders>
              <w:top w:val="single" w:sz="2" w:space="0" w:color="000000"/>
              <w:left w:val="single" w:sz="2" w:space="0" w:color="000000"/>
              <w:bottom w:val="single" w:sz="2" w:space="0" w:color="000000"/>
              <w:right w:val="single" w:sz="2" w:space="0" w:color="000000"/>
            </w:tcBorders>
          </w:tcPr>
          <w:p w:rsidR="008E6A5C" w:rsidRPr="008E6A5C" w:rsidRDefault="008E6A5C" w:rsidP="0065636F">
            <w:pPr>
              <w:jc w:val="center"/>
              <w:rPr>
                <w:b/>
                <w:sz w:val="20"/>
                <w:szCs w:val="20"/>
              </w:rPr>
            </w:pPr>
            <w:r w:rsidRPr="008E6A5C">
              <w:rPr>
                <w:b/>
                <w:sz w:val="20"/>
                <w:szCs w:val="20"/>
              </w:rPr>
              <w:t>(H)</w:t>
            </w:r>
          </w:p>
          <w:p w:rsidR="008E6A5C" w:rsidRPr="008E6A5C" w:rsidRDefault="008E6A5C" w:rsidP="0065636F">
            <w:pPr>
              <w:widowControl/>
              <w:autoSpaceDE/>
              <w:autoSpaceDN/>
              <w:adjustRightInd/>
              <w:jc w:val="center"/>
              <w:rPr>
                <w:sz w:val="20"/>
                <w:szCs w:val="20"/>
              </w:rPr>
            </w:pPr>
            <w:r w:rsidRPr="008E6A5C">
              <w:rPr>
                <w:b/>
                <w:sz w:val="20"/>
                <w:szCs w:val="20"/>
              </w:rPr>
              <w:t>Total Labor Costs per Year</w:t>
            </w:r>
            <w:r w:rsidRPr="008E6A5C">
              <w:rPr>
                <w:b/>
                <w:sz w:val="20"/>
                <w:szCs w:val="20"/>
                <w:vertAlign w:val="superscript"/>
              </w:rPr>
              <w:t xml:space="preserve">  a</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1. Applications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N/A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2. Survey and studies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N/A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3. Report requirements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highlight w:val="yellow"/>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A</w:t>
            </w:r>
            <w:r w:rsidRPr="001C7056">
              <w:rPr>
                <w:b/>
                <w:sz w:val="20"/>
                <w:szCs w:val="20"/>
              </w:rPr>
              <w:t xml:space="preserve">. </w:t>
            </w:r>
            <w:r w:rsidRPr="003F7084">
              <w:rPr>
                <w:sz w:val="20"/>
                <w:szCs w:val="20"/>
              </w:rPr>
              <w:t>Read Instructions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rPr>
            </w:pPr>
            <w:r>
              <w:rPr>
                <w:sz w:val="20"/>
                <w:szCs w:val="20"/>
              </w:rPr>
              <w:t>$</w:t>
            </w:r>
            <w:r w:rsidR="00C947D2" w:rsidRPr="008E6A5C">
              <w:rPr>
                <w:sz w:val="20"/>
                <w:szCs w:val="20"/>
              </w:rPr>
              <w:t>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 xml:space="preserve">B. </w:t>
            </w:r>
            <w:r w:rsidRPr="001C7056">
              <w:rPr>
                <w:sz w:val="20"/>
                <w:szCs w:val="20"/>
              </w:rPr>
              <w:t>Required Activities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Initial performance test</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24</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24</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rPr>
            </w:pPr>
            <w:r>
              <w:rPr>
                <w:sz w:val="20"/>
                <w:szCs w:val="20"/>
              </w:rPr>
              <w:t>$</w:t>
            </w:r>
            <w:r w:rsidR="00C947D2" w:rsidRPr="008E6A5C">
              <w:rPr>
                <w:sz w:val="20"/>
                <w:szCs w:val="20"/>
              </w:rPr>
              <w:t>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Repeat performance test</w:t>
            </w:r>
            <w:r w:rsidR="008E6A5C" w:rsidRPr="008E6A5C">
              <w:rPr>
                <w:sz w:val="20"/>
                <w:szCs w:val="20"/>
                <w:vertAlign w:val="superscript"/>
              </w:rPr>
              <w:t xml:space="preserve"> b</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24</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24</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8E6A5C">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rPr>
            </w:pPr>
            <w:r>
              <w:rPr>
                <w:sz w:val="20"/>
                <w:szCs w:val="20"/>
              </w:rPr>
              <w:t>$</w:t>
            </w:r>
            <w:r w:rsidR="00C947D2" w:rsidRPr="008E6A5C">
              <w:rPr>
                <w:sz w:val="20"/>
                <w:szCs w:val="20"/>
              </w:rPr>
              <w:t>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 xml:space="preserve">C. </w:t>
            </w:r>
            <w:r w:rsidRPr="001C7056">
              <w:rPr>
                <w:sz w:val="20"/>
                <w:szCs w:val="20"/>
              </w:rPr>
              <w:t>Create Information</w:t>
            </w:r>
            <w:r w:rsidRPr="008E6A5C">
              <w:rPr>
                <w:sz w:val="20"/>
                <w:szCs w:val="20"/>
              </w:rPr>
              <w:t xml:space="preserve"> </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3B</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highlight w:val="yellow"/>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 xml:space="preserve">D. </w:t>
            </w:r>
            <w:r w:rsidRPr="001C7056">
              <w:rPr>
                <w:sz w:val="20"/>
                <w:szCs w:val="20"/>
              </w:rPr>
              <w:t>Gather Existing Information</w:t>
            </w:r>
            <w:r w:rsidRPr="008E6A5C">
              <w:rPr>
                <w:sz w:val="20"/>
                <w:szCs w:val="20"/>
              </w:rPr>
              <w:t xml:space="preserve"> </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3E</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highlight w:val="yellow"/>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 xml:space="preserve">E. </w:t>
            </w:r>
            <w:r w:rsidRPr="001C7056">
              <w:rPr>
                <w:sz w:val="20"/>
                <w:szCs w:val="20"/>
              </w:rPr>
              <w:t>Write Report</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highlight w:val="yellow"/>
              </w:rPr>
            </w:pPr>
          </w:p>
        </w:tc>
      </w:tr>
      <w:tr w:rsidR="001C7056" w:rsidRPr="008E6A5C" w:rsidTr="001C7056">
        <w:trPr>
          <w:cantSplit/>
          <w:trHeight w:val="182"/>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Notification of construction or reconstruction</w:t>
            </w:r>
            <w:r w:rsidR="00B63719">
              <w:rPr>
                <w:sz w:val="20"/>
                <w:szCs w:val="20"/>
              </w:rPr>
              <w:t xml:space="preserve"> </w:t>
            </w:r>
            <w:r w:rsidR="00B63719" w:rsidRPr="00B63719">
              <w:rPr>
                <w:sz w:val="20"/>
                <w:szCs w:val="20"/>
                <w:vertAlign w:val="superscript"/>
              </w:rPr>
              <w:t>e</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rPr>
            </w:pPr>
            <w:r>
              <w:rPr>
                <w:sz w:val="20"/>
                <w:szCs w:val="20"/>
              </w:rPr>
              <w:t>$</w:t>
            </w:r>
            <w:r w:rsidR="00C947D2" w:rsidRPr="008E6A5C">
              <w:rPr>
                <w:sz w:val="20"/>
                <w:szCs w:val="20"/>
              </w:rPr>
              <w:t>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Notification of anticipated startup</w:t>
            </w:r>
            <w:r w:rsidR="00B63719" w:rsidRPr="00B63719">
              <w:rPr>
                <w:sz w:val="20"/>
                <w:szCs w:val="20"/>
                <w:vertAlign w:val="superscript"/>
              </w:rPr>
              <w:t xml:space="preserve"> e</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highlight w:val="yellow"/>
              </w:rPr>
            </w:pPr>
            <w:r>
              <w:rPr>
                <w:sz w:val="20"/>
                <w:szCs w:val="20"/>
              </w:rPr>
              <w:t>$</w:t>
            </w:r>
            <w:r w:rsidR="00C947D2" w:rsidRPr="008E6A5C">
              <w:rPr>
                <w:sz w:val="20"/>
                <w:szCs w:val="20"/>
              </w:rPr>
              <w:t xml:space="preserve">0 </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Notification of actual startup</w:t>
            </w:r>
            <w:r w:rsidR="00B63719" w:rsidRPr="00B63719">
              <w:rPr>
                <w:sz w:val="20"/>
                <w:szCs w:val="20"/>
                <w:vertAlign w:val="superscript"/>
              </w:rPr>
              <w:t xml:space="preserve"> e</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highlight w:val="yellow"/>
              </w:rPr>
            </w:pPr>
            <w:r>
              <w:rPr>
                <w:sz w:val="20"/>
                <w:szCs w:val="20"/>
              </w:rPr>
              <w:t>$</w:t>
            </w:r>
            <w:r w:rsidR="00C947D2" w:rsidRPr="008E6A5C">
              <w:rPr>
                <w:sz w:val="20"/>
                <w:szCs w:val="20"/>
              </w:rPr>
              <w:t xml:space="preserve">0 </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1C7056" w:rsidRPr="008E6A5C" w:rsidRDefault="001C7056" w:rsidP="00C947D2">
            <w:pPr>
              <w:rPr>
                <w:sz w:val="20"/>
                <w:szCs w:val="20"/>
              </w:rPr>
            </w:pPr>
            <w:r>
              <w:rPr>
                <w:sz w:val="20"/>
                <w:szCs w:val="20"/>
              </w:rPr>
              <w:t xml:space="preserve">Notification of initial performance test </w:t>
            </w:r>
            <w:r w:rsidRPr="001C7056">
              <w:rPr>
                <w:sz w:val="20"/>
                <w:szCs w:val="20"/>
                <w:vertAlign w:val="superscript"/>
              </w:rPr>
              <w:t>e</w:t>
            </w:r>
          </w:p>
        </w:tc>
        <w:tc>
          <w:tcPr>
            <w:tcW w:w="435"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2</w:t>
            </w:r>
          </w:p>
        </w:tc>
        <w:tc>
          <w:tcPr>
            <w:tcW w:w="465"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1</w:t>
            </w:r>
          </w:p>
        </w:tc>
        <w:tc>
          <w:tcPr>
            <w:tcW w:w="435"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2</w:t>
            </w:r>
          </w:p>
        </w:tc>
        <w:tc>
          <w:tcPr>
            <w:tcW w:w="466"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0</w:t>
            </w:r>
          </w:p>
        </w:tc>
        <w:tc>
          <w:tcPr>
            <w:tcW w:w="465"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0</w:t>
            </w:r>
          </w:p>
        </w:tc>
        <w:tc>
          <w:tcPr>
            <w:tcW w:w="436" w:type="pct"/>
            <w:tcBorders>
              <w:top w:val="single" w:sz="2" w:space="0" w:color="000000"/>
              <w:left w:val="single" w:sz="2" w:space="0" w:color="000000"/>
              <w:bottom w:val="single" w:sz="2" w:space="0" w:color="000000"/>
              <w:right w:val="single" w:sz="2" w:space="0" w:color="000000"/>
            </w:tcBorders>
            <w:vAlign w:val="center"/>
          </w:tcPr>
          <w:p w:rsidR="001C7056" w:rsidRPr="008E6A5C" w:rsidRDefault="001C7056" w:rsidP="00C947D2">
            <w:pPr>
              <w:jc w:val="center"/>
              <w:rPr>
                <w:sz w:val="20"/>
                <w:szCs w:val="20"/>
              </w:rPr>
            </w:pPr>
            <w:r>
              <w:rPr>
                <w:sz w:val="20"/>
                <w:szCs w:val="20"/>
              </w:rPr>
              <w:t>0</w:t>
            </w:r>
          </w:p>
        </w:tc>
        <w:tc>
          <w:tcPr>
            <w:tcW w:w="497" w:type="pct"/>
            <w:tcBorders>
              <w:top w:val="single" w:sz="2" w:space="0" w:color="000000"/>
              <w:left w:val="single" w:sz="2" w:space="0" w:color="000000"/>
              <w:bottom w:val="single" w:sz="2" w:space="0" w:color="000000"/>
              <w:right w:val="single" w:sz="2" w:space="0" w:color="000000"/>
            </w:tcBorders>
            <w:vAlign w:val="center"/>
          </w:tcPr>
          <w:p w:rsidR="001C7056" w:rsidRDefault="001C7056" w:rsidP="00C947D2">
            <w:pPr>
              <w:jc w:val="right"/>
              <w:rPr>
                <w:sz w:val="20"/>
                <w:szCs w:val="20"/>
              </w:rPr>
            </w:pPr>
            <w:r>
              <w:rPr>
                <w:sz w:val="20"/>
                <w:szCs w:val="20"/>
              </w:rPr>
              <w:t>$0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Report of performance test</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3B</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Semiannual work practice reports</w:t>
            </w:r>
            <w:r w:rsidR="008E6A5C" w:rsidRPr="008E6A5C">
              <w:rPr>
                <w:sz w:val="20"/>
                <w:szCs w:val="20"/>
              </w:rPr>
              <w:t xml:space="preserve"> </w:t>
            </w:r>
            <w:r w:rsidR="008E6A5C" w:rsidRPr="008E6A5C">
              <w:rPr>
                <w:sz w:val="20"/>
                <w:szCs w:val="20"/>
                <w:vertAlign w:val="superscript"/>
              </w:rPr>
              <w:t>c</w:t>
            </w:r>
            <w:r w:rsidR="00B63719">
              <w:rPr>
                <w:sz w:val="20"/>
                <w:szCs w:val="20"/>
                <w:vertAlign w:val="superscript"/>
              </w:rPr>
              <w:t>, f</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8</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2</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16</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8E6A5C">
            <w:pPr>
              <w:jc w:val="center"/>
              <w:rPr>
                <w:sz w:val="20"/>
                <w:szCs w:val="20"/>
              </w:rPr>
            </w:pPr>
            <w:r w:rsidRPr="008E6A5C">
              <w:rPr>
                <w:sz w:val="20"/>
                <w:szCs w:val="20"/>
              </w:rPr>
              <w:t>13</w:t>
            </w:r>
            <w:r w:rsidR="00FF0C4B">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2,080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104</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208</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D5799" w:rsidP="00C947D2">
            <w:pPr>
              <w:jc w:val="right"/>
              <w:rPr>
                <w:sz w:val="20"/>
                <w:szCs w:val="20"/>
                <w:highlight w:val="yellow"/>
              </w:rPr>
            </w:pPr>
            <w:r>
              <w:rPr>
                <w:sz w:val="20"/>
                <w:szCs w:val="20"/>
              </w:rPr>
              <w:t>$</w:t>
            </w:r>
            <w:r w:rsidR="00B63719">
              <w:rPr>
                <w:sz w:val="20"/>
                <w:szCs w:val="20"/>
              </w:rPr>
              <w:t>233,979.20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0C121C" w:rsidRDefault="008E6A5C" w:rsidP="00C947D2">
            <w:pPr>
              <w:rPr>
                <w:b/>
                <w:sz w:val="20"/>
                <w:szCs w:val="20"/>
              </w:rPr>
            </w:pPr>
            <w:r w:rsidRPr="000C121C">
              <w:rPr>
                <w:b/>
                <w:sz w:val="20"/>
                <w:szCs w:val="20"/>
              </w:rPr>
              <w:t>Subtotal for Reporting Requirements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0C121C" w:rsidRDefault="00C947D2" w:rsidP="00C947D2">
            <w:pPr>
              <w:jc w:val="center"/>
              <w:rPr>
                <w:b/>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0C121C" w:rsidRDefault="00C947D2" w:rsidP="00C947D2">
            <w:pPr>
              <w:jc w:val="center"/>
              <w:rPr>
                <w:b/>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0C121C" w:rsidRDefault="00C947D2" w:rsidP="00C947D2">
            <w:pPr>
              <w:jc w:val="center"/>
              <w:rPr>
                <w:b/>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0C121C" w:rsidRDefault="00C947D2" w:rsidP="00C947D2">
            <w:pPr>
              <w:jc w:val="center"/>
              <w:rPr>
                <w:b/>
                <w:sz w:val="20"/>
                <w:szCs w:val="20"/>
              </w:rPr>
            </w:pPr>
          </w:p>
        </w:tc>
        <w:tc>
          <w:tcPr>
            <w:tcW w:w="1304" w:type="pct"/>
            <w:gridSpan w:val="3"/>
            <w:tcBorders>
              <w:top w:val="single" w:sz="2" w:space="0" w:color="000000"/>
              <w:left w:val="single" w:sz="2" w:space="0" w:color="000000"/>
              <w:bottom w:val="single" w:sz="2" w:space="0" w:color="000000"/>
              <w:right w:val="single" w:sz="2" w:space="0" w:color="000000"/>
            </w:tcBorders>
            <w:vAlign w:val="center"/>
          </w:tcPr>
          <w:p w:rsidR="00C947D2" w:rsidRPr="000C121C" w:rsidRDefault="00B63719" w:rsidP="00C947D2">
            <w:pPr>
              <w:jc w:val="center"/>
              <w:rPr>
                <w:b/>
                <w:sz w:val="20"/>
                <w:szCs w:val="20"/>
              </w:rPr>
            </w:pPr>
            <w:r w:rsidRPr="000C121C">
              <w:rPr>
                <w:b/>
                <w:sz w:val="20"/>
                <w:szCs w:val="20"/>
              </w:rPr>
              <w:t>2,392</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0C121C" w:rsidRDefault="008D5799" w:rsidP="00C947D2">
            <w:pPr>
              <w:jc w:val="right"/>
              <w:rPr>
                <w:b/>
                <w:sz w:val="20"/>
                <w:szCs w:val="20"/>
              </w:rPr>
            </w:pPr>
            <w:r w:rsidRPr="000C121C">
              <w:rPr>
                <w:b/>
                <w:sz w:val="20"/>
                <w:szCs w:val="20"/>
              </w:rPr>
              <w:t>$</w:t>
            </w:r>
            <w:r w:rsidR="00B63719" w:rsidRPr="000C121C">
              <w:rPr>
                <w:b/>
                <w:sz w:val="20"/>
                <w:szCs w:val="20"/>
              </w:rPr>
              <w:t>233,979.20</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B22186">
            <w:pPr>
              <w:rPr>
                <w:sz w:val="20"/>
                <w:szCs w:val="20"/>
              </w:rPr>
            </w:pPr>
            <w:r w:rsidRPr="008E6A5C">
              <w:rPr>
                <w:sz w:val="20"/>
                <w:szCs w:val="20"/>
              </w:rPr>
              <w:t>4. R</w:t>
            </w:r>
            <w:r w:rsidR="00B22186">
              <w:rPr>
                <w:sz w:val="20"/>
                <w:szCs w:val="20"/>
              </w:rPr>
              <w:t xml:space="preserve">ecordkeeping </w:t>
            </w:r>
            <w:r w:rsidRPr="008E6A5C">
              <w:rPr>
                <w:sz w:val="20"/>
                <w:szCs w:val="20"/>
              </w:rPr>
              <w:t>R</w:t>
            </w:r>
            <w:r w:rsidR="00B22186">
              <w:rPr>
                <w:sz w:val="20"/>
                <w:szCs w:val="20"/>
              </w:rPr>
              <w:t>equirements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A. Read Instructions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B. Plan Activities</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3B</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 xml:space="preserve">C. Implement Activities </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See 3B</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D. Develop Record System</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N/A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lastRenderedPageBreak/>
              <w:t>E. Time to Enter Information</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highlight w:val="yellow"/>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rPr>
                <w:sz w:val="20"/>
                <w:szCs w:val="20"/>
              </w:rPr>
            </w:pPr>
            <w:r w:rsidRPr="008E6A5C">
              <w:rPr>
                <w:sz w:val="20"/>
                <w:szCs w:val="20"/>
              </w:rPr>
              <w:t>Records of operating parameters</w:t>
            </w:r>
            <w:r w:rsidR="008E6A5C" w:rsidRPr="008E6A5C">
              <w:rPr>
                <w:sz w:val="20"/>
                <w:szCs w:val="20"/>
                <w:vertAlign w:val="superscript"/>
              </w:rPr>
              <w:t xml:space="preserve"> c</w:t>
            </w:r>
            <w:r w:rsidR="008E6A5C">
              <w:rPr>
                <w:sz w:val="20"/>
                <w:szCs w:val="20"/>
                <w:vertAlign w:val="superscript"/>
              </w:rPr>
              <w:t>,</w:t>
            </w:r>
            <w:r w:rsidRPr="008E6A5C">
              <w:rPr>
                <w:sz w:val="20"/>
                <w:szCs w:val="20"/>
              </w:rPr>
              <w:t xml:space="preserve"> </w:t>
            </w:r>
            <w:r w:rsidR="008E6A5C" w:rsidRPr="008E6A5C">
              <w:rPr>
                <w:sz w:val="20"/>
                <w:szCs w:val="20"/>
                <w:vertAlign w:val="superscript"/>
              </w:rPr>
              <w:t>d</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0.30</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8E6A5C">
            <w:pPr>
              <w:jc w:val="center"/>
              <w:rPr>
                <w:sz w:val="20"/>
                <w:szCs w:val="20"/>
              </w:rPr>
            </w:pPr>
            <w:r w:rsidRPr="008E6A5C">
              <w:rPr>
                <w:sz w:val="20"/>
                <w:szCs w:val="20"/>
              </w:rPr>
              <w:t>365</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r w:rsidRPr="008E6A5C">
              <w:rPr>
                <w:sz w:val="20"/>
                <w:szCs w:val="20"/>
              </w:rPr>
              <w:t>109.5</w:t>
            </w: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8E6A5C">
            <w:pPr>
              <w:jc w:val="center"/>
              <w:rPr>
                <w:sz w:val="20"/>
                <w:szCs w:val="20"/>
              </w:rPr>
            </w:pPr>
            <w:r>
              <w:rPr>
                <w:sz w:val="20"/>
                <w:szCs w:val="20"/>
              </w:rPr>
              <w:t>13</w:t>
            </w:r>
            <w:r w:rsidR="00FF0C4B">
              <w:rPr>
                <w:sz w:val="20"/>
                <w:szCs w:val="20"/>
              </w:rPr>
              <w:t>0</w:t>
            </w: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14,235</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711.75</w:t>
            </w: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center"/>
              <w:rPr>
                <w:sz w:val="20"/>
                <w:szCs w:val="20"/>
              </w:rPr>
            </w:pPr>
            <w:r>
              <w:rPr>
                <w:sz w:val="20"/>
                <w:szCs w:val="20"/>
              </w:rPr>
              <w:t>1,423.50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jc w:val="right"/>
              <w:rPr>
                <w:sz w:val="20"/>
                <w:szCs w:val="20"/>
              </w:rPr>
            </w:pPr>
            <w:r>
              <w:rPr>
                <w:sz w:val="20"/>
                <w:szCs w:val="20"/>
              </w:rPr>
              <w:t>$1,601,295.15</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 xml:space="preserve">F. Train Personnel </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N/A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8E6A5C" w:rsidRDefault="00C947D2" w:rsidP="008E6A5C">
            <w:pPr>
              <w:rPr>
                <w:sz w:val="20"/>
                <w:szCs w:val="20"/>
              </w:rPr>
            </w:pPr>
            <w:r w:rsidRPr="008E6A5C">
              <w:rPr>
                <w:sz w:val="20"/>
                <w:szCs w:val="20"/>
              </w:rPr>
              <w:t>G.</w:t>
            </w:r>
            <w:r w:rsidRPr="00561310">
              <w:rPr>
                <w:sz w:val="20"/>
                <w:szCs w:val="20"/>
              </w:rPr>
              <w:t xml:space="preserve"> Audits</w:t>
            </w:r>
            <w:r w:rsidRPr="008E6A5C">
              <w:rPr>
                <w:sz w:val="20"/>
                <w:szCs w:val="20"/>
              </w:rPr>
              <w:t xml:space="preserve"> </w:t>
            </w: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8E6A5C" w:rsidP="00C947D2">
            <w:pPr>
              <w:jc w:val="center"/>
              <w:rPr>
                <w:sz w:val="20"/>
                <w:szCs w:val="20"/>
              </w:rPr>
            </w:pPr>
            <w:r>
              <w:rPr>
                <w:sz w:val="20"/>
                <w:szCs w:val="20"/>
              </w:rPr>
              <w:t>N/A</w:t>
            </w: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03"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36"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center"/>
              <w:rPr>
                <w:sz w:val="20"/>
                <w:szCs w:val="20"/>
              </w:rPr>
            </w:pP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C947D2" w:rsidP="00C947D2">
            <w:pPr>
              <w:jc w:val="right"/>
              <w:rPr>
                <w:sz w:val="20"/>
                <w:szCs w:val="20"/>
              </w:rPr>
            </w:pP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9219EB" w:rsidRDefault="00C947D2" w:rsidP="00C947D2">
            <w:pPr>
              <w:keepNext/>
              <w:rPr>
                <w:b/>
                <w:sz w:val="20"/>
                <w:szCs w:val="20"/>
              </w:rPr>
            </w:pPr>
            <w:r w:rsidRPr="009219EB">
              <w:rPr>
                <w:b/>
                <w:sz w:val="20"/>
                <w:szCs w:val="20"/>
              </w:rPr>
              <w:t>Subtotal for Recordkeeping</w:t>
            </w:r>
            <w:r w:rsidR="008E6A5C" w:rsidRPr="009219EB">
              <w:rPr>
                <w:b/>
                <w:sz w:val="20"/>
                <w:szCs w:val="20"/>
              </w:rPr>
              <w:t xml:space="preserve"> Requirements</w:t>
            </w:r>
          </w:p>
        </w:tc>
        <w:tc>
          <w:tcPr>
            <w:tcW w:w="435" w:type="pct"/>
            <w:tcBorders>
              <w:top w:val="single" w:sz="2" w:space="0" w:color="000000"/>
              <w:left w:val="single" w:sz="2" w:space="0" w:color="000000"/>
              <w:bottom w:val="single" w:sz="2" w:space="0" w:color="000000"/>
              <w:right w:val="single" w:sz="2" w:space="0" w:color="000000"/>
            </w:tcBorders>
          </w:tcPr>
          <w:p w:rsidR="00C947D2" w:rsidRPr="009219EB" w:rsidRDefault="00C947D2" w:rsidP="00C947D2">
            <w:pPr>
              <w:keepNext/>
              <w:rPr>
                <w:b/>
                <w:sz w:val="20"/>
                <w:szCs w:val="20"/>
              </w:rPr>
            </w:pPr>
          </w:p>
        </w:tc>
        <w:tc>
          <w:tcPr>
            <w:tcW w:w="465" w:type="pct"/>
            <w:tcBorders>
              <w:top w:val="single" w:sz="2" w:space="0" w:color="000000"/>
              <w:left w:val="single" w:sz="2" w:space="0" w:color="000000"/>
              <w:bottom w:val="single" w:sz="2" w:space="0" w:color="000000"/>
              <w:right w:val="single" w:sz="2" w:space="0" w:color="000000"/>
            </w:tcBorders>
          </w:tcPr>
          <w:p w:rsidR="00C947D2" w:rsidRPr="009219EB" w:rsidRDefault="00C947D2" w:rsidP="00C947D2">
            <w:pPr>
              <w:keepNext/>
              <w:rPr>
                <w:b/>
                <w:sz w:val="20"/>
                <w:szCs w:val="20"/>
              </w:rPr>
            </w:pPr>
          </w:p>
        </w:tc>
        <w:tc>
          <w:tcPr>
            <w:tcW w:w="435" w:type="pct"/>
            <w:tcBorders>
              <w:top w:val="single" w:sz="2" w:space="0" w:color="000000"/>
              <w:left w:val="single" w:sz="2" w:space="0" w:color="000000"/>
              <w:bottom w:val="single" w:sz="2" w:space="0" w:color="000000"/>
              <w:right w:val="single" w:sz="2" w:space="0" w:color="000000"/>
            </w:tcBorders>
          </w:tcPr>
          <w:p w:rsidR="00C947D2" w:rsidRPr="009219EB" w:rsidRDefault="00C947D2" w:rsidP="00C947D2">
            <w:pPr>
              <w:keepNext/>
              <w:rPr>
                <w:b/>
                <w:sz w:val="20"/>
                <w:szCs w:val="20"/>
              </w:rPr>
            </w:pPr>
          </w:p>
        </w:tc>
        <w:tc>
          <w:tcPr>
            <w:tcW w:w="466" w:type="pct"/>
            <w:tcBorders>
              <w:top w:val="single" w:sz="2" w:space="0" w:color="000000"/>
              <w:left w:val="single" w:sz="2" w:space="0" w:color="000000"/>
              <w:bottom w:val="single" w:sz="2" w:space="0" w:color="000000"/>
              <w:right w:val="single" w:sz="2" w:space="0" w:color="000000"/>
            </w:tcBorders>
          </w:tcPr>
          <w:p w:rsidR="00C947D2" w:rsidRPr="009219EB" w:rsidRDefault="00C947D2" w:rsidP="00C947D2">
            <w:pPr>
              <w:keepNext/>
              <w:rPr>
                <w:b/>
                <w:sz w:val="20"/>
                <w:szCs w:val="20"/>
              </w:rPr>
            </w:pPr>
          </w:p>
        </w:tc>
        <w:tc>
          <w:tcPr>
            <w:tcW w:w="1304" w:type="pct"/>
            <w:gridSpan w:val="3"/>
            <w:tcBorders>
              <w:top w:val="single" w:sz="2" w:space="0" w:color="000000"/>
              <w:left w:val="single" w:sz="2" w:space="0" w:color="000000"/>
              <w:bottom w:val="single" w:sz="2" w:space="0" w:color="000000"/>
              <w:right w:val="single" w:sz="2" w:space="0" w:color="000000"/>
            </w:tcBorders>
            <w:vAlign w:val="center"/>
          </w:tcPr>
          <w:p w:rsidR="00C947D2" w:rsidRPr="009219EB" w:rsidRDefault="00C947D2" w:rsidP="00B63719">
            <w:pPr>
              <w:keepNext/>
              <w:jc w:val="center"/>
              <w:rPr>
                <w:b/>
                <w:sz w:val="20"/>
                <w:szCs w:val="20"/>
              </w:rPr>
            </w:pPr>
            <w:r w:rsidRPr="009219EB">
              <w:rPr>
                <w:b/>
                <w:sz w:val="20"/>
                <w:szCs w:val="20"/>
              </w:rPr>
              <w:t>16,</w:t>
            </w:r>
            <w:r w:rsidR="00B63719" w:rsidRPr="009219EB">
              <w:rPr>
                <w:b/>
                <w:sz w:val="20"/>
                <w:szCs w:val="20"/>
              </w:rPr>
              <w:t>370</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9219EB" w:rsidRDefault="008D5799" w:rsidP="00C947D2">
            <w:pPr>
              <w:keepNext/>
              <w:jc w:val="right"/>
              <w:rPr>
                <w:b/>
                <w:sz w:val="20"/>
                <w:szCs w:val="20"/>
              </w:rPr>
            </w:pPr>
            <w:r w:rsidRPr="009219EB">
              <w:rPr>
                <w:b/>
                <w:sz w:val="20"/>
                <w:szCs w:val="20"/>
              </w:rPr>
              <w:t>$</w:t>
            </w:r>
            <w:r w:rsidR="00B63719" w:rsidRPr="009219EB">
              <w:rPr>
                <w:b/>
                <w:sz w:val="20"/>
                <w:szCs w:val="20"/>
              </w:rPr>
              <w:t>1,601,295.15</w:t>
            </w:r>
          </w:p>
        </w:tc>
      </w:tr>
      <w:tr w:rsidR="001C7056" w:rsidRPr="008E6A5C" w:rsidTr="001C7056">
        <w:trPr>
          <w:cantSplit/>
          <w:trHeight w:val="20"/>
        </w:trPr>
        <w:tc>
          <w:tcPr>
            <w:tcW w:w="1398" w:type="pct"/>
            <w:tcBorders>
              <w:top w:val="single" w:sz="2" w:space="0" w:color="000000"/>
              <w:left w:val="single" w:sz="2" w:space="0" w:color="000000"/>
              <w:bottom w:val="single" w:sz="2" w:space="0" w:color="000000"/>
              <w:right w:val="single" w:sz="2" w:space="0" w:color="000000"/>
            </w:tcBorders>
          </w:tcPr>
          <w:p w:rsidR="00C947D2" w:rsidRPr="009219EB" w:rsidRDefault="008E6A5C" w:rsidP="008E6A5C">
            <w:pPr>
              <w:keepNext/>
              <w:rPr>
                <w:b/>
                <w:sz w:val="18"/>
                <w:szCs w:val="18"/>
              </w:rPr>
            </w:pPr>
            <w:r w:rsidRPr="009219EB">
              <w:rPr>
                <w:b/>
                <w:sz w:val="18"/>
                <w:szCs w:val="18"/>
              </w:rPr>
              <w:t>TOTAL LABOR BURDEN AND COST</w:t>
            </w:r>
            <w:r w:rsidR="009219EB">
              <w:rPr>
                <w:b/>
                <w:sz w:val="18"/>
                <w:szCs w:val="18"/>
              </w:rPr>
              <w:t xml:space="preserve"> (rounded)</w:t>
            </w:r>
          </w:p>
        </w:tc>
        <w:tc>
          <w:tcPr>
            <w:tcW w:w="435"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keepNext/>
              <w:rPr>
                <w:sz w:val="20"/>
                <w:szCs w:val="20"/>
              </w:rPr>
            </w:pPr>
          </w:p>
        </w:tc>
        <w:tc>
          <w:tcPr>
            <w:tcW w:w="465"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keepNext/>
              <w:rPr>
                <w:sz w:val="20"/>
                <w:szCs w:val="20"/>
              </w:rPr>
            </w:pPr>
          </w:p>
        </w:tc>
        <w:tc>
          <w:tcPr>
            <w:tcW w:w="435"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keepNext/>
              <w:rPr>
                <w:sz w:val="20"/>
                <w:szCs w:val="20"/>
              </w:rPr>
            </w:pPr>
          </w:p>
        </w:tc>
        <w:tc>
          <w:tcPr>
            <w:tcW w:w="466" w:type="pct"/>
            <w:tcBorders>
              <w:top w:val="single" w:sz="2" w:space="0" w:color="000000"/>
              <w:left w:val="single" w:sz="2" w:space="0" w:color="000000"/>
              <w:bottom w:val="single" w:sz="2" w:space="0" w:color="000000"/>
              <w:right w:val="single" w:sz="2" w:space="0" w:color="000000"/>
            </w:tcBorders>
          </w:tcPr>
          <w:p w:rsidR="00C947D2" w:rsidRPr="008E6A5C" w:rsidRDefault="00C947D2" w:rsidP="00C947D2">
            <w:pPr>
              <w:keepNext/>
              <w:rPr>
                <w:sz w:val="20"/>
                <w:szCs w:val="20"/>
              </w:rPr>
            </w:pPr>
          </w:p>
        </w:tc>
        <w:tc>
          <w:tcPr>
            <w:tcW w:w="1304" w:type="pct"/>
            <w:gridSpan w:val="3"/>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keepNext/>
              <w:jc w:val="center"/>
              <w:rPr>
                <w:b/>
                <w:sz w:val="20"/>
                <w:szCs w:val="20"/>
              </w:rPr>
            </w:pPr>
            <w:r>
              <w:rPr>
                <w:b/>
                <w:sz w:val="20"/>
                <w:szCs w:val="20"/>
              </w:rPr>
              <w:t>18,762</w:t>
            </w:r>
          </w:p>
        </w:tc>
        <w:tc>
          <w:tcPr>
            <w:tcW w:w="497" w:type="pct"/>
            <w:tcBorders>
              <w:top w:val="single" w:sz="2" w:space="0" w:color="000000"/>
              <w:left w:val="single" w:sz="2" w:space="0" w:color="000000"/>
              <w:bottom w:val="single" w:sz="2" w:space="0" w:color="000000"/>
              <w:right w:val="single" w:sz="2" w:space="0" w:color="000000"/>
            </w:tcBorders>
            <w:vAlign w:val="center"/>
          </w:tcPr>
          <w:p w:rsidR="00C947D2" w:rsidRPr="008E6A5C" w:rsidRDefault="00B63719" w:rsidP="00C947D2">
            <w:pPr>
              <w:keepNext/>
              <w:jc w:val="right"/>
              <w:rPr>
                <w:b/>
                <w:sz w:val="20"/>
                <w:szCs w:val="20"/>
              </w:rPr>
            </w:pPr>
            <w:r>
              <w:rPr>
                <w:b/>
                <w:sz w:val="20"/>
                <w:szCs w:val="20"/>
              </w:rPr>
              <w:t>$1,835,274</w:t>
            </w:r>
          </w:p>
        </w:tc>
      </w:tr>
    </w:tbl>
    <w:p w:rsidR="008E6A5C" w:rsidRDefault="008E6A5C" w:rsidP="008E6A5C">
      <w:pPr>
        <w:rPr>
          <w:b/>
          <w:bCs/>
          <w:szCs w:val="18"/>
        </w:rPr>
      </w:pPr>
    </w:p>
    <w:p w:rsidR="008E6A5C" w:rsidRPr="008E6A5C" w:rsidRDefault="008E6A5C" w:rsidP="008E6A5C">
      <w:pPr>
        <w:rPr>
          <w:b/>
          <w:bCs/>
          <w:sz w:val="20"/>
          <w:szCs w:val="20"/>
        </w:rPr>
      </w:pPr>
      <w:r w:rsidRPr="008E6A5C">
        <w:rPr>
          <w:b/>
          <w:bCs/>
          <w:sz w:val="20"/>
          <w:szCs w:val="20"/>
        </w:rPr>
        <w:t>Assumptions:</w:t>
      </w:r>
    </w:p>
    <w:p w:rsidR="008E6A5C" w:rsidRPr="008E6A5C" w:rsidRDefault="008E6A5C" w:rsidP="008E6A5C">
      <w:pPr>
        <w:rPr>
          <w:sz w:val="20"/>
          <w:szCs w:val="20"/>
        </w:rPr>
      </w:pPr>
      <w:proofErr w:type="gramStart"/>
      <w:r w:rsidRPr="008E6A5C">
        <w:rPr>
          <w:b/>
          <w:bCs/>
          <w:sz w:val="20"/>
          <w:szCs w:val="20"/>
          <w:vertAlign w:val="superscript"/>
        </w:rPr>
        <w:t>a</w:t>
      </w:r>
      <w:r w:rsidRPr="008E6A5C">
        <w:rPr>
          <w:b/>
          <w:bCs/>
          <w:sz w:val="20"/>
          <w:szCs w:val="20"/>
        </w:rPr>
        <w:t xml:space="preserve"> </w:t>
      </w:r>
      <w:r w:rsidRPr="008E6A5C">
        <w:rPr>
          <w:sz w:val="20"/>
          <w:szCs w:val="20"/>
        </w:rPr>
        <w:t xml:space="preserve"> </w:t>
      </w:r>
      <w:r w:rsidR="008F1189">
        <w:rPr>
          <w:sz w:val="20"/>
          <w:szCs w:val="20"/>
        </w:rPr>
        <w:t>NSPS</w:t>
      </w:r>
      <w:proofErr w:type="gramEnd"/>
      <w:r w:rsidR="008F1189">
        <w:rPr>
          <w:sz w:val="20"/>
          <w:szCs w:val="20"/>
        </w:rPr>
        <w:t xml:space="preserve"> GG</w:t>
      </w:r>
      <w:r w:rsidR="002F112A">
        <w:rPr>
          <w:sz w:val="20"/>
          <w:szCs w:val="20"/>
        </w:rPr>
        <w:t xml:space="preserve">G </w:t>
      </w:r>
      <w:r w:rsidR="008F1189">
        <w:rPr>
          <w:sz w:val="20"/>
          <w:szCs w:val="20"/>
        </w:rPr>
        <w:t>o</w:t>
      </w:r>
      <w:r w:rsidR="00B63719" w:rsidRPr="00B63719">
        <w:rPr>
          <w:sz w:val="20"/>
          <w:szCs w:val="20"/>
        </w:rPr>
        <w:t>nly includes facilities that commenced construction, reconstruction, or modification prior to November 7, 2006.  All new facilities and facilities that commence construction, reconstruction, or modification after November 7, 2006 are subject to subpart GGGa</w:t>
      </w:r>
      <w:r w:rsidR="008D5799">
        <w:rPr>
          <w:sz w:val="20"/>
          <w:szCs w:val="20"/>
        </w:rPr>
        <w:t>.</w:t>
      </w:r>
    </w:p>
    <w:p w:rsidR="008E6A5C" w:rsidRPr="008E6A5C" w:rsidRDefault="008E6A5C" w:rsidP="008E6A5C">
      <w:pPr>
        <w:rPr>
          <w:sz w:val="20"/>
          <w:szCs w:val="20"/>
        </w:rPr>
      </w:pPr>
      <w:r w:rsidRPr="008E6A5C">
        <w:rPr>
          <w:b/>
          <w:bCs/>
          <w:sz w:val="20"/>
          <w:szCs w:val="20"/>
          <w:vertAlign w:val="superscript"/>
        </w:rPr>
        <w:t>b</w:t>
      </w:r>
      <w:r w:rsidRPr="008E6A5C">
        <w:rPr>
          <w:sz w:val="20"/>
          <w:szCs w:val="20"/>
        </w:rPr>
        <w:t xml:space="preserve">  Assume 20 percent of initial performance tests must repeat due to failure.</w:t>
      </w:r>
    </w:p>
    <w:p w:rsidR="008E6A5C" w:rsidRPr="008E6A5C" w:rsidRDefault="008E6A5C" w:rsidP="008E6A5C">
      <w:pPr>
        <w:rPr>
          <w:sz w:val="20"/>
          <w:szCs w:val="20"/>
        </w:rPr>
      </w:pPr>
      <w:proofErr w:type="gramStart"/>
      <w:r w:rsidRPr="008E6A5C">
        <w:rPr>
          <w:b/>
          <w:bCs/>
          <w:sz w:val="20"/>
          <w:szCs w:val="20"/>
          <w:vertAlign w:val="superscript"/>
        </w:rPr>
        <w:t>c</w:t>
      </w:r>
      <w:r w:rsidRPr="008E6A5C">
        <w:rPr>
          <w:sz w:val="20"/>
          <w:szCs w:val="20"/>
        </w:rPr>
        <w:t xml:space="preserve">  Assume</w:t>
      </w:r>
      <w:proofErr w:type="gramEnd"/>
      <w:r w:rsidRPr="008E6A5C">
        <w:rPr>
          <w:sz w:val="20"/>
          <w:szCs w:val="20"/>
        </w:rPr>
        <w:t xml:space="preserve"> that average number of affected facilities over the next three years is equal to the c</w:t>
      </w:r>
      <w:r w:rsidR="00FF0C4B">
        <w:rPr>
          <w:sz w:val="20"/>
          <w:szCs w:val="20"/>
        </w:rPr>
        <w:t>urrent number of facilities (130</w:t>
      </w:r>
      <w:r w:rsidRPr="008E6A5C">
        <w:rPr>
          <w:sz w:val="20"/>
          <w:szCs w:val="20"/>
        </w:rPr>
        <w:t>) because affected facilities after November 7, 2006 will be subject to subpart GGGa instead of subpart GGG.</w:t>
      </w:r>
      <w:r w:rsidR="008F1189">
        <w:rPr>
          <w:sz w:val="20"/>
          <w:szCs w:val="20"/>
        </w:rPr>
        <w:t xml:space="preserve">  These affected facilities under subpart GGG (i.e., that were either new, reconstructed, or modified affected source prior to November 16, 2007) are not required to comply with the requirements of subparts </w:t>
      </w:r>
      <w:proofErr w:type="spellStart"/>
      <w:r w:rsidR="008F1189">
        <w:rPr>
          <w:sz w:val="20"/>
          <w:szCs w:val="20"/>
        </w:rPr>
        <w:t>Vva</w:t>
      </w:r>
      <w:proofErr w:type="spellEnd"/>
      <w:r w:rsidR="008F1189">
        <w:rPr>
          <w:sz w:val="20"/>
          <w:szCs w:val="20"/>
        </w:rPr>
        <w:t>/</w:t>
      </w:r>
      <w:proofErr w:type="spellStart"/>
      <w:r w:rsidR="008F1189">
        <w:rPr>
          <w:sz w:val="20"/>
          <w:szCs w:val="20"/>
        </w:rPr>
        <w:t>GGGa</w:t>
      </w:r>
      <w:proofErr w:type="spellEnd"/>
      <w:r w:rsidR="008F1189">
        <w:rPr>
          <w:sz w:val="20"/>
          <w:szCs w:val="20"/>
        </w:rPr>
        <w:t xml:space="preserve"> until EPA takes final action to require compliance and publishes a document in the Federal Register (see 60.480a(f)(2) of subpart Vva).  Therefore, we have assumed that these facilities are complying with subparts VV/GGG even when many new sources may have opted already to comply with the subparts </w:t>
      </w:r>
      <w:proofErr w:type="spellStart"/>
      <w:r w:rsidR="008F1189">
        <w:rPr>
          <w:sz w:val="20"/>
          <w:szCs w:val="20"/>
        </w:rPr>
        <w:t>Vva</w:t>
      </w:r>
      <w:proofErr w:type="spellEnd"/>
      <w:r w:rsidR="008F1189">
        <w:rPr>
          <w:sz w:val="20"/>
          <w:szCs w:val="20"/>
        </w:rPr>
        <w:t>/</w:t>
      </w:r>
      <w:proofErr w:type="spellStart"/>
      <w:r w:rsidR="008F1189">
        <w:rPr>
          <w:sz w:val="20"/>
          <w:szCs w:val="20"/>
        </w:rPr>
        <w:t>GGGa</w:t>
      </w:r>
      <w:proofErr w:type="spellEnd"/>
      <w:r w:rsidR="008F1189">
        <w:rPr>
          <w:sz w:val="20"/>
          <w:szCs w:val="20"/>
        </w:rPr>
        <w:t xml:space="preserve"> standards for the purpose of this burden estimate.</w:t>
      </w:r>
    </w:p>
    <w:p w:rsidR="008E6A5C" w:rsidRPr="008E6A5C" w:rsidRDefault="008E6A5C" w:rsidP="008E6A5C">
      <w:pPr>
        <w:rPr>
          <w:sz w:val="20"/>
          <w:szCs w:val="20"/>
        </w:rPr>
      </w:pPr>
      <w:proofErr w:type="gramStart"/>
      <w:r w:rsidRPr="008E6A5C">
        <w:rPr>
          <w:b/>
          <w:bCs/>
          <w:sz w:val="20"/>
          <w:szCs w:val="20"/>
          <w:vertAlign w:val="superscript"/>
        </w:rPr>
        <w:t>d</w:t>
      </w:r>
      <w:r w:rsidRPr="008E6A5C">
        <w:rPr>
          <w:b/>
          <w:bCs/>
          <w:sz w:val="20"/>
          <w:szCs w:val="20"/>
        </w:rPr>
        <w:t xml:space="preserve"> </w:t>
      </w:r>
      <w:r w:rsidRPr="008E6A5C">
        <w:rPr>
          <w:sz w:val="20"/>
          <w:szCs w:val="20"/>
        </w:rPr>
        <w:t xml:space="preserve"> </w:t>
      </w:r>
      <w:r w:rsidR="008D5799" w:rsidRPr="008D5799">
        <w:rPr>
          <w:sz w:val="20"/>
          <w:szCs w:val="20"/>
        </w:rPr>
        <w:t>Although</w:t>
      </w:r>
      <w:proofErr w:type="gramEnd"/>
      <w:r w:rsidR="008D5799" w:rsidRPr="008D5799">
        <w:rPr>
          <w:sz w:val="20"/>
          <w:szCs w:val="20"/>
        </w:rPr>
        <w:t xml:space="preserve"> monitoring of the various components may be required on a weekly, monthly, quarterly, semiannual or annual basis, given the number of components that must be monitored at any facility, monitoring overall is essentially occurring daily.  Therefore, it is assumed that the average recordkeeping time for each day’s worth of monitoring for both subpart GGG and subpart GGGa is 0.30 hours and that monitoring is done 365 days a year.</w:t>
      </w:r>
    </w:p>
    <w:p w:rsidR="008E6A5C" w:rsidRDefault="008E6A5C" w:rsidP="008E6A5C">
      <w:pPr>
        <w:rPr>
          <w:sz w:val="20"/>
          <w:szCs w:val="20"/>
        </w:rPr>
      </w:pPr>
      <w:r w:rsidRPr="008E6A5C">
        <w:rPr>
          <w:b/>
          <w:bCs/>
          <w:sz w:val="20"/>
          <w:szCs w:val="20"/>
          <w:vertAlign w:val="superscript"/>
        </w:rPr>
        <w:t>e</w:t>
      </w:r>
      <w:r w:rsidRPr="008E6A5C">
        <w:rPr>
          <w:b/>
          <w:bCs/>
          <w:sz w:val="20"/>
          <w:szCs w:val="20"/>
        </w:rPr>
        <w:t xml:space="preserve"> </w:t>
      </w:r>
      <w:r w:rsidRPr="008E6A5C">
        <w:rPr>
          <w:sz w:val="20"/>
          <w:szCs w:val="20"/>
        </w:rPr>
        <w:t xml:space="preserve"> </w:t>
      </w:r>
      <w:r w:rsidR="008D5799" w:rsidRPr="008D5799">
        <w:rPr>
          <w:sz w:val="20"/>
          <w:szCs w:val="20"/>
        </w:rPr>
        <w:t>Owners or operators of the affected facilities must make one-time-only notifications</w:t>
      </w:r>
      <w:r w:rsidR="008D5799">
        <w:rPr>
          <w:sz w:val="20"/>
          <w:szCs w:val="20"/>
        </w:rPr>
        <w:t>.</w:t>
      </w:r>
    </w:p>
    <w:p w:rsidR="008D5799" w:rsidRPr="008E6A5C" w:rsidRDefault="008D5799" w:rsidP="008E6A5C">
      <w:pPr>
        <w:rPr>
          <w:sz w:val="20"/>
          <w:szCs w:val="20"/>
        </w:rPr>
      </w:pPr>
      <w:r w:rsidRPr="008D5799">
        <w:rPr>
          <w:sz w:val="20"/>
          <w:szCs w:val="20"/>
          <w:vertAlign w:val="superscript"/>
        </w:rPr>
        <w:t>f</w:t>
      </w:r>
      <w:r>
        <w:rPr>
          <w:sz w:val="20"/>
          <w:szCs w:val="20"/>
        </w:rPr>
        <w:t xml:space="preserve"> </w:t>
      </w:r>
      <w:r w:rsidRPr="008D5799">
        <w:rPr>
          <w:sz w:val="20"/>
          <w:szCs w:val="20"/>
        </w:rPr>
        <w:t xml:space="preserve">The time to prepare reports is estimated to be the same </w:t>
      </w:r>
      <w:r w:rsidR="008F1189">
        <w:rPr>
          <w:sz w:val="20"/>
          <w:szCs w:val="20"/>
        </w:rPr>
        <w:t xml:space="preserve">as </w:t>
      </w:r>
      <w:r w:rsidRPr="008D5799">
        <w:rPr>
          <w:sz w:val="20"/>
          <w:szCs w:val="20"/>
        </w:rPr>
        <w:t>subpart</w:t>
      </w:r>
      <w:r w:rsidR="008F1189">
        <w:rPr>
          <w:sz w:val="20"/>
          <w:szCs w:val="20"/>
        </w:rPr>
        <w:t xml:space="preserve"> </w:t>
      </w:r>
      <w:proofErr w:type="spellStart"/>
      <w:r w:rsidR="008F1189">
        <w:rPr>
          <w:sz w:val="20"/>
          <w:szCs w:val="20"/>
        </w:rPr>
        <w:t>GGGa</w:t>
      </w:r>
      <w:proofErr w:type="spellEnd"/>
      <w:r w:rsidR="008F1189">
        <w:rPr>
          <w:sz w:val="20"/>
          <w:szCs w:val="20"/>
        </w:rPr>
        <w:t>,</w:t>
      </w:r>
      <w:r w:rsidRPr="008D5799">
        <w:rPr>
          <w:sz w:val="20"/>
          <w:szCs w:val="20"/>
        </w:rPr>
        <w:t xml:space="preserve"> because the information in the new records must be maintained on-site, but it does not have to be reported. </w:t>
      </w:r>
    </w:p>
    <w:p w:rsidR="00987AE6" w:rsidRDefault="00987AE6">
      <w:pPr>
        <w:widowControl/>
        <w:autoSpaceDE/>
        <w:autoSpaceDN/>
        <w:adjustRightInd/>
        <w:rPr>
          <w:b/>
          <w:bCs/>
          <w:color w:val="000000"/>
        </w:rPr>
      </w:pPr>
      <w:r>
        <w:rPr>
          <w:b/>
          <w:bCs/>
          <w:color w:val="000000"/>
        </w:rPr>
        <w:br w:type="page"/>
      </w:r>
    </w:p>
    <w:p w:rsidR="0034199B" w:rsidRDefault="00987AE6" w:rsidP="00987AE6">
      <w:pPr>
        <w:jc w:val="center"/>
        <w:outlineLvl w:val="0"/>
        <w:rPr>
          <w:b/>
          <w:bCs/>
        </w:rPr>
      </w:pPr>
      <w:r w:rsidRPr="00C4183F">
        <w:rPr>
          <w:b/>
          <w:bCs/>
          <w:color w:val="000000"/>
        </w:rPr>
        <w:lastRenderedPageBreak/>
        <w:t>Table 1</w:t>
      </w:r>
      <w:r>
        <w:rPr>
          <w:b/>
          <w:bCs/>
          <w:color w:val="000000"/>
        </w:rPr>
        <w:t>b</w:t>
      </w:r>
      <w:r w:rsidRPr="00C4183F">
        <w:rPr>
          <w:b/>
          <w:bCs/>
          <w:color w:val="000000"/>
        </w:rPr>
        <w:t>: Annual Respondent Burden and Cost</w:t>
      </w:r>
      <w:r>
        <w:rPr>
          <w:b/>
          <w:bCs/>
          <w:color w:val="000000"/>
        </w:rPr>
        <w:t xml:space="preserve"> –</w:t>
      </w:r>
      <w:r w:rsidRPr="00C947D2">
        <w:rPr>
          <w:b/>
          <w:bCs/>
        </w:rPr>
        <w:t xml:space="preserve">NSPS for Equipment Leaks of VOC in Petroleum Refineries (40 CFR Part 60, </w:t>
      </w:r>
    </w:p>
    <w:p w:rsidR="00987AE6" w:rsidRDefault="00987AE6" w:rsidP="0034199B">
      <w:pPr>
        <w:outlineLvl w:val="0"/>
        <w:rPr>
          <w:b/>
          <w:bCs/>
          <w:color w:val="000000"/>
          <w:vertAlign w:val="superscript"/>
        </w:rPr>
      </w:pPr>
      <w:r w:rsidRPr="00C947D2">
        <w:rPr>
          <w:b/>
          <w:bCs/>
        </w:rPr>
        <w:t xml:space="preserve">Subpart </w:t>
      </w:r>
      <w:proofErr w:type="spellStart"/>
      <w:r w:rsidRPr="00C947D2">
        <w:rPr>
          <w:b/>
          <w:bCs/>
        </w:rPr>
        <w:t>GGG</w:t>
      </w:r>
      <w:r>
        <w:rPr>
          <w:b/>
          <w:bCs/>
        </w:rPr>
        <w:t>a</w:t>
      </w:r>
      <w:proofErr w:type="spellEnd"/>
      <w:r w:rsidRPr="00C947D2">
        <w:rPr>
          <w:b/>
          <w:bCs/>
        </w:rPr>
        <w:t>) (Renewal)</w:t>
      </w:r>
      <w:r>
        <w:rPr>
          <w:b/>
          <w:bCs/>
          <w:color w:val="000000"/>
        </w:rPr>
        <w:t xml:space="preserve"> </w:t>
      </w:r>
      <w:r w:rsidRPr="00C947D2">
        <w:rPr>
          <w:b/>
          <w:bCs/>
          <w:color w:val="000000"/>
          <w:vertAlign w:val="superscript"/>
        </w:rPr>
        <w:t>a</w:t>
      </w:r>
    </w:p>
    <w:p w:rsidR="00987AE6" w:rsidRDefault="00987AE6" w:rsidP="00987AE6">
      <w:pPr>
        <w:jc w:val="center"/>
        <w:outlineLvl w:val="0"/>
        <w:rPr>
          <w:b/>
          <w:bCs/>
          <w:color w:val="000000"/>
        </w:rPr>
      </w:pPr>
    </w:p>
    <w:tbl>
      <w:tblPr>
        <w:tblW w:w="5400" w:type="pct"/>
        <w:tblInd w:w="-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100" w:type="dxa"/>
          <w:bottom w:w="29" w:type="dxa"/>
          <w:right w:w="100" w:type="dxa"/>
        </w:tblCellMar>
        <w:tblLook w:val="0000"/>
      </w:tblPr>
      <w:tblGrid>
        <w:gridCol w:w="3869"/>
        <w:gridCol w:w="1262"/>
        <w:gridCol w:w="1348"/>
        <w:gridCol w:w="1259"/>
        <w:gridCol w:w="1351"/>
        <w:gridCol w:w="1171"/>
        <w:gridCol w:w="1351"/>
        <w:gridCol w:w="1351"/>
        <w:gridCol w:w="1348"/>
      </w:tblGrid>
      <w:tr w:rsidR="001C7056" w:rsidRPr="008E6A5C" w:rsidTr="001E7C7C">
        <w:trPr>
          <w:cantSplit/>
          <w:tblHeader/>
        </w:trPr>
        <w:tc>
          <w:tcPr>
            <w:tcW w:w="135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b/>
                <w:sz w:val="20"/>
                <w:szCs w:val="20"/>
              </w:rPr>
            </w:pPr>
            <w:r w:rsidRPr="00A04FD2">
              <w:rPr>
                <w:b/>
                <w:sz w:val="20"/>
                <w:szCs w:val="20"/>
                <w:lang w:eastAsia="zh-CN"/>
              </w:rPr>
              <w:t>Burden Item</w:t>
            </w:r>
          </w:p>
        </w:tc>
        <w:tc>
          <w:tcPr>
            <w:tcW w:w="441" w:type="pct"/>
            <w:tcBorders>
              <w:top w:val="single" w:sz="2" w:space="0" w:color="000000"/>
              <w:left w:val="single" w:sz="2" w:space="0" w:color="000000"/>
              <w:bottom w:val="single" w:sz="2" w:space="0" w:color="000000"/>
              <w:right w:val="single" w:sz="2" w:space="0" w:color="000000"/>
            </w:tcBorders>
          </w:tcPr>
          <w:p w:rsidR="00987AE6" w:rsidRPr="008E6A5C" w:rsidRDefault="00987AE6" w:rsidP="001C7056">
            <w:pPr>
              <w:widowControl/>
              <w:autoSpaceDE/>
              <w:autoSpaceDN/>
              <w:adjustRightInd/>
              <w:jc w:val="center"/>
              <w:rPr>
                <w:sz w:val="20"/>
                <w:szCs w:val="20"/>
              </w:rPr>
            </w:pPr>
            <w:r w:rsidRPr="008E6A5C">
              <w:rPr>
                <w:b/>
                <w:sz w:val="20"/>
                <w:szCs w:val="20"/>
              </w:rPr>
              <w:t xml:space="preserve">(A)            Respondent Hours per Occurrence  </w:t>
            </w:r>
          </w:p>
        </w:tc>
        <w:tc>
          <w:tcPr>
            <w:tcW w:w="471"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jc w:val="center"/>
              <w:rPr>
                <w:b/>
                <w:sz w:val="20"/>
                <w:szCs w:val="20"/>
              </w:rPr>
            </w:pPr>
            <w:r w:rsidRPr="008E6A5C">
              <w:rPr>
                <w:b/>
                <w:sz w:val="20"/>
                <w:szCs w:val="20"/>
              </w:rPr>
              <w:t xml:space="preserve">(B)       </w:t>
            </w:r>
          </w:p>
          <w:p w:rsidR="00987AE6" w:rsidRPr="008E6A5C" w:rsidRDefault="00987AE6" w:rsidP="0065636F">
            <w:pPr>
              <w:widowControl/>
              <w:autoSpaceDE/>
              <w:autoSpaceDN/>
              <w:adjustRightInd/>
              <w:jc w:val="center"/>
              <w:rPr>
                <w:sz w:val="20"/>
                <w:szCs w:val="20"/>
              </w:rPr>
            </w:pPr>
            <w:r w:rsidRPr="008E6A5C">
              <w:rPr>
                <w:b/>
                <w:sz w:val="20"/>
                <w:szCs w:val="20"/>
              </w:rPr>
              <w:t xml:space="preserve">Number of Occurrences per Respondent per Year                        </w:t>
            </w:r>
          </w:p>
        </w:tc>
        <w:tc>
          <w:tcPr>
            <w:tcW w:w="440"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widowControl/>
              <w:autoSpaceDE/>
              <w:autoSpaceDN/>
              <w:adjustRightInd/>
              <w:jc w:val="center"/>
              <w:rPr>
                <w:sz w:val="20"/>
                <w:szCs w:val="20"/>
              </w:rPr>
            </w:pPr>
            <w:r w:rsidRPr="008E6A5C">
              <w:rPr>
                <w:b/>
                <w:sz w:val="20"/>
                <w:szCs w:val="20"/>
              </w:rPr>
              <w:t xml:space="preserve">(C)               Hours per Respondent per Year        (C=A x B)          </w:t>
            </w:r>
          </w:p>
        </w:tc>
        <w:tc>
          <w:tcPr>
            <w:tcW w:w="47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widowControl/>
              <w:autoSpaceDE/>
              <w:autoSpaceDN/>
              <w:adjustRightInd/>
              <w:jc w:val="center"/>
              <w:rPr>
                <w:sz w:val="20"/>
                <w:szCs w:val="20"/>
              </w:rPr>
            </w:pPr>
            <w:r w:rsidRPr="008E6A5C">
              <w:rPr>
                <w:b/>
                <w:sz w:val="20"/>
                <w:szCs w:val="20"/>
              </w:rPr>
              <w:t xml:space="preserve">(D)          Number of Respondents per Year                  </w:t>
            </w:r>
          </w:p>
        </w:tc>
        <w:tc>
          <w:tcPr>
            <w:tcW w:w="409"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widowControl/>
              <w:autoSpaceDE/>
              <w:autoSpaceDN/>
              <w:adjustRightInd/>
              <w:jc w:val="center"/>
              <w:rPr>
                <w:sz w:val="20"/>
                <w:szCs w:val="20"/>
              </w:rPr>
            </w:pPr>
            <w:r w:rsidRPr="008E6A5C">
              <w:rPr>
                <w:b/>
                <w:sz w:val="20"/>
                <w:szCs w:val="20"/>
              </w:rPr>
              <w:t xml:space="preserve">(E)            Technical Hours per Year                @ $101.22   (E=C x D)        </w:t>
            </w:r>
          </w:p>
        </w:tc>
        <w:tc>
          <w:tcPr>
            <w:tcW w:w="47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widowControl/>
              <w:autoSpaceDE/>
              <w:autoSpaceDN/>
              <w:adjustRightInd/>
              <w:jc w:val="center"/>
              <w:rPr>
                <w:sz w:val="20"/>
                <w:szCs w:val="20"/>
              </w:rPr>
            </w:pPr>
            <w:r w:rsidRPr="008E6A5C">
              <w:rPr>
                <w:b/>
                <w:sz w:val="20"/>
                <w:szCs w:val="20"/>
              </w:rPr>
              <w:t xml:space="preserve">(F)            Management Hours per Year                   @ $123.04   (F= E x 0.05)        </w:t>
            </w:r>
          </w:p>
        </w:tc>
        <w:tc>
          <w:tcPr>
            <w:tcW w:w="47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widowControl/>
              <w:autoSpaceDE/>
              <w:autoSpaceDN/>
              <w:adjustRightInd/>
              <w:jc w:val="center"/>
              <w:rPr>
                <w:sz w:val="20"/>
                <w:szCs w:val="20"/>
              </w:rPr>
            </w:pPr>
            <w:r w:rsidRPr="008E6A5C">
              <w:rPr>
                <w:b/>
                <w:sz w:val="20"/>
                <w:szCs w:val="20"/>
              </w:rPr>
              <w:t xml:space="preserve">(G)            Clerical Hours per Year                   @ $51.18                (G= E x 0.1)        </w:t>
            </w:r>
          </w:p>
        </w:tc>
        <w:tc>
          <w:tcPr>
            <w:tcW w:w="471"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jc w:val="center"/>
              <w:rPr>
                <w:b/>
                <w:sz w:val="20"/>
                <w:szCs w:val="20"/>
              </w:rPr>
            </w:pPr>
            <w:r w:rsidRPr="008E6A5C">
              <w:rPr>
                <w:b/>
                <w:sz w:val="20"/>
                <w:szCs w:val="20"/>
              </w:rPr>
              <w:t>(H)</w:t>
            </w:r>
          </w:p>
          <w:p w:rsidR="00987AE6" w:rsidRPr="008E6A5C" w:rsidRDefault="00987AE6" w:rsidP="0065636F">
            <w:pPr>
              <w:widowControl/>
              <w:autoSpaceDE/>
              <w:autoSpaceDN/>
              <w:adjustRightInd/>
              <w:jc w:val="center"/>
              <w:rPr>
                <w:sz w:val="20"/>
                <w:szCs w:val="20"/>
              </w:rPr>
            </w:pPr>
            <w:r w:rsidRPr="008E6A5C">
              <w:rPr>
                <w:b/>
                <w:sz w:val="20"/>
                <w:szCs w:val="20"/>
              </w:rPr>
              <w:t>Total Labor Costs per Year</w:t>
            </w:r>
            <w:r w:rsidRPr="008E6A5C">
              <w:rPr>
                <w:b/>
                <w:sz w:val="20"/>
                <w:szCs w:val="20"/>
                <w:vertAlign w:val="superscript"/>
              </w:rPr>
              <w:t xml:space="preserve">  a</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1. Applications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N/A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2. Survey and studies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N/A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3. Report requirements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highlight w:val="yellow"/>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 xml:space="preserve">A. </w:t>
            </w:r>
            <w:r w:rsidRPr="001C7056">
              <w:rPr>
                <w:sz w:val="20"/>
                <w:szCs w:val="20"/>
              </w:rPr>
              <w:t>Read Instructions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rPr>
            </w:pPr>
            <w:r>
              <w:rPr>
                <w:sz w:val="20"/>
                <w:szCs w:val="20"/>
              </w:rPr>
              <w:t>$</w:t>
            </w:r>
            <w:r w:rsidR="00987AE6" w:rsidRPr="008E6A5C">
              <w:rPr>
                <w:sz w:val="20"/>
                <w:szCs w:val="20"/>
              </w:rPr>
              <w:t>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3F7084" w:rsidRDefault="00987AE6" w:rsidP="0065636F">
            <w:pPr>
              <w:rPr>
                <w:sz w:val="20"/>
                <w:szCs w:val="20"/>
              </w:rPr>
            </w:pPr>
            <w:r w:rsidRPr="003F7084">
              <w:rPr>
                <w:sz w:val="20"/>
                <w:szCs w:val="20"/>
              </w:rPr>
              <w:t>B. Required Activities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Initial performance test</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24</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24</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rPr>
            </w:pPr>
            <w:r>
              <w:rPr>
                <w:sz w:val="20"/>
                <w:szCs w:val="20"/>
              </w:rPr>
              <w:t>$</w:t>
            </w:r>
            <w:r w:rsidR="00987AE6" w:rsidRPr="008E6A5C">
              <w:rPr>
                <w:sz w:val="20"/>
                <w:szCs w:val="20"/>
              </w:rPr>
              <w:t>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Repeat performance test</w:t>
            </w:r>
            <w:r w:rsidRPr="008E6A5C">
              <w:rPr>
                <w:sz w:val="20"/>
                <w:szCs w:val="20"/>
                <w:vertAlign w:val="superscript"/>
              </w:rPr>
              <w:t xml:space="preserve"> b</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24</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24</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rPr>
            </w:pPr>
            <w:r>
              <w:rPr>
                <w:sz w:val="20"/>
                <w:szCs w:val="20"/>
              </w:rPr>
              <w:t>$</w:t>
            </w:r>
            <w:r w:rsidR="00987AE6" w:rsidRPr="008E6A5C">
              <w:rPr>
                <w:sz w:val="20"/>
                <w:szCs w:val="20"/>
              </w:rPr>
              <w:t>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 xml:space="preserve">C. </w:t>
            </w:r>
            <w:r w:rsidRPr="001C7056">
              <w:rPr>
                <w:sz w:val="20"/>
                <w:szCs w:val="20"/>
              </w:rPr>
              <w:t>Create Information</w:t>
            </w:r>
            <w:r w:rsidRPr="008E6A5C">
              <w:rPr>
                <w:sz w:val="20"/>
                <w:szCs w:val="20"/>
              </w:rPr>
              <w:t xml:space="preserve"> </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3B</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highlight w:val="yellow"/>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1C7056" w:rsidRDefault="00987AE6" w:rsidP="0065636F">
            <w:pPr>
              <w:rPr>
                <w:sz w:val="20"/>
                <w:szCs w:val="20"/>
              </w:rPr>
            </w:pPr>
            <w:r w:rsidRPr="001C7056">
              <w:rPr>
                <w:sz w:val="20"/>
                <w:szCs w:val="20"/>
              </w:rPr>
              <w:t xml:space="preserve">D. Gather Existing Information </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3E</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highlight w:val="yellow"/>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1C7056" w:rsidRDefault="00987AE6" w:rsidP="0065636F">
            <w:pPr>
              <w:rPr>
                <w:sz w:val="20"/>
                <w:szCs w:val="20"/>
              </w:rPr>
            </w:pPr>
            <w:r w:rsidRPr="001C7056">
              <w:rPr>
                <w:sz w:val="20"/>
                <w:szCs w:val="20"/>
              </w:rPr>
              <w:t>E. Write Report</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highlight w:val="yellow"/>
              </w:rPr>
            </w:pPr>
          </w:p>
        </w:tc>
      </w:tr>
      <w:tr w:rsidR="001C7056" w:rsidRPr="008E6A5C" w:rsidTr="001E7C7C">
        <w:trPr>
          <w:cantSplit/>
          <w:trHeight w:val="182"/>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Notification of construction or reconstruction</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rPr>
            </w:pPr>
            <w:r>
              <w:rPr>
                <w:sz w:val="20"/>
                <w:szCs w:val="20"/>
              </w:rPr>
              <w:t>$</w:t>
            </w:r>
            <w:r w:rsidR="00987AE6" w:rsidRPr="008E6A5C">
              <w:rPr>
                <w:sz w:val="20"/>
                <w:szCs w:val="20"/>
              </w:rPr>
              <w:t>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Notification of anticipated startup</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highlight w:val="yellow"/>
              </w:rPr>
            </w:pPr>
            <w:r>
              <w:rPr>
                <w:sz w:val="20"/>
                <w:szCs w:val="20"/>
              </w:rPr>
              <w:t>$</w:t>
            </w:r>
            <w:r w:rsidR="00987AE6" w:rsidRPr="008E6A5C">
              <w:rPr>
                <w:sz w:val="20"/>
                <w:szCs w:val="20"/>
              </w:rPr>
              <w:t xml:space="preserve">0 </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Notification of actual startup</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highlight w:val="yellow"/>
              </w:rPr>
            </w:pPr>
            <w:r>
              <w:rPr>
                <w:sz w:val="20"/>
                <w:szCs w:val="20"/>
              </w:rPr>
              <w:t>$</w:t>
            </w:r>
            <w:r w:rsidR="00987AE6" w:rsidRPr="008E6A5C">
              <w:rPr>
                <w:sz w:val="20"/>
                <w:szCs w:val="20"/>
              </w:rPr>
              <w:t xml:space="preserve">0 </w:t>
            </w:r>
          </w:p>
        </w:tc>
      </w:tr>
      <w:tr w:rsidR="00DF37D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DF37D6" w:rsidRPr="008E6A5C" w:rsidRDefault="00DF37D6" w:rsidP="0065636F">
            <w:pPr>
              <w:rPr>
                <w:sz w:val="20"/>
                <w:szCs w:val="20"/>
              </w:rPr>
            </w:pPr>
            <w:r>
              <w:rPr>
                <w:sz w:val="20"/>
                <w:szCs w:val="20"/>
              </w:rPr>
              <w:t>Notification of initial performance test</w:t>
            </w:r>
          </w:p>
        </w:tc>
        <w:tc>
          <w:tcPr>
            <w:tcW w:w="441"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2</w:t>
            </w:r>
          </w:p>
        </w:tc>
        <w:tc>
          <w:tcPr>
            <w:tcW w:w="471"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1</w:t>
            </w:r>
          </w:p>
        </w:tc>
        <w:tc>
          <w:tcPr>
            <w:tcW w:w="440"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2</w:t>
            </w:r>
          </w:p>
        </w:tc>
        <w:tc>
          <w:tcPr>
            <w:tcW w:w="472"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0</w:t>
            </w:r>
          </w:p>
        </w:tc>
        <w:tc>
          <w:tcPr>
            <w:tcW w:w="409"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0</w:t>
            </w:r>
          </w:p>
        </w:tc>
        <w:tc>
          <w:tcPr>
            <w:tcW w:w="472" w:type="pct"/>
            <w:tcBorders>
              <w:top w:val="single" w:sz="2" w:space="0" w:color="000000"/>
              <w:left w:val="single" w:sz="2" w:space="0" w:color="000000"/>
              <w:bottom w:val="single" w:sz="2" w:space="0" w:color="000000"/>
              <w:right w:val="single" w:sz="2" w:space="0" w:color="000000"/>
            </w:tcBorders>
            <w:vAlign w:val="center"/>
          </w:tcPr>
          <w:p w:rsidR="00DF37D6" w:rsidRPr="008E6A5C" w:rsidRDefault="00DF37D6" w:rsidP="0065636F">
            <w:pPr>
              <w:jc w:val="center"/>
              <w:rPr>
                <w:sz w:val="20"/>
                <w:szCs w:val="20"/>
              </w:rPr>
            </w:pPr>
            <w:r>
              <w:rPr>
                <w:sz w:val="20"/>
                <w:szCs w:val="20"/>
              </w:rPr>
              <w:t>0</w:t>
            </w:r>
          </w:p>
        </w:tc>
        <w:tc>
          <w:tcPr>
            <w:tcW w:w="471" w:type="pct"/>
            <w:tcBorders>
              <w:top w:val="single" w:sz="2" w:space="0" w:color="000000"/>
              <w:left w:val="single" w:sz="2" w:space="0" w:color="000000"/>
              <w:bottom w:val="single" w:sz="2" w:space="0" w:color="000000"/>
              <w:right w:val="single" w:sz="2" w:space="0" w:color="000000"/>
            </w:tcBorders>
            <w:vAlign w:val="center"/>
          </w:tcPr>
          <w:p w:rsidR="00DF37D6" w:rsidRDefault="00DF37D6" w:rsidP="0065636F">
            <w:pPr>
              <w:jc w:val="right"/>
              <w:rPr>
                <w:sz w:val="20"/>
                <w:szCs w:val="20"/>
              </w:rPr>
            </w:pPr>
            <w:r>
              <w:rPr>
                <w:sz w:val="20"/>
                <w:szCs w:val="20"/>
              </w:rPr>
              <w:t>$0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Report of performance test</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3B</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 xml:space="preserve">Semiannual work practice reports </w:t>
            </w:r>
            <w:r w:rsidRPr="008E6A5C">
              <w:rPr>
                <w:sz w:val="20"/>
                <w:szCs w:val="20"/>
                <w:vertAlign w:val="superscript"/>
              </w:rPr>
              <w:t>c</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8</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2</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16</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FF0C4B" w:rsidP="0065636F">
            <w:pPr>
              <w:jc w:val="center"/>
              <w:rPr>
                <w:sz w:val="20"/>
                <w:szCs w:val="20"/>
              </w:rPr>
            </w:pPr>
            <w:r>
              <w:rPr>
                <w:sz w:val="20"/>
                <w:szCs w:val="20"/>
              </w:rPr>
              <w:t>30</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480</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24</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48</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8D5799">
            <w:pPr>
              <w:jc w:val="right"/>
              <w:rPr>
                <w:sz w:val="20"/>
                <w:szCs w:val="20"/>
                <w:highlight w:val="yellow"/>
              </w:rPr>
            </w:pPr>
            <w:r>
              <w:rPr>
                <w:sz w:val="20"/>
                <w:szCs w:val="20"/>
              </w:rPr>
              <w:t>$53,995.20</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1C7056" w:rsidRDefault="00987AE6" w:rsidP="0065636F">
            <w:pPr>
              <w:rPr>
                <w:b/>
                <w:sz w:val="20"/>
                <w:szCs w:val="20"/>
              </w:rPr>
            </w:pPr>
            <w:r w:rsidRPr="001C7056">
              <w:rPr>
                <w:b/>
                <w:sz w:val="20"/>
                <w:szCs w:val="20"/>
              </w:rPr>
              <w:t>Subtotal for Reporting Requirements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1C7056" w:rsidRDefault="00987AE6" w:rsidP="0065636F">
            <w:pPr>
              <w:jc w:val="center"/>
              <w:rPr>
                <w:b/>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1C7056" w:rsidRDefault="00987AE6" w:rsidP="0065636F">
            <w:pPr>
              <w:jc w:val="center"/>
              <w:rPr>
                <w:b/>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1C7056" w:rsidRDefault="00987AE6" w:rsidP="0065636F">
            <w:pPr>
              <w:jc w:val="center"/>
              <w:rPr>
                <w:b/>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1C7056" w:rsidRDefault="00987AE6" w:rsidP="0065636F">
            <w:pPr>
              <w:jc w:val="center"/>
              <w:rPr>
                <w:b/>
                <w:sz w:val="20"/>
                <w:szCs w:val="20"/>
              </w:rPr>
            </w:pPr>
          </w:p>
        </w:tc>
        <w:tc>
          <w:tcPr>
            <w:tcW w:w="1353" w:type="pct"/>
            <w:gridSpan w:val="3"/>
            <w:tcBorders>
              <w:top w:val="single" w:sz="2" w:space="0" w:color="000000"/>
              <w:left w:val="single" w:sz="2" w:space="0" w:color="000000"/>
              <w:bottom w:val="single" w:sz="2" w:space="0" w:color="000000"/>
              <w:right w:val="single" w:sz="2" w:space="0" w:color="000000"/>
            </w:tcBorders>
            <w:vAlign w:val="center"/>
          </w:tcPr>
          <w:p w:rsidR="00987AE6" w:rsidRPr="001C7056" w:rsidRDefault="008D5799" w:rsidP="0065636F">
            <w:pPr>
              <w:jc w:val="center"/>
              <w:rPr>
                <w:b/>
                <w:sz w:val="20"/>
                <w:szCs w:val="20"/>
              </w:rPr>
            </w:pPr>
            <w:r w:rsidRPr="001C7056">
              <w:rPr>
                <w:b/>
                <w:sz w:val="20"/>
                <w:szCs w:val="20"/>
              </w:rPr>
              <w:t>552</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1C7056" w:rsidRDefault="00987AE6" w:rsidP="008D5799">
            <w:pPr>
              <w:jc w:val="right"/>
              <w:rPr>
                <w:b/>
                <w:sz w:val="20"/>
                <w:szCs w:val="20"/>
              </w:rPr>
            </w:pPr>
            <w:r w:rsidRPr="001C7056">
              <w:rPr>
                <w:b/>
                <w:sz w:val="20"/>
                <w:szCs w:val="20"/>
              </w:rPr>
              <w:t>$</w:t>
            </w:r>
            <w:r w:rsidR="008D5799" w:rsidRPr="001C7056">
              <w:rPr>
                <w:b/>
                <w:sz w:val="20"/>
                <w:szCs w:val="20"/>
              </w:rPr>
              <w:t>53,995</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1C7056">
            <w:pPr>
              <w:rPr>
                <w:sz w:val="20"/>
                <w:szCs w:val="20"/>
              </w:rPr>
            </w:pPr>
            <w:r w:rsidRPr="008E6A5C">
              <w:rPr>
                <w:sz w:val="20"/>
                <w:szCs w:val="20"/>
              </w:rPr>
              <w:t>4. R</w:t>
            </w:r>
            <w:r w:rsidR="001C7056">
              <w:rPr>
                <w:sz w:val="20"/>
                <w:szCs w:val="20"/>
              </w:rPr>
              <w:t>ecordkeeping</w:t>
            </w:r>
            <w:r w:rsidRPr="008E6A5C">
              <w:rPr>
                <w:sz w:val="20"/>
                <w:szCs w:val="20"/>
              </w:rPr>
              <w:t xml:space="preserve"> R</w:t>
            </w:r>
            <w:r w:rsidR="001C7056">
              <w:rPr>
                <w:sz w:val="20"/>
                <w:szCs w:val="20"/>
              </w:rPr>
              <w:t>equirements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A. Read Instructions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B. Plan Activities</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3B</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 xml:space="preserve">C. Implement Activities </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See 3B</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D. Develop Record System</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N/A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lastRenderedPageBreak/>
              <w:t>E. Time to Enter Information</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highlight w:val="yellow"/>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Records of operating parameters</w:t>
            </w:r>
            <w:r w:rsidR="008D5799">
              <w:rPr>
                <w:sz w:val="20"/>
                <w:szCs w:val="20"/>
              </w:rPr>
              <w:t xml:space="preserve"> at large refineries</w:t>
            </w:r>
            <w:r w:rsidRPr="008E6A5C">
              <w:rPr>
                <w:sz w:val="20"/>
                <w:szCs w:val="20"/>
                <w:vertAlign w:val="superscript"/>
              </w:rPr>
              <w:t xml:space="preserve"> c</w:t>
            </w:r>
            <w:r>
              <w:rPr>
                <w:sz w:val="20"/>
                <w:szCs w:val="20"/>
                <w:vertAlign w:val="superscript"/>
              </w:rPr>
              <w:t>,</w:t>
            </w:r>
            <w:r w:rsidRPr="008E6A5C">
              <w:rPr>
                <w:sz w:val="20"/>
                <w:szCs w:val="20"/>
              </w:rPr>
              <w:t xml:space="preserve"> </w:t>
            </w:r>
            <w:r w:rsidRPr="008E6A5C">
              <w:rPr>
                <w:sz w:val="20"/>
                <w:szCs w:val="20"/>
                <w:vertAlign w:val="superscript"/>
              </w:rPr>
              <w:t>d</w:t>
            </w:r>
            <w:r>
              <w:rPr>
                <w:sz w:val="20"/>
                <w:szCs w:val="20"/>
                <w:vertAlign w:val="superscript"/>
              </w:rPr>
              <w:t>,</w:t>
            </w:r>
            <w:r w:rsidRPr="008E6A5C">
              <w:rPr>
                <w:sz w:val="20"/>
                <w:szCs w:val="20"/>
                <w:vertAlign w:val="superscript"/>
              </w:rPr>
              <w:t xml:space="preserve"> e</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0.44</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sidRPr="008E6A5C">
              <w:rPr>
                <w:sz w:val="20"/>
                <w:szCs w:val="20"/>
              </w:rPr>
              <w:t>365</w:t>
            </w: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160.6</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26.25</w:t>
            </w: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4,215.75</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210.79</w:t>
            </w: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center"/>
              <w:rPr>
                <w:sz w:val="20"/>
                <w:szCs w:val="20"/>
              </w:rPr>
            </w:pPr>
            <w:r>
              <w:rPr>
                <w:sz w:val="20"/>
                <w:szCs w:val="20"/>
              </w:rPr>
              <w:t>421.58</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jc w:val="right"/>
              <w:rPr>
                <w:sz w:val="20"/>
                <w:szCs w:val="20"/>
              </w:rPr>
            </w:pPr>
            <w:r>
              <w:rPr>
                <w:sz w:val="20"/>
                <w:szCs w:val="20"/>
              </w:rPr>
              <w:t>$474,229.72</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8D5799" w:rsidRPr="008E6A5C" w:rsidRDefault="008D5799" w:rsidP="008D5799">
            <w:pPr>
              <w:rPr>
                <w:sz w:val="20"/>
                <w:szCs w:val="20"/>
              </w:rPr>
            </w:pPr>
            <w:r w:rsidRPr="008E6A5C">
              <w:rPr>
                <w:sz w:val="20"/>
                <w:szCs w:val="20"/>
              </w:rPr>
              <w:t>Records of operating parameters</w:t>
            </w:r>
            <w:r>
              <w:rPr>
                <w:sz w:val="20"/>
                <w:szCs w:val="20"/>
              </w:rPr>
              <w:t xml:space="preserve"> at small refineries</w:t>
            </w:r>
            <w:r w:rsidRPr="008E6A5C">
              <w:rPr>
                <w:sz w:val="20"/>
                <w:szCs w:val="20"/>
                <w:vertAlign w:val="superscript"/>
              </w:rPr>
              <w:t xml:space="preserve"> c</w:t>
            </w:r>
            <w:r>
              <w:rPr>
                <w:sz w:val="20"/>
                <w:szCs w:val="20"/>
                <w:vertAlign w:val="superscript"/>
              </w:rPr>
              <w:t>,</w:t>
            </w:r>
            <w:r w:rsidRPr="008E6A5C">
              <w:rPr>
                <w:sz w:val="20"/>
                <w:szCs w:val="20"/>
              </w:rPr>
              <w:t xml:space="preserve"> </w:t>
            </w:r>
            <w:r w:rsidRPr="008E6A5C">
              <w:rPr>
                <w:sz w:val="20"/>
                <w:szCs w:val="20"/>
                <w:vertAlign w:val="superscript"/>
              </w:rPr>
              <w:t>d</w:t>
            </w:r>
            <w:r>
              <w:rPr>
                <w:sz w:val="20"/>
                <w:szCs w:val="20"/>
                <w:vertAlign w:val="superscript"/>
              </w:rPr>
              <w:t>,</w:t>
            </w:r>
            <w:r w:rsidRPr="008E6A5C">
              <w:rPr>
                <w:sz w:val="20"/>
                <w:szCs w:val="20"/>
                <w:vertAlign w:val="superscript"/>
              </w:rPr>
              <w:t xml:space="preserve"> e</w:t>
            </w:r>
          </w:p>
        </w:tc>
        <w:tc>
          <w:tcPr>
            <w:tcW w:w="441" w:type="pct"/>
            <w:tcBorders>
              <w:top w:val="single" w:sz="2" w:space="0" w:color="000000"/>
              <w:left w:val="single" w:sz="2" w:space="0" w:color="000000"/>
              <w:bottom w:val="single" w:sz="2" w:space="0" w:color="000000"/>
              <w:right w:val="single" w:sz="2" w:space="0" w:color="000000"/>
            </w:tcBorders>
            <w:vAlign w:val="center"/>
          </w:tcPr>
          <w:p w:rsidR="008D5799" w:rsidRDefault="008D5799" w:rsidP="0065636F">
            <w:pPr>
              <w:jc w:val="center"/>
              <w:rPr>
                <w:sz w:val="20"/>
                <w:szCs w:val="20"/>
              </w:rPr>
            </w:pPr>
            <w:r>
              <w:rPr>
                <w:sz w:val="20"/>
                <w:szCs w:val="20"/>
              </w:rPr>
              <w:t>0.46</w:t>
            </w:r>
          </w:p>
        </w:tc>
        <w:tc>
          <w:tcPr>
            <w:tcW w:w="471"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365</w:t>
            </w:r>
          </w:p>
        </w:tc>
        <w:tc>
          <w:tcPr>
            <w:tcW w:w="440"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167.9</w:t>
            </w:r>
          </w:p>
        </w:tc>
        <w:tc>
          <w:tcPr>
            <w:tcW w:w="472"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3.75</w:t>
            </w:r>
          </w:p>
        </w:tc>
        <w:tc>
          <w:tcPr>
            <w:tcW w:w="409"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629.63</w:t>
            </w:r>
          </w:p>
        </w:tc>
        <w:tc>
          <w:tcPr>
            <w:tcW w:w="472"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31.48</w:t>
            </w:r>
          </w:p>
        </w:tc>
        <w:tc>
          <w:tcPr>
            <w:tcW w:w="472"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center"/>
              <w:rPr>
                <w:sz w:val="20"/>
                <w:szCs w:val="20"/>
              </w:rPr>
            </w:pPr>
            <w:r>
              <w:rPr>
                <w:sz w:val="20"/>
                <w:szCs w:val="20"/>
              </w:rPr>
              <w:t>62.96</w:t>
            </w:r>
          </w:p>
        </w:tc>
        <w:tc>
          <w:tcPr>
            <w:tcW w:w="471" w:type="pct"/>
            <w:tcBorders>
              <w:top w:val="single" w:sz="2" w:space="0" w:color="000000"/>
              <w:left w:val="single" w:sz="2" w:space="0" w:color="000000"/>
              <w:bottom w:val="single" w:sz="2" w:space="0" w:color="000000"/>
              <w:right w:val="single" w:sz="2" w:space="0" w:color="000000"/>
            </w:tcBorders>
            <w:vAlign w:val="center"/>
          </w:tcPr>
          <w:p w:rsidR="008D5799" w:rsidRPr="008E6A5C" w:rsidRDefault="008D5799" w:rsidP="0065636F">
            <w:pPr>
              <w:jc w:val="right"/>
              <w:rPr>
                <w:sz w:val="20"/>
                <w:szCs w:val="20"/>
              </w:rPr>
            </w:pPr>
            <w:r>
              <w:rPr>
                <w:sz w:val="20"/>
                <w:szCs w:val="20"/>
              </w:rPr>
              <w:t>$70,826.52</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 xml:space="preserve">F. Train Personnel </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N/A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rPr>
                <w:sz w:val="20"/>
                <w:szCs w:val="20"/>
              </w:rPr>
            </w:pPr>
            <w:r w:rsidRPr="008E6A5C">
              <w:rPr>
                <w:sz w:val="20"/>
                <w:szCs w:val="20"/>
              </w:rPr>
              <w:t>G</w:t>
            </w:r>
            <w:r w:rsidRPr="001E7C7C">
              <w:rPr>
                <w:sz w:val="20"/>
                <w:szCs w:val="20"/>
              </w:rPr>
              <w:t>. Audits</w:t>
            </w:r>
            <w:r w:rsidRPr="008E6A5C">
              <w:rPr>
                <w:sz w:val="20"/>
                <w:szCs w:val="20"/>
              </w:rPr>
              <w:t xml:space="preserve"> </w:t>
            </w:r>
          </w:p>
        </w:tc>
        <w:tc>
          <w:tcPr>
            <w:tcW w:w="44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r>
              <w:rPr>
                <w:sz w:val="20"/>
                <w:szCs w:val="20"/>
              </w:rPr>
              <w:t>N/A</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40"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09"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2"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center"/>
              <w:rPr>
                <w:sz w:val="20"/>
                <w:szCs w:val="20"/>
              </w:rPr>
            </w:pP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65636F">
            <w:pPr>
              <w:jc w:val="right"/>
              <w:rPr>
                <w:sz w:val="20"/>
                <w:szCs w:val="20"/>
              </w:rPr>
            </w:pP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1E7C7C" w:rsidRDefault="00987AE6" w:rsidP="0065636F">
            <w:pPr>
              <w:keepNext/>
              <w:rPr>
                <w:b/>
                <w:sz w:val="20"/>
                <w:szCs w:val="20"/>
              </w:rPr>
            </w:pPr>
            <w:r w:rsidRPr="001E7C7C">
              <w:rPr>
                <w:b/>
                <w:sz w:val="20"/>
                <w:szCs w:val="20"/>
              </w:rPr>
              <w:t>Subtotal for Recordkeeping Requirements</w:t>
            </w:r>
          </w:p>
        </w:tc>
        <w:tc>
          <w:tcPr>
            <w:tcW w:w="441" w:type="pct"/>
            <w:tcBorders>
              <w:top w:val="single" w:sz="2" w:space="0" w:color="000000"/>
              <w:left w:val="single" w:sz="2" w:space="0" w:color="000000"/>
              <w:bottom w:val="single" w:sz="2" w:space="0" w:color="000000"/>
              <w:right w:val="single" w:sz="2" w:space="0" w:color="000000"/>
            </w:tcBorders>
          </w:tcPr>
          <w:p w:rsidR="00987AE6" w:rsidRPr="001E7C7C" w:rsidRDefault="00987AE6" w:rsidP="0065636F">
            <w:pPr>
              <w:keepNext/>
              <w:rPr>
                <w:b/>
                <w:sz w:val="20"/>
                <w:szCs w:val="20"/>
              </w:rPr>
            </w:pPr>
          </w:p>
        </w:tc>
        <w:tc>
          <w:tcPr>
            <w:tcW w:w="471" w:type="pct"/>
            <w:tcBorders>
              <w:top w:val="single" w:sz="2" w:space="0" w:color="000000"/>
              <w:left w:val="single" w:sz="2" w:space="0" w:color="000000"/>
              <w:bottom w:val="single" w:sz="2" w:space="0" w:color="000000"/>
              <w:right w:val="single" w:sz="2" w:space="0" w:color="000000"/>
            </w:tcBorders>
          </w:tcPr>
          <w:p w:rsidR="00987AE6" w:rsidRPr="001E7C7C" w:rsidRDefault="00987AE6" w:rsidP="0065636F">
            <w:pPr>
              <w:keepNext/>
              <w:rPr>
                <w:b/>
                <w:sz w:val="20"/>
                <w:szCs w:val="20"/>
              </w:rPr>
            </w:pPr>
          </w:p>
        </w:tc>
        <w:tc>
          <w:tcPr>
            <w:tcW w:w="440" w:type="pct"/>
            <w:tcBorders>
              <w:top w:val="single" w:sz="2" w:space="0" w:color="000000"/>
              <w:left w:val="single" w:sz="2" w:space="0" w:color="000000"/>
              <w:bottom w:val="single" w:sz="2" w:space="0" w:color="000000"/>
              <w:right w:val="single" w:sz="2" w:space="0" w:color="000000"/>
            </w:tcBorders>
          </w:tcPr>
          <w:p w:rsidR="00987AE6" w:rsidRPr="001E7C7C" w:rsidRDefault="00987AE6" w:rsidP="0065636F">
            <w:pPr>
              <w:keepNext/>
              <w:rPr>
                <w:b/>
                <w:sz w:val="20"/>
                <w:szCs w:val="20"/>
              </w:rPr>
            </w:pPr>
          </w:p>
        </w:tc>
        <w:tc>
          <w:tcPr>
            <w:tcW w:w="472" w:type="pct"/>
            <w:tcBorders>
              <w:top w:val="single" w:sz="2" w:space="0" w:color="000000"/>
              <w:left w:val="single" w:sz="2" w:space="0" w:color="000000"/>
              <w:bottom w:val="single" w:sz="2" w:space="0" w:color="000000"/>
              <w:right w:val="single" w:sz="2" w:space="0" w:color="000000"/>
            </w:tcBorders>
          </w:tcPr>
          <w:p w:rsidR="00987AE6" w:rsidRPr="001E7C7C" w:rsidRDefault="00987AE6" w:rsidP="0065636F">
            <w:pPr>
              <w:keepNext/>
              <w:rPr>
                <w:b/>
                <w:sz w:val="20"/>
                <w:szCs w:val="20"/>
              </w:rPr>
            </w:pPr>
          </w:p>
        </w:tc>
        <w:tc>
          <w:tcPr>
            <w:tcW w:w="1353" w:type="pct"/>
            <w:gridSpan w:val="3"/>
            <w:tcBorders>
              <w:top w:val="single" w:sz="2" w:space="0" w:color="000000"/>
              <w:left w:val="single" w:sz="2" w:space="0" w:color="000000"/>
              <w:bottom w:val="single" w:sz="2" w:space="0" w:color="000000"/>
              <w:right w:val="single" w:sz="2" w:space="0" w:color="000000"/>
            </w:tcBorders>
            <w:vAlign w:val="center"/>
          </w:tcPr>
          <w:p w:rsidR="00987AE6" w:rsidRPr="001E7C7C" w:rsidRDefault="008D5799" w:rsidP="0065636F">
            <w:pPr>
              <w:keepNext/>
              <w:jc w:val="center"/>
              <w:rPr>
                <w:b/>
                <w:sz w:val="20"/>
                <w:szCs w:val="20"/>
              </w:rPr>
            </w:pPr>
            <w:r w:rsidRPr="001E7C7C">
              <w:rPr>
                <w:b/>
                <w:sz w:val="20"/>
                <w:szCs w:val="20"/>
              </w:rPr>
              <w:t>5,572</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1E7C7C" w:rsidRDefault="00987AE6" w:rsidP="008D5799">
            <w:pPr>
              <w:keepNext/>
              <w:jc w:val="right"/>
              <w:rPr>
                <w:b/>
                <w:sz w:val="20"/>
                <w:szCs w:val="20"/>
              </w:rPr>
            </w:pPr>
            <w:r w:rsidRPr="001E7C7C">
              <w:rPr>
                <w:b/>
                <w:sz w:val="20"/>
                <w:szCs w:val="20"/>
              </w:rPr>
              <w:t>$</w:t>
            </w:r>
            <w:r w:rsidR="008D5799" w:rsidRPr="001E7C7C">
              <w:rPr>
                <w:b/>
                <w:sz w:val="20"/>
                <w:szCs w:val="20"/>
              </w:rPr>
              <w:t>545,056</w:t>
            </w:r>
          </w:p>
        </w:tc>
      </w:tr>
      <w:tr w:rsidR="001C7056" w:rsidRPr="008E6A5C" w:rsidTr="001E7C7C">
        <w:trPr>
          <w:cantSplit/>
          <w:trHeight w:val="20"/>
        </w:trPr>
        <w:tc>
          <w:tcPr>
            <w:tcW w:w="1352" w:type="pct"/>
            <w:tcBorders>
              <w:top w:val="single" w:sz="2" w:space="0" w:color="000000"/>
              <w:left w:val="single" w:sz="2" w:space="0" w:color="000000"/>
              <w:bottom w:val="single" w:sz="2" w:space="0" w:color="000000"/>
              <w:right w:val="single" w:sz="2" w:space="0" w:color="000000"/>
            </w:tcBorders>
          </w:tcPr>
          <w:p w:rsidR="00987AE6" w:rsidRPr="001E7C7C" w:rsidRDefault="00987AE6" w:rsidP="00A233AE">
            <w:pPr>
              <w:keepNext/>
              <w:rPr>
                <w:b/>
                <w:sz w:val="18"/>
                <w:szCs w:val="18"/>
              </w:rPr>
            </w:pPr>
            <w:r w:rsidRPr="001E7C7C">
              <w:rPr>
                <w:b/>
                <w:sz w:val="18"/>
                <w:szCs w:val="18"/>
              </w:rPr>
              <w:t xml:space="preserve">TOTAL LABOR BURDEN </w:t>
            </w:r>
            <w:r w:rsidR="00A233AE">
              <w:rPr>
                <w:b/>
                <w:sz w:val="18"/>
                <w:szCs w:val="18"/>
              </w:rPr>
              <w:t>and</w:t>
            </w:r>
            <w:r w:rsidRPr="001E7C7C">
              <w:rPr>
                <w:b/>
                <w:sz w:val="18"/>
                <w:szCs w:val="18"/>
              </w:rPr>
              <w:t xml:space="preserve"> COST</w:t>
            </w:r>
            <w:r w:rsidR="001E7C7C">
              <w:rPr>
                <w:b/>
                <w:sz w:val="18"/>
                <w:szCs w:val="18"/>
              </w:rPr>
              <w:t xml:space="preserve"> (rounded)</w:t>
            </w:r>
          </w:p>
        </w:tc>
        <w:tc>
          <w:tcPr>
            <w:tcW w:w="441"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keepNext/>
              <w:rPr>
                <w:sz w:val="20"/>
                <w:szCs w:val="20"/>
              </w:rPr>
            </w:pPr>
          </w:p>
        </w:tc>
        <w:tc>
          <w:tcPr>
            <w:tcW w:w="471"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keepNext/>
              <w:rPr>
                <w:sz w:val="20"/>
                <w:szCs w:val="20"/>
              </w:rPr>
            </w:pPr>
          </w:p>
        </w:tc>
        <w:tc>
          <w:tcPr>
            <w:tcW w:w="440"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keepNext/>
              <w:rPr>
                <w:sz w:val="20"/>
                <w:szCs w:val="20"/>
              </w:rPr>
            </w:pPr>
          </w:p>
        </w:tc>
        <w:tc>
          <w:tcPr>
            <w:tcW w:w="472" w:type="pct"/>
            <w:tcBorders>
              <w:top w:val="single" w:sz="2" w:space="0" w:color="000000"/>
              <w:left w:val="single" w:sz="2" w:space="0" w:color="000000"/>
              <w:bottom w:val="single" w:sz="2" w:space="0" w:color="000000"/>
              <w:right w:val="single" w:sz="2" w:space="0" w:color="000000"/>
            </w:tcBorders>
          </w:tcPr>
          <w:p w:rsidR="00987AE6" w:rsidRPr="008E6A5C" w:rsidRDefault="00987AE6" w:rsidP="0065636F">
            <w:pPr>
              <w:keepNext/>
              <w:rPr>
                <w:sz w:val="20"/>
                <w:szCs w:val="20"/>
              </w:rPr>
            </w:pPr>
          </w:p>
        </w:tc>
        <w:tc>
          <w:tcPr>
            <w:tcW w:w="1353" w:type="pct"/>
            <w:gridSpan w:val="3"/>
            <w:tcBorders>
              <w:top w:val="single" w:sz="2" w:space="0" w:color="000000"/>
              <w:left w:val="single" w:sz="2" w:space="0" w:color="000000"/>
              <w:bottom w:val="single" w:sz="2" w:space="0" w:color="000000"/>
              <w:right w:val="single" w:sz="2" w:space="0" w:color="000000"/>
            </w:tcBorders>
            <w:vAlign w:val="center"/>
          </w:tcPr>
          <w:p w:rsidR="00987AE6" w:rsidRPr="008E6A5C" w:rsidRDefault="008D5799" w:rsidP="0065636F">
            <w:pPr>
              <w:keepNext/>
              <w:jc w:val="center"/>
              <w:rPr>
                <w:b/>
                <w:sz w:val="20"/>
                <w:szCs w:val="20"/>
              </w:rPr>
            </w:pPr>
            <w:r>
              <w:rPr>
                <w:b/>
                <w:sz w:val="20"/>
                <w:szCs w:val="20"/>
              </w:rPr>
              <w:t>6,124</w:t>
            </w:r>
          </w:p>
        </w:tc>
        <w:tc>
          <w:tcPr>
            <w:tcW w:w="471" w:type="pct"/>
            <w:tcBorders>
              <w:top w:val="single" w:sz="2" w:space="0" w:color="000000"/>
              <w:left w:val="single" w:sz="2" w:space="0" w:color="000000"/>
              <w:bottom w:val="single" w:sz="2" w:space="0" w:color="000000"/>
              <w:right w:val="single" w:sz="2" w:space="0" w:color="000000"/>
            </w:tcBorders>
            <w:vAlign w:val="center"/>
          </w:tcPr>
          <w:p w:rsidR="00987AE6" w:rsidRPr="008E6A5C" w:rsidRDefault="00987AE6" w:rsidP="008D5799">
            <w:pPr>
              <w:keepNext/>
              <w:jc w:val="right"/>
              <w:rPr>
                <w:b/>
                <w:sz w:val="20"/>
                <w:szCs w:val="20"/>
              </w:rPr>
            </w:pPr>
            <w:r w:rsidRPr="008E6A5C">
              <w:rPr>
                <w:b/>
                <w:sz w:val="20"/>
                <w:szCs w:val="20"/>
              </w:rPr>
              <w:t>$</w:t>
            </w:r>
            <w:r w:rsidR="008D5799">
              <w:rPr>
                <w:b/>
                <w:sz w:val="20"/>
                <w:szCs w:val="20"/>
              </w:rPr>
              <w:t>599,051</w:t>
            </w:r>
          </w:p>
        </w:tc>
      </w:tr>
    </w:tbl>
    <w:p w:rsidR="00987AE6" w:rsidRDefault="00987AE6" w:rsidP="00987AE6">
      <w:pPr>
        <w:rPr>
          <w:b/>
          <w:bCs/>
          <w:szCs w:val="18"/>
        </w:rPr>
      </w:pPr>
    </w:p>
    <w:p w:rsidR="00987AE6" w:rsidRPr="008E6A5C" w:rsidRDefault="00987AE6" w:rsidP="00987AE6">
      <w:pPr>
        <w:rPr>
          <w:b/>
          <w:bCs/>
          <w:sz w:val="20"/>
          <w:szCs w:val="20"/>
        </w:rPr>
      </w:pPr>
      <w:r w:rsidRPr="008E6A5C">
        <w:rPr>
          <w:b/>
          <w:bCs/>
          <w:sz w:val="20"/>
          <w:szCs w:val="20"/>
        </w:rPr>
        <w:t>Assumptions:</w:t>
      </w:r>
    </w:p>
    <w:p w:rsidR="008D5799" w:rsidRDefault="00987AE6" w:rsidP="00987AE6">
      <w:pPr>
        <w:rPr>
          <w:sz w:val="20"/>
          <w:szCs w:val="20"/>
        </w:rPr>
      </w:pPr>
      <w:proofErr w:type="gramStart"/>
      <w:r w:rsidRPr="008E6A5C">
        <w:rPr>
          <w:b/>
          <w:bCs/>
          <w:sz w:val="20"/>
          <w:szCs w:val="20"/>
          <w:vertAlign w:val="superscript"/>
        </w:rPr>
        <w:t>a</w:t>
      </w:r>
      <w:r w:rsidRPr="008E6A5C">
        <w:rPr>
          <w:b/>
          <w:bCs/>
          <w:sz w:val="20"/>
          <w:szCs w:val="20"/>
        </w:rPr>
        <w:t xml:space="preserve"> </w:t>
      </w:r>
      <w:r w:rsidRPr="008E6A5C">
        <w:rPr>
          <w:sz w:val="20"/>
          <w:szCs w:val="20"/>
        </w:rPr>
        <w:t xml:space="preserve"> </w:t>
      </w:r>
      <w:r w:rsidR="008D5799" w:rsidRPr="008D5799">
        <w:rPr>
          <w:sz w:val="20"/>
          <w:szCs w:val="20"/>
        </w:rPr>
        <w:t>There</w:t>
      </w:r>
      <w:proofErr w:type="gramEnd"/>
      <w:r w:rsidR="008D5799" w:rsidRPr="008D5799">
        <w:rPr>
          <w:sz w:val="20"/>
          <w:szCs w:val="20"/>
        </w:rPr>
        <w:t xml:space="preserve"> are approximately 30</w:t>
      </w:r>
      <w:r w:rsidR="00BF0616">
        <w:rPr>
          <w:sz w:val="20"/>
          <w:szCs w:val="20"/>
        </w:rPr>
        <w:t xml:space="preserve">existing </w:t>
      </w:r>
      <w:r w:rsidR="008D5799" w:rsidRPr="008D5799">
        <w:rPr>
          <w:sz w:val="20"/>
          <w:szCs w:val="20"/>
        </w:rPr>
        <w:t xml:space="preserve"> refineries (respondents</w:t>
      </w:r>
      <w:r w:rsidR="00BF0616">
        <w:rPr>
          <w:sz w:val="20"/>
          <w:szCs w:val="20"/>
        </w:rPr>
        <w:t xml:space="preserve"> that were reconstructed, or modified affected sources after November 16, 2007)</w:t>
      </w:r>
      <w:r w:rsidR="008D5799" w:rsidRPr="008D5799">
        <w:rPr>
          <w:sz w:val="20"/>
          <w:szCs w:val="20"/>
        </w:rPr>
        <w:t xml:space="preserve"> subject to the </w:t>
      </w:r>
      <w:r w:rsidR="00BF0616">
        <w:rPr>
          <w:sz w:val="20"/>
          <w:szCs w:val="20"/>
        </w:rPr>
        <w:t xml:space="preserve">subparts NSPS </w:t>
      </w:r>
      <w:proofErr w:type="spellStart"/>
      <w:r w:rsidR="00BF0616">
        <w:rPr>
          <w:sz w:val="20"/>
          <w:szCs w:val="20"/>
        </w:rPr>
        <w:t>GGGa</w:t>
      </w:r>
      <w:proofErr w:type="spellEnd"/>
      <w:r w:rsidR="00BF0616">
        <w:rPr>
          <w:sz w:val="20"/>
          <w:szCs w:val="20"/>
        </w:rPr>
        <w:t>/</w:t>
      </w:r>
      <w:proofErr w:type="spellStart"/>
      <w:r w:rsidR="00BF0616">
        <w:rPr>
          <w:sz w:val="20"/>
          <w:szCs w:val="20"/>
        </w:rPr>
        <w:t>VVa</w:t>
      </w:r>
      <w:proofErr w:type="spellEnd"/>
      <w:r w:rsidR="00BF0616">
        <w:rPr>
          <w:sz w:val="20"/>
          <w:szCs w:val="20"/>
        </w:rPr>
        <w:t xml:space="preserve"> </w:t>
      </w:r>
      <w:r w:rsidR="008D5799" w:rsidRPr="008D5799">
        <w:rPr>
          <w:sz w:val="20"/>
          <w:szCs w:val="20"/>
        </w:rPr>
        <w:t>standard</w:t>
      </w:r>
      <w:r w:rsidR="00BF0616">
        <w:rPr>
          <w:sz w:val="20"/>
          <w:szCs w:val="20"/>
        </w:rPr>
        <w:t>s</w:t>
      </w:r>
      <w:r w:rsidR="008D5799" w:rsidRPr="008D5799">
        <w:rPr>
          <w:sz w:val="20"/>
          <w:szCs w:val="20"/>
        </w:rPr>
        <w:t xml:space="preserve">. </w:t>
      </w:r>
    </w:p>
    <w:p w:rsidR="00987AE6" w:rsidRPr="008E6A5C" w:rsidRDefault="00987AE6" w:rsidP="00987AE6">
      <w:pPr>
        <w:rPr>
          <w:sz w:val="20"/>
          <w:szCs w:val="20"/>
        </w:rPr>
      </w:pPr>
      <w:r w:rsidRPr="008E6A5C">
        <w:rPr>
          <w:b/>
          <w:bCs/>
          <w:sz w:val="20"/>
          <w:szCs w:val="20"/>
          <w:vertAlign w:val="superscript"/>
        </w:rPr>
        <w:t>b</w:t>
      </w:r>
      <w:r w:rsidRPr="008E6A5C">
        <w:rPr>
          <w:sz w:val="20"/>
          <w:szCs w:val="20"/>
        </w:rPr>
        <w:t xml:space="preserve">  Assume 20 percent of initial performance tests must repeat due to failure.</w:t>
      </w:r>
    </w:p>
    <w:p w:rsidR="008D5799" w:rsidRDefault="00987AE6" w:rsidP="008D5799">
      <w:pPr>
        <w:rPr>
          <w:sz w:val="20"/>
          <w:szCs w:val="20"/>
        </w:rPr>
      </w:pPr>
      <w:r w:rsidRPr="008E6A5C">
        <w:rPr>
          <w:b/>
          <w:bCs/>
          <w:sz w:val="20"/>
          <w:szCs w:val="20"/>
          <w:vertAlign w:val="superscript"/>
        </w:rPr>
        <w:t>c</w:t>
      </w:r>
      <w:r w:rsidRPr="008E6A5C">
        <w:rPr>
          <w:sz w:val="20"/>
          <w:szCs w:val="20"/>
        </w:rPr>
        <w:t xml:space="preserve">  </w:t>
      </w:r>
      <w:r w:rsidR="008D5799" w:rsidRPr="008D5799">
        <w:rPr>
          <w:sz w:val="20"/>
          <w:szCs w:val="20"/>
        </w:rPr>
        <w:t>Assume that most facilities need an additional 0.14 hours per day to complete the tasks required by the new standards (0.30 + 0.15 = 0.44) These tasks include: collecting and maintaining records of all instrument readings (3 minutes per day); daily instrument calibrations and drift checks (3 minutes per day); and weekly pump inspections (15 minutes per week).  Instrument readings are assumed to be collected electronically; thus, the additional time is for downloading additional data a</w:t>
      </w:r>
      <w:r w:rsidR="008D5799">
        <w:rPr>
          <w:sz w:val="20"/>
          <w:szCs w:val="20"/>
        </w:rPr>
        <w:t xml:space="preserve">nd organizing it for storage.  </w:t>
      </w:r>
    </w:p>
    <w:p w:rsidR="00987AE6" w:rsidRPr="008E6A5C" w:rsidRDefault="008D5799" w:rsidP="008D5799">
      <w:pPr>
        <w:rPr>
          <w:sz w:val="20"/>
          <w:szCs w:val="20"/>
        </w:rPr>
      </w:pPr>
      <w:r w:rsidRPr="008D5799">
        <w:rPr>
          <w:sz w:val="20"/>
          <w:szCs w:val="20"/>
        </w:rPr>
        <w:t>Smaller facilities may record instrument readings manually and an additional 0.02 hours per day are needed for small refineries with manual recordkeeping of instrument readings (0.44 + 0.02 = 0.46).For a facility with a manual process, an average of 0.02 hours per day is estimated to prepare and print recordkeeping forms and to manually record the instrument readings on the forms.  This includes 2 hr/yr to prepare and print recordkeeping forms and 10 seconds to record each reading for 9 pumps monitored monthly and 452 valves monitored semiannually.</w:t>
      </w:r>
    </w:p>
    <w:p w:rsidR="00987AE6" w:rsidRPr="008E6A5C" w:rsidRDefault="00987AE6" w:rsidP="00987AE6">
      <w:pPr>
        <w:rPr>
          <w:sz w:val="20"/>
          <w:szCs w:val="20"/>
        </w:rPr>
      </w:pPr>
      <w:r w:rsidRPr="008E6A5C">
        <w:rPr>
          <w:b/>
          <w:bCs/>
          <w:sz w:val="20"/>
          <w:szCs w:val="20"/>
          <w:vertAlign w:val="superscript"/>
        </w:rPr>
        <w:t>d</w:t>
      </w:r>
      <w:r w:rsidRPr="008E6A5C">
        <w:rPr>
          <w:b/>
          <w:bCs/>
          <w:sz w:val="20"/>
          <w:szCs w:val="20"/>
        </w:rPr>
        <w:t xml:space="preserve"> </w:t>
      </w:r>
      <w:r w:rsidRPr="008E6A5C">
        <w:rPr>
          <w:sz w:val="20"/>
          <w:szCs w:val="20"/>
        </w:rPr>
        <w:t xml:space="preserve"> </w:t>
      </w:r>
      <w:r w:rsidR="008D5799" w:rsidRPr="008D5799">
        <w:rPr>
          <w:sz w:val="20"/>
          <w:szCs w:val="20"/>
        </w:rPr>
        <w:t>Although monitoring of the various components may be required on a weekly, monthly, quarterly, semiannual or annual basis, given the number of components that must be monitored at any facility, monitoring overall is essentially occurring daily.  Therefore, it is assumed that monitoring is done 365 days a year.</w:t>
      </w:r>
    </w:p>
    <w:p w:rsidR="008D5799" w:rsidRDefault="00987AE6" w:rsidP="008D5799">
      <w:pPr>
        <w:rPr>
          <w:sz w:val="20"/>
          <w:szCs w:val="20"/>
        </w:rPr>
      </w:pPr>
      <w:r w:rsidRPr="008E6A5C">
        <w:rPr>
          <w:b/>
          <w:bCs/>
          <w:sz w:val="20"/>
          <w:szCs w:val="20"/>
          <w:vertAlign w:val="superscript"/>
        </w:rPr>
        <w:t>e</w:t>
      </w:r>
      <w:r w:rsidRPr="008E6A5C">
        <w:rPr>
          <w:b/>
          <w:bCs/>
          <w:sz w:val="20"/>
          <w:szCs w:val="20"/>
        </w:rPr>
        <w:t xml:space="preserve"> </w:t>
      </w:r>
      <w:r w:rsidRPr="008E6A5C">
        <w:rPr>
          <w:sz w:val="20"/>
          <w:szCs w:val="20"/>
        </w:rPr>
        <w:t xml:space="preserve"> </w:t>
      </w:r>
      <w:r w:rsidR="008D5799" w:rsidRPr="008D5799">
        <w:rPr>
          <w:sz w:val="20"/>
          <w:szCs w:val="20"/>
        </w:rPr>
        <w:t xml:space="preserve">Assume that 25 percent of the process units are located at small refineries and half of those use manual recordkeeping of instrument readings (30 x 25% x 0.5 = 3.75) and that 75 percent of the process units are located at large refineries (30 x 75% = 22.5) and thus the number of process units that do not need additional time for manual recordkeeping is (3.75 + 22.5 = 26.25) </w:t>
      </w:r>
    </w:p>
    <w:p w:rsidR="008D5799" w:rsidRDefault="008D5799" w:rsidP="008D5799">
      <w:pPr>
        <w:rPr>
          <w:sz w:val="20"/>
          <w:szCs w:val="20"/>
        </w:rPr>
      </w:pPr>
      <w:r w:rsidRPr="008D5799">
        <w:rPr>
          <w:sz w:val="20"/>
          <w:szCs w:val="20"/>
          <w:vertAlign w:val="superscript"/>
        </w:rPr>
        <w:t>f</w:t>
      </w:r>
      <w:r>
        <w:rPr>
          <w:sz w:val="20"/>
          <w:szCs w:val="20"/>
        </w:rPr>
        <w:t xml:space="preserve"> </w:t>
      </w:r>
      <w:r w:rsidRPr="008D5799">
        <w:rPr>
          <w:sz w:val="20"/>
          <w:szCs w:val="20"/>
        </w:rPr>
        <w:t xml:space="preserve">Owners or operators of the affected facilities must make one-time-only notifications </w:t>
      </w:r>
    </w:p>
    <w:p w:rsidR="00144F35" w:rsidRDefault="008D5799" w:rsidP="008D5799">
      <w:pPr>
        <w:rPr>
          <w:b/>
          <w:bCs/>
        </w:rPr>
      </w:pPr>
      <w:r w:rsidRPr="008D5799">
        <w:rPr>
          <w:sz w:val="20"/>
          <w:szCs w:val="20"/>
          <w:vertAlign w:val="superscript"/>
        </w:rPr>
        <w:t>g</w:t>
      </w:r>
      <w:r w:rsidRPr="008D5799">
        <w:rPr>
          <w:bCs/>
          <w:color w:val="000000"/>
          <w:sz w:val="20"/>
          <w:szCs w:val="20"/>
        </w:rPr>
        <w:t xml:space="preserve"> The time to prepare reports is estimated to be the same </w:t>
      </w:r>
      <w:r w:rsidR="00BB5FB5">
        <w:rPr>
          <w:bCs/>
          <w:color w:val="000000"/>
          <w:sz w:val="20"/>
          <w:szCs w:val="20"/>
        </w:rPr>
        <w:t xml:space="preserve">as </w:t>
      </w:r>
      <w:r w:rsidRPr="008D5799">
        <w:rPr>
          <w:bCs/>
          <w:color w:val="000000"/>
          <w:sz w:val="20"/>
          <w:szCs w:val="20"/>
        </w:rPr>
        <w:t xml:space="preserve"> subpart</w:t>
      </w:r>
      <w:r w:rsidR="00BB5FB5">
        <w:rPr>
          <w:bCs/>
          <w:color w:val="000000"/>
          <w:sz w:val="20"/>
          <w:szCs w:val="20"/>
        </w:rPr>
        <w:t xml:space="preserve"> GGG</w:t>
      </w:r>
      <w:r w:rsidRPr="008D5799">
        <w:rPr>
          <w:bCs/>
          <w:color w:val="000000"/>
          <w:sz w:val="20"/>
          <w:szCs w:val="20"/>
        </w:rPr>
        <w:t xml:space="preserve"> because the information in the new records must be maintained on-site, but it does not </w:t>
      </w:r>
      <w:r w:rsidRPr="008D5799">
        <w:rPr>
          <w:bCs/>
          <w:color w:val="000000"/>
          <w:sz w:val="20"/>
          <w:szCs w:val="20"/>
        </w:rPr>
        <w:lastRenderedPageBreak/>
        <w:t>have to be reported.</w:t>
      </w:r>
      <w:r w:rsidRPr="008D5799">
        <w:rPr>
          <w:b/>
          <w:bCs/>
          <w:color w:val="000000"/>
        </w:rPr>
        <w:t xml:space="preserve">  </w:t>
      </w:r>
      <w:r w:rsidR="00987AE6">
        <w:rPr>
          <w:b/>
          <w:bCs/>
          <w:color w:val="000000"/>
        </w:rPr>
        <w:br w:type="page"/>
      </w:r>
      <w:r w:rsidR="00987AE6">
        <w:rPr>
          <w:b/>
          <w:bCs/>
        </w:rPr>
        <w:lastRenderedPageBreak/>
        <w:t xml:space="preserve">Table 2a: </w:t>
      </w:r>
      <w:r w:rsidR="00140C83">
        <w:rPr>
          <w:b/>
          <w:bCs/>
        </w:rPr>
        <w:t xml:space="preserve">Average </w:t>
      </w:r>
      <w:r w:rsidR="00987AE6">
        <w:rPr>
          <w:b/>
          <w:bCs/>
        </w:rPr>
        <w:t xml:space="preserve">Annual </w:t>
      </w:r>
      <w:r w:rsidR="0051497A">
        <w:rPr>
          <w:b/>
          <w:bCs/>
        </w:rPr>
        <w:t xml:space="preserve">EPA </w:t>
      </w:r>
      <w:r w:rsidR="00987AE6">
        <w:rPr>
          <w:b/>
          <w:bCs/>
        </w:rPr>
        <w:t>Burden and Cost - NSPS for Equipment Leaks of VOC in Petroleum Refineries (40 CFR Part 60, Subparts GGG) (Renewal)</w:t>
      </w:r>
    </w:p>
    <w:p w:rsidR="00987AE6" w:rsidRDefault="00987AE6" w:rsidP="00987AE6">
      <w:pPr>
        <w:jc w:val="center"/>
        <w:outlineLvl w:val="0"/>
        <w:rPr>
          <w:b/>
          <w:bCs/>
        </w:rPr>
      </w:pPr>
    </w:p>
    <w:tbl>
      <w:tblPr>
        <w:tblW w:w="5400" w:type="pct"/>
        <w:tblInd w:w="-620" w:type="dxa"/>
        <w:tblLayout w:type="fixed"/>
        <w:tblCellMar>
          <w:top w:w="29" w:type="dxa"/>
          <w:left w:w="100" w:type="dxa"/>
          <w:bottom w:w="29" w:type="dxa"/>
          <w:right w:w="100" w:type="dxa"/>
        </w:tblCellMar>
        <w:tblLook w:val="0000"/>
      </w:tblPr>
      <w:tblGrid>
        <w:gridCol w:w="4230"/>
        <w:gridCol w:w="1351"/>
        <w:gridCol w:w="1348"/>
        <w:gridCol w:w="1262"/>
        <w:gridCol w:w="1079"/>
        <w:gridCol w:w="1259"/>
        <w:gridCol w:w="1351"/>
        <w:gridCol w:w="1259"/>
        <w:gridCol w:w="1171"/>
      </w:tblGrid>
      <w:tr w:rsidR="00A233AE" w:rsidRPr="00987AE6" w:rsidTr="00A233AE">
        <w:trPr>
          <w:cantSplit/>
          <w:tblHeader/>
        </w:trPr>
        <w:tc>
          <w:tcPr>
            <w:tcW w:w="1478" w:type="pct"/>
            <w:tcBorders>
              <w:top w:val="single" w:sz="6" w:space="0" w:color="000000"/>
              <w:left w:val="single" w:sz="6" w:space="0" w:color="000000"/>
              <w:bottom w:val="nil"/>
              <w:right w:val="nil"/>
            </w:tcBorders>
            <w:vAlign w:val="center"/>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Burden Item</w:t>
            </w:r>
          </w:p>
        </w:tc>
        <w:tc>
          <w:tcPr>
            <w:tcW w:w="472" w:type="pct"/>
            <w:tcBorders>
              <w:top w:val="single" w:sz="6" w:space="0" w:color="000000"/>
              <w:left w:val="single" w:sz="6" w:space="0" w:color="000000"/>
              <w:bottom w:val="nil"/>
              <w:right w:val="nil"/>
            </w:tcBorders>
          </w:tcPr>
          <w:p w:rsidR="00987AE6" w:rsidRPr="00A04FD2" w:rsidRDefault="00987AE6" w:rsidP="00A233AE">
            <w:pPr>
              <w:widowControl/>
              <w:autoSpaceDE/>
              <w:autoSpaceDN/>
              <w:adjustRightInd/>
              <w:jc w:val="center"/>
              <w:rPr>
                <w:b/>
                <w:sz w:val="20"/>
                <w:szCs w:val="20"/>
                <w:lang w:eastAsia="zh-CN"/>
              </w:rPr>
            </w:pPr>
            <w:r w:rsidRPr="00A04FD2">
              <w:rPr>
                <w:b/>
                <w:sz w:val="20"/>
                <w:szCs w:val="20"/>
                <w:lang w:eastAsia="zh-CN"/>
              </w:rPr>
              <w:t xml:space="preserve">(A)            EPA Hours per Occurrence  </w:t>
            </w:r>
          </w:p>
        </w:tc>
        <w:tc>
          <w:tcPr>
            <w:tcW w:w="471" w:type="pct"/>
            <w:tcBorders>
              <w:top w:val="single" w:sz="6" w:space="0" w:color="000000"/>
              <w:left w:val="single" w:sz="6" w:space="0" w:color="000000"/>
              <w:bottom w:val="nil"/>
              <w:right w:val="nil"/>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(B)        Number of Occurrences per Plant per Year</w:t>
            </w:r>
          </w:p>
        </w:tc>
        <w:tc>
          <w:tcPr>
            <w:tcW w:w="441" w:type="pct"/>
            <w:tcBorders>
              <w:top w:val="single" w:sz="6" w:space="0" w:color="000000"/>
              <w:left w:val="single" w:sz="6" w:space="0" w:color="000000"/>
              <w:bottom w:val="nil"/>
              <w:right w:val="nil"/>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 xml:space="preserve">(C)               EPA Hours per Year        (C=A x B)          </w:t>
            </w:r>
          </w:p>
        </w:tc>
        <w:tc>
          <w:tcPr>
            <w:tcW w:w="377" w:type="pct"/>
            <w:tcBorders>
              <w:top w:val="single" w:sz="6" w:space="0" w:color="000000"/>
              <w:left w:val="single" w:sz="6" w:space="0" w:color="000000"/>
              <w:bottom w:val="nil"/>
              <w:right w:val="nil"/>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(D)          Plants per Year</w:t>
            </w:r>
            <w:r w:rsidRPr="00A04FD2">
              <w:rPr>
                <w:b/>
                <w:sz w:val="20"/>
                <w:szCs w:val="20"/>
                <w:vertAlign w:val="superscript"/>
                <w:lang w:eastAsia="zh-CN"/>
              </w:rPr>
              <w:t xml:space="preserve">    </w:t>
            </w:r>
            <w:r w:rsidRPr="00A04FD2">
              <w:rPr>
                <w:b/>
                <w:sz w:val="20"/>
                <w:szCs w:val="20"/>
                <w:lang w:eastAsia="zh-CN"/>
              </w:rPr>
              <w:t xml:space="preserve">             </w:t>
            </w:r>
          </w:p>
        </w:tc>
        <w:tc>
          <w:tcPr>
            <w:tcW w:w="440" w:type="pct"/>
            <w:tcBorders>
              <w:top w:val="single" w:sz="6" w:space="0" w:color="000000"/>
              <w:left w:val="single" w:sz="6" w:space="0" w:color="000000"/>
              <w:bottom w:val="nil"/>
              <w:right w:val="single" w:sz="6" w:space="0" w:color="000000"/>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 xml:space="preserve">(E)            Technical Hours per Year                @ $46.21   (E=C x D)        </w:t>
            </w:r>
          </w:p>
        </w:tc>
        <w:tc>
          <w:tcPr>
            <w:tcW w:w="472" w:type="pct"/>
            <w:tcBorders>
              <w:top w:val="single" w:sz="6" w:space="0" w:color="000000"/>
              <w:left w:val="single" w:sz="6" w:space="0" w:color="000000"/>
              <w:bottom w:val="nil"/>
              <w:right w:val="single" w:sz="6" w:space="0" w:color="000000"/>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 xml:space="preserve">(F)            Management Hours per Year                   @ $62.27   (F= E x 0.05)        </w:t>
            </w:r>
          </w:p>
        </w:tc>
        <w:tc>
          <w:tcPr>
            <w:tcW w:w="440" w:type="pct"/>
            <w:tcBorders>
              <w:top w:val="single" w:sz="6" w:space="0" w:color="000000"/>
              <w:left w:val="single" w:sz="6" w:space="0" w:color="000000"/>
              <w:bottom w:val="nil"/>
              <w:right w:val="single" w:sz="6" w:space="0" w:color="000000"/>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 xml:space="preserve">(G)            Clerical Hours per Year                   @ $25.01                 (G= E x 0.1)        </w:t>
            </w:r>
          </w:p>
        </w:tc>
        <w:tc>
          <w:tcPr>
            <w:tcW w:w="409" w:type="pct"/>
            <w:tcBorders>
              <w:top w:val="single" w:sz="6" w:space="0" w:color="000000"/>
              <w:left w:val="single" w:sz="6" w:space="0" w:color="000000"/>
              <w:bottom w:val="nil"/>
              <w:right w:val="single" w:sz="6" w:space="0" w:color="000000"/>
            </w:tcBorders>
          </w:tcPr>
          <w:p w:rsidR="00987AE6" w:rsidRPr="00A04FD2" w:rsidRDefault="00987AE6" w:rsidP="0065636F">
            <w:pPr>
              <w:widowControl/>
              <w:autoSpaceDE/>
              <w:autoSpaceDN/>
              <w:adjustRightInd/>
              <w:jc w:val="center"/>
              <w:rPr>
                <w:b/>
                <w:sz w:val="20"/>
                <w:szCs w:val="20"/>
                <w:lang w:eastAsia="zh-CN"/>
              </w:rPr>
            </w:pPr>
            <w:r w:rsidRPr="00A04FD2">
              <w:rPr>
                <w:b/>
                <w:sz w:val="20"/>
                <w:szCs w:val="20"/>
                <w:lang w:eastAsia="zh-CN"/>
              </w:rPr>
              <w:t xml:space="preserve"> </w:t>
            </w:r>
            <w:r>
              <w:rPr>
                <w:b/>
                <w:sz w:val="20"/>
                <w:szCs w:val="20"/>
                <w:lang w:eastAsia="zh-CN"/>
              </w:rPr>
              <w:t>(H</w:t>
            </w:r>
            <w:r w:rsidRPr="00A04FD2">
              <w:rPr>
                <w:b/>
                <w:sz w:val="20"/>
                <w:szCs w:val="20"/>
                <w:lang w:eastAsia="zh-CN"/>
              </w:rPr>
              <w:t xml:space="preserve">)                  </w:t>
            </w:r>
            <w:r>
              <w:rPr>
                <w:b/>
                <w:sz w:val="20"/>
                <w:szCs w:val="20"/>
                <w:lang w:eastAsia="zh-CN"/>
              </w:rPr>
              <w:t xml:space="preserve">                Costs per Year </w:t>
            </w:r>
            <w:r w:rsidRPr="00A04FD2">
              <w:rPr>
                <w:b/>
                <w:sz w:val="20"/>
                <w:szCs w:val="20"/>
                <w:vertAlign w:val="superscript"/>
                <w:lang w:eastAsia="zh-CN"/>
              </w:rPr>
              <w:t>a</w:t>
            </w:r>
            <w:r w:rsidRPr="00A04FD2">
              <w:rPr>
                <w:b/>
                <w:sz w:val="20"/>
                <w:szCs w:val="20"/>
                <w:lang w:eastAsia="zh-CN"/>
              </w:rPr>
              <w:t xml:space="preserve">                              </w:t>
            </w:r>
          </w:p>
        </w:tc>
      </w:tr>
      <w:tr w:rsidR="00A233AE" w:rsidRPr="00987AE6" w:rsidTr="00A233AE">
        <w:trPr>
          <w:cantSplit/>
        </w:trPr>
        <w:tc>
          <w:tcPr>
            <w:tcW w:w="1478" w:type="pct"/>
            <w:tcBorders>
              <w:top w:val="single" w:sz="6" w:space="0" w:color="000000"/>
              <w:left w:val="single" w:sz="6" w:space="0" w:color="000000"/>
              <w:bottom w:val="nil"/>
              <w:right w:val="nil"/>
            </w:tcBorders>
          </w:tcPr>
          <w:p w:rsidR="00987AE6" w:rsidRPr="00987AE6" w:rsidRDefault="00987AE6" w:rsidP="00871D14">
            <w:pPr>
              <w:rPr>
                <w:sz w:val="20"/>
                <w:szCs w:val="20"/>
              </w:rPr>
            </w:pPr>
            <w:r w:rsidRPr="00987AE6">
              <w:rPr>
                <w:sz w:val="20"/>
                <w:szCs w:val="20"/>
              </w:rPr>
              <w:t xml:space="preserve">Performance Test Report Review (New </w:t>
            </w:r>
            <w:r w:rsidR="00871D14">
              <w:rPr>
                <w:sz w:val="20"/>
                <w:szCs w:val="20"/>
              </w:rPr>
              <w:t>Process Units</w:t>
            </w:r>
            <w:r w:rsidRPr="00987AE6">
              <w:rPr>
                <w:sz w:val="20"/>
                <w:szCs w:val="20"/>
              </w:rPr>
              <w:t>)</w:t>
            </w:r>
            <w:r w:rsidR="0069604E" w:rsidRPr="00987AE6">
              <w:rPr>
                <w:sz w:val="20"/>
                <w:szCs w:val="20"/>
                <w:vertAlign w:val="superscript"/>
              </w:rPr>
              <w:t xml:space="preserve"> a</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4</w:t>
            </w:r>
          </w:p>
        </w:tc>
        <w:tc>
          <w:tcPr>
            <w:tcW w:w="471" w:type="pct"/>
            <w:tcBorders>
              <w:top w:val="single" w:sz="6" w:space="0" w:color="000000"/>
              <w:left w:val="single" w:sz="6" w:space="0" w:color="000000"/>
              <w:bottom w:val="nil"/>
              <w:right w:val="nil"/>
            </w:tcBorders>
            <w:vAlign w:val="center"/>
          </w:tcPr>
          <w:p w:rsidR="00987AE6" w:rsidRPr="00987AE6" w:rsidRDefault="00987AE6" w:rsidP="0069604E">
            <w:pPr>
              <w:jc w:val="center"/>
              <w:rPr>
                <w:sz w:val="20"/>
                <w:szCs w:val="20"/>
              </w:rPr>
            </w:pPr>
            <w:r w:rsidRPr="00987AE6">
              <w:rPr>
                <w:sz w:val="20"/>
                <w:szCs w:val="20"/>
              </w:rPr>
              <w:t>1.2</w:t>
            </w:r>
          </w:p>
        </w:tc>
        <w:tc>
          <w:tcPr>
            <w:tcW w:w="441" w:type="pct"/>
            <w:tcBorders>
              <w:top w:val="single" w:sz="6" w:space="0" w:color="000000"/>
              <w:left w:val="single" w:sz="6" w:space="0" w:color="000000"/>
              <w:bottom w:val="nil"/>
              <w:right w:val="nil"/>
            </w:tcBorders>
            <w:vAlign w:val="center"/>
          </w:tcPr>
          <w:p w:rsidR="00987AE6" w:rsidRPr="00987AE6" w:rsidRDefault="008D5799" w:rsidP="0065636F">
            <w:pPr>
              <w:jc w:val="center"/>
              <w:rPr>
                <w:sz w:val="20"/>
                <w:szCs w:val="20"/>
              </w:rPr>
            </w:pPr>
            <w:r>
              <w:rPr>
                <w:sz w:val="20"/>
                <w:szCs w:val="20"/>
              </w:rPr>
              <w:t>4.8</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pStyle w:val="Footer"/>
              <w:jc w:val="right"/>
              <w:rPr>
                <w:sz w:val="20"/>
                <w:szCs w:val="20"/>
              </w:rPr>
            </w:pPr>
            <w:r>
              <w:rPr>
                <w:sz w:val="20"/>
                <w:szCs w:val="20"/>
              </w:rPr>
              <w:t>$</w:t>
            </w:r>
            <w:r w:rsidR="00987AE6" w:rsidRPr="00987AE6">
              <w:rPr>
                <w:sz w:val="20"/>
                <w:szCs w:val="20"/>
              </w:rPr>
              <w:t>0</w:t>
            </w:r>
          </w:p>
        </w:tc>
      </w:tr>
      <w:tr w:rsidR="00A233AE" w:rsidRPr="00987AE6" w:rsidTr="00A233AE">
        <w:trPr>
          <w:cantSplit/>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Notification of construction</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2</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1</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2</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jc w:val="right"/>
              <w:rPr>
                <w:sz w:val="20"/>
                <w:szCs w:val="20"/>
              </w:rPr>
            </w:pPr>
            <w:r>
              <w:rPr>
                <w:sz w:val="20"/>
                <w:szCs w:val="20"/>
              </w:rPr>
              <w:t>$</w:t>
            </w:r>
            <w:r w:rsidR="00987AE6" w:rsidRPr="00987AE6">
              <w:rPr>
                <w:sz w:val="20"/>
                <w:szCs w:val="20"/>
              </w:rPr>
              <w:t>0</w:t>
            </w:r>
          </w:p>
        </w:tc>
      </w:tr>
      <w:tr w:rsidR="00A233AE" w:rsidRPr="00987AE6" w:rsidTr="006E55D1">
        <w:trPr>
          <w:cantSplit/>
          <w:trHeight w:val="199"/>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Notification of anticipated startup</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0.5</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1</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0.5</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jc w:val="right"/>
              <w:rPr>
                <w:sz w:val="20"/>
                <w:szCs w:val="20"/>
              </w:rPr>
            </w:pPr>
            <w:r>
              <w:rPr>
                <w:sz w:val="20"/>
                <w:szCs w:val="20"/>
              </w:rPr>
              <w:t>$</w:t>
            </w:r>
            <w:r w:rsidR="00987AE6" w:rsidRPr="00987AE6">
              <w:rPr>
                <w:sz w:val="20"/>
                <w:szCs w:val="20"/>
              </w:rPr>
              <w:t>0</w:t>
            </w:r>
          </w:p>
        </w:tc>
      </w:tr>
      <w:tr w:rsidR="00A233AE" w:rsidRPr="00987AE6" w:rsidTr="006E55D1">
        <w:trPr>
          <w:cantSplit/>
          <w:trHeight w:val="163"/>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Notification of actual startup</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0.5</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1</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0.5</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jc w:val="right"/>
              <w:rPr>
                <w:sz w:val="20"/>
                <w:szCs w:val="20"/>
              </w:rPr>
            </w:pPr>
            <w:r>
              <w:rPr>
                <w:sz w:val="20"/>
                <w:szCs w:val="20"/>
              </w:rPr>
              <w:t>$</w:t>
            </w:r>
            <w:r w:rsidR="00987AE6" w:rsidRPr="00987AE6">
              <w:rPr>
                <w:sz w:val="20"/>
                <w:szCs w:val="20"/>
              </w:rPr>
              <w:t>0</w:t>
            </w:r>
          </w:p>
        </w:tc>
      </w:tr>
      <w:tr w:rsidR="00A233AE" w:rsidRPr="00987AE6" w:rsidTr="00A233AE">
        <w:trPr>
          <w:cantSplit/>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Notification of initial test</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0.5</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1.2</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0.6</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jc w:val="right"/>
              <w:rPr>
                <w:sz w:val="20"/>
                <w:szCs w:val="20"/>
              </w:rPr>
            </w:pPr>
            <w:r>
              <w:rPr>
                <w:sz w:val="20"/>
                <w:szCs w:val="20"/>
              </w:rPr>
              <w:t>$</w:t>
            </w:r>
            <w:r w:rsidR="00987AE6" w:rsidRPr="00987AE6">
              <w:rPr>
                <w:sz w:val="20"/>
                <w:szCs w:val="20"/>
              </w:rPr>
              <w:t>0</w:t>
            </w:r>
          </w:p>
        </w:tc>
      </w:tr>
      <w:tr w:rsidR="00A233AE" w:rsidRPr="00987AE6" w:rsidTr="006E55D1">
        <w:trPr>
          <w:cantSplit/>
          <w:trHeight w:val="91"/>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Review test results</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8</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1.2</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9.6</w:t>
            </w:r>
          </w:p>
        </w:tc>
        <w:tc>
          <w:tcPr>
            <w:tcW w:w="377"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987AE6" w:rsidP="0065636F">
            <w:pPr>
              <w:jc w:val="center"/>
              <w:rPr>
                <w:sz w:val="20"/>
                <w:szCs w:val="20"/>
              </w:rPr>
            </w:pPr>
            <w:r w:rsidRPr="00987AE6">
              <w:rPr>
                <w:sz w:val="20"/>
                <w:szCs w:val="20"/>
              </w:rPr>
              <w:t>0</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566FF2">
            <w:pPr>
              <w:jc w:val="right"/>
              <w:rPr>
                <w:sz w:val="20"/>
                <w:szCs w:val="20"/>
              </w:rPr>
            </w:pPr>
            <w:r>
              <w:rPr>
                <w:sz w:val="20"/>
                <w:szCs w:val="20"/>
              </w:rPr>
              <w:t>$</w:t>
            </w:r>
            <w:r w:rsidR="00987AE6" w:rsidRPr="00987AE6">
              <w:rPr>
                <w:sz w:val="20"/>
                <w:szCs w:val="20"/>
              </w:rPr>
              <w:t>0</w:t>
            </w:r>
          </w:p>
        </w:tc>
      </w:tr>
      <w:tr w:rsidR="00A233AE" w:rsidRPr="00987AE6" w:rsidTr="00A233AE">
        <w:trPr>
          <w:cantSplit/>
        </w:trPr>
        <w:tc>
          <w:tcPr>
            <w:tcW w:w="1478" w:type="pct"/>
            <w:tcBorders>
              <w:top w:val="single" w:sz="6" w:space="0" w:color="000000"/>
              <w:left w:val="single" w:sz="6" w:space="0" w:color="000000"/>
              <w:bottom w:val="nil"/>
              <w:right w:val="nil"/>
            </w:tcBorders>
          </w:tcPr>
          <w:p w:rsidR="00987AE6" w:rsidRPr="00987AE6" w:rsidRDefault="00987AE6" w:rsidP="0065636F">
            <w:pPr>
              <w:rPr>
                <w:sz w:val="20"/>
                <w:szCs w:val="20"/>
              </w:rPr>
            </w:pPr>
            <w:r w:rsidRPr="00987AE6">
              <w:rPr>
                <w:sz w:val="20"/>
                <w:szCs w:val="20"/>
              </w:rPr>
              <w:t>Report Review (Existing Plants)</w:t>
            </w:r>
          </w:p>
        </w:tc>
        <w:tc>
          <w:tcPr>
            <w:tcW w:w="472"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4</w:t>
            </w:r>
          </w:p>
        </w:tc>
        <w:tc>
          <w:tcPr>
            <w:tcW w:w="47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2</w:t>
            </w:r>
          </w:p>
        </w:tc>
        <w:tc>
          <w:tcPr>
            <w:tcW w:w="441" w:type="pct"/>
            <w:tcBorders>
              <w:top w:val="single" w:sz="6" w:space="0" w:color="000000"/>
              <w:left w:val="single" w:sz="6" w:space="0" w:color="000000"/>
              <w:bottom w:val="nil"/>
              <w:right w:val="nil"/>
            </w:tcBorders>
            <w:vAlign w:val="center"/>
          </w:tcPr>
          <w:p w:rsidR="00987AE6" w:rsidRPr="00987AE6" w:rsidRDefault="00987AE6" w:rsidP="0065636F">
            <w:pPr>
              <w:jc w:val="center"/>
              <w:rPr>
                <w:sz w:val="20"/>
                <w:szCs w:val="20"/>
              </w:rPr>
            </w:pPr>
            <w:r w:rsidRPr="00987AE6">
              <w:rPr>
                <w:sz w:val="20"/>
                <w:szCs w:val="20"/>
              </w:rPr>
              <w:t>8</w:t>
            </w:r>
          </w:p>
        </w:tc>
        <w:tc>
          <w:tcPr>
            <w:tcW w:w="377" w:type="pct"/>
            <w:tcBorders>
              <w:top w:val="single" w:sz="6" w:space="0" w:color="000000"/>
              <w:left w:val="single" w:sz="6" w:space="0" w:color="000000"/>
              <w:bottom w:val="nil"/>
              <w:right w:val="nil"/>
            </w:tcBorders>
            <w:vAlign w:val="center"/>
          </w:tcPr>
          <w:p w:rsidR="00987AE6" w:rsidRPr="00987AE6" w:rsidRDefault="00FF0C4B" w:rsidP="0065636F">
            <w:pPr>
              <w:jc w:val="center"/>
              <w:rPr>
                <w:sz w:val="20"/>
                <w:szCs w:val="20"/>
              </w:rPr>
            </w:pPr>
            <w:r>
              <w:rPr>
                <w:sz w:val="20"/>
                <w:szCs w:val="20"/>
              </w:rPr>
              <w:t>130</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8D5799" w:rsidP="0065636F">
            <w:pPr>
              <w:jc w:val="center"/>
              <w:rPr>
                <w:sz w:val="20"/>
                <w:szCs w:val="20"/>
              </w:rPr>
            </w:pPr>
            <w:r>
              <w:rPr>
                <w:sz w:val="20"/>
                <w:szCs w:val="20"/>
              </w:rPr>
              <w:t>1,04</w:t>
            </w:r>
            <w:r w:rsidR="00987AE6" w:rsidRPr="00987AE6">
              <w:rPr>
                <w:sz w:val="20"/>
                <w:szCs w:val="20"/>
              </w:rPr>
              <w:t>0</w:t>
            </w:r>
          </w:p>
        </w:tc>
        <w:tc>
          <w:tcPr>
            <w:tcW w:w="472" w:type="pct"/>
            <w:tcBorders>
              <w:top w:val="single" w:sz="6" w:space="0" w:color="000000"/>
              <w:left w:val="single" w:sz="6" w:space="0" w:color="000000"/>
              <w:bottom w:val="nil"/>
              <w:right w:val="single" w:sz="6" w:space="0" w:color="000000"/>
            </w:tcBorders>
            <w:vAlign w:val="center"/>
          </w:tcPr>
          <w:p w:rsidR="00987AE6" w:rsidRPr="00987AE6" w:rsidRDefault="008D5799" w:rsidP="0065636F">
            <w:pPr>
              <w:jc w:val="center"/>
              <w:rPr>
                <w:sz w:val="20"/>
                <w:szCs w:val="20"/>
              </w:rPr>
            </w:pPr>
            <w:r>
              <w:rPr>
                <w:sz w:val="20"/>
                <w:szCs w:val="20"/>
              </w:rPr>
              <w:t>52</w:t>
            </w:r>
          </w:p>
        </w:tc>
        <w:tc>
          <w:tcPr>
            <w:tcW w:w="440" w:type="pct"/>
            <w:tcBorders>
              <w:top w:val="single" w:sz="6" w:space="0" w:color="000000"/>
              <w:left w:val="single" w:sz="6" w:space="0" w:color="000000"/>
              <w:bottom w:val="nil"/>
              <w:right w:val="single" w:sz="6" w:space="0" w:color="000000"/>
            </w:tcBorders>
            <w:vAlign w:val="center"/>
          </w:tcPr>
          <w:p w:rsidR="00987AE6" w:rsidRPr="00987AE6" w:rsidRDefault="008D5799" w:rsidP="0065636F">
            <w:pPr>
              <w:jc w:val="center"/>
              <w:rPr>
                <w:sz w:val="20"/>
                <w:szCs w:val="20"/>
              </w:rPr>
            </w:pPr>
            <w:r>
              <w:rPr>
                <w:sz w:val="20"/>
                <w:szCs w:val="20"/>
              </w:rPr>
              <w:t>104</w:t>
            </w:r>
          </w:p>
        </w:tc>
        <w:tc>
          <w:tcPr>
            <w:tcW w:w="409" w:type="pct"/>
            <w:tcBorders>
              <w:top w:val="single" w:sz="6" w:space="0" w:color="000000"/>
              <w:left w:val="single" w:sz="6" w:space="0" w:color="000000"/>
              <w:bottom w:val="nil"/>
              <w:right w:val="single" w:sz="6" w:space="0" w:color="000000"/>
            </w:tcBorders>
            <w:vAlign w:val="center"/>
          </w:tcPr>
          <w:p w:rsidR="00987AE6" w:rsidRPr="00987AE6" w:rsidRDefault="008D5799" w:rsidP="008D5799">
            <w:pPr>
              <w:jc w:val="right"/>
              <w:rPr>
                <w:sz w:val="20"/>
                <w:szCs w:val="20"/>
              </w:rPr>
            </w:pPr>
            <w:r>
              <w:rPr>
                <w:sz w:val="20"/>
                <w:szCs w:val="20"/>
              </w:rPr>
              <w:t>$</w:t>
            </w:r>
            <w:r w:rsidR="00987AE6" w:rsidRPr="00987AE6">
              <w:rPr>
                <w:sz w:val="20"/>
                <w:szCs w:val="20"/>
              </w:rPr>
              <w:t>5</w:t>
            </w:r>
            <w:r>
              <w:rPr>
                <w:sz w:val="20"/>
                <w:szCs w:val="20"/>
              </w:rPr>
              <w:t>3,897.48</w:t>
            </w:r>
          </w:p>
        </w:tc>
      </w:tr>
      <w:tr w:rsidR="00A233AE" w:rsidRPr="00987AE6" w:rsidTr="002A2744">
        <w:trPr>
          <w:cantSplit/>
          <w:trHeight w:val="253"/>
        </w:trPr>
        <w:tc>
          <w:tcPr>
            <w:tcW w:w="1478" w:type="pct"/>
            <w:tcBorders>
              <w:top w:val="single" w:sz="6" w:space="0" w:color="000000"/>
              <w:left w:val="single" w:sz="6" w:space="0" w:color="000000"/>
              <w:bottom w:val="single" w:sz="6" w:space="0" w:color="000000"/>
              <w:right w:val="nil"/>
            </w:tcBorders>
          </w:tcPr>
          <w:p w:rsidR="00987AE6" w:rsidRPr="002A2744" w:rsidRDefault="00D476A8" w:rsidP="0065636F">
            <w:pPr>
              <w:rPr>
                <w:b/>
                <w:sz w:val="18"/>
                <w:szCs w:val="18"/>
              </w:rPr>
            </w:pPr>
            <w:r w:rsidRPr="002A2744">
              <w:rPr>
                <w:b/>
                <w:sz w:val="18"/>
                <w:szCs w:val="18"/>
              </w:rPr>
              <w:t>TOTAL ANNUAL BURDEN</w:t>
            </w:r>
            <w:r w:rsidR="00A233AE" w:rsidRPr="002A2744">
              <w:rPr>
                <w:b/>
                <w:sz w:val="18"/>
                <w:szCs w:val="18"/>
              </w:rPr>
              <w:t xml:space="preserve"> and COST (rounded)</w:t>
            </w:r>
          </w:p>
        </w:tc>
        <w:tc>
          <w:tcPr>
            <w:tcW w:w="472" w:type="pct"/>
            <w:tcBorders>
              <w:top w:val="single" w:sz="6" w:space="0" w:color="000000"/>
              <w:left w:val="single" w:sz="6" w:space="0" w:color="000000"/>
              <w:bottom w:val="single" w:sz="6" w:space="0" w:color="000000"/>
              <w:right w:val="nil"/>
            </w:tcBorders>
          </w:tcPr>
          <w:p w:rsidR="00987AE6" w:rsidRPr="002A2744" w:rsidRDefault="00987AE6" w:rsidP="0065636F">
            <w:pPr>
              <w:rPr>
                <w:b/>
                <w:sz w:val="20"/>
                <w:szCs w:val="20"/>
              </w:rPr>
            </w:pPr>
          </w:p>
        </w:tc>
        <w:tc>
          <w:tcPr>
            <w:tcW w:w="471" w:type="pct"/>
            <w:tcBorders>
              <w:top w:val="single" w:sz="6" w:space="0" w:color="000000"/>
              <w:left w:val="single" w:sz="6" w:space="0" w:color="000000"/>
              <w:bottom w:val="single" w:sz="6" w:space="0" w:color="000000"/>
              <w:right w:val="nil"/>
            </w:tcBorders>
          </w:tcPr>
          <w:p w:rsidR="00987AE6" w:rsidRPr="002A2744" w:rsidRDefault="00987AE6" w:rsidP="0065636F">
            <w:pPr>
              <w:rPr>
                <w:b/>
                <w:sz w:val="20"/>
                <w:szCs w:val="20"/>
              </w:rPr>
            </w:pPr>
          </w:p>
        </w:tc>
        <w:tc>
          <w:tcPr>
            <w:tcW w:w="441" w:type="pct"/>
            <w:tcBorders>
              <w:top w:val="single" w:sz="6" w:space="0" w:color="000000"/>
              <w:left w:val="single" w:sz="6" w:space="0" w:color="000000"/>
              <w:bottom w:val="single" w:sz="6" w:space="0" w:color="000000"/>
              <w:right w:val="nil"/>
            </w:tcBorders>
          </w:tcPr>
          <w:p w:rsidR="00987AE6" w:rsidRPr="002A2744" w:rsidRDefault="00987AE6" w:rsidP="0065636F">
            <w:pPr>
              <w:rPr>
                <w:b/>
                <w:sz w:val="20"/>
                <w:szCs w:val="20"/>
              </w:rPr>
            </w:pPr>
          </w:p>
        </w:tc>
        <w:tc>
          <w:tcPr>
            <w:tcW w:w="377" w:type="pct"/>
            <w:tcBorders>
              <w:top w:val="single" w:sz="6" w:space="0" w:color="000000"/>
              <w:left w:val="single" w:sz="6" w:space="0" w:color="000000"/>
              <w:bottom w:val="single" w:sz="6" w:space="0" w:color="000000"/>
              <w:right w:val="nil"/>
            </w:tcBorders>
          </w:tcPr>
          <w:p w:rsidR="00987AE6" w:rsidRPr="002A2744" w:rsidRDefault="00987AE6" w:rsidP="0065636F">
            <w:pPr>
              <w:pStyle w:val="Footer"/>
              <w:rPr>
                <w:b/>
                <w:sz w:val="20"/>
                <w:szCs w:val="20"/>
              </w:rPr>
            </w:pPr>
          </w:p>
        </w:tc>
        <w:tc>
          <w:tcPr>
            <w:tcW w:w="1352" w:type="pct"/>
            <w:gridSpan w:val="3"/>
            <w:tcBorders>
              <w:top w:val="single" w:sz="6" w:space="0" w:color="000000"/>
              <w:left w:val="single" w:sz="6" w:space="0" w:color="000000"/>
              <w:bottom w:val="single" w:sz="6" w:space="0" w:color="000000"/>
              <w:right w:val="single" w:sz="6" w:space="0" w:color="000000"/>
            </w:tcBorders>
            <w:vAlign w:val="center"/>
          </w:tcPr>
          <w:p w:rsidR="00987AE6" w:rsidRPr="002A2744" w:rsidRDefault="00987AE6" w:rsidP="008D5799">
            <w:pPr>
              <w:jc w:val="center"/>
              <w:rPr>
                <w:b/>
                <w:sz w:val="20"/>
                <w:szCs w:val="20"/>
              </w:rPr>
            </w:pPr>
            <w:r w:rsidRPr="002A2744">
              <w:rPr>
                <w:b/>
                <w:sz w:val="20"/>
                <w:szCs w:val="20"/>
              </w:rPr>
              <w:t>1,</w:t>
            </w:r>
            <w:r w:rsidR="008D5799" w:rsidRPr="002A2744">
              <w:rPr>
                <w:b/>
                <w:sz w:val="20"/>
                <w:szCs w:val="20"/>
              </w:rPr>
              <w:t>196</w:t>
            </w:r>
          </w:p>
        </w:tc>
        <w:tc>
          <w:tcPr>
            <w:tcW w:w="409" w:type="pct"/>
            <w:tcBorders>
              <w:top w:val="single" w:sz="6" w:space="0" w:color="000000"/>
              <w:left w:val="single" w:sz="6" w:space="0" w:color="000000"/>
              <w:bottom w:val="single" w:sz="6" w:space="0" w:color="000000"/>
              <w:right w:val="single" w:sz="6" w:space="0" w:color="000000"/>
            </w:tcBorders>
            <w:vAlign w:val="center"/>
          </w:tcPr>
          <w:p w:rsidR="00987AE6" w:rsidRPr="002A2744" w:rsidRDefault="00987AE6" w:rsidP="008D5799">
            <w:pPr>
              <w:jc w:val="right"/>
              <w:rPr>
                <w:b/>
                <w:sz w:val="20"/>
                <w:szCs w:val="20"/>
              </w:rPr>
            </w:pPr>
            <w:r w:rsidRPr="002A2744">
              <w:rPr>
                <w:b/>
                <w:sz w:val="20"/>
                <w:szCs w:val="20"/>
              </w:rPr>
              <w:t>$5</w:t>
            </w:r>
            <w:r w:rsidR="008D5799" w:rsidRPr="002A2744">
              <w:rPr>
                <w:b/>
                <w:sz w:val="20"/>
                <w:szCs w:val="20"/>
              </w:rPr>
              <w:t>3,897</w:t>
            </w:r>
          </w:p>
        </w:tc>
      </w:tr>
    </w:tbl>
    <w:p w:rsidR="00B42115" w:rsidRDefault="00B42115" w:rsidP="00987AE6">
      <w:pPr>
        <w:rPr>
          <w:b/>
          <w:bCs/>
          <w:sz w:val="20"/>
          <w:szCs w:val="20"/>
        </w:rPr>
      </w:pPr>
    </w:p>
    <w:p w:rsidR="00987AE6" w:rsidRPr="00B42115" w:rsidRDefault="00E53A93" w:rsidP="00987AE6">
      <w:pPr>
        <w:rPr>
          <w:b/>
          <w:bCs/>
          <w:sz w:val="20"/>
          <w:szCs w:val="20"/>
        </w:rPr>
      </w:pPr>
      <w:r>
        <w:rPr>
          <w:b/>
          <w:bCs/>
          <w:noProof/>
          <w:sz w:val="20"/>
          <w:szCs w:val="20"/>
        </w:rPr>
        <w:pict>
          <v:line id="_x0000_s1026" style="position:absolute;z-index:251660288;mso-position-horizontal-relative:margin" from="0,0" to="0,0" o:allowincell="f" strokecolor="#020000" strokeweight=".96pt">
            <w10:wrap anchorx="margin"/>
          </v:line>
        </w:pict>
      </w:r>
      <w:r w:rsidR="00987AE6" w:rsidRPr="00B42115">
        <w:rPr>
          <w:b/>
          <w:bCs/>
          <w:sz w:val="20"/>
          <w:szCs w:val="20"/>
        </w:rPr>
        <w:t>Assumptions:</w:t>
      </w:r>
    </w:p>
    <w:p w:rsidR="00987AE6" w:rsidRPr="00B42115" w:rsidRDefault="00987AE6" w:rsidP="00987AE6">
      <w:pPr>
        <w:outlineLvl w:val="0"/>
        <w:rPr>
          <w:sz w:val="20"/>
          <w:szCs w:val="20"/>
        </w:rPr>
      </w:pPr>
      <w:proofErr w:type="gramStart"/>
      <w:r w:rsidRPr="00B42115">
        <w:rPr>
          <w:b/>
          <w:bCs/>
          <w:sz w:val="20"/>
          <w:szCs w:val="20"/>
          <w:vertAlign w:val="superscript"/>
        </w:rPr>
        <w:t>a</w:t>
      </w:r>
      <w:proofErr w:type="gramEnd"/>
      <w:r w:rsidRPr="00B42115">
        <w:rPr>
          <w:sz w:val="20"/>
          <w:szCs w:val="20"/>
        </w:rPr>
        <w:t xml:space="preserve"> Assume that 20 percent of the respondents will </w:t>
      </w:r>
      <w:r w:rsidR="00871D14">
        <w:rPr>
          <w:sz w:val="20"/>
          <w:szCs w:val="20"/>
        </w:rPr>
        <w:t>repeat the performance test at new process units.</w:t>
      </w:r>
      <w:r w:rsidRPr="00B42115">
        <w:rPr>
          <w:sz w:val="20"/>
          <w:szCs w:val="20"/>
        </w:rPr>
        <w:t>.</w:t>
      </w:r>
    </w:p>
    <w:p w:rsidR="0069604E" w:rsidRDefault="0069604E">
      <w:pPr>
        <w:widowControl/>
        <w:autoSpaceDE/>
        <w:autoSpaceDN/>
        <w:adjustRightInd/>
      </w:pPr>
      <w:r>
        <w:br w:type="page"/>
      </w:r>
    </w:p>
    <w:p w:rsidR="0069604E" w:rsidRDefault="0069604E" w:rsidP="002A2744">
      <w:pPr>
        <w:outlineLvl w:val="0"/>
        <w:rPr>
          <w:b/>
          <w:bCs/>
        </w:rPr>
      </w:pPr>
      <w:r>
        <w:rPr>
          <w:b/>
          <w:bCs/>
        </w:rPr>
        <w:lastRenderedPageBreak/>
        <w:t xml:space="preserve">Table 2b: </w:t>
      </w:r>
      <w:r w:rsidR="0083246E">
        <w:rPr>
          <w:b/>
          <w:bCs/>
        </w:rPr>
        <w:t xml:space="preserve">Average </w:t>
      </w:r>
      <w:r>
        <w:rPr>
          <w:b/>
          <w:bCs/>
        </w:rPr>
        <w:t xml:space="preserve">Annual </w:t>
      </w:r>
      <w:r w:rsidR="0083246E">
        <w:rPr>
          <w:b/>
          <w:bCs/>
        </w:rPr>
        <w:t xml:space="preserve">EPA </w:t>
      </w:r>
      <w:r>
        <w:rPr>
          <w:b/>
          <w:bCs/>
        </w:rPr>
        <w:t>Burden and Cost - NSPS for Equipment Leaks of VOC in Petroleum Refineries (40 CFR Part 60, Subparts GGGa) (Renewal)</w:t>
      </w:r>
    </w:p>
    <w:p w:rsidR="0069604E" w:rsidRDefault="0069604E" w:rsidP="0069604E">
      <w:pPr>
        <w:jc w:val="center"/>
        <w:outlineLvl w:val="0"/>
        <w:rPr>
          <w:b/>
          <w:bCs/>
        </w:rPr>
      </w:pPr>
    </w:p>
    <w:tbl>
      <w:tblPr>
        <w:tblW w:w="5400" w:type="pct"/>
        <w:tblInd w:w="-620" w:type="dxa"/>
        <w:tblLayout w:type="fixed"/>
        <w:tblCellMar>
          <w:top w:w="29" w:type="dxa"/>
          <w:left w:w="100" w:type="dxa"/>
          <w:bottom w:w="29" w:type="dxa"/>
          <w:right w:w="100" w:type="dxa"/>
        </w:tblCellMar>
        <w:tblLook w:val="0000"/>
      </w:tblPr>
      <w:tblGrid>
        <w:gridCol w:w="4320"/>
        <w:gridCol w:w="1260"/>
        <w:gridCol w:w="1440"/>
        <w:gridCol w:w="1171"/>
        <w:gridCol w:w="1079"/>
        <w:gridCol w:w="1259"/>
        <w:gridCol w:w="1354"/>
        <w:gridCol w:w="1259"/>
        <w:gridCol w:w="1168"/>
      </w:tblGrid>
      <w:tr w:rsidR="00566FF2" w:rsidRPr="00987AE6" w:rsidTr="00566FF2">
        <w:trPr>
          <w:cantSplit/>
          <w:tblHeader/>
        </w:trPr>
        <w:tc>
          <w:tcPr>
            <w:tcW w:w="1509" w:type="pct"/>
            <w:tcBorders>
              <w:top w:val="single" w:sz="6" w:space="0" w:color="000000"/>
              <w:left w:val="single" w:sz="6" w:space="0" w:color="000000"/>
              <w:bottom w:val="nil"/>
              <w:right w:val="nil"/>
            </w:tcBorders>
            <w:vAlign w:val="center"/>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Burden Item</w:t>
            </w:r>
          </w:p>
        </w:tc>
        <w:tc>
          <w:tcPr>
            <w:tcW w:w="440" w:type="pct"/>
            <w:tcBorders>
              <w:top w:val="single" w:sz="6" w:space="0" w:color="000000"/>
              <w:left w:val="single" w:sz="6" w:space="0" w:color="000000"/>
              <w:bottom w:val="nil"/>
              <w:right w:val="nil"/>
            </w:tcBorders>
          </w:tcPr>
          <w:p w:rsidR="0069604E" w:rsidRPr="00A04FD2" w:rsidRDefault="0069604E" w:rsidP="00566FF2">
            <w:pPr>
              <w:widowControl/>
              <w:autoSpaceDE/>
              <w:autoSpaceDN/>
              <w:adjustRightInd/>
              <w:jc w:val="center"/>
              <w:rPr>
                <w:b/>
                <w:sz w:val="20"/>
                <w:szCs w:val="20"/>
                <w:lang w:eastAsia="zh-CN"/>
              </w:rPr>
            </w:pPr>
            <w:r w:rsidRPr="00A04FD2">
              <w:rPr>
                <w:b/>
                <w:sz w:val="20"/>
                <w:szCs w:val="20"/>
                <w:lang w:eastAsia="zh-CN"/>
              </w:rPr>
              <w:t xml:space="preserve">(A)            EPA Hours per Occurrence  </w:t>
            </w:r>
          </w:p>
        </w:tc>
        <w:tc>
          <w:tcPr>
            <w:tcW w:w="503" w:type="pct"/>
            <w:tcBorders>
              <w:top w:val="single" w:sz="6" w:space="0" w:color="000000"/>
              <w:left w:val="single" w:sz="6" w:space="0" w:color="000000"/>
              <w:bottom w:val="nil"/>
              <w:right w:val="nil"/>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(B)        Number of Occurrences per Plant per Year</w:t>
            </w:r>
          </w:p>
        </w:tc>
        <w:tc>
          <w:tcPr>
            <w:tcW w:w="409" w:type="pct"/>
            <w:tcBorders>
              <w:top w:val="single" w:sz="6" w:space="0" w:color="000000"/>
              <w:left w:val="single" w:sz="6" w:space="0" w:color="000000"/>
              <w:bottom w:val="nil"/>
              <w:right w:val="nil"/>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 xml:space="preserve">(C)               EPA Hours per Year        (C=A x B)          </w:t>
            </w:r>
          </w:p>
        </w:tc>
        <w:tc>
          <w:tcPr>
            <w:tcW w:w="377" w:type="pct"/>
            <w:tcBorders>
              <w:top w:val="single" w:sz="6" w:space="0" w:color="000000"/>
              <w:left w:val="single" w:sz="6" w:space="0" w:color="000000"/>
              <w:bottom w:val="nil"/>
              <w:right w:val="nil"/>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(D)          Plants per Year</w:t>
            </w:r>
            <w:r w:rsidRPr="00A04FD2">
              <w:rPr>
                <w:b/>
                <w:sz w:val="20"/>
                <w:szCs w:val="20"/>
                <w:vertAlign w:val="superscript"/>
                <w:lang w:eastAsia="zh-CN"/>
              </w:rPr>
              <w:t xml:space="preserve">    </w:t>
            </w:r>
            <w:r w:rsidRPr="00A04FD2">
              <w:rPr>
                <w:b/>
                <w:sz w:val="20"/>
                <w:szCs w:val="20"/>
                <w:lang w:eastAsia="zh-CN"/>
              </w:rPr>
              <w:t xml:space="preserve">             </w:t>
            </w:r>
          </w:p>
        </w:tc>
        <w:tc>
          <w:tcPr>
            <w:tcW w:w="440" w:type="pct"/>
            <w:tcBorders>
              <w:top w:val="single" w:sz="6" w:space="0" w:color="000000"/>
              <w:left w:val="single" w:sz="6" w:space="0" w:color="000000"/>
              <w:bottom w:val="nil"/>
              <w:right w:val="single" w:sz="6" w:space="0" w:color="000000"/>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 xml:space="preserve">(E)            Technical Hours per Year                @ $46.21   (E=C x D)        </w:t>
            </w:r>
          </w:p>
        </w:tc>
        <w:tc>
          <w:tcPr>
            <w:tcW w:w="473" w:type="pct"/>
            <w:tcBorders>
              <w:top w:val="single" w:sz="6" w:space="0" w:color="000000"/>
              <w:left w:val="single" w:sz="6" w:space="0" w:color="000000"/>
              <w:bottom w:val="nil"/>
              <w:right w:val="single" w:sz="6" w:space="0" w:color="000000"/>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 xml:space="preserve">(F)            Management Hours per Year                   @ $62.27   (F= E x 0.05)        </w:t>
            </w:r>
          </w:p>
        </w:tc>
        <w:tc>
          <w:tcPr>
            <w:tcW w:w="440" w:type="pct"/>
            <w:tcBorders>
              <w:top w:val="single" w:sz="6" w:space="0" w:color="000000"/>
              <w:left w:val="single" w:sz="6" w:space="0" w:color="000000"/>
              <w:bottom w:val="nil"/>
              <w:right w:val="single" w:sz="6" w:space="0" w:color="000000"/>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 xml:space="preserve">(G)            Clerical Hours per Year                   @ $25.01                 (G= E x 0.1)        </w:t>
            </w:r>
          </w:p>
        </w:tc>
        <w:tc>
          <w:tcPr>
            <w:tcW w:w="408" w:type="pct"/>
            <w:tcBorders>
              <w:top w:val="single" w:sz="6" w:space="0" w:color="000000"/>
              <w:left w:val="single" w:sz="6" w:space="0" w:color="000000"/>
              <w:bottom w:val="nil"/>
              <w:right w:val="single" w:sz="6" w:space="0" w:color="000000"/>
            </w:tcBorders>
          </w:tcPr>
          <w:p w:rsidR="0069604E" w:rsidRPr="00A04FD2" w:rsidRDefault="0069604E" w:rsidP="0065636F">
            <w:pPr>
              <w:widowControl/>
              <w:autoSpaceDE/>
              <w:autoSpaceDN/>
              <w:adjustRightInd/>
              <w:jc w:val="center"/>
              <w:rPr>
                <w:b/>
                <w:sz w:val="20"/>
                <w:szCs w:val="20"/>
                <w:lang w:eastAsia="zh-CN"/>
              </w:rPr>
            </w:pPr>
            <w:r w:rsidRPr="00A04FD2">
              <w:rPr>
                <w:b/>
                <w:sz w:val="20"/>
                <w:szCs w:val="20"/>
                <w:lang w:eastAsia="zh-CN"/>
              </w:rPr>
              <w:t xml:space="preserve"> </w:t>
            </w:r>
            <w:r>
              <w:rPr>
                <w:b/>
                <w:sz w:val="20"/>
                <w:szCs w:val="20"/>
                <w:lang w:eastAsia="zh-CN"/>
              </w:rPr>
              <w:t>(H</w:t>
            </w:r>
            <w:r w:rsidRPr="00A04FD2">
              <w:rPr>
                <w:b/>
                <w:sz w:val="20"/>
                <w:szCs w:val="20"/>
                <w:lang w:eastAsia="zh-CN"/>
              </w:rPr>
              <w:t xml:space="preserve">)                  </w:t>
            </w:r>
            <w:r>
              <w:rPr>
                <w:b/>
                <w:sz w:val="20"/>
                <w:szCs w:val="20"/>
                <w:lang w:eastAsia="zh-CN"/>
              </w:rPr>
              <w:t xml:space="preserve">                Costs per Year </w:t>
            </w:r>
            <w:r w:rsidRPr="00A04FD2">
              <w:rPr>
                <w:b/>
                <w:sz w:val="20"/>
                <w:szCs w:val="20"/>
                <w:vertAlign w:val="superscript"/>
                <w:lang w:eastAsia="zh-CN"/>
              </w:rPr>
              <w:t>a</w:t>
            </w:r>
            <w:r w:rsidRPr="00A04FD2">
              <w:rPr>
                <w:b/>
                <w:sz w:val="20"/>
                <w:szCs w:val="20"/>
                <w:lang w:eastAsia="zh-CN"/>
              </w:rPr>
              <w:t xml:space="preserve">                              </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AD47BD">
            <w:pPr>
              <w:rPr>
                <w:sz w:val="20"/>
                <w:szCs w:val="20"/>
              </w:rPr>
            </w:pPr>
            <w:r w:rsidRPr="00987AE6">
              <w:rPr>
                <w:sz w:val="20"/>
                <w:szCs w:val="20"/>
              </w:rPr>
              <w:t xml:space="preserve">Performance Test Report Review (New </w:t>
            </w:r>
            <w:r w:rsidR="00AD47BD">
              <w:rPr>
                <w:sz w:val="20"/>
                <w:szCs w:val="20"/>
              </w:rPr>
              <w:t>Process Units</w:t>
            </w:r>
            <w:r w:rsidRPr="00987AE6">
              <w:rPr>
                <w:sz w:val="20"/>
                <w:szCs w:val="20"/>
              </w:rPr>
              <w:t>)</w:t>
            </w:r>
            <w:r w:rsidRPr="00987AE6">
              <w:rPr>
                <w:sz w:val="20"/>
                <w:szCs w:val="20"/>
                <w:vertAlign w:val="superscript"/>
              </w:rPr>
              <w:t xml:space="preserve"> a</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4</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1.2</w:t>
            </w:r>
          </w:p>
        </w:tc>
        <w:tc>
          <w:tcPr>
            <w:tcW w:w="409" w:type="pct"/>
            <w:tcBorders>
              <w:top w:val="single" w:sz="6" w:space="0" w:color="000000"/>
              <w:left w:val="single" w:sz="6" w:space="0" w:color="000000"/>
              <w:bottom w:val="nil"/>
              <w:right w:val="nil"/>
            </w:tcBorders>
            <w:vAlign w:val="center"/>
          </w:tcPr>
          <w:p w:rsidR="0069604E" w:rsidRPr="00987AE6" w:rsidRDefault="008D5799" w:rsidP="0065636F">
            <w:pPr>
              <w:jc w:val="center"/>
              <w:rPr>
                <w:sz w:val="20"/>
                <w:szCs w:val="20"/>
              </w:rPr>
            </w:pPr>
            <w:r>
              <w:rPr>
                <w:sz w:val="20"/>
                <w:szCs w:val="20"/>
              </w:rPr>
              <w:t>4.8</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pStyle w:val="Footer"/>
              <w:jc w:val="right"/>
              <w:rPr>
                <w:sz w:val="20"/>
                <w:szCs w:val="20"/>
              </w:rPr>
            </w:pPr>
            <w:r>
              <w:rPr>
                <w:sz w:val="20"/>
                <w:szCs w:val="20"/>
              </w:rPr>
              <w:t>$</w:t>
            </w:r>
            <w:r w:rsidR="0069604E" w:rsidRPr="00987AE6">
              <w:rPr>
                <w:sz w:val="20"/>
                <w:szCs w:val="20"/>
              </w:rPr>
              <w:t>0</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Notification of construction</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2</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2</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jc w:val="right"/>
              <w:rPr>
                <w:sz w:val="20"/>
                <w:szCs w:val="20"/>
              </w:rPr>
            </w:pPr>
            <w:r>
              <w:rPr>
                <w:sz w:val="20"/>
                <w:szCs w:val="20"/>
              </w:rPr>
              <w:t>$</w:t>
            </w:r>
            <w:r w:rsidR="0069604E" w:rsidRPr="00987AE6">
              <w:rPr>
                <w:sz w:val="20"/>
                <w:szCs w:val="20"/>
              </w:rPr>
              <w:t>0</w:t>
            </w:r>
          </w:p>
        </w:tc>
      </w:tr>
      <w:tr w:rsidR="00566FF2" w:rsidRPr="00987AE6" w:rsidTr="00934936">
        <w:trPr>
          <w:cantSplit/>
          <w:trHeight w:val="244"/>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Notification of anticipated startup</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0.5</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0.5</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jc w:val="right"/>
              <w:rPr>
                <w:sz w:val="20"/>
                <w:szCs w:val="20"/>
              </w:rPr>
            </w:pPr>
            <w:r>
              <w:rPr>
                <w:sz w:val="20"/>
                <w:szCs w:val="20"/>
              </w:rPr>
              <w:t>$</w:t>
            </w:r>
            <w:r w:rsidR="0069604E" w:rsidRPr="00987AE6">
              <w:rPr>
                <w:sz w:val="20"/>
                <w:szCs w:val="20"/>
              </w:rPr>
              <w:t>0</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Notification of actual startup</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0.5</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0.5</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jc w:val="right"/>
              <w:rPr>
                <w:sz w:val="20"/>
                <w:szCs w:val="20"/>
              </w:rPr>
            </w:pPr>
            <w:r>
              <w:rPr>
                <w:sz w:val="20"/>
                <w:szCs w:val="20"/>
              </w:rPr>
              <w:t>$</w:t>
            </w:r>
            <w:r w:rsidR="0069604E" w:rsidRPr="00987AE6">
              <w:rPr>
                <w:sz w:val="20"/>
                <w:szCs w:val="20"/>
              </w:rPr>
              <w:t>0</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Notification of initial test</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0.5</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1.2</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0.6</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jc w:val="right"/>
              <w:rPr>
                <w:sz w:val="20"/>
                <w:szCs w:val="20"/>
              </w:rPr>
            </w:pPr>
            <w:r>
              <w:rPr>
                <w:sz w:val="20"/>
                <w:szCs w:val="20"/>
              </w:rPr>
              <w:t>$</w:t>
            </w:r>
            <w:r w:rsidR="0069604E" w:rsidRPr="00987AE6">
              <w:rPr>
                <w:sz w:val="20"/>
                <w:szCs w:val="20"/>
              </w:rPr>
              <w:t>0</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Review test results</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8</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1.2</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9.6</w:t>
            </w:r>
          </w:p>
        </w:tc>
        <w:tc>
          <w:tcPr>
            <w:tcW w:w="377"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highlight w:val="yellow"/>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69604E" w:rsidP="0065636F">
            <w:pPr>
              <w:jc w:val="center"/>
              <w:rPr>
                <w:sz w:val="20"/>
                <w:szCs w:val="20"/>
              </w:rPr>
            </w:pPr>
            <w:r w:rsidRPr="00987AE6">
              <w:rPr>
                <w:sz w:val="20"/>
                <w:szCs w:val="20"/>
              </w:rPr>
              <w:t>0</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566FF2">
            <w:pPr>
              <w:jc w:val="right"/>
              <w:rPr>
                <w:sz w:val="20"/>
                <w:szCs w:val="20"/>
              </w:rPr>
            </w:pPr>
            <w:r>
              <w:rPr>
                <w:sz w:val="20"/>
                <w:szCs w:val="20"/>
              </w:rPr>
              <w:t>$</w:t>
            </w:r>
            <w:r w:rsidR="0069604E" w:rsidRPr="00987AE6">
              <w:rPr>
                <w:sz w:val="20"/>
                <w:szCs w:val="20"/>
              </w:rPr>
              <w:t>0</w:t>
            </w:r>
          </w:p>
        </w:tc>
      </w:tr>
      <w:tr w:rsidR="00566FF2" w:rsidRPr="00987AE6" w:rsidTr="00566FF2">
        <w:trPr>
          <w:cantSplit/>
        </w:trPr>
        <w:tc>
          <w:tcPr>
            <w:tcW w:w="1509" w:type="pct"/>
            <w:tcBorders>
              <w:top w:val="single" w:sz="6" w:space="0" w:color="000000"/>
              <w:left w:val="single" w:sz="6" w:space="0" w:color="000000"/>
              <w:bottom w:val="nil"/>
              <w:right w:val="nil"/>
            </w:tcBorders>
          </w:tcPr>
          <w:p w:rsidR="0069604E" w:rsidRPr="00987AE6" w:rsidRDefault="0069604E" w:rsidP="0065636F">
            <w:pPr>
              <w:rPr>
                <w:sz w:val="20"/>
                <w:szCs w:val="20"/>
              </w:rPr>
            </w:pPr>
            <w:r w:rsidRPr="00987AE6">
              <w:rPr>
                <w:sz w:val="20"/>
                <w:szCs w:val="20"/>
              </w:rPr>
              <w:t>Report Review (Existing Plants)</w:t>
            </w:r>
          </w:p>
        </w:tc>
        <w:tc>
          <w:tcPr>
            <w:tcW w:w="440"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4</w:t>
            </w:r>
          </w:p>
        </w:tc>
        <w:tc>
          <w:tcPr>
            <w:tcW w:w="503"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2</w:t>
            </w:r>
          </w:p>
        </w:tc>
        <w:tc>
          <w:tcPr>
            <w:tcW w:w="409" w:type="pct"/>
            <w:tcBorders>
              <w:top w:val="single" w:sz="6" w:space="0" w:color="000000"/>
              <w:left w:val="single" w:sz="6" w:space="0" w:color="000000"/>
              <w:bottom w:val="nil"/>
              <w:right w:val="nil"/>
            </w:tcBorders>
            <w:vAlign w:val="center"/>
          </w:tcPr>
          <w:p w:rsidR="0069604E" w:rsidRPr="00987AE6" w:rsidRDefault="0069604E" w:rsidP="0065636F">
            <w:pPr>
              <w:jc w:val="center"/>
              <w:rPr>
                <w:sz w:val="20"/>
                <w:szCs w:val="20"/>
              </w:rPr>
            </w:pPr>
            <w:r w:rsidRPr="00987AE6">
              <w:rPr>
                <w:sz w:val="20"/>
                <w:szCs w:val="20"/>
              </w:rPr>
              <w:t>8</w:t>
            </w:r>
          </w:p>
        </w:tc>
        <w:tc>
          <w:tcPr>
            <w:tcW w:w="377" w:type="pct"/>
            <w:tcBorders>
              <w:top w:val="single" w:sz="6" w:space="0" w:color="000000"/>
              <w:left w:val="single" w:sz="6" w:space="0" w:color="000000"/>
              <w:bottom w:val="nil"/>
              <w:right w:val="nil"/>
            </w:tcBorders>
            <w:vAlign w:val="center"/>
          </w:tcPr>
          <w:p w:rsidR="0069604E" w:rsidRPr="00987AE6" w:rsidRDefault="00FF0C4B" w:rsidP="0065636F">
            <w:pPr>
              <w:jc w:val="center"/>
              <w:rPr>
                <w:sz w:val="20"/>
                <w:szCs w:val="20"/>
              </w:rPr>
            </w:pPr>
            <w:r>
              <w:rPr>
                <w:sz w:val="20"/>
                <w:szCs w:val="20"/>
              </w:rPr>
              <w:t>30</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8D5799" w:rsidP="0065636F">
            <w:pPr>
              <w:jc w:val="center"/>
              <w:rPr>
                <w:sz w:val="20"/>
                <w:szCs w:val="20"/>
              </w:rPr>
            </w:pPr>
            <w:r>
              <w:rPr>
                <w:sz w:val="20"/>
                <w:szCs w:val="20"/>
              </w:rPr>
              <w:t>240</w:t>
            </w:r>
          </w:p>
        </w:tc>
        <w:tc>
          <w:tcPr>
            <w:tcW w:w="473" w:type="pct"/>
            <w:tcBorders>
              <w:top w:val="single" w:sz="6" w:space="0" w:color="000000"/>
              <w:left w:val="single" w:sz="6" w:space="0" w:color="000000"/>
              <w:bottom w:val="nil"/>
              <w:right w:val="single" w:sz="6" w:space="0" w:color="000000"/>
            </w:tcBorders>
            <w:vAlign w:val="center"/>
          </w:tcPr>
          <w:p w:rsidR="0069604E" w:rsidRPr="00987AE6" w:rsidRDefault="008D5799" w:rsidP="0065636F">
            <w:pPr>
              <w:jc w:val="center"/>
              <w:rPr>
                <w:sz w:val="20"/>
                <w:szCs w:val="20"/>
              </w:rPr>
            </w:pPr>
            <w:r>
              <w:rPr>
                <w:sz w:val="20"/>
                <w:szCs w:val="20"/>
              </w:rPr>
              <w:t>12</w:t>
            </w:r>
          </w:p>
        </w:tc>
        <w:tc>
          <w:tcPr>
            <w:tcW w:w="440" w:type="pct"/>
            <w:tcBorders>
              <w:top w:val="single" w:sz="6" w:space="0" w:color="000000"/>
              <w:left w:val="single" w:sz="6" w:space="0" w:color="000000"/>
              <w:bottom w:val="nil"/>
              <w:right w:val="single" w:sz="6" w:space="0" w:color="000000"/>
            </w:tcBorders>
            <w:vAlign w:val="center"/>
          </w:tcPr>
          <w:p w:rsidR="0069604E" w:rsidRPr="00987AE6" w:rsidRDefault="008D5799" w:rsidP="0065636F">
            <w:pPr>
              <w:jc w:val="center"/>
              <w:rPr>
                <w:sz w:val="20"/>
                <w:szCs w:val="20"/>
              </w:rPr>
            </w:pPr>
            <w:r>
              <w:rPr>
                <w:sz w:val="20"/>
                <w:szCs w:val="20"/>
              </w:rPr>
              <w:t>24</w:t>
            </w:r>
          </w:p>
        </w:tc>
        <w:tc>
          <w:tcPr>
            <w:tcW w:w="408" w:type="pct"/>
            <w:tcBorders>
              <w:top w:val="single" w:sz="6" w:space="0" w:color="000000"/>
              <w:left w:val="single" w:sz="6" w:space="0" w:color="000000"/>
              <w:bottom w:val="nil"/>
              <w:right w:val="single" w:sz="6" w:space="0" w:color="000000"/>
            </w:tcBorders>
            <w:vAlign w:val="center"/>
          </w:tcPr>
          <w:p w:rsidR="0069604E" w:rsidRPr="00987AE6" w:rsidRDefault="008D5799" w:rsidP="0065636F">
            <w:pPr>
              <w:jc w:val="right"/>
              <w:rPr>
                <w:sz w:val="20"/>
                <w:szCs w:val="20"/>
              </w:rPr>
            </w:pPr>
            <w:r>
              <w:rPr>
                <w:sz w:val="20"/>
                <w:szCs w:val="20"/>
              </w:rPr>
              <w:t>$12,437.88</w:t>
            </w:r>
          </w:p>
        </w:tc>
      </w:tr>
      <w:tr w:rsidR="00566FF2" w:rsidRPr="00987AE6" w:rsidTr="00934936">
        <w:trPr>
          <w:cantSplit/>
          <w:trHeight w:val="244"/>
        </w:trPr>
        <w:tc>
          <w:tcPr>
            <w:tcW w:w="1509" w:type="pct"/>
            <w:tcBorders>
              <w:top w:val="single" w:sz="6" w:space="0" w:color="000000"/>
              <w:left w:val="single" w:sz="6" w:space="0" w:color="000000"/>
              <w:bottom w:val="single" w:sz="6" w:space="0" w:color="000000"/>
              <w:right w:val="nil"/>
            </w:tcBorders>
          </w:tcPr>
          <w:p w:rsidR="0069604E" w:rsidRPr="00934936" w:rsidRDefault="00D476A8" w:rsidP="0065636F">
            <w:pPr>
              <w:rPr>
                <w:sz w:val="18"/>
                <w:szCs w:val="18"/>
              </w:rPr>
            </w:pPr>
            <w:r w:rsidRPr="00934936">
              <w:rPr>
                <w:b/>
                <w:sz w:val="18"/>
                <w:szCs w:val="18"/>
              </w:rPr>
              <w:t>TOTAL ANNUAL BURDEN</w:t>
            </w:r>
            <w:r w:rsidR="00934936" w:rsidRPr="00934936">
              <w:rPr>
                <w:b/>
                <w:sz w:val="18"/>
                <w:szCs w:val="18"/>
              </w:rPr>
              <w:t xml:space="preserve"> and COST</w:t>
            </w:r>
            <w:r w:rsidR="00934936">
              <w:rPr>
                <w:b/>
                <w:sz w:val="18"/>
                <w:szCs w:val="18"/>
              </w:rPr>
              <w:t xml:space="preserve"> (rounded)</w:t>
            </w:r>
          </w:p>
        </w:tc>
        <w:tc>
          <w:tcPr>
            <w:tcW w:w="440" w:type="pct"/>
            <w:tcBorders>
              <w:top w:val="single" w:sz="6" w:space="0" w:color="000000"/>
              <w:left w:val="single" w:sz="6" w:space="0" w:color="000000"/>
              <w:bottom w:val="single" w:sz="6" w:space="0" w:color="000000"/>
              <w:right w:val="nil"/>
            </w:tcBorders>
          </w:tcPr>
          <w:p w:rsidR="0069604E" w:rsidRPr="00987AE6" w:rsidRDefault="0069604E" w:rsidP="0065636F">
            <w:pPr>
              <w:rPr>
                <w:sz w:val="20"/>
                <w:szCs w:val="20"/>
              </w:rPr>
            </w:pPr>
          </w:p>
        </w:tc>
        <w:tc>
          <w:tcPr>
            <w:tcW w:w="503" w:type="pct"/>
            <w:tcBorders>
              <w:top w:val="single" w:sz="6" w:space="0" w:color="000000"/>
              <w:left w:val="single" w:sz="6" w:space="0" w:color="000000"/>
              <w:bottom w:val="single" w:sz="6" w:space="0" w:color="000000"/>
              <w:right w:val="nil"/>
            </w:tcBorders>
          </w:tcPr>
          <w:p w:rsidR="0069604E" w:rsidRPr="00987AE6" w:rsidRDefault="0069604E" w:rsidP="0065636F">
            <w:pPr>
              <w:rPr>
                <w:sz w:val="20"/>
                <w:szCs w:val="20"/>
              </w:rPr>
            </w:pPr>
          </w:p>
        </w:tc>
        <w:tc>
          <w:tcPr>
            <w:tcW w:w="409" w:type="pct"/>
            <w:tcBorders>
              <w:top w:val="single" w:sz="6" w:space="0" w:color="000000"/>
              <w:left w:val="single" w:sz="6" w:space="0" w:color="000000"/>
              <w:bottom w:val="single" w:sz="6" w:space="0" w:color="000000"/>
              <w:right w:val="nil"/>
            </w:tcBorders>
          </w:tcPr>
          <w:p w:rsidR="0069604E" w:rsidRPr="00987AE6" w:rsidRDefault="0069604E" w:rsidP="0065636F">
            <w:pPr>
              <w:rPr>
                <w:sz w:val="20"/>
                <w:szCs w:val="20"/>
              </w:rPr>
            </w:pPr>
          </w:p>
        </w:tc>
        <w:tc>
          <w:tcPr>
            <w:tcW w:w="377" w:type="pct"/>
            <w:tcBorders>
              <w:top w:val="single" w:sz="6" w:space="0" w:color="000000"/>
              <w:left w:val="single" w:sz="6" w:space="0" w:color="000000"/>
              <w:bottom w:val="single" w:sz="6" w:space="0" w:color="000000"/>
              <w:right w:val="nil"/>
            </w:tcBorders>
          </w:tcPr>
          <w:p w:rsidR="0069604E" w:rsidRPr="00987AE6" w:rsidRDefault="0069604E" w:rsidP="0065636F">
            <w:pPr>
              <w:pStyle w:val="Footer"/>
              <w:rPr>
                <w:sz w:val="20"/>
                <w:szCs w:val="20"/>
              </w:rPr>
            </w:pPr>
          </w:p>
        </w:tc>
        <w:tc>
          <w:tcPr>
            <w:tcW w:w="1353" w:type="pct"/>
            <w:gridSpan w:val="3"/>
            <w:tcBorders>
              <w:top w:val="single" w:sz="6" w:space="0" w:color="000000"/>
              <w:left w:val="single" w:sz="6" w:space="0" w:color="000000"/>
              <w:bottom w:val="single" w:sz="6" w:space="0" w:color="000000"/>
              <w:right w:val="single" w:sz="6" w:space="0" w:color="000000"/>
            </w:tcBorders>
            <w:vAlign w:val="center"/>
          </w:tcPr>
          <w:p w:rsidR="0069604E" w:rsidRPr="00934936" w:rsidRDefault="008D5799" w:rsidP="0065636F">
            <w:pPr>
              <w:jc w:val="center"/>
              <w:rPr>
                <w:b/>
                <w:sz w:val="20"/>
                <w:szCs w:val="20"/>
              </w:rPr>
            </w:pPr>
            <w:r w:rsidRPr="00934936">
              <w:rPr>
                <w:b/>
                <w:sz w:val="20"/>
                <w:szCs w:val="20"/>
              </w:rPr>
              <w:t>276</w:t>
            </w:r>
          </w:p>
        </w:tc>
        <w:tc>
          <w:tcPr>
            <w:tcW w:w="408" w:type="pct"/>
            <w:tcBorders>
              <w:top w:val="single" w:sz="6" w:space="0" w:color="000000"/>
              <w:left w:val="single" w:sz="6" w:space="0" w:color="000000"/>
              <w:bottom w:val="single" w:sz="6" w:space="0" w:color="000000"/>
              <w:right w:val="single" w:sz="6" w:space="0" w:color="000000"/>
            </w:tcBorders>
            <w:vAlign w:val="center"/>
          </w:tcPr>
          <w:p w:rsidR="0069604E" w:rsidRPr="00934936" w:rsidRDefault="0069604E" w:rsidP="008D5799">
            <w:pPr>
              <w:jc w:val="right"/>
              <w:rPr>
                <w:b/>
                <w:sz w:val="20"/>
                <w:szCs w:val="20"/>
              </w:rPr>
            </w:pPr>
            <w:r w:rsidRPr="00934936">
              <w:rPr>
                <w:b/>
                <w:sz w:val="20"/>
                <w:szCs w:val="20"/>
              </w:rPr>
              <w:t>$</w:t>
            </w:r>
            <w:r w:rsidR="008D5799" w:rsidRPr="00934936">
              <w:rPr>
                <w:b/>
                <w:sz w:val="20"/>
                <w:szCs w:val="20"/>
              </w:rPr>
              <w:t>12,438</w:t>
            </w:r>
          </w:p>
        </w:tc>
      </w:tr>
    </w:tbl>
    <w:p w:rsidR="00B42115" w:rsidRDefault="00B42115" w:rsidP="00B42115">
      <w:pPr>
        <w:rPr>
          <w:b/>
          <w:bCs/>
          <w:sz w:val="20"/>
          <w:szCs w:val="20"/>
        </w:rPr>
      </w:pPr>
    </w:p>
    <w:p w:rsidR="00B42115" w:rsidRPr="00B42115" w:rsidRDefault="00E53A93" w:rsidP="00B42115">
      <w:pPr>
        <w:rPr>
          <w:b/>
          <w:bCs/>
          <w:sz w:val="20"/>
          <w:szCs w:val="20"/>
        </w:rPr>
      </w:pPr>
      <w:r>
        <w:rPr>
          <w:b/>
          <w:bCs/>
          <w:noProof/>
          <w:sz w:val="20"/>
          <w:szCs w:val="20"/>
        </w:rPr>
        <w:pict>
          <v:line id="_x0000_s1028" style="position:absolute;z-index:251662336;mso-position-horizontal-relative:margin" from="0,0" to="0,0" o:allowincell="f" strokecolor="#020000" strokeweight=".96pt">
            <w10:wrap anchorx="margin"/>
          </v:line>
        </w:pict>
      </w:r>
      <w:r w:rsidR="00B42115" w:rsidRPr="00B42115">
        <w:rPr>
          <w:b/>
          <w:bCs/>
          <w:sz w:val="20"/>
          <w:szCs w:val="20"/>
        </w:rPr>
        <w:t>Assumptions:</w:t>
      </w:r>
    </w:p>
    <w:p w:rsidR="00B42115" w:rsidRPr="00B42115" w:rsidRDefault="00B42115" w:rsidP="00B42115">
      <w:pPr>
        <w:outlineLvl w:val="0"/>
        <w:rPr>
          <w:sz w:val="20"/>
          <w:szCs w:val="20"/>
        </w:rPr>
      </w:pPr>
      <w:proofErr w:type="gramStart"/>
      <w:r w:rsidRPr="00B42115">
        <w:rPr>
          <w:b/>
          <w:bCs/>
          <w:sz w:val="20"/>
          <w:szCs w:val="20"/>
          <w:vertAlign w:val="superscript"/>
        </w:rPr>
        <w:t>a</w:t>
      </w:r>
      <w:proofErr w:type="gramEnd"/>
      <w:r w:rsidRPr="00B42115">
        <w:rPr>
          <w:sz w:val="20"/>
          <w:szCs w:val="20"/>
        </w:rPr>
        <w:t xml:space="preserve"> Assume that 20 percent of the respondents will </w:t>
      </w:r>
      <w:r w:rsidR="00AD47BD">
        <w:rPr>
          <w:sz w:val="20"/>
          <w:szCs w:val="20"/>
        </w:rPr>
        <w:t>repeat performance tests at new process units.  We have assumed no new respondents</w:t>
      </w:r>
      <w:r w:rsidRPr="00B42115">
        <w:rPr>
          <w:sz w:val="20"/>
          <w:szCs w:val="20"/>
        </w:rPr>
        <w:t>.</w:t>
      </w:r>
    </w:p>
    <w:p w:rsidR="0069604E" w:rsidRDefault="0069604E" w:rsidP="00987AE6">
      <w:pPr>
        <w:outlineLvl w:val="0"/>
        <w:rPr>
          <w:color w:val="000000"/>
        </w:rPr>
      </w:pPr>
    </w:p>
    <w:sectPr w:rsidR="0069604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36" w:rsidRDefault="002B0E36">
      <w:r>
        <w:separator/>
      </w:r>
    </w:p>
  </w:endnote>
  <w:endnote w:type="continuationSeparator" w:id="0">
    <w:p w:rsidR="002B0E36" w:rsidRDefault="002B0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36" w:rsidRDefault="002B0E36">
      <w:r>
        <w:separator/>
      </w:r>
    </w:p>
  </w:footnote>
  <w:footnote w:type="continuationSeparator" w:id="0">
    <w:p w:rsidR="002B0E36" w:rsidRDefault="002B0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B5" w:rsidRDefault="00E53A93">
    <w:pPr>
      <w:framePr w:w="9361" w:wrap="notBeside" w:vAnchor="text" w:hAnchor="text" w:x="1" w:y="1"/>
      <w:jc w:val="center"/>
    </w:pPr>
    <w:fldSimple w:instr="PAGE ">
      <w:r w:rsidR="00074FC7">
        <w:rPr>
          <w:noProof/>
        </w:rPr>
        <w:t>15</w:t>
      </w:r>
    </w:fldSimple>
  </w:p>
  <w:p w:rsidR="00BB5FB5" w:rsidRDefault="00BB5FB5"/>
  <w:p w:rsidR="00BB5FB5" w:rsidRDefault="00BB5FB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E3C"/>
    <w:rsid w:val="0000687D"/>
    <w:rsid w:val="00007585"/>
    <w:rsid w:val="0002630C"/>
    <w:rsid w:val="000340AF"/>
    <w:rsid w:val="0003619B"/>
    <w:rsid w:val="00055BDF"/>
    <w:rsid w:val="00055DC5"/>
    <w:rsid w:val="0006563C"/>
    <w:rsid w:val="00074FC7"/>
    <w:rsid w:val="00076D96"/>
    <w:rsid w:val="000A1FBB"/>
    <w:rsid w:val="000A3F37"/>
    <w:rsid w:val="000A687C"/>
    <w:rsid w:val="000C121C"/>
    <w:rsid w:val="000D2272"/>
    <w:rsid w:val="000E4C7D"/>
    <w:rsid w:val="000F772C"/>
    <w:rsid w:val="00101B40"/>
    <w:rsid w:val="00102B52"/>
    <w:rsid w:val="0010697C"/>
    <w:rsid w:val="00123889"/>
    <w:rsid w:val="00126A7C"/>
    <w:rsid w:val="001356D4"/>
    <w:rsid w:val="0014079D"/>
    <w:rsid w:val="00140C83"/>
    <w:rsid w:val="00144978"/>
    <w:rsid w:val="00144A82"/>
    <w:rsid w:val="00144F35"/>
    <w:rsid w:val="0015433E"/>
    <w:rsid w:val="00173B12"/>
    <w:rsid w:val="00186DA3"/>
    <w:rsid w:val="00195753"/>
    <w:rsid w:val="001A0B41"/>
    <w:rsid w:val="001B077E"/>
    <w:rsid w:val="001B0B9A"/>
    <w:rsid w:val="001B35F2"/>
    <w:rsid w:val="001C11CD"/>
    <w:rsid w:val="001C5991"/>
    <w:rsid w:val="001C7056"/>
    <w:rsid w:val="001D5FB9"/>
    <w:rsid w:val="001D762C"/>
    <w:rsid w:val="001E1A38"/>
    <w:rsid w:val="001E77FD"/>
    <w:rsid w:val="001E7C7C"/>
    <w:rsid w:val="001F19FF"/>
    <w:rsid w:val="002041C5"/>
    <w:rsid w:val="002063FE"/>
    <w:rsid w:val="00206932"/>
    <w:rsid w:val="00211BCC"/>
    <w:rsid w:val="0021722B"/>
    <w:rsid w:val="0022738C"/>
    <w:rsid w:val="00227550"/>
    <w:rsid w:val="002336B5"/>
    <w:rsid w:val="00234A28"/>
    <w:rsid w:val="00236DB3"/>
    <w:rsid w:val="002431D9"/>
    <w:rsid w:val="00245DFA"/>
    <w:rsid w:val="002638A0"/>
    <w:rsid w:val="002712EB"/>
    <w:rsid w:val="0027222A"/>
    <w:rsid w:val="002743D2"/>
    <w:rsid w:val="00277F42"/>
    <w:rsid w:val="00281CAE"/>
    <w:rsid w:val="0029006A"/>
    <w:rsid w:val="002904E7"/>
    <w:rsid w:val="00293F64"/>
    <w:rsid w:val="002976E9"/>
    <w:rsid w:val="002A2744"/>
    <w:rsid w:val="002B0E36"/>
    <w:rsid w:val="002B29A5"/>
    <w:rsid w:val="002B29A7"/>
    <w:rsid w:val="002B517F"/>
    <w:rsid w:val="002B5554"/>
    <w:rsid w:val="002B6993"/>
    <w:rsid w:val="002C1F95"/>
    <w:rsid w:val="002C416A"/>
    <w:rsid w:val="002C77DF"/>
    <w:rsid w:val="002D6622"/>
    <w:rsid w:val="002D7683"/>
    <w:rsid w:val="002F112A"/>
    <w:rsid w:val="002F44F9"/>
    <w:rsid w:val="002F674B"/>
    <w:rsid w:val="002F6DB3"/>
    <w:rsid w:val="00301AD9"/>
    <w:rsid w:val="00310FFF"/>
    <w:rsid w:val="003139FC"/>
    <w:rsid w:val="00317C9D"/>
    <w:rsid w:val="00341540"/>
    <w:rsid w:val="0034199B"/>
    <w:rsid w:val="003511C6"/>
    <w:rsid w:val="0035325B"/>
    <w:rsid w:val="00354C15"/>
    <w:rsid w:val="00385A48"/>
    <w:rsid w:val="003865C6"/>
    <w:rsid w:val="003A453F"/>
    <w:rsid w:val="003B3973"/>
    <w:rsid w:val="003B57B4"/>
    <w:rsid w:val="003C4B46"/>
    <w:rsid w:val="003C4E3E"/>
    <w:rsid w:val="003C5023"/>
    <w:rsid w:val="003D1445"/>
    <w:rsid w:val="003E30B5"/>
    <w:rsid w:val="003E4C18"/>
    <w:rsid w:val="003F7084"/>
    <w:rsid w:val="0040391F"/>
    <w:rsid w:val="00426B6C"/>
    <w:rsid w:val="0044133C"/>
    <w:rsid w:val="00455557"/>
    <w:rsid w:val="00484A45"/>
    <w:rsid w:val="00486753"/>
    <w:rsid w:val="004A02F6"/>
    <w:rsid w:val="004A4B25"/>
    <w:rsid w:val="004A63B4"/>
    <w:rsid w:val="004C5E95"/>
    <w:rsid w:val="004C701D"/>
    <w:rsid w:val="004E4821"/>
    <w:rsid w:val="004F1469"/>
    <w:rsid w:val="004F6FCD"/>
    <w:rsid w:val="00502EC5"/>
    <w:rsid w:val="00504745"/>
    <w:rsid w:val="00506CFE"/>
    <w:rsid w:val="00507EC5"/>
    <w:rsid w:val="0051497A"/>
    <w:rsid w:val="00516952"/>
    <w:rsid w:val="00523F76"/>
    <w:rsid w:val="005253D4"/>
    <w:rsid w:val="00527A98"/>
    <w:rsid w:val="00536831"/>
    <w:rsid w:val="00551815"/>
    <w:rsid w:val="00560AD2"/>
    <w:rsid w:val="00561310"/>
    <w:rsid w:val="00565A51"/>
    <w:rsid w:val="00566FF2"/>
    <w:rsid w:val="00570AE5"/>
    <w:rsid w:val="00571260"/>
    <w:rsid w:val="00583626"/>
    <w:rsid w:val="005950F3"/>
    <w:rsid w:val="005A1986"/>
    <w:rsid w:val="005B5DE8"/>
    <w:rsid w:val="005C3665"/>
    <w:rsid w:val="005C42AC"/>
    <w:rsid w:val="005D385C"/>
    <w:rsid w:val="005E194B"/>
    <w:rsid w:val="005F42F8"/>
    <w:rsid w:val="005F5A4B"/>
    <w:rsid w:val="00601205"/>
    <w:rsid w:val="00601C8A"/>
    <w:rsid w:val="00604D63"/>
    <w:rsid w:val="00606DEF"/>
    <w:rsid w:val="00631517"/>
    <w:rsid w:val="00635DBD"/>
    <w:rsid w:val="00644E82"/>
    <w:rsid w:val="0065287D"/>
    <w:rsid w:val="0065636F"/>
    <w:rsid w:val="006741F7"/>
    <w:rsid w:val="00681EF9"/>
    <w:rsid w:val="006865DC"/>
    <w:rsid w:val="00694B55"/>
    <w:rsid w:val="0069604E"/>
    <w:rsid w:val="006B61B1"/>
    <w:rsid w:val="006C64BC"/>
    <w:rsid w:val="006D1B12"/>
    <w:rsid w:val="006D501B"/>
    <w:rsid w:val="006E4A6E"/>
    <w:rsid w:val="006E55D1"/>
    <w:rsid w:val="006E642B"/>
    <w:rsid w:val="00711758"/>
    <w:rsid w:val="00713BE4"/>
    <w:rsid w:val="00724BC7"/>
    <w:rsid w:val="00763160"/>
    <w:rsid w:val="00780612"/>
    <w:rsid w:val="00786A20"/>
    <w:rsid w:val="00797F57"/>
    <w:rsid w:val="007A0634"/>
    <w:rsid w:val="007A16F4"/>
    <w:rsid w:val="007A458D"/>
    <w:rsid w:val="007B5FBF"/>
    <w:rsid w:val="007C09CC"/>
    <w:rsid w:val="007C0FAA"/>
    <w:rsid w:val="007E6FF4"/>
    <w:rsid w:val="007F07FB"/>
    <w:rsid w:val="00810507"/>
    <w:rsid w:val="00813E69"/>
    <w:rsid w:val="00815F8C"/>
    <w:rsid w:val="00817E8B"/>
    <w:rsid w:val="0083246E"/>
    <w:rsid w:val="008338D4"/>
    <w:rsid w:val="0084255D"/>
    <w:rsid w:val="00845BDC"/>
    <w:rsid w:val="00850ACF"/>
    <w:rsid w:val="00852038"/>
    <w:rsid w:val="00861489"/>
    <w:rsid w:val="00871D14"/>
    <w:rsid w:val="0088639E"/>
    <w:rsid w:val="0089791C"/>
    <w:rsid w:val="008A30F0"/>
    <w:rsid w:val="008A46EB"/>
    <w:rsid w:val="008B407C"/>
    <w:rsid w:val="008C4514"/>
    <w:rsid w:val="008D0A24"/>
    <w:rsid w:val="008D5799"/>
    <w:rsid w:val="008E65E6"/>
    <w:rsid w:val="008E67CE"/>
    <w:rsid w:val="008E6A5C"/>
    <w:rsid w:val="008F1189"/>
    <w:rsid w:val="008F1F2E"/>
    <w:rsid w:val="008F285B"/>
    <w:rsid w:val="008F4564"/>
    <w:rsid w:val="0090082D"/>
    <w:rsid w:val="009018EC"/>
    <w:rsid w:val="00906EDB"/>
    <w:rsid w:val="009123F1"/>
    <w:rsid w:val="00912E00"/>
    <w:rsid w:val="00914E58"/>
    <w:rsid w:val="009219EB"/>
    <w:rsid w:val="00923C46"/>
    <w:rsid w:val="00934936"/>
    <w:rsid w:val="0094772D"/>
    <w:rsid w:val="00955C49"/>
    <w:rsid w:val="009711DB"/>
    <w:rsid w:val="00987AE6"/>
    <w:rsid w:val="009A0F50"/>
    <w:rsid w:val="009A16CD"/>
    <w:rsid w:val="009B6672"/>
    <w:rsid w:val="009C06F5"/>
    <w:rsid w:val="009D6567"/>
    <w:rsid w:val="009E0F31"/>
    <w:rsid w:val="009F0D85"/>
    <w:rsid w:val="00A007F5"/>
    <w:rsid w:val="00A02A05"/>
    <w:rsid w:val="00A038EC"/>
    <w:rsid w:val="00A145B0"/>
    <w:rsid w:val="00A15172"/>
    <w:rsid w:val="00A233AE"/>
    <w:rsid w:val="00A24FBC"/>
    <w:rsid w:val="00A26EF7"/>
    <w:rsid w:val="00A277D6"/>
    <w:rsid w:val="00A36C74"/>
    <w:rsid w:val="00A379F8"/>
    <w:rsid w:val="00A54EEA"/>
    <w:rsid w:val="00A56BFF"/>
    <w:rsid w:val="00A73600"/>
    <w:rsid w:val="00A74C1E"/>
    <w:rsid w:val="00A7661C"/>
    <w:rsid w:val="00A95BC7"/>
    <w:rsid w:val="00A95BCE"/>
    <w:rsid w:val="00A962DF"/>
    <w:rsid w:val="00AA27A5"/>
    <w:rsid w:val="00AD32F8"/>
    <w:rsid w:val="00AD47BD"/>
    <w:rsid w:val="00AF70A1"/>
    <w:rsid w:val="00B06EA4"/>
    <w:rsid w:val="00B07F79"/>
    <w:rsid w:val="00B142A3"/>
    <w:rsid w:val="00B16C07"/>
    <w:rsid w:val="00B22186"/>
    <w:rsid w:val="00B25E80"/>
    <w:rsid w:val="00B40E34"/>
    <w:rsid w:val="00B42115"/>
    <w:rsid w:val="00B44BB5"/>
    <w:rsid w:val="00B46A57"/>
    <w:rsid w:val="00B63719"/>
    <w:rsid w:val="00B65754"/>
    <w:rsid w:val="00B66231"/>
    <w:rsid w:val="00B72077"/>
    <w:rsid w:val="00B7474B"/>
    <w:rsid w:val="00B769F1"/>
    <w:rsid w:val="00B82025"/>
    <w:rsid w:val="00BA0A91"/>
    <w:rsid w:val="00BA4887"/>
    <w:rsid w:val="00BB1090"/>
    <w:rsid w:val="00BB3390"/>
    <w:rsid w:val="00BB3C1A"/>
    <w:rsid w:val="00BB5FB5"/>
    <w:rsid w:val="00BC6DEF"/>
    <w:rsid w:val="00BD7CAE"/>
    <w:rsid w:val="00BE2989"/>
    <w:rsid w:val="00BE7A11"/>
    <w:rsid w:val="00BF0616"/>
    <w:rsid w:val="00BF4906"/>
    <w:rsid w:val="00BF722F"/>
    <w:rsid w:val="00C13FE8"/>
    <w:rsid w:val="00C30A60"/>
    <w:rsid w:val="00C33ABA"/>
    <w:rsid w:val="00C3783B"/>
    <w:rsid w:val="00C37BB6"/>
    <w:rsid w:val="00C474CB"/>
    <w:rsid w:val="00C52EFD"/>
    <w:rsid w:val="00C54C81"/>
    <w:rsid w:val="00C62323"/>
    <w:rsid w:val="00C62BBF"/>
    <w:rsid w:val="00C64378"/>
    <w:rsid w:val="00C65425"/>
    <w:rsid w:val="00C65982"/>
    <w:rsid w:val="00C709C9"/>
    <w:rsid w:val="00C75CF0"/>
    <w:rsid w:val="00C808B5"/>
    <w:rsid w:val="00C82DB6"/>
    <w:rsid w:val="00C85A6E"/>
    <w:rsid w:val="00C92B97"/>
    <w:rsid w:val="00C947D2"/>
    <w:rsid w:val="00CA4CD6"/>
    <w:rsid w:val="00CA7DA0"/>
    <w:rsid w:val="00CC04D9"/>
    <w:rsid w:val="00CC48AB"/>
    <w:rsid w:val="00CC58F6"/>
    <w:rsid w:val="00CD2069"/>
    <w:rsid w:val="00CD280D"/>
    <w:rsid w:val="00CD4A71"/>
    <w:rsid w:val="00CE0960"/>
    <w:rsid w:val="00CE0F29"/>
    <w:rsid w:val="00CF2B37"/>
    <w:rsid w:val="00D13D9A"/>
    <w:rsid w:val="00D14A8D"/>
    <w:rsid w:val="00D21198"/>
    <w:rsid w:val="00D2273E"/>
    <w:rsid w:val="00D36A3C"/>
    <w:rsid w:val="00D4171E"/>
    <w:rsid w:val="00D42D52"/>
    <w:rsid w:val="00D46FA2"/>
    <w:rsid w:val="00D476A8"/>
    <w:rsid w:val="00D5080D"/>
    <w:rsid w:val="00D51D64"/>
    <w:rsid w:val="00D56F5F"/>
    <w:rsid w:val="00D61B37"/>
    <w:rsid w:val="00D63B96"/>
    <w:rsid w:val="00D71649"/>
    <w:rsid w:val="00D85CB9"/>
    <w:rsid w:val="00D92F66"/>
    <w:rsid w:val="00D92F67"/>
    <w:rsid w:val="00D95819"/>
    <w:rsid w:val="00DA7285"/>
    <w:rsid w:val="00DB59E1"/>
    <w:rsid w:val="00DC11BB"/>
    <w:rsid w:val="00DC22E2"/>
    <w:rsid w:val="00DC4280"/>
    <w:rsid w:val="00DD1AC1"/>
    <w:rsid w:val="00DD7D49"/>
    <w:rsid w:val="00DD7DF5"/>
    <w:rsid w:val="00DF37D6"/>
    <w:rsid w:val="00DF4586"/>
    <w:rsid w:val="00DF5C4E"/>
    <w:rsid w:val="00E10DA7"/>
    <w:rsid w:val="00E119C9"/>
    <w:rsid w:val="00E1538C"/>
    <w:rsid w:val="00E25DB6"/>
    <w:rsid w:val="00E276CD"/>
    <w:rsid w:val="00E32EDA"/>
    <w:rsid w:val="00E4289D"/>
    <w:rsid w:val="00E53137"/>
    <w:rsid w:val="00E53A93"/>
    <w:rsid w:val="00E702F6"/>
    <w:rsid w:val="00E72D70"/>
    <w:rsid w:val="00E77D5E"/>
    <w:rsid w:val="00E868BB"/>
    <w:rsid w:val="00E86B16"/>
    <w:rsid w:val="00EA37A9"/>
    <w:rsid w:val="00EA7026"/>
    <w:rsid w:val="00EC4074"/>
    <w:rsid w:val="00ED3C57"/>
    <w:rsid w:val="00ED741E"/>
    <w:rsid w:val="00EF113F"/>
    <w:rsid w:val="00F02EB3"/>
    <w:rsid w:val="00F033F0"/>
    <w:rsid w:val="00F03803"/>
    <w:rsid w:val="00F066C9"/>
    <w:rsid w:val="00F20822"/>
    <w:rsid w:val="00F340DF"/>
    <w:rsid w:val="00F538BC"/>
    <w:rsid w:val="00F87E6A"/>
    <w:rsid w:val="00F9092B"/>
    <w:rsid w:val="00F92D22"/>
    <w:rsid w:val="00FA51E4"/>
    <w:rsid w:val="00FB0650"/>
    <w:rsid w:val="00FB4D98"/>
    <w:rsid w:val="00FB6378"/>
    <w:rsid w:val="00FB7BCE"/>
    <w:rsid w:val="00FC3A94"/>
    <w:rsid w:val="00FC4E09"/>
    <w:rsid w:val="00FD4B42"/>
    <w:rsid w:val="00FD6C29"/>
    <w:rsid w:val="00FD72B2"/>
    <w:rsid w:val="00FE2099"/>
    <w:rsid w:val="00FE68F8"/>
    <w:rsid w:val="00FF0C4B"/>
    <w:rsid w:val="00FF5EB7"/>
    <w:rsid w:val="00FF7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BodyText2">
    <w:name w:val="Body Text 2"/>
    <w:basedOn w:val="Normal"/>
    <w:link w:val="BodyText2Char"/>
    <w:rsid w:val="00987AE6"/>
    <w:pPr>
      <w:widowControl/>
      <w:jc w:val="center"/>
    </w:pPr>
    <w:rPr>
      <w:sz w:val="20"/>
      <w:szCs w:val="20"/>
    </w:rPr>
  </w:style>
  <w:style w:type="character" w:customStyle="1" w:styleId="BodyText2Char">
    <w:name w:val="Body Text 2 Char"/>
    <w:basedOn w:val="DefaultParagraphFont"/>
    <w:link w:val="BodyText2"/>
    <w:rsid w:val="00987AE6"/>
  </w:style>
  <w:style w:type="table" w:styleId="TableGrid">
    <w:name w:val="Table Grid"/>
    <w:basedOn w:val="TableNormal"/>
    <w:rsid w:val="005368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A3F37"/>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185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B806-23BA-498C-8281-F35A67E1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6295</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2014-01-28T20:31:00Z</cp:lastPrinted>
  <dcterms:created xsi:type="dcterms:W3CDTF">2014-02-20T16:44:00Z</dcterms:created>
  <dcterms:modified xsi:type="dcterms:W3CDTF">2014-02-20T16:44:00Z</dcterms:modified>
</cp:coreProperties>
</file>