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C9930E" w14:textId="77777777" w:rsidR="00DE601B" w:rsidRPr="00856D72" w:rsidRDefault="00DE601B" w:rsidP="00772F05">
      <w:pPr>
        <w:pStyle w:val="Heading4"/>
        <w:spacing w:line="240" w:lineRule="auto"/>
        <w:rPr>
          <w:rFonts w:ascii="Times New Roman" w:hAnsi="Times New Roman" w:cs="Times New Roman"/>
          <w:b/>
          <w:bCs/>
        </w:rPr>
      </w:pPr>
      <w:r w:rsidRPr="00856D72">
        <w:rPr>
          <w:rFonts w:ascii="Times New Roman" w:hAnsi="Times New Roman" w:cs="Times New Roman"/>
          <w:b/>
        </w:rPr>
        <w:t xml:space="preserve">Paperwork Reduction Act Submission </w:t>
      </w:r>
      <w:r w:rsidRPr="00856D72">
        <w:rPr>
          <w:rFonts w:ascii="Times New Roman" w:hAnsi="Times New Roman" w:cs="Times New Roman"/>
          <w:b/>
          <w:bCs/>
        </w:rPr>
        <w:t>Supporting Statement</w:t>
      </w:r>
    </w:p>
    <w:p w14:paraId="661B4924" w14:textId="77777777" w:rsidR="00DE601B" w:rsidRPr="00772F05" w:rsidRDefault="00DE601B" w:rsidP="00772F05">
      <w:pPr>
        <w:spacing w:line="240" w:lineRule="auto"/>
        <w:rPr>
          <w:rFonts w:ascii="Times New Roman" w:hAnsi="Times New Roman" w:cs="Times New Roman"/>
          <w:sz w:val="24"/>
          <w:szCs w:val="24"/>
        </w:rPr>
      </w:pPr>
    </w:p>
    <w:p w14:paraId="3FD1DEBE" w14:textId="77777777" w:rsidR="0050737E" w:rsidRPr="00856D72" w:rsidRDefault="00DE601B" w:rsidP="00772F05">
      <w:pPr>
        <w:spacing w:after="0" w:line="240" w:lineRule="auto"/>
        <w:jc w:val="center"/>
        <w:rPr>
          <w:rFonts w:ascii="Times New Roman" w:hAnsi="Times New Roman" w:cs="Times New Roman"/>
          <w:b/>
          <w:bCs/>
          <w:noProof/>
          <w:sz w:val="28"/>
          <w:szCs w:val="28"/>
        </w:rPr>
      </w:pPr>
      <w:r w:rsidRPr="00856D72">
        <w:rPr>
          <w:rFonts w:ascii="Times New Roman" w:hAnsi="Times New Roman" w:cs="Times New Roman"/>
          <w:b/>
          <w:bCs/>
          <w:sz w:val="28"/>
          <w:szCs w:val="28"/>
        </w:rPr>
        <w:t xml:space="preserve">Mandatory </w:t>
      </w:r>
      <w:r w:rsidR="0050737E" w:rsidRPr="00856D72">
        <w:rPr>
          <w:rFonts w:ascii="Times New Roman" w:hAnsi="Times New Roman" w:cs="Times New Roman"/>
          <w:b/>
          <w:bCs/>
          <w:sz w:val="28"/>
          <w:szCs w:val="28"/>
        </w:rPr>
        <w:t xml:space="preserve">Civil Rights Data </w:t>
      </w:r>
      <w:r w:rsidRPr="00856D72">
        <w:rPr>
          <w:rFonts w:ascii="Times New Roman" w:hAnsi="Times New Roman" w:cs="Times New Roman"/>
          <w:b/>
          <w:bCs/>
          <w:sz w:val="28"/>
          <w:szCs w:val="28"/>
        </w:rPr>
        <w:t>Collection</w:t>
      </w:r>
    </w:p>
    <w:p w14:paraId="715AF1BE" w14:textId="77777777" w:rsidR="00DE601B" w:rsidRPr="00772F05" w:rsidRDefault="00DE601B" w:rsidP="00772F05">
      <w:pPr>
        <w:spacing w:after="0" w:line="240" w:lineRule="auto"/>
        <w:jc w:val="center"/>
        <w:rPr>
          <w:rFonts w:ascii="Times New Roman" w:hAnsi="Times New Roman" w:cs="Times New Roman"/>
          <w:b/>
          <w:bCs/>
          <w:noProof/>
          <w:sz w:val="24"/>
          <w:szCs w:val="24"/>
        </w:rPr>
      </w:pPr>
    </w:p>
    <w:p w14:paraId="48F8F43E" w14:textId="77777777" w:rsidR="00DE601B" w:rsidRPr="00772F05" w:rsidRDefault="00DE601B" w:rsidP="00772F05">
      <w:pPr>
        <w:spacing w:line="240" w:lineRule="auto"/>
        <w:jc w:val="center"/>
        <w:rPr>
          <w:rFonts w:ascii="Times New Roman" w:hAnsi="Times New Roman" w:cs="Times New Roman"/>
          <w:b/>
          <w:bCs/>
          <w:noProof/>
          <w:sz w:val="24"/>
          <w:szCs w:val="24"/>
        </w:rPr>
      </w:pPr>
    </w:p>
    <w:p w14:paraId="11BECFDC" w14:textId="45BF5FE0" w:rsidR="00DE601B" w:rsidRPr="00455E6F" w:rsidRDefault="00043226" w:rsidP="00772F05">
      <w:pPr>
        <w:spacing w:line="240" w:lineRule="auto"/>
        <w:jc w:val="center"/>
        <w:rPr>
          <w:rFonts w:ascii="Times New Roman" w:hAnsi="Times New Roman" w:cs="Times New Roman"/>
          <w:b/>
          <w:bCs/>
          <w:noProof/>
          <w:sz w:val="28"/>
          <w:szCs w:val="28"/>
        </w:rPr>
      </w:pPr>
      <w:r>
        <w:rPr>
          <w:rFonts w:ascii="Times New Roman" w:hAnsi="Times New Roman" w:cs="Times New Roman"/>
          <w:b/>
          <w:bCs/>
          <w:noProof/>
          <w:sz w:val="28"/>
          <w:szCs w:val="28"/>
        </w:rPr>
        <w:t>February</w:t>
      </w:r>
      <w:r w:rsidR="003F2CE4">
        <w:rPr>
          <w:rFonts w:ascii="Times New Roman" w:hAnsi="Times New Roman" w:cs="Times New Roman"/>
          <w:b/>
          <w:bCs/>
          <w:noProof/>
          <w:sz w:val="28"/>
          <w:szCs w:val="28"/>
        </w:rPr>
        <w:t xml:space="preserve"> 2014</w:t>
      </w:r>
    </w:p>
    <w:p w14:paraId="6038DC86" w14:textId="77777777" w:rsidR="004405DC" w:rsidRPr="00772F05" w:rsidRDefault="004405DC" w:rsidP="00772F05">
      <w:pPr>
        <w:spacing w:line="240" w:lineRule="auto"/>
        <w:jc w:val="center"/>
        <w:rPr>
          <w:rFonts w:ascii="Times New Roman" w:hAnsi="Times New Roman" w:cs="Times New Roman"/>
          <w:b/>
          <w:bCs/>
          <w:noProof/>
          <w:sz w:val="24"/>
          <w:szCs w:val="24"/>
        </w:rPr>
      </w:pPr>
    </w:p>
    <w:p w14:paraId="0070E3F7" w14:textId="77777777" w:rsidR="004405DC" w:rsidRPr="00455E6F" w:rsidRDefault="004405DC" w:rsidP="00772F05">
      <w:pPr>
        <w:pStyle w:val="Title"/>
        <w:pBdr>
          <w:top w:val="dotted" w:sz="2" w:space="0" w:color="632423" w:themeColor="accent2" w:themeShade="80"/>
        </w:pBdr>
        <w:rPr>
          <w:rStyle w:val="BookTitle"/>
          <w:rFonts w:ascii="Times New Roman" w:hAnsi="Times New Roman" w:cs="Times New Roman"/>
        </w:rPr>
      </w:pPr>
      <w:r w:rsidRPr="00455E6F">
        <w:rPr>
          <w:rStyle w:val="BookTitle"/>
          <w:rFonts w:ascii="Times New Roman" w:hAnsi="Times New Roman" w:cs="Times New Roman"/>
        </w:rPr>
        <w:t>Attachment</w:t>
      </w:r>
      <w:r w:rsidR="004256C6" w:rsidRPr="00455E6F">
        <w:rPr>
          <w:rStyle w:val="BookTitle"/>
          <w:rFonts w:ascii="Times New Roman" w:hAnsi="Times New Roman" w:cs="Times New Roman"/>
        </w:rPr>
        <w:t xml:space="preserve"> </w:t>
      </w:r>
      <w:r w:rsidR="003F2CE4">
        <w:rPr>
          <w:rStyle w:val="BookTitle"/>
          <w:rFonts w:ascii="Times New Roman" w:hAnsi="Times New Roman" w:cs="Times New Roman"/>
        </w:rPr>
        <w:t>C</w:t>
      </w:r>
    </w:p>
    <w:p w14:paraId="05E621B2" w14:textId="77777777" w:rsidR="004405DC" w:rsidRPr="00772F05" w:rsidRDefault="00402F05" w:rsidP="00772F05">
      <w:pPr>
        <w:tabs>
          <w:tab w:val="left" w:pos="6165"/>
        </w:tabs>
        <w:spacing w:line="240" w:lineRule="auto"/>
        <w:rPr>
          <w:rFonts w:ascii="Times New Roman" w:hAnsi="Times New Roman" w:cs="Times New Roman"/>
          <w:sz w:val="24"/>
          <w:szCs w:val="24"/>
        </w:rPr>
      </w:pPr>
      <w:r w:rsidRPr="00772F05">
        <w:rPr>
          <w:rFonts w:ascii="Times New Roman" w:hAnsi="Times New Roman" w:cs="Times New Roman"/>
          <w:sz w:val="24"/>
          <w:szCs w:val="24"/>
        </w:rPr>
        <w:tab/>
      </w:r>
    </w:p>
    <w:p w14:paraId="68A76E86" w14:textId="77777777" w:rsidR="00DE601B" w:rsidRPr="00772F05" w:rsidRDefault="00DE601B" w:rsidP="00772F05">
      <w:pPr>
        <w:spacing w:line="240" w:lineRule="auto"/>
        <w:rPr>
          <w:rFonts w:ascii="Times New Roman" w:hAnsi="Times New Roman" w:cs="Times New Roman"/>
          <w:sz w:val="24"/>
          <w:szCs w:val="24"/>
        </w:rPr>
      </w:pPr>
    </w:p>
    <w:p w14:paraId="7A47ED3D" w14:textId="77777777" w:rsidR="00DE601B" w:rsidRPr="00772F05" w:rsidRDefault="00DE601B" w:rsidP="00772F05">
      <w:pPr>
        <w:spacing w:line="240" w:lineRule="auto"/>
        <w:rPr>
          <w:rFonts w:ascii="Times New Roman" w:hAnsi="Times New Roman" w:cs="Times New Roman"/>
          <w:sz w:val="24"/>
          <w:szCs w:val="24"/>
        </w:rPr>
      </w:pPr>
    </w:p>
    <w:p w14:paraId="346546F4" w14:textId="77777777" w:rsidR="00DE601B" w:rsidRPr="00772F05" w:rsidRDefault="00DE601B" w:rsidP="00772F05">
      <w:pPr>
        <w:spacing w:line="240" w:lineRule="auto"/>
        <w:rPr>
          <w:rFonts w:ascii="Times New Roman" w:hAnsi="Times New Roman" w:cs="Times New Roman"/>
          <w:sz w:val="24"/>
          <w:szCs w:val="24"/>
        </w:rPr>
      </w:pPr>
    </w:p>
    <w:p w14:paraId="2C5FD9FB" w14:textId="77777777" w:rsidR="004405DC" w:rsidRPr="007E0762" w:rsidRDefault="0050737E" w:rsidP="00772F05">
      <w:pPr>
        <w:pStyle w:val="BodyText"/>
        <w:spacing w:after="0" w:line="240" w:lineRule="auto"/>
        <w:jc w:val="center"/>
        <w:rPr>
          <w:rFonts w:ascii="Times New Roman" w:hAnsi="Times New Roman" w:cs="Times New Roman"/>
          <w:b/>
          <w:bCs/>
          <w:szCs w:val="72"/>
        </w:rPr>
      </w:pPr>
      <w:r w:rsidRPr="007E0762">
        <w:rPr>
          <w:rFonts w:ascii="Times New Roman" w:hAnsi="Times New Roman" w:cs="Times New Roman"/>
          <w:b/>
          <w:bCs/>
          <w:szCs w:val="72"/>
        </w:rPr>
        <w:t xml:space="preserve">CRDC </w:t>
      </w:r>
      <w:r w:rsidR="00D32AC8" w:rsidRPr="007E0762">
        <w:rPr>
          <w:rFonts w:ascii="Times New Roman" w:hAnsi="Times New Roman" w:cs="Times New Roman"/>
          <w:b/>
          <w:bCs/>
          <w:szCs w:val="72"/>
        </w:rPr>
        <w:t>Data Set</w:t>
      </w:r>
      <w:r w:rsidR="007E0762" w:rsidRPr="007E0762">
        <w:rPr>
          <w:rFonts w:ascii="Times New Roman" w:hAnsi="Times New Roman" w:cs="Times New Roman"/>
          <w:b/>
          <w:bCs/>
          <w:szCs w:val="72"/>
        </w:rPr>
        <w:t xml:space="preserve"> for School Years 2013–14 and 2015–16:</w:t>
      </w:r>
    </w:p>
    <w:p w14:paraId="743A35C4" w14:textId="62D6B446" w:rsidR="00DE601B" w:rsidRPr="007E0762" w:rsidRDefault="009F63AE" w:rsidP="00772F05">
      <w:pPr>
        <w:pStyle w:val="BodyText"/>
        <w:spacing w:after="0" w:line="240" w:lineRule="auto"/>
        <w:jc w:val="center"/>
        <w:rPr>
          <w:rFonts w:ascii="Times New Roman" w:hAnsi="Times New Roman" w:cs="Times New Roman"/>
          <w:b/>
          <w:bCs/>
          <w:szCs w:val="72"/>
        </w:rPr>
      </w:pPr>
      <w:r w:rsidRPr="007E0762">
        <w:rPr>
          <w:rFonts w:ascii="Times New Roman" w:hAnsi="Times New Roman" w:cs="Times New Roman"/>
          <w:b/>
          <w:bCs/>
          <w:szCs w:val="72"/>
        </w:rPr>
        <w:t>Response</w:t>
      </w:r>
      <w:r w:rsidR="00692916" w:rsidRPr="007E0762">
        <w:rPr>
          <w:rFonts w:ascii="Times New Roman" w:hAnsi="Times New Roman" w:cs="Times New Roman"/>
          <w:b/>
          <w:bCs/>
          <w:szCs w:val="72"/>
        </w:rPr>
        <w:t xml:space="preserve"> to </w:t>
      </w:r>
      <w:r w:rsidR="00C934E7">
        <w:rPr>
          <w:rFonts w:ascii="Times New Roman" w:hAnsi="Times New Roman" w:cs="Times New Roman"/>
          <w:b/>
          <w:bCs/>
          <w:szCs w:val="72"/>
        </w:rPr>
        <w:t xml:space="preserve">Second Round </w:t>
      </w:r>
      <w:r w:rsidR="00692916" w:rsidRPr="007E0762">
        <w:rPr>
          <w:rFonts w:ascii="Times New Roman" w:hAnsi="Times New Roman" w:cs="Times New Roman"/>
          <w:b/>
          <w:bCs/>
          <w:szCs w:val="72"/>
        </w:rPr>
        <w:t>Public Comment</w:t>
      </w:r>
    </w:p>
    <w:p w14:paraId="782D9A42" w14:textId="77777777" w:rsidR="000E28ED" w:rsidRPr="00772F05" w:rsidRDefault="000E28ED" w:rsidP="00772F05">
      <w:pPr>
        <w:spacing w:after="0" w:line="240" w:lineRule="auto"/>
        <w:rPr>
          <w:rFonts w:ascii="Times New Roman" w:hAnsi="Times New Roman" w:cs="Times New Roman"/>
          <w:sz w:val="24"/>
          <w:szCs w:val="24"/>
        </w:rPr>
      </w:pPr>
    </w:p>
    <w:p w14:paraId="0883D223" w14:textId="77777777" w:rsidR="000E28ED" w:rsidRPr="00772F05" w:rsidRDefault="000E28ED" w:rsidP="00772F05">
      <w:pPr>
        <w:pStyle w:val="Heading1"/>
        <w:spacing w:line="240" w:lineRule="auto"/>
        <w:rPr>
          <w:sz w:val="24"/>
          <w:szCs w:val="24"/>
        </w:rPr>
      </w:pPr>
    </w:p>
    <w:p w14:paraId="44213B71" w14:textId="77777777" w:rsidR="000E28ED" w:rsidRPr="00772F05" w:rsidRDefault="000E28ED" w:rsidP="00C23281">
      <w:pPr>
        <w:sectPr w:rsidR="000E28ED" w:rsidRPr="00772F05" w:rsidSect="003804EB">
          <w:type w:val="continuous"/>
          <w:pgSz w:w="12240" w:h="15840"/>
          <w:pgMar w:top="1770" w:right="1440" w:bottom="1440" w:left="1440" w:header="720" w:footer="720" w:gutter="0"/>
          <w:pgNumType w:start="0"/>
          <w:cols w:space="720"/>
        </w:sectPr>
      </w:pPr>
    </w:p>
    <w:p w14:paraId="49F236C4" w14:textId="77777777" w:rsidR="00220970" w:rsidRPr="00772F05" w:rsidRDefault="00220970" w:rsidP="00772F05">
      <w:pPr>
        <w:spacing w:line="240" w:lineRule="auto"/>
        <w:rPr>
          <w:rFonts w:ascii="Times New Roman" w:hAnsi="Times New Roman" w:cs="Times New Roman"/>
          <w:b/>
          <w:bCs/>
          <w:sz w:val="24"/>
          <w:szCs w:val="24"/>
        </w:rPr>
      </w:pPr>
      <w:r w:rsidRPr="00772F05">
        <w:rPr>
          <w:rFonts w:ascii="Times New Roman" w:hAnsi="Times New Roman" w:cs="Times New Roman"/>
          <w:b/>
          <w:bCs/>
          <w:sz w:val="24"/>
          <w:szCs w:val="24"/>
        </w:rPr>
        <w:lastRenderedPageBreak/>
        <w:br w:type="page"/>
      </w:r>
    </w:p>
    <w:p w14:paraId="6C2BD970" w14:textId="77777777" w:rsidR="003678C7" w:rsidRPr="00043226" w:rsidRDefault="003678C7" w:rsidP="00711BFB">
      <w:pPr>
        <w:pStyle w:val="Heading1"/>
        <w:spacing w:after="0" w:line="240" w:lineRule="auto"/>
        <w:rPr>
          <w:b/>
        </w:rPr>
      </w:pPr>
      <w:bookmarkStart w:id="0" w:name="_Toc377311988"/>
      <w:bookmarkStart w:id="1" w:name="_Toc378953532"/>
      <w:r w:rsidRPr="00043226">
        <w:rPr>
          <w:b/>
        </w:rPr>
        <w:lastRenderedPageBreak/>
        <w:t>Table of Contents</w:t>
      </w:r>
      <w:bookmarkEnd w:id="0"/>
      <w:bookmarkEnd w:id="1"/>
    </w:p>
    <w:p w14:paraId="61442C9A" w14:textId="5F3D48DC" w:rsidR="00043226" w:rsidRDefault="00B74869" w:rsidP="00043226">
      <w:pPr>
        <w:pStyle w:val="TOC1"/>
        <w:rPr>
          <w:rFonts w:asciiTheme="minorHAnsi" w:eastAsiaTheme="minorEastAsia" w:hAnsiTheme="minorHAnsi" w:cstheme="minorBidi"/>
          <w:lang w:bidi="ar-SA"/>
        </w:rPr>
      </w:pPr>
      <w:r>
        <w:fldChar w:fldCharType="begin"/>
      </w:r>
      <w:r>
        <w:instrText xml:space="preserve"> TOC \o "1-2" \h \z \u \t "Heading 5,5" </w:instrText>
      </w:r>
      <w:r>
        <w:fldChar w:fldCharType="separate"/>
      </w:r>
    </w:p>
    <w:p w14:paraId="0F6FE8E3" w14:textId="77777777" w:rsidR="00043226" w:rsidRPr="00043226" w:rsidRDefault="008F2FCE" w:rsidP="00043226">
      <w:pPr>
        <w:pStyle w:val="TOC1"/>
        <w:ind w:left="0" w:firstLine="0"/>
        <w:rPr>
          <w:rFonts w:asciiTheme="minorHAnsi" w:eastAsiaTheme="minorEastAsia" w:hAnsiTheme="minorHAnsi" w:cstheme="minorBidi"/>
          <w:lang w:bidi="ar-SA"/>
        </w:rPr>
      </w:pPr>
      <w:hyperlink w:anchor="_Toc378953533" w:history="1">
        <w:r w:rsidR="00043226" w:rsidRPr="00043226">
          <w:rPr>
            <w:rStyle w:val="Hyperlink"/>
          </w:rPr>
          <w:t>Introduction</w:t>
        </w:r>
        <w:r w:rsidR="00043226" w:rsidRPr="00043226">
          <w:rPr>
            <w:webHidden/>
          </w:rPr>
          <w:tab/>
        </w:r>
        <w:r w:rsidR="00043226" w:rsidRPr="00043226">
          <w:rPr>
            <w:webHidden/>
          </w:rPr>
          <w:fldChar w:fldCharType="begin"/>
        </w:r>
        <w:r w:rsidR="00043226" w:rsidRPr="00043226">
          <w:rPr>
            <w:webHidden/>
          </w:rPr>
          <w:instrText xml:space="preserve"> PAGEREF _Toc378953533 \h </w:instrText>
        </w:r>
        <w:r w:rsidR="00043226" w:rsidRPr="00043226">
          <w:rPr>
            <w:webHidden/>
          </w:rPr>
        </w:r>
        <w:r w:rsidR="00043226" w:rsidRPr="00043226">
          <w:rPr>
            <w:webHidden/>
          </w:rPr>
          <w:fldChar w:fldCharType="separate"/>
        </w:r>
        <w:r w:rsidR="00812556">
          <w:rPr>
            <w:webHidden/>
          </w:rPr>
          <w:t>2</w:t>
        </w:r>
        <w:r w:rsidR="00043226" w:rsidRPr="00043226">
          <w:rPr>
            <w:webHidden/>
          </w:rPr>
          <w:fldChar w:fldCharType="end"/>
        </w:r>
      </w:hyperlink>
    </w:p>
    <w:p w14:paraId="5346173E" w14:textId="77777777" w:rsidR="00043226" w:rsidRDefault="008F2FCE">
      <w:pPr>
        <w:pStyle w:val="TOC2"/>
        <w:rPr>
          <w:rFonts w:asciiTheme="minorHAnsi" w:eastAsiaTheme="minorEastAsia" w:hAnsiTheme="minorHAnsi" w:cstheme="minorBidi"/>
          <w:lang w:bidi="ar-SA"/>
        </w:rPr>
      </w:pPr>
      <w:hyperlink w:anchor="_Toc378953534" w:history="1">
        <w:r w:rsidR="00043226" w:rsidRPr="00720CD6">
          <w:rPr>
            <w:rStyle w:val="Hyperlink"/>
          </w:rPr>
          <w:t>Public Reporting Of Data Collection</w:t>
        </w:r>
        <w:r w:rsidR="00043226">
          <w:rPr>
            <w:webHidden/>
          </w:rPr>
          <w:tab/>
        </w:r>
        <w:r w:rsidR="00043226">
          <w:rPr>
            <w:webHidden/>
          </w:rPr>
          <w:fldChar w:fldCharType="begin"/>
        </w:r>
        <w:r w:rsidR="00043226">
          <w:rPr>
            <w:webHidden/>
          </w:rPr>
          <w:instrText xml:space="preserve"> PAGEREF _Toc378953534 \h </w:instrText>
        </w:r>
        <w:r w:rsidR="00043226">
          <w:rPr>
            <w:webHidden/>
          </w:rPr>
        </w:r>
        <w:r w:rsidR="00043226">
          <w:rPr>
            <w:webHidden/>
          </w:rPr>
          <w:fldChar w:fldCharType="separate"/>
        </w:r>
        <w:r w:rsidR="00812556">
          <w:rPr>
            <w:webHidden/>
          </w:rPr>
          <w:t>2</w:t>
        </w:r>
        <w:r w:rsidR="00043226">
          <w:rPr>
            <w:webHidden/>
          </w:rPr>
          <w:fldChar w:fldCharType="end"/>
        </w:r>
      </w:hyperlink>
    </w:p>
    <w:p w14:paraId="42F68A01" w14:textId="77777777" w:rsidR="00043226" w:rsidRDefault="008F2FCE">
      <w:pPr>
        <w:pStyle w:val="TOC5"/>
        <w:rPr>
          <w:rFonts w:asciiTheme="minorHAnsi" w:eastAsiaTheme="minorEastAsia" w:hAnsiTheme="minorHAnsi" w:cstheme="minorBidi"/>
          <w:lang w:bidi="ar-SA"/>
        </w:rPr>
      </w:pPr>
      <w:hyperlink w:anchor="_Toc378953535" w:history="1">
        <w:r w:rsidR="00043226" w:rsidRPr="00720CD6">
          <w:rPr>
            <w:rStyle w:val="Hyperlink"/>
          </w:rPr>
          <w:t>1.</w:t>
        </w:r>
        <w:r w:rsidR="00043226">
          <w:rPr>
            <w:rFonts w:asciiTheme="minorHAnsi" w:eastAsiaTheme="minorEastAsia" w:hAnsiTheme="minorHAnsi" w:cstheme="minorBidi"/>
            <w:lang w:bidi="ar-SA"/>
          </w:rPr>
          <w:tab/>
        </w:r>
        <w:r w:rsidR="00043226" w:rsidRPr="00720CD6">
          <w:rPr>
            <w:rStyle w:val="Hyperlink"/>
          </w:rPr>
          <w:t>Public Availability of Data</w:t>
        </w:r>
        <w:r w:rsidR="00043226">
          <w:rPr>
            <w:webHidden/>
          </w:rPr>
          <w:tab/>
        </w:r>
        <w:r w:rsidR="00043226">
          <w:rPr>
            <w:webHidden/>
          </w:rPr>
          <w:fldChar w:fldCharType="begin"/>
        </w:r>
        <w:r w:rsidR="00043226">
          <w:rPr>
            <w:webHidden/>
          </w:rPr>
          <w:instrText xml:space="preserve"> PAGEREF _Toc378953535 \h </w:instrText>
        </w:r>
        <w:r w:rsidR="00043226">
          <w:rPr>
            <w:webHidden/>
          </w:rPr>
        </w:r>
        <w:r w:rsidR="00043226">
          <w:rPr>
            <w:webHidden/>
          </w:rPr>
          <w:fldChar w:fldCharType="separate"/>
        </w:r>
        <w:r w:rsidR="00812556">
          <w:rPr>
            <w:webHidden/>
          </w:rPr>
          <w:t>2</w:t>
        </w:r>
        <w:r w:rsidR="00043226">
          <w:rPr>
            <w:webHidden/>
          </w:rPr>
          <w:fldChar w:fldCharType="end"/>
        </w:r>
      </w:hyperlink>
    </w:p>
    <w:p w14:paraId="07191219" w14:textId="77777777" w:rsidR="00043226" w:rsidRDefault="008F2FCE">
      <w:pPr>
        <w:pStyle w:val="TOC5"/>
        <w:rPr>
          <w:rFonts w:asciiTheme="minorHAnsi" w:eastAsiaTheme="minorEastAsia" w:hAnsiTheme="minorHAnsi" w:cstheme="minorBidi"/>
          <w:lang w:bidi="ar-SA"/>
        </w:rPr>
      </w:pPr>
      <w:hyperlink w:anchor="_Toc378953536" w:history="1">
        <w:r w:rsidR="00043226" w:rsidRPr="00720CD6">
          <w:rPr>
            <w:rStyle w:val="Hyperlink"/>
          </w:rPr>
          <w:t>2.</w:t>
        </w:r>
        <w:r w:rsidR="00043226">
          <w:rPr>
            <w:rFonts w:asciiTheme="minorHAnsi" w:eastAsiaTheme="minorEastAsia" w:hAnsiTheme="minorHAnsi" w:cstheme="minorBidi"/>
            <w:lang w:bidi="ar-SA"/>
          </w:rPr>
          <w:tab/>
        </w:r>
        <w:r w:rsidR="00043226" w:rsidRPr="00720CD6">
          <w:rPr>
            <w:rStyle w:val="Hyperlink"/>
          </w:rPr>
          <w:t>Labeling Incomplete Responses</w:t>
        </w:r>
        <w:r w:rsidR="00043226">
          <w:rPr>
            <w:webHidden/>
          </w:rPr>
          <w:tab/>
        </w:r>
        <w:r w:rsidR="00043226">
          <w:rPr>
            <w:webHidden/>
          </w:rPr>
          <w:fldChar w:fldCharType="begin"/>
        </w:r>
        <w:r w:rsidR="00043226">
          <w:rPr>
            <w:webHidden/>
          </w:rPr>
          <w:instrText xml:space="preserve"> PAGEREF _Toc378953536 \h </w:instrText>
        </w:r>
        <w:r w:rsidR="00043226">
          <w:rPr>
            <w:webHidden/>
          </w:rPr>
        </w:r>
        <w:r w:rsidR="00043226">
          <w:rPr>
            <w:webHidden/>
          </w:rPr>
          <w:fldChar w:fldCharType="separate"/>
        </w:r>
        <w:r w:rsidR="00812556">
          <w:rPr>
            <w:webHidden/>
          </w:rPr>
          <w:t>3</w:t>
        </w:r>
        <w:r w:rsidR="00043226">
          <w:rPr>
            <w:webHidden/>
          </w:rPr>
          <w:fldChar w:fldCharType="end"/>
        </w:r>
      </w:hyperlink>
    </w:p>
    <w:p w14:paraId="67D7F25E" w14:textId="77777777" w:rsidR="00043226" w:rsidRDefault="008F2FCE">
      <w:pPr>
        <w:pStyle w:val="TOC2"/>
        <w:rPr>
          <w:rFonts w:asciiTheme="minorHAnsi" w:eastAsiaTheme="minorEastAsia" w:hAnsiTheme="minorHAnsi" w:cstheme="minorBidi"/>
          <w:lang w:bidi="ar-SA"/>
        </w:rPr>
      </w:pPr>
      <w:hyperlink w:anchor="_Toc378953537" w:history="1">
        <w:r w:rsidR="00043226" w:rsidRPr="00720CD6">
          <w:rPr>
            <w:rStyle w:val="Hyperlink"/>
          </w:rPr>
          <w:t>Data Collection Timeline and Burden</w:t>
        </w:r>
        <w:r w:rsidR="00043226">
          <w:rPr>
            <w:webHidden/>
          </w:rPr>
          <w:tab/>
        </w:r>
        <w:r w:rsidR="00043226">
          <w:rPr>
            <w:webHidden/>
          </w:rPr>
          <w:fldChar w:fldCharType="begin"/>
        </w:r>
        <w:r w:rsidR="00043226">
          <w:rPr>
            <w:webHidden/>
          </w:rPr>
          <w:instrText xml:space="preserve"> PAGEREF _Toc378953537 \h </w:instrText>
        </w:r>
        <w:r w:rsidR="00043226">
          <w:rPr>
            <w:webHidden/>
          </w:rPr>
        </w:r>
        <w:r w:rsidR="00043226">
          <w:rPr>
            <w:webHidden/>
          </w:rPr>
          <w:fldChar w:fldCharType="separate"/>
        </w:r>
        <w:r w:rsidR="00812556">
          <w:rPr>
            <w:webHidden/>
          </w:rPr>
          <w:t>3</w:t>
        </w:r>
        <w:r w:rsidR="00043226">
          <w:rPr>
            <w:webHidden/>
          </w:rPr>
          <w:fldChar w:fldCharType="end"/>
        </w:r>
      </w:hyperlink>
    </w:p>
    <w:p w14:paraId="6279DD35" w14:textId="77777777" w:rsidR="00043226" w:rsidRDefault="008F2FCE">
      <w:pPr>
        <w:pStyle w:val="TOC5"/>
        <w:rPr>
          <w:rFonts w:asciiTheme="minorHAnsi" w:eastAsiaTheme="minorEastAsia" w:hAnsiTheme="minorHAnsi" w:cstheme="minorBidi"/>
          <w:lang w:bidi="ar-SA"/>
        </w:rPr>
      </w:pPr>
      <w:hyperlink w:anchor="_Toc378953538" w:history="1">
        <w:r w:rsidR="00043226" w:rsidRPr="00720CD6">
          <w:rPr>
            <w:rStyle w:val="Hyperlink"/>
          </w:rPr>
          <w:t>3.</w:t>
        </w:r>
        <w:r w:rsidR="00043226">
          <w:rPr>
            <w:rFonts w:asciiTheme="minorHAnsi" w:eastAsiaTheme="minorEastAsia" w:hAnsiTheme="minorHAnsi" w:cstheme="minorBidi"/>
            <w:lang w:bidi="ar-SA"/>
          </w:rPr>
          <w:tab/>
        </w:r>
        <w:r w:rsidR="00043226" w:rsidRPr="00720CD6">
          <w:rPr>
            <w:rStyle w:val="Hyperlink"/>
          </w:rPr>
          <w:t>Reporting Burden and Notification Timeline</w:t>
        </w:r>
        <w:r w:rsidR="00043226">
          <w:rPr>
            <w:webHidden/>
          </w:rPr>
          <w:tab/>
        </w:r>
        <w:r w:rsidR="00043226">
          <w:rPr>
            <w:webHidden/>
          </w:rPr>
          <w:fldChar w:fldCharType="begin"/>
        </w:r>
        <w:r w:rsidR="00043226">
          <w:rPr>
            <w:webHidden/>
          </w:rPr>
          <w:instrText xml:space="preserve"> PAGEREF _Toc378953538 \h </w:instrText>
        </w:r>
        <w:r w:rsidR="00043226">
          <w:rPr>
            <w:webHidden/>
          </w:rPr>
        </w:r>
        <w:r w:rsidR="00043226">
          <w:rPr>
            <w:webHidden/>
          </w:rPr>
          <w:fldChar w:fldCharType="separate"/>
        </w:r>
        <w:r w:rsidR="00812556">
          <w:rPr>
            <w:webHidden/>
          </w:rPr>
          <w:t>3</w:t>
        </w:r>
        <w:r w:rsidR="00043226">
          <w:rPr>
            <w:webHidden/>
          </w:rPr>
          <w:fldChar w:fldCharType="end"/>
        </w:r>
      </w:hyperlink>
    </w:p>
    <w:p w14:paraId="78282B05" w14:textId="77777777" w:rsidR="00043226" w:rsidRDefault="008F2FCE">
      <w:pPr>
        <w:pStyle w:val="TOC5"/>
        <w:rPr>
          <w:rFonts w:asciiTheme="minorHAnsi" w:eastAsiaTheme="minorEastAsia" w:hAnsiTheme="minorHAnsi" w:cstheme="minorBidi"/>
          <w:lang w:bidi="ar-SA"/>
        </w:rPr>
      </w:pPr>
      <w:hyperlink w:anchor="_Toc378953539" w:history="1">
        <w:r w:rsidR="00043226" w:rsidRPr="00720CD6">
          <w:rPr>
            <w:rStyle w:val="Hyperlink"/>
          </w:rPr>
          <w:t>4.</w:t>
        </w:r>
        <w:r w:rsidR="00043226">
          <w:rPr>
            <w:rFonts w:asciiTheme="minorHAnsi" w:eastAsiaTheme="minorEastAsia" w:hAnsiTheme="minorHAnsi" w:cstheme="minorBidi"/>
            <w:lang w:bidi="ar-SA"/>
          </w:rPr>
          <w:tab/>
        </w:r>
        <w:r w:rsidR="00043226" w:rsidRPr="00720CD6">
          <w:rPr>
            <w:rStyle w:val="Hyperlink"/>
          </w:rPr>
          <w:t>Delay of New Data Items</w:t>
        </w:r>
        <w:r w:rsidR="00043226">
          <w:rPr>
            <w:webHidden/>
          </w:rPr>
          <w:tab/>
        </w:r>
        <w:r w:rsidR="00043226">
          <w:rPr>
            <w:webHidden/>
          </w:rPr>
          <w:fldChar w:fldCharType="begin"/>
        </w:r>
        <w:r w:rsidR="00043226">
          <w:rPr>
            <w:webHidden/>
          </w:rPr>
          <w:instrText xml:space="preserve"> PAGEREF _Toc378953539 \h </w:instrText>
        </w:r>
        <w:r w:rsidR="00043226">
          <w:rPr>
            <w:webHidden/>
          </w:rPr>
        </w:r>
        <w:r w:rsidR="00043226">
          <w:rPr>
            <w:webHidden/>
          </w:rPr>
          <w:fldChar w:fldCharType="separate"/>
        </w:r>
        <w:r w:rsidR="00812556">
          <w:rPr>
            <w:webHidden/>
          </w:rPr>
          <w:t>4</w:t>
        </w:r>
        <w:r w:rsidR="00043226">
          <w:rPr>
            <w:webHidden/>
          </w:rPr>
          <w:fldChar w:fldCharType="end"/>
        </w:r>
      </w:hyperlink>
    </w:p>
    <w:p w14:paraId="380746D1" w14:textId="77777777" w:rsidR="00043226" w:rsidRDefault="008F2FCE">
      <w:pPr>
        <w:pStyle w:val="TOC5"/>
        <w:rPr>
          <w:rFonts w:asciiTheme="minorHAnsi" w:eastAsiaTheme="minorEastAsia" w:hAnsiTheme="minorHAnsi" w:cstheme="minorBidi"/>
          <w:lang w:bidi="ar-SA"/>
        </w:rPr>
      </w:pPr>
      <w:hyperlink w:anchor="_Toc378953540" w:history="1">
        <w:r w:rsidR="00043226" w:rsidRPr="00720CD6">
          <w:rPr>
            <w:rStyle w:val="Hyperlink"/>
          </w:rPr>
          <w:t>5.</w:t>
        </w:r>
        <w:r w:rsidR="00043226">
          <w:rPr>
            <w:rFonts w:asciiTheme="minorHAnsi" w:eastAsiaTheme="minorEastAsia" w:hAnsiTheme="minorHAnsi" w:cstheme="minorBidi"/>
            <w:lang w:bidi="ar-SA"/>
          </w:rPr>
          <w:tab/>
        </w:r>
        <w:r w:rsidR="00043226" w:rsidRPr="00720CD6">
          <w:rPr>
            <w:rStyle w:val="Hyperlink"/>
          </w:rPr>
          <w:t>Winter Comment Period</w:t>
        </w:r>
        <w:r w:rsidR="00043226">
          <w:rPr>
            <w:webHidden/>
          </w:rPr>
          <w:tab/>
        </w:r>
        <w:r w:rsidR="00043226">
          <w:rPr>
            <w:webHidden/>
          </w:rPr>
          <w:fldChar w:fldCharType="begin"/>
        </w:r>
        <w:r w:rsidR="00043226">
          <w:rPr>
            <w:webHidden/>
          </w:rPr>
          <w:instrText xml:space="preserve"> PAGEREF _Toc378953540 \h </w:instrText>
        </w:r>
        <w:r w:rsidR="00043226">
          <w:rPr>
            <w:webHidden/>
          </w:rPr>
        </w:r>
        <w:r w:rsidR="00043226">
          <w:rPr>
            <w:webHidden/>
          </w:rPr>
          <w:fldChar w:fldCharType="separate"/>
        </w:r>
        <w:r w:rsidR="00812556">
          <w:rPr>
            <w:webHidden/>
          </w:rPr>
          <w:t>5</w:t>
        </w:r>
        <w:r w:rsidR="00043226">
          <w:rPr>
            <w:webHidden/>
          </w:rPr>
          <w:fldChar w:fldCharType="end"/>
        </w:r>
      </w:hyperlink>
    </w:p>
    <w:p w14:paraId="0A349E44" w14:textId="77777777" w:rsidR="00043226" w:rsidRDefault="008F2FCE">
      <w:pPr>
        <w:pStyle w:val="TOC5"/>
        <w:rPr>
          <w:rFonts w:asciiTheme="minorHAnsi" w:eastAsiaTheme="minorEastAsia" w:hAnsiTheme="minorHAnsi" w:cstheme="minorBidi"/>
          <w:lang w:bidi="ar-SA"/>
        </w:rPr>
      </w:pPr>
      <w:hyperlink w:anchor="_Toc378953541" w:history="1">
        <w:r w:rsidR="00043226" w:rsidRPr="00720CD6">
          <w:rPr>
            <w:rStyle w:val="Hyperlink"/>
          </w:rPr>
          <w:t>6.</w:t>
        </w:r>
        <w:r w:rsidR="00043226">
          <w:rPr>
            <w:rFonts w:asciiTheme="minorHAnsi" w:eastAsiaTheme="minorEastAsia" w:hAnsiTheme="minorHAnsi" w:cstheme="minorBidi"/>
            <w:lang w:bidi="ar-SA"/>
          </w:rPr>
          <w:tab/>
        </w:r>
        <w:r w:rsidR="00043226" w:rsidRPr="00720CD6">
          <w:rPr>
            <w:rStyle w:val="Hyperlink"/>
          </w:rPr>
          <w:t>Annual and Universal Collection</w:t>
        </w:r>
        <w:r w:rsidR="00043226">
          <w:rPr>
            <w:webHidden/>
          </w:rPr>
          <w:tab/>
        </w:r>
        <w:r w:rsidR="00043226">
          <w:rPr>
            <w:webHidden/>
          </w:rPr>
          <w:fldChar w:fldCharType="begin"/>
        </w:r>
        <w:r w:rsidR="00043226">
          <w:rPr>
            <w:webHidden/>
          </w:rPr>
          <w:instrText xml:space="preserve"> PAGEREF _Toc378953541 \h </w:instrText>
        </w:r>
        <w:r w:rsidR="00043226">
          <w:rPr>
            <w:webHidden/>
          </w:rPr>
        </w:r>
        <w:r w:rsidR="00043226">
          <w:rPr>
            <w:webHidden/>
          </w:rPr>
          <w:fldChar w:fldCharType="separate"/>
        </w:r>
        <w:r w:rsidR="00812556">
          <w:rPr>
            <w:webHidden/>
          </w:rPr>
          <w:t>5</w:t>
        </w:r>
        <w:r w:rsidR="00043226">
          <w:rPr>
            <w:webHidden/>
          </w:rPr>
          <w:fldChar w:fldCharType="end"/>
        </w:r>
      </w:hyperlink>
    </w:p>
    <w:p w14:paraId="1FA83E1E" w14:textId="77777777" w:rsidR="00043226" w:rsidRDefault="008F2FCE">
      <w:pPr>
        <w:pStyle w:val="TOC5"/>
        <w:rPr>
          <w:rFonts w:asciiTheme="minorHAnsi" w:eastAsiaTheme="minorEastAsia" w:hAnsiTheme="minorHAnsi" w:cstheme="minorBidi"/>
          <w:lang w:bidi="ar-SA"/>
        </w:rPr>
      </w:pPr>
      <w:hyperlink w:anchor="_Toc378953542" w:history="1">
        <w:r w:rsidR="00043226" w:rsidRPr="00720CD6">
          <w:rPr>
            <w:rStyle w:val="Hyperlink"/>
          </w:rPr>
          <w:t>7.</w:t>
        </w:r>
        <w:r w:rsidR="00043226">
          <w:rPr>
            <w:rFonts w:asciiTheme="minorHAnsi" w:eastAsiaTheme="minorEastAsia" w:hAnsiTheme="minorHAnsi" w:cstheme="minorBidi"/>
            <w:lang w:bidi="ar-SA"/>
          </w:rPr>
          <w:tab/>
        </w:r>
        <w:r w:rsidR="00043226" w:rsidRPr="00720CD6">
          <w:rPr>
            <w:rStyle w:val="Hyperlink"/>
          </w:rPr>
          <w:t>Reducing LEA Reporting Burden by Collecting Data from SEAs</w:t>
        </w:r>
        <w:r w:rsidR="00043226">
          <w:rPr>
            <w:webHidden/>
          </w:rPr>
          <w:tab/>
        </w:r>
        <w:r w:rsidR="00043226">
          <w:rPr>
            <w:webHidden/>
          </w:rPr>
          <w:fldChar w:fldCharType="begin"/>
        </w:r>
        <w:r w:rsidR="00043226">
          <w:rPr>
            <w:webHidden/>
          </w:rPr>
          <w:instrText xml:space="preserve"> PAGEREF _Toc378953542 \h </w:instrText>
        </w:r>
        <w:r w:rsidR="00043226">
          <w:rPr>
            <w:webHidden/>
          </w:rPr>
        </w:r>
        <w:r w:rsidR="00043226">
          <w:rPr>
            <w:webHidden/>
          </w:rPr>
          <w:fldChar w:fldCharType="separate"/>
        </w:r>
        <w:r w:rsidR="00812556">
          <w:rPr>
            <w:webHidden/>
          </w:rPr>
          <w:t>6</w:t>
        </w:r>
        <w:r w:rsidR="00043226">
          <w:rPr>
            <w:webHidden/>
          </w:rPr>
          <w:fldChar w:fldCharType="end"/>
        </w:r>
      </w:hyperlink>
    </w:p>
    <w:p w14:paraId="1463CD35" w14:textId="77777777" w:rsidR="00043226" w:rsidRDefault="008F2FCE">
      <w:pPr>
        <w:pStyle w:val="TOC5"/>
        <w:rPr>
          <w:rFonts w:asciiTheme="minorHAnsi" w:eastAsiaTheme="minorEastAsia" w:hAnsiTheme="minorHAnsi" w:cstheme="minorBidi"/>
          <w:lang w:bidi="ar-SA"/>
        </w:rPr>
      </w:pPr>
      <w:hyperlink w:anchor="_Toc378953543" w:history="1">
        <w:r w:rsidR="00043226" w:rsidRPr="00720CD6">
          <w:rPr>
            <w:rStyle w:val="Hyperlink"/>
          </w:rPr>
          <w:t>8.</w:t>
        </w:r>
        <w:r w:rsidR="00043226">
          <w:rPr>
            <w:rFonts w:asciiTheme="minorHAnsi" w:eastAsiaTheme="minorEastAsia" w:hAnsiTheme="minorHAnsi" w:cstheme="minorBidi"/>
            <w:lang w:bidi="ar-SA"/>
          </w:rPr>
          <w:tab/>
        </w:r>
        <w:r w:rsidR="00043226" w:rsidRPr="00720CD6">
          <w:rPr>
            <w:rStyle w:val="Hyperlink"/>
          </w:rPr>
          <w:t>Fall Snapshot Date</w:t>
        </w:r>
        <w:r w:rsidR="00043226">
          <w:rPr>
            <w:webHidden/>
          </w:rPr>
          <w:tab/>
        </w:r>
        <w:r w:rsidR="00043226">
          <w:rPr>
            <w:webHidden/>
          </w:rPr>
          <w:fldChar w:fldCharType="begin"/>
        </w:r>
        <w:r w:rsidR="00043226">
          <w:rPr>
            <w:webHidden/>
          </w:rPr>
          <w:instrText xml:space="preserve"> PAGEREF _Toc378953543 \h </w:instrText>
        </w:r>
        <w:r w:rsidR="00043226">
          <w:rPr>
            <w:webHidden/>
          </w:rPr>
        </w:r>
        <w:r w:rsidR="00043226">
          <w:rPr>
            <w:webHidden/>
          </w:rPr>
          <w:fldChar w:fldCharType="separate"/>
        </w:r>
        <w:r w:rsidR="00812556">
          <w:rPr>
            <w:webHidden/>
          </w:rPr>
          <w:t>7</w:t>
        </w:r>
        <w:r w:rsidR="00043226">
          <w:rPr>
            <w:webHidden/>
          </w:rPr>
          <w:fldChar w:fldCharType="end"/>
        </w:r>
      </w:hyperlink>
    </w:p>
    <w:p w14:paraId="53C42898" w14:textId="77777777" w:rsidR="00043226" w:rsidRDefault="008F2FCE">
      <w:pPr>
        <w:pStyle w:val="TOC2"/>
        <w:rPr>
          <w:rFonts w:asciiTheme="minorHAnsi" w:eastAsiaTheme="minorEastAsia" w:hAnsiTheme="minorHAnsi" w:cstheme="minorBidi"/>
          <w:lang w:bidi="ar-SA"/>
        </w:rPr>
      </w:pPr>
      <w:hyperlink w:anchor="_Toc378953544" w:history="1">
        <w:r w:rsidR="00043226" w:rsidRPr="00720CD6">
          <w:rPr>
            <w:rStyle w:val="Hyperlink"/>
          </w:rPr>
          <w:t>Collection of Data with Additional Disaggregation</w:t>
        </w:r>
        <w:r w:rsidR="00043226">
          <w:rPr>
            <w:webHidden/>
          </w:rPr>
          <w:tab/>
        </w:r>
        <w:r w:rsidR="00043226">
          <w:rPr>
            <w:webHidden/>
          </w:rPr>
          <w:fldChar w:fldCharType="begin"/>
        </w:r>
        <w:r w:rsidR="00043226">
          <w:rPr>
            <w:webHidden/>
          </w:rPr>
          <w:instrText xml:space="preserve"> PAGEREF _Toc378953544 \h </w:instrText>
        </w:r>
        <w:r w:rsidR="00043226">
          <w:rPr>
            <w:webHidden/>
          </w:rPr>
        </w:r>
        <w:r w:rsidR="00043226">
          <w:rPr>
            <w:webHidden/>
          </w:rPr>
          <w:fldChar w:fldCharType="separate"/>
        </w:r>
        <w:r w:rsidR="00812556">
          <w:rPr>
            <w:webHidden/>
          </w:rPr>
          <w:t>7</w:t>
        </w:r>
        <w:r w:rsidR="00043226">
          <w:rPr>
            <w:webHidden/>
          </w:rPr>
          <w:fldChar w:fldCharType="end"/>
        </w:r>
      </w:hyperlink>
    </w:p>
    <w:p w14:paraId="27562DDB" w14:textId="77777777" w:rsidR="00043226" w:rsidRDefault="008F2FCE">
      <w:pPr>
        <w:pStyle w:val="TOC5"/>
        <w:rPr>
          <w:rFonts w:asciiTheme="minorHAnsi" w:eastAsiaTheme="minorEastAsia" w:hAnsiTheme="minorHAnsi" w:cstheme="minorBidi"/>
          <w:lang w:bidi="ar-SA"/>
        </w:rPr>
      </w:pPr>
      <w:hyperlink w:anchor="_Toc378953545" w:history="1">
        <w:r w:rsidR="00043226" w:rsidRPr="00720CD6">
          <w:rPr>
            <w:rStyle w:val="Hyperlink"/>
          </w:rPr>
          <w:t>9.</w:t>
        </w:r>
        <w:r w:rsidR="00043226">
          <w:rPr>
            <w:rFonts w:asciiTheme="minorHAnsi" w:eastAsiaTheme="minorEastAsia" w:hAnsiTheme="minorHAnsi" w:cstheme="minorBidi"/>
            <w:lang w:bidi="ar-SA"/>
          </w:rPr>
          <w:tab/>
        </w:r>
        <w:r w:rsidR="00043226" w:rsidRPr="00720CD6">
          <w:rPr>
            <w:rStyle w:val="Hyperlink"/>
          </w:rPr>
          <w:t>Disaggregating by Multiracial Category</w:t>
        </w:r>
        <w:r w:rsidR="00043226">
          <w:rPr>
            <w:webHidden/>
          </w:rPr>
          <w:tab/>
        </w:r>
        <w:r w:rsidR="00043226">
          <w:rPr>
            <w:webHidden/>
          </w:rPr>
          <w:fldChar w:fldCharType="begin"/>
        </w:r>
        <w:r w:rsidR="00043226">
          <w:rPr>
            <w:webHidden/>
          </w:rPr>
          <w:instrText xml:space="preserve"> PAGEREF _Toc378953545 \h </w:instrText>
        </w:r>
        <w:r w:rsidR="00043226">
          <w:rPr>
            <w:webHidden/>
          </w:rPr>
        </w:r>
        <w:r w:rsidR="00043226">
          <w:rPr>
            <w:webHidden/>
          </w:rPr>
          <w:fldChar w:fldCharType="separate"/>
        </w:r>
        <w:r w:rsidR="00812556">
          <w:rPr>
            <w:webHidden/>
          </w:rPr>
          <w:t>7</w:t>
        </w:r>
        <w:r w:rsidR="00043226">
          <w:rPr>
            <w:webHidden/>
          </w:rPr>
          <w:fldChar w:fldCharType="end"/>
        </w:r>
      </w:hyperlink>
    </w:p>
    <w:p w14:paraId="3029EDD8" w14:textId="77777777" w:rsidR="00043226" w:rsidRDefault="008F2FCE">
      <w:pPr>
        <w:pStyle w:val="TOC5"/>
        <w:rPr>
          <w:rFonts w:asciiTheme="minorHAnsi" w:eastAsiaTheme="minorEastAsia" w:hAnsiTheme="minorHAnsi" w:cstheme="minorBidi"/>
          <w:lang w:bidi="ar-SA"/>
        </w:rPr>
      </w:pPr>
      <w:hyperlink w:anchor="_Toc378953546" w:history="1">
        <w:r w:rsidR="00043226" w:rsidRPr="00720CD6">
          <w:rPr>
            <w:rStyle w:val="Hyperlink"/>
          </w:rPr>
          <w:t>10.</w:t>
        </w:r>
        <w:r w:rsidR="00043226">
          <w:rPr>
            <w:rFonts w:asciiTheme="minorHAnsi" w:eastAsiaTheme="minorEastAsia" w:hAnsiTheme="minorHAnsi" w:cstheme="minorBidi"/>
            <w:lang w:bidi="ar-SA"/>
          </w:rPr>
          <w:tab/>
        </w:r>
        <w:r w:rsidR="00043226" w:rsidRPr="00720CD6">
          <w:rPr>
            <w:rStyle w:val="Hyperlink"/>
          </w:rPr>
          <w:t>Disaggregating by Pregnant and Parenting Student Status</w:t>
        </w:r>
        <w:r w:rsidR="00043226">
          <w:rPr>
            <w:webHidden/>
          </w:rPr>
          <w:tab/>
        </w:r>
        <w:r w:rsidR="00043226">
          <w:rPr>
            <w:webHidden/>
          </w:rPr>
          <w:fldChar w:fldCharType="begin"/>
        </w:r>
        <w:r w:rsidR="00043226">
          <w:rPr>
            <w:webHidden/>
          </w:rPr>
          <w:instrText xml:space="preserve"> PAGEREF _Toc378953546 \h </w:instrText>
        </w:r>
        <w:r w:rsidR="00043226">
          <w:rPr>
            <w:webHidden/>
          </w:rPr>
        </w:r>
        <w:r w:rsidR="00043226">
          <w:rPr>
            <w:webHidden/>
          </w:rPr>
          <w:fldChar w:fldCharType="separate"/>
        </w:r>
        <w:r w:rsidR="00812556">
          <w:rPr>
            <w:webHidden/>
          </w:rPr>
          <w:t>8</w:t>
        </w:r>
        <w:r w:rsidR="00043226">
          <w:rPr>
            <w:webHidden/>
          </w:rPr>
          <w:fldChar w:fldCharType="end"/>
        </w:r>
      </w:hyperlink>
    </w:p>
    <w:p w14:paraId="4960CDDF" w14:textId="40F8D837" w:rsidR="00043226" w:rsidRDefault="008F2FCE">
      <w:pPr>
        <w:pStyle w:val="TOC2"/>
        <w:rPr>
          <w:rFonts w:asciiTheme="minorHAnsi" w:eastAsiaTheme="minorEastAsia" w:hAnsiTheme="minorHAnsi" w:cstheme="minorBidi"/>
          <w:lang w:bidi="ar-SA"/>
        </w:rPr>
      </w:pPr>
      <w:hyperlink w:anchor="_Toc378953548" w:history="1">
        <w:r w:rsidR="00043226" w:rsidRPr="00720CD6">
          <w:rPr>
            <w:rStyle w:val="Hyperlink"/>
          </w:rPr>
          <w:t>School and District Characteristics</w:t>
        </w:r>
        <w:r w:rsidR="00043226">
          <w:rPr>
            <w:webHidden/>
          </w:rPr>
          <w:tab/>
        </w:r>
        <w:r w:rsidR="00043226">
          <w:rPr>
            <w:webHidden/>
          </w:rPr>
          <w:fldChar w:fldCharType="begin"/>
        </w:r>
        <w:r w:rsidR="00043226">
          <w:rPr>
            <w:webHidden/>
          </w:rPr>
          <w:instrText xml:space="preserve"> PAGEREF _Toc378953548 \h </w:instrText>
        </w:r>
        <w:r w:rsidR="00043226">
          <w:rPr>
            <w:webHidden/>
          </w:rPr>
        </w:r>
        <w:r w:rsidR="00043226">
          <w:rPr>
            <w:webHidden/>
          </w:rPr>
          <w:fldChar w:fldCharType="separate"/>
        </w:r>
        <w:r w:rsidR="00812556">
          <w:rPr>
            <w:webHidden/>
          </w:rPr>
          <w:t>8</w:t>
        </w:r>
        <w:r w:rsidR="00043226">
          <w:rPr>
            <w:webHidden/>
          </w:rPr>
          <w:fldChar w:fldCharType="end"/>
        </w:r>
      </w:hyperlink>
    </w:p>
    <w:p w14:paraId="21C6B490" w14:textId="0F179128" w:rsidR="00043226" w:rsidRDefault="008F2FCE">
      <w:pPr>
        <w:pStyle w:val="TOC5"/>
        <w:rPr>
          <w:rFonts w:asciiTheme="minorHAnsi" w:eastAsiaTheme="minorEastAsia" w:hAnsiTheme="minorHAnsi" w:cstheme="minorBidi"/>
          <w:lang w:bidi="ar-SA"/>
        </w:rPr>
      </w:pPr>
      <w:hyperlink w:anchor="_Toc378953549" w:history="1">
        <w:r w:rsidR="00043226" w:rsidRPr="00720CD6">
          <w:rPr>
            <w:rStyle w:val="Hyperlink"/>
          </w:rPr>
          <w:t>11.</w:t>
        </w:r>
        <w:r w:rsidR="00043226">
          <w:rPr>
            <w:rFonts w:asciiTheme="minorHAnsi" w:eastAsiaTheme="minorEastAsia" w:hAnsiTheme="minorHAnsi" w:cstheme="minorBidi"/>
            <w:lang w:bidi="ar-SA"/>
          </w:rPr>
          <w:tab/>
        </w:r>
        <w:r w:rsidR="00043226" w:rsidRPr="00720CD6">
          <w:rPr>
            <w:rStyle w:val="Hyperlink"/>
          </w:rPr>
          <w:t>Charter School Status</w:t>
        </w:r>
        <w:r w:rsidR="00043226">
          <w:rPr>
            <w:webHidden/>
          </w:rPr>
          <w:tab/>
        </w:r>
        <w:r w:rsidR="00043226">
          <w:rPr>
            <w:webHidden/>
          </w:rPr>
          <w:fldChar w:fldCharType="begin"/>
        </w:r>
        <w:r w:rsidR="00043226">
          <w:rPr>
            <w:webHidden/>
          </w:rPr>
          <w:instrText xml:space="preserve"> PAGEREF _Toc378953549 \h </w:instrText>
        </w:r>
        <w:r w:rsidR="00043226">
          <w:rPr>
            <w:webHidden/>
          </w:rPr>
        </w:r>
        <w:r w:rsidR="00043226">
          <w:rPr>
            <w:webHidden/>
          </w:rPr>
          <w:fldChar w:fldCharType="separate"/>
        </w:r>
        <w:r w:rsidR="00812556">
          <w:rPr>
            <w:webHidden/>
          </w:rPr>
          <w:t>8</w:t>
        </w:r>
        <w:r w:rsidR="00043226">
          <w:rPr>
            <w:webHidden/>
          </w:rPr>
          <w:fldChar w:fldCharType="end"/>
        </w:r>
      </w:hyperlink>
    </w:p>
    <w:p w14:paraId="5F09B5E7" w14:textId="77777777" w:rsidR="00043226" w:rsidRDefault="008F2FCE">
      <w:pPr>
        <w:pStyle w:val="TOC5"/>
        <w:rPr>
          <w:rFonts w:asciiTheme="minorHAnsi" w:eastAsiaTheme="minorEastAsia" w:hAnsiTheme="minorHAnsi" w:cstheme="minorBidi"/>
          <w:lang w:bidi="ar-SA"/>
        </w:rPr>
      </w:pPr>
      <w:hyperlink w:anchor="_Toc378953550" w:history="1">
        <w:r w:rsidR="00043226" w:rsidRPr="00720CD6">
          <w:rPr>
            <w:rStyle w:val="Hyperlink"/>
          </w:rPr>
          <w:t>12.</w:t>
        </w:r>
        <w:r w:rsidR="00043226">
          <w:rPr>
            <w:rFonts w:asciiTheme="minorHAnsi" w:eastAsiaTheme="minorEastAsia" w:hAnsiTheme="minorHAnsi" w:cstheme="minorBidi"/>
            <w:lang w:bidi="ar-SA"/>
          </w:rPr>
          <w:tab/>
        </w:r>
        <w:r w:rsidR="00043226" w:rsidRPr="00720CD6">
          <w:rPr>
            <w:rStyle w:val="Hyperlink"/>
          </w:rPr>
          <w:t>Justice Facilities</w:t>
        </w:r>
        <w:r w:rsidR="00043226">
          <w:rPr>
            <w:webHidden/>
          </w:rPr>
          <w:tab/>
        </w:r>
        <w:r w:rsidR="00043226">
          <w:rPr>
            <w:webHidden/>
          </w:rPr>
          <w:fldChar w:fldCharType="begin"/>
        </w:r>
        <w:r w:rsidR="00043226">
          <w:rPr>
            <w:webHidden/>
          </w:rPr>
          <w:instrText xml:space="preserve"> PAGEREF _Toc378953550 \h </w:instrText>
        </w:r>
        <w:r w:rsidR="00043226">
          <w:rPr>
            <w:webHidden/>
          </w:rPr>
        </w:r>
        <w:r w:rsidR="00043226">
          <w:rPr>
            <w:webHidden/>
          </w:rPr>
          <w:fldChar w:fldCharType="separate"/>
        </w:r>
        <w:r w:rsidR="00812556">
          <w:rPr>
            <w:webHidden/>
          </w:rPr>
          <w:t>9</w:t>
        </w:r>
        <w:r w:rsidR="00043226">
          <w:rPr>
            <w:webHidden/>
          </w:rPr>
          <w:fldChar w:fldCharType="end"/>
        </w:r>
      </w:hyperlink>
    </w:p>
    <w:p w14:paraId="12944499" w14:textId="16286AB3" w:rsidR="00043226" w:rsidRDefault="008F2FCE">
      <w:pPr>
        <w:pStyle w:val="TOC5"/>
        <w:rPr>
          <w:rFonts w:asciiTheme="minorHAnsi" w:eastAsiaTheme="minorEastAsia" w:hAnsiTheme="minorHAnsi" w:cstheme="minorBidi"/>
          <w:lang w:bidi="ar-SA"/>
        </w:rPr>
      </w:pPr>
      <w:hyperlink w:anchor="_Toc378953551" w:history="1">
        <w:r w:rsidR="00043226" w:rsidRPr="00720CD6">
          <w:rPr>
            <w:rStyle w:val="Hyperlink"/>
          </w:rPr>
          <w:t>13.</w:t>
        </w:r>
        <w:r w:rsidR="00043226">
          <w:rPr>
            <w:rFonts w:asciiTheme="minorHAnsi" w:eastAsiaTheme="minorEastAsia" w:hAnsiTheme="minorHAnsi" w:cstheme="minorBidi"/>
            <w:lang w:bidi="ar-SA"/>
          </w:rPr>
          <w:tab/>
        </w:r>
        <w:r w:rsidR="00043226" w:rsidRPr="00720CD6">
          <w:rPr>
            <w:rStyle w:val="Hyperlink"/>
          </w:rPr>
          <w:t>Coordinators</w:t>
        </w:r>
        <w:r w:rsidR="00043226">
          <w:rPr>
            <w:webHidden/>
          </w:rPr>
          <w:tab/>
        </w:r>
        <w:r w:rsidR="00043226">
          <w:rPr>
            <w:webHidden/>
          </w:rPr>
          <w:fldChar w:fldCharType="begin"/>
        </w:r>
        <w:r w:rsidR="00043226">
          <w:rPr>
            <w:webHidden/>
          </w:rPr>
          <w:instrText xml:space="preserve"> PAGEREF _Toc378953551 \h </w:instrText>
        </w:r>
        <w:r w:rsidR="00043226">
          <w:rPr>
            <w:webHidden/>
          </w:rPr>
        </w:r>
        <w:r w:rsidR="00043226">
          <w:rPr>
            <w:webHidden/>
          </w:rPr>
          <w:fldChar w:fldCharType="separate"/>
        </w:r>
        <w:r w:rsidR="00812556">
          <w:rPr>
            <w:webHidden/>
          </w:rPr>
          <w:t>9</w:t>
        </w:r>
        <w:r w:rsidR="00043226">
          <w:rPr>
            <w:webHidden/>
          </w:rPr>
          <w:fldChar w:fldCharType="end"/>
        </w:r>
      </w:hyperlink>
    </w:p>
    <w:p w14:paraId="5D1867B7" w14:textId="27920D3A" w:rsidR="00043226" w:rsidRDefault="008F2FCE">
      <w:pPr>
        <w:pStyle w:val="TOC5"/>
        <w:rPr>
          <w:rFonts w:asciiTheme="minorHAnsi" w:eastAsiaTheme="minorEastAsia" w:hAnsiTheme="minorHAnsi" w:cstheme="minorBidi"/>
          <w:lang w:bidi="ar-SA"/>
        </w:rPr>
      </w:pPr>
      <w:hyperlink w:anchor="_Toc378953552" w:history="1">
        <w:r w:rsidR="00043226" w:rsidRPr="00720CD6">
          <w:rPr>
            <w:rStyle w:val="Hyperlink"/>
          </w:rPr>
          <w:t>14.</w:t>
        </w:r>
        <w:r w:rsidR="00043226">
          <w:rPr>
            <w:rFonts w:asciiTheme="minorHAnsi" w:eastAsiaTheme="minorEastAsia" w:hAnsiTheme="minorHAnsi" w:cstheme="minorBidi"/>
            <w:lang w:bidi="ar-SA"/>
          </w:rPr>
          <w:tab/>
        </w:r>
        <w:r w:rsidR="00043226" w:rsidRPr="00720CD6">
          <w:rPr>
            <w:rStyle w:val="Hyperlink"/>
          </w:rPr>
          <w:t>Single-Sex Classes</w:t>
        </w:r>
        <w:r w:rsidR="00043226">
          <w:rPr>
            <w:webHidden/>
          </w:rPr>
          <w:tab/>
        </w:r>
        <w:r w:rsidR="00043226">
          <w:rPr>
            <w:webHidden/>
          </w:rPr>
          <w:fldChar w:fldCharType="begin"/>
        </w:r>
        <w:r w:rsidR="00043226">
          <w:rPr>
            <w:webHidden/>
          </w:rPr>
          <w:instrText xml:space="preserve"> PAGEREF _Toc378953552 \h </w:instrText>
        </w:r>
        <w:r w:rsidR="00043226">
          <w:rPr>
            <w:webHidden/>
          </w:rPr>
        </w:r>
        <w:r w:rsidR="00043226">
          <w:rPr>
            <w:webHidden/>
          </w:rPr>
          <w:fldChar w:fldCharType="separate"/>
        </w:r>
        <w:r w:rsidR="00812556">
          <w:rPr>
            <w:webHidden/>
          </w:rPr>
          <w:t>10</w:t>
        </w:r>
        <w:r w:rsidR="00043226">
          <w:rPr>
            <w:webHidden/>
          </w:rPr>
          <w:fldChar w:fldCharType="end"/>
        </w:r>
      </w:hyperlink>
    </w:p>
    <w:p w14:paraId="0C4FB1EC" w14:textId="77777777" w:rsidR="00043226" w:rsidRDefault="008F2FCE">
      <w:pPr>
        <w:pStyle w:val="TOC2"/>
        <w:rPr>
          <w:rFonts w:asciiTheme="minorHAnsi" w:eastAsiaTheme="minorEastAsia" w:hAnsiTheme="minorHAnsi" w:cstheme="minorBidi"/>
          <w:lang w:bidi="ar-SA"/>
        </w:rPr>
      </w:pPr>
      <w:hyperlink w:anchor="_Toc378953553" w:history="1">
        <w:r w:rsidR="00043226" w:rsidRPr="00720CD6">
          <w:rPr>
            <w:rStyle w:val="Hyperlink"/>
          </w:rPr>
          <w:t>Discipline</w:t>
        </w:r>
        <w:r w:rsidR="00043226">
          <w:rPr>
            <w:webHidden/>
          </w:rPr>
          <w:tab/>
        </w:r>
        <w:r w:rsidR="00043226">
          <w:rPr>
            <w:webHidden/>
          </w:rPr>
          <w:fldChar w:fldCharType="begin"/>
        </w:r>
        <w:r w:rsidR="00043226">
          <w:rPr>
            <w:webHidden/>
          </w:rPr>
          <w:instrText xml:space="preserve"> PAGEREF _Toc378953553 \h </w:instrText>
        </w:r>
        <w:r w:rsidR="00043226">
          <w:rPr>
            <w:webHidden/>
          </w:rPr>
        </w:r>
        <w:r w:rsidR="00043226">
          <w:rPr>
            <w:webHidden/>
          </w:rPr>
          <w:fldChar w:fldCharType="separate"/>
        </w:r>
        <w:r w:rsidR="00812556">
          <w:rPr>
            <w:webHidden/>
          </w:rPr>
          <w:t>11</w:t>
        </w:r>
        <w:r w:rsidR="00043226">
          <w:rPr>
            <w:webHidden/>
          </w:rPr>
          <w:fldChar w:fldCharType="end"/>
        </w:r>
      </w:hyperlink>
    </w:p>
    <w:p w14:paraId="6869676D" w14:textId="77777777" w:rsidR="00043226" w:rsidRDefault="008F2FCE">
      <w:pPr>
        <w:pStyle w:val="TOC5"/>
        <w:rPr>
          <w:rFonts w:asciiTheme="minorHAnsi" w:eastAsiaTheme="minorEastAsia" w:hAnsiTheme="minorHAnsi" w:cstheme="minorBidi"/>
          <w:lang w:bidi="ar-SA"/>
        </w:rPr>
      </w:pPr>
      <w:hyperlink w:anchor="_Toc378953554" w:history="1">
        <w:r w:rsidR="00043226" w:rsidRPr="00720CD6">
          <w:rPr>
            <w:rStyle w:val="Hyperlink"/>
          </w:rPr>
          <w:t>15.</w:t>
        </w:r>
        <w:r w:rsidR="00043226">
          <w:rPr>
            <w:rFonts w:asciiTheme="minorHAnsi" w:eastAsiaTheme="minorEastAsia" w:hAnsiTheme="minorHAnsi" w:cstheme="minorBidi"/>
            <w:lang w:bidi="ar-SA"/>
          </w:rPr>
          <w:tab/>
        </w:r>
        <w:r w:rsidR="00043226" w:rsidRPr="00720CD6">
          <w:rPr>
            <w:rStyle w:val="Hyperlink"/>
          </w:rPr>
          <w:t>Expulsions – Transfers for Disciplinary Reasons</w:t>
        </w:r>
        <w:r w:rsidR="00043226">
          <w:rPr>
            <w:webHidden/>
          </w:rPr>
          <w:tab/>
        </w:r>
        <w:r w:rsidR="00043226">
          <w:rPr>
            <w:webHidden/>
          </w:rPr>
          <w:fldChar w:fldCharType="begin"/>
        </w:r>
        <w:r w:rsidR="00043226">
          <w:rPr>
            <w:webHidden/>
          </w:rPr>
          <w:instrText xml:space="preserve"> PAGEREF _Toc378953554 \h </w:instrText>
        </w:r>
        <w:r w:rsidR="00043226">
          <w:rPr>
            <w:webHidden/>
          </w:rPr>
        </w:r>
        <w:r w:rsidR="00043226">
          <w:rPr>
            <w:webHidden/>
          </w:rPr>
          <w:fldChar w:fldCharType="separate"/>
        </w:r>
        <w:r w:rsidR="00812556">
          <w:rPr>
            <w:webHidden/>
          </w:rPr>
          <w:t>11</w:t>
        </w:r>
        <w:r w:rsidR="00043226">
          <w:rPr>
            <w:webHidden/>
          </w:rPr>
          <w:fldChar w:fldCharType="end"/>
        </w:r>
      </w:hyperlink>
    </w:p>
    <w:p w14:paraId="2EB19F62" w14:textId="77777777" w:rsidR="00043226" w:rsidRDefault="008F2FCE">
      <w:pPr>
        <w:pStyle w:val="TOC5"/>
        <w:rPr>
          <w:rFonts w:asciiTheme="minorHAnsi" w:eastAsiaTheme="minorEastAsia" w:hAnsiTheme="minorHAnsi" w:cstheme="minorBidi"/>
          <w:lang w:bidi="ar-SA"/>
        </w:rPr>
      </w:pPr>
      <w:hyperlink w:anchor="_Toc378953555" w:history="1">
        <w:r w:rsidR="00043226" w:rsidRPr="00720CD6">
          <w:rPr>
            <w:rStyle w:val="Hyperlink"/>
          </w:rPr>
          <w:t>16.</w:t>
        </w:r>
        <w:r w:rsidR="00043226">
          <w:rPr>
            <w:rFonts w:asciiTheme="minorHAnsi" w:eastAsiaTheme="minorEastAsia" w:hAnsiTheme="minorHAnsi" w:cstheme="minorBidi"/>
            <w:lang w:bidi="ar-SA"/>
          </w:rPr>
          <w:tab/>
        </w:r>
        <w:r w:rsidR="00043226" w:rsidRPr="00720CD6">
          <w:rPr>
            <w:rStyle w:val="Hyperlink"/>
          </w:rPr>
          <w:t>Referral to Law Enforcement</w:t>
        </w:r>
        <w:r w:rsidR="00043226">
          <w:rPr>
            <w:webHidden/>
          </w:rPr>
          <w:tab/>
        </w:r>
        <w:r w:rsidR="00043226">
          <w:rPr>
            <w:webHidden/>
          </w:rPr>
          <w:fldChar w:fldCharType="begin"/>
        </w:r>
        <w:r w:rsidR="00043226">
          <w:rPr>
            <w:webHidden/>
          </w:rPr>
          <w:instrText xml:space="preserve"> PAGEREF _Toc378953555 \h </w:instrText>
        </w:r>
        <w:r w:rsidR="00043226">
          <w:rPr>
            <w:webHidden/>
          </w:rPr>
        </w:r>
        <w:r w:rsidR="00043226">
          <w:rPr>
            <w:webHidden/>
          </w:rPr>
          <w:fldChar w:fldCharType="separate"/>
        </w:r>
        <w:r w:rsidR="00812556">
          <w:rPr>
            <w:webHidden/>
          </w:rPr>
          <w:t>12</w:t>
        </w:r>
        <w:r w:rsidR="00043226">
          <w:rPr>
            <w:webHidden/>
          </w:rPr>
          <w:fldChar w:fldCharType="end"/>
        </w:r>
      </w:hyperlink>
    </w:p>
    <w:p w14:paraId="6F3C43D2" w14:textId="77777777" w:rsidR="00043226" w:rsidRDefault="008F2FCE">
      <w:pPr>
        <w:pStyle w:val="TOC5"/>
        <w:rPr>
          <w:rFonts w:asciiTheme="minorHAnsi" w:eastAsiaTheme="minorEastAsia" w:hAnsiTheme="minorHAnsi" w:cstheme="minorBidi"/>
          <w:lang w:bidi="ar-SA"/>
        </w:rPr>
      </w:pPr>
      <w:hyperlink w:anchor="_Toc378953556" w:history="1">
        <w:r w:rsidR="00043226" w:rsidRPr="00720CD6">
          <w:rPr>
            <w:rStyle w:val="Hyperlink"/>
          </w:rPr>
          <w:t>17.</w:t>
        </w:r>
        <w:r w:rsidR="00043226">
          <w:rPr>
            <w:rFonts w:asciiTheme="minorHAnsi" w:eastAsiaTheme="minorEastAsia" w:hAnsiTheme="minorHAnsi" w:cstheme="minorBidi"/>
            <w:lang w:bidi="ar-SA"/>
          </w:rPr>
          <w:tab/>
        </w:r>
        <w:r w:rsidR="00043226" w:rsidRPr="00720CD6">
          <w:rPr>
            <w:rStyle w:val="Hyperlink"/>
          </w:rPr>
          <w:t>Offenses</w:t>
        </w:r>
        <w:r w:rsidR="00043226">
          <w:rPr>
            <w:webHidden/>
          </w:rPr>
          <w:tab/>
        </w:r>
        <w:r w:rsidR="00043226">
          <w:rPr>
            <w:webHidden/>
          </w:rPr>
          <w:fldChar w:fldCharType="begin"/>
        </w:r>
        <w:r w:rsidR="00043226">
          <w:rPr>
            <w:webHidden/>
          </w:rPr>
          <w:instrText xml:space="preserve"> PAGEREF _Toc378953556 \h </w:instrText>
        </w:r>
        <w:r w:rsidR="00043226">
          <w:rPr>
            <w:webHidden/>
          </w:rPr>
        </w:r>
        <w:r w:rsidR="00043226">
          <w:rPr>
            <w:webHidden/>
          </w:rPr>
          <w:fldChar w:fldCharType="separate"/>
        </w:r>
        <w:r w:rsidR="00812556">
          <w:rPr>
            <w:webHidden/>
          </w:rPr>
          <w:t>12</w:t>
        </w:r>
        <w:r w:rsidR="00043226">
          <w:rPr>
            <w:webHidden/>
          </w:rPr>
          <w:fldChar w:fldCharType="end"/>
        </w:r>
      </w:hyperlink>
    </w:p>
    <w:p w14:paraId="7602CB98" w14:textId="77777777" w:rsidR="00043226" w:rsidRDefault="008F2FCE">
      <w:pPr>
        <w:pStyle w:val="TOC2"/>
        <w:rPr>
          <w:rFonts w:asciiTheme="minorHAnsi" w:eastAsiaTheme="minorEastAsia" w:hAnsiTheme="minorHAnsi" w:cstheme="minorBidi"/>
          <w:lang w:bidi="ar-SA"/>
        </w:rPr>
      </w:pPr>
      <w:hyperlink w:anchor="_Toc378953557" w:history="1">
        <w:r w:rsidR="00043226" w:rsidRPr="00720CD6">
          <w:rPr>
            <w:rStyle w:val="Hyperlink"/>
          </w:rPr>
          <w:t>Harassment or Bullying</w:t>
        </w:r>
        <w:r w:rsidR="00043226">
          <w:rPr>
            <w:webHidden/>
          </w:rPr>
          <w:tab/>
        </w:r>
        <w:r w:rsidR="00043226">
          <w:rPr>
            <w:webHidden/>
          </w:rPr>
          <w:fldChar w:fldCharType="begin"/>
        </w:r>
        <w:r w:rsidR="00043226">
          <w:rPr>
            <w:webHidden/>
          </w:rPr>
          <w:instrText xml:space="preserve"> PAGEREF _Toc378953557 \h </w:instrText>
        </w:r>
        <w:r w:rsidR="00043226">
          <w:rPr>
            <w:webHidden/>
          </w:rPr>
        </w:r>
        <w:r w:rsidR="00043226">
          <w:rPr>
            <w:webHidden/>
          </w:rPr>
          <w:fldChar w:fldCharType="separate"/>
        </w:r>
        <w:r w:rsidR="00812556">
          <w:rPr>
            <w:webHidden/>
          </w:rPr>
          <w:t>14</w:t>
        </w:r>
        <w:r w:rsidR="00043226">
          <w:rPr>
            <w:webHidden/>
          </w:rPr>
          <w:fldChar w:fldCharType="end"/>
        </w:r>
      </w:hyperlink>
    </w:p>
    <w:p w14:paraId="64496D3E" w14:textId="77777777" w:rsidR="00043226" w:rsidRDefault="008F2FCE">
      <w:pPr>
        <w:pStyle w:val="TOC5"/>
        <w:rPr>
          <w:rFonts w:asciiTheme="minorHAnsi" w:eastAsiaTheme="minorEastAsia" w:hAnsiTheme="minorHAnsi" w:cstheme="minorBidi"/>
          <w:lang w:bidi="ar-SA"/>
        </w:rPr>
      </w:pPr>
      <w:hyperlink w:anchor="_Toc378953558" w:history="1">
        <w:r w:rsidR="00043226" w:rsidRPr="00720CD6">
          <w:rPr>
            <w:rStyle w:val="Hyperlink"/>
          </w:rPr>
          <w:t>18.</w:t>
        </w:r>
        <w:r w:rsidR="00043226">
          <w:rPr>
            <w:rFonts w:asciiTheme="minorHAnsi" w:eastAsiaTheme="minorEastAsia" w:hAnsiTheme="minorHAnsi" w:cstheme="minorBidi"/>
            <w:lang w:bidi="ar-SA"/>
          </w:rPr>
          <w:tab/>
        </w:r>
        <w:r w:rsidR="00043226" w:rsidRPr="00720CD6">
          <w:rPr>
            <w:rStyle w:val="Hyperlink"/>
          </w:rPr>
          <w:t>Harassment or Bullying Motivated By Students’ Perceived Sexual Orientation or Religion</w:t>
        </w:r>
        <w:r w:rsidR="00043226">
          <w:rPr>
            <w:webHidden/>
          </w:rPr>
          <w:tab/>
        </w:r>
        <w:r w:rsidR="00043226">
          <w:rPr>
            <w:webHidden/>
          </w:rPr>
          <w:fldChar w:fldCharType="begin"/>
        </w:r>
        <w:r w:rsidR="00043226">
          <w:rPr>
            <w:webHidden/>
          </w:rPr>
          <w:instrText xml:space="preserve"> PAGEREF _Toc378953558 \h </w:instrText>
        </w:r>
        <w:r w:rsidR="00043226">
          <w:rPr>
            <w:webHidden/>
          </w:rPr>
        </w:r>
        <w:r w:rsidR="00043226">
          <w:rPr>
            <w:webHidden/>
          </w:rPr>
          <w:fldChar w:fldCharType="separate"/>
        </w:r>
        <w:r w:rsidR="00812556">
          <w:rPr>
            <w:webHidden/>
          </w:rPr>
          <w:t>14</w:t>
        </w:r>
        <w:r w:rsidR="00043226">
          <w:rPr>
            <w:webHidden/>
          </w:rPr>
          <w:fldChar w:fldCharType="end"/>
        </w:r>
      </w:hyperlink>
    </w:p>
    <w:p w14:paraId="6FF0DA6F" w14:textId="77777777" w:rsidR="00043226" w:rsidRDefault="008F2FCE">
      <w:pPr>
        <w:pStyle w:val="TOC5"/>
        <w:rPr>
          <w:rFonts w:asciiTheme="minorHAnsi" w:eastAsiaTheme="minorEastAsia" w:hAnsiTheme="minorHAnsi" w:cstheme="minorBidi"/>
          <w:lang w:bidi="ar-SA"/>
        </w:rPr>
      </w:pPr>
      <w:hyperlink w:anchor="_Toc378953559" w:history="1">
        <w:r w:rsidR="00043226" w:rsidRPr="00720CD6">
          <w:rPr>
            <w:rStyle w:val="Hyperlink"/>
          </w:rPr>
          <w:t>19.</w:t>
        </w:r>
        <w:r w:rsidR="00043226">
          <w:rPr>
            <w:rFonts w:asciiTheme="minorHAnsi" w:eastAsiaTheme="minorEastAsia" w:hAnsiTheme="minorHAnsi" w:cstheme="minorBidi"/>
            <w:lang w:bidi="ar-SA"/>
          </w:rPr>
          <w:tab/>
        </w:r>
        <w:r w:rsidR="00043226" w:rsidRPr="00720CD6">
          <w:rPr>
            <w:rStyle w:val="Hyperlink"/>
          </w:rPr>
          <w:t>Harassment and Bullying Policies</w:t>
        </w:r>
        <w:r w:rsidR="00043226">
          <w:rPr>
            <w:webHidden/>
          </w:rPr>
          <w:tab/>
        </w:r>
        <w:r w:rsidR="00043226">
          <w:rPr>
            <w:webHidden/>
          </w:rPr>
          <w:fldChar w:fldCharType="begin"/>
        </w:r>
        <w:r w:rsidR="00043226">
          <w:rPr>
            <w:webHidden/>
          </w:rPr>
          <w:instrText xml:space="preserve"> PAGEREF _Toc378953559 \h </w:instrText>
        </w:r>
        <w:r w:rsidR="00043226">
          <w:rPr>
            <w:webHidden/>
          </w:rPr>
        </w:r>
        <w:r w:rsidR="00043226">
          <w:rPr>
            <w:webHidden/>
          </w:rPr>
          <w:fldChar w:fldCharType="separate"/>
        </w:r>
        <w:r w:rsidR="00812556">
          <w:rPr>
            <w:webHidden/>
          </w:rPr>
          <w:t>15</w:t>
        </w:r>
        <w:r w:rsidR="00043226">
          <w:rPr>
            <w:webHidden/>
          </w:rPr>
          <w:fldChar w:fldCharType="end"/>
        </w:r>
      </w:hyperlink>
    </w:p>
    <w:p w14:paraId="05F8B848" w14:textId="77777777" w:rsidR="00043226" w:rsidRDefault="008F2FCE">
      <w:pPr>
        <w:pStyle w:val="TOC2"/>
        <w:rPr>
          <w:rFonts w:asciiTheme="minorHAnsi" w:eastAsiaTheme="minorEastAsia" w:hAnsiTheme="minorHAnsi" w:cstheme="minorBidi"/>
          <w:lang w:bidi="ar-SA"/>
        </w:rPr>
      </w:pPr>
      <w:hyperlink w:anchor="_Toc378953560" w:history="1">
        <w:r w:rsidR="00043226" w:rsidRPr="00720CD6">
          <w:rPr>
            <w:rStyle w:val="Hyperlink"/>
          </w:rPr>
          <w:t>Pathways To College And Career</w:t>
        </w:r>
        <w:r w:rsidR="00043226">
          <w:rPr>
            <w:webHidden/>
          </w:rPr>
          <w:tab/>
        </w:r>
        <w:r w:rsidR="00043226">
          <w:rPr>
            <w:webHidden/>
          </w:rPr>
          <w:fldChar w:fldCharType="begin"/>
        </w:r>
        <w:r w:rsidR="00043226">
          <w:rPr>
            <w:webHidden/>
          </w:rPr>
          <w:instrText xml:space="preserve"> PAGEREF _Toc378953560 \h </w:instrText>
        </w:r>
        <w:r w:rsidR="00043226">
          <w:rPr>
            <w:webHidden/>
          </w:rPr>
        </w:r>
        <w:r w:rsidR="00043226">
          <w:rPr>
            <w:webHidden/>
          </w:rPr>
          <w:fldChar w:fldCharType="separate"/>
        </w:r>
        <w:r w:rsidR="00812556">
          <w:rPr>
            <w:webHidden/>
          </w:rPr>
          <w:t>15</w:t>
        </w:r>
        <w:r w:rsidR="00043226">
          <w:rPr>
            <w:webHidden/>
          </w:rPr>
          <w:fldChar w:fldCharType="end"/>
        </w:r>
      </w:hyperlink>
    </w:p>
    <w:p w14:paraId="31C26179" w14:textId="77777777" w:rsidR="00043226" w:rsidRDefault="008F2FCE">
      <w:pPr>
        <w:pStyle w:val="TOC5"/>
        <w:rPr>
          <w:rFonts w:asciiTheme="minorHAnsi" w:eastAsiaTheme="minorEastAsia" w:hAnsiTheme="minorHAnsi" w:cstheme="minorBidi"/>
          <w:lang w:bidi="ar-SA"/>
        </w:rPr>
      </w:pPr>
      <w:hyperlink w:anchor="_Toc378953561" w:history="1">
        <w:r w:rsidR="00043226" w:rsidRPr="00720CD6">
          <w:rPr>
            <w:rStyle w:val="Hyperlink"/>
          </w:rPr>
          <w:t>20.</w:t>
        </w:r>
        <w:r w:rsidR="00043226">
          <w:rPr>
            <w:rFonts w:asciiTheme="minorHAnsi" w:eastAsiaTheme="minorEastAsia" w:hAnsiTheme="minorHAnsi" w:cstheme="minorBidi"/>
            <w:lang w:bidi="ar-SA"/>
          </w:rPr>
          <w:tab/>
        </w:r>
        <w:r w:rsidR="00043226" w:rsidRPr="00720CD6">
          <w:rPr>
            <w:rStyle w:val="Hyperlink"/>
          </w:rPr>
          <w:t>Student Chronic Absenteeism</w:t>
        </w:r>
        <w:r w:rsidR="00043226">
          <w:rPr>
            <w:webHidden/>
          </w:rPr>
          <w:tab/>
        </w:r>
        <w:r w:rsidR="00043226">
          <w:rPr>
            <w:webHidden/>
          </w:rPr>
          <w:fldChar w:fldCharType="begin"/>
        </w:r>
        <w:r w:rsidR="00043226">
          <w:rPr>
            <w:webHidden/>
          </w:rPr>
          <w:instrText xml:space="preserve"> PAGEREF _Toc378953561 \h </w:instrText>
        </w:r>
        <w:r w:rsidR="00043226">
          <w:rPr>
            <w:webHidden/>
          </w:rPr>
        </w:r>
        <w:r w:rsidR="00043226">
          <w:rPr>
            <w:webHidden/>
          </w:rPr>
          <w:fldChar w:fldCharType="separate"/>
        </w:r>
        <w:r w:rsidR="00812556">
          <w:rPr>
            <w:webHidden/>
          </w:rPr>
          <w:t>15</w:t>
        </w:r>
        <w:r w:rsidR="00043226">
          <w:rPr>
            <w:webHidden/>
          </w:rPr>
          <w:fldChar w:fldCharType="end"/>
        </w:r>
      </w:hyperlink>
    </w:p>
    <w:p w14:paraId="09222518" w14:textId="29122664" w:rsidR="00043226" w:rsidRDefault="008F2FCE">
      <w:pPr>
        <w:pStyle w:val="TOC2"/>
        <w:rPr>
          <w:rFonts w:asciiTheme="minorHAnsi" w:eastAsiaTheme="minorEastAsia" w:hAnsiTheme="minorHAnsi" w:cstheme="minorBidi"/>
          <w:lang w:bidi="ar-SA"/>
        </w:rPr>
      </w:pPr>
      <w:hyperlink w:anchor="_Toc378953562" w:history="1">
        <w:r w:rsidR="00043226" w:rsidRPr="00720CD6">
          <w:rPr>
            <w:rStyle w:val="Hyperlink"/>
          </w:rPr>
          <w:t>Teachers and Other Staff</w:t>
        </w:r>
        <w:r w:rsidR="00043226">
          <w:rPr>
            <w:webHidden/>
          </w:rPr>
          <w:tab/>
        </w:r>
        <w:r w:rsidR="00043226">
          <w:rPr>
            <w:webHidden/>
          </w:rPr>
          <w:fldChar w:fldCharType="begin"/>
        </w:r>
        <w:r w:rsidR="00043226">
          <w:rPr>
            <w:webHidden/>
          </w:rPr>
          <w:instrText xml:space="preserve"> PAGEREF _Toc378953562 \h </w:instrText>
        </w:r>
        <w:r w:rsidR="00043226">
          <w:rPr>
            <w:webHidden/>
          </w:rPr>
        </w:r>
        <w:r w:rsidR="00043226">
          <w:rPr>
            <w:webHidden/>
          </w:rPr>
          <w:fldChar w:fldCharType="separate"/>
        </w:r>
        <w:r w:rsidR="00812556">
          <w:rPr>
            <w:webHidden/>
          </w:rPr>
          <w:t>15</w:t>
        </w:r>
        <w:r w:rsidR="00043226">
          <w:rPr>
            <w:webHidden/>
          </w:rPr>
          <w:fldChar w:fldCharType="end"/>
        </w:r>
      </w:hyperlink>
    </w:p>
    <w:p w14:paraId="7DF5BDCA" w14:textId="311EF693" w:rsidR="00043226" w:rsidRDefault="008F2FCE">
      <w:pPr>
        <w:pStyle w:val="TOC5"/>
        <w:rPr>
          <w:rFonts w:asciiTheme="minorHAnsi" w:eastAsiaTheme="minorEastAsia" w:hAnsiTheme="minorHAnsi" w:cstheme="minorBidi"/>
          <w:lang w:bidi="ar-SA"/>
        </w:rPr>
      </w:pPr>
      <w:hyperlink w:anchor="_Toc378953563" w:history="1">
        <w:r w:rsidR="00043226" w:rsidRPr="00720CD6">
          <w:rPr>
            <w:rStyle w:val="Hyperlink"/>
          </w:rPr>
          <w:t>21.</w:t>
        </w:r>
        <w:r w:rsidR="00043226">
          <w:rPr>
            <w:rFonts w:asciiTheme="minorHAnsi" w:eastAsiaTheme="minorEastAsia" w:hAnsiTheme="minorHAnsi" w:cstheme="minorBidi"/>
            <w:lang w:bidi="ar-SA"/>
          </w:rPr>
          <w:tab/>
        </w:r>
        <w:r w:rsidR="00043226" w:rsidRPr="00720CD6">
          <w:rPr>
            <w:rStyle w:val="Hyperlink"/>
          </w:rPr>
          <w:t>Certified Teachers</w:t>
        </w:r>
        <w:r w:rsidR="00043226">
          <w:rPr>
            <w:webHidden/>
          </w:rPr>
          <w:tab/>
        </w:r>
        <w:r w:rsidR="00043226">
          <w:rPr>
            <w:webHidden/>
          </w:rPr>
          <w:fldChar w:fldCharType="begin"/>
        </w:r>
        <w:r w:rsidR="00043226">
          <w:rPr>
            <w:webHidden/>
          </w:rPr>
          <w:instrText xml:space="preserve"> PAGEREF _Toc378953563 \h </w:instrText>
        </w:r>
        <w:r w:rsidR="00043226">
          <w:rPr>
            <w:webHidden/>
          </w:rPr>
        </w:r>
        <w:r w:rsidR="00043226">
          <w:rPr>
            <w:webHidden/>
          </w:rPr>
          <w:fldChar w:fldCharType="separate"/>
        </w:r>
        <w:r w:rsidR="00812556">
          <w:rPr>
            <w:webHidden/>
          </w:rPr>
          <w:t>15</w:t>
        </w:r>
        <w:r w:rsidR="00043226">
          <w:rPr>
            <w:webHidden/>
          </w:rPr>
          <w:fldChar w:fldCharType="end"/>
        </w:r>
      </w:hyperlink>
    </w:p>
    <w:p w14:paraId="577EF7CD" w14:textId="77777777" w:rsidR="00043226" w:rsidRDefault="008F2FCE">
      <w:pPr>
        <w:pStyle w:val="TOC5"/>
        <w:rPr>
          <w:rFonts w:asciiTheme="minorHAnsi" w:eastAsiaTheme="minorEastAsia" w:hAnsiTheme="minorHAnsi" w:cstheme="minorBidi"/>
          <w:lang w:bidi="ar-SA"/>
        </w:rPr>
      </w:pPr>
      <w:hyperlink w:anchor="_Toc378953564" w:history="1">
        <w:r w:rsidR="00043226" w:rsidRPr="00720CD6">
          <w:rPr>
            <w:rStyle w:val="Hyperlink"/>
          </w:rPr>
          <w:t>22.</w:t>
        </w:r>
        <w:r w:rsidR="00043226">
          <w:rPr>
            <w:rFonts w:asciiTheme="minorHAnsi" w:eastAsiaTheme="minorEastAsia" w:hAnsiTheme="minorHAnsi" w:cstheme="minorBidi"/>
            <w:lang w:bidi="ar-SA"/>
          </w:rPr>
          <w:tab/>
        </w:r>
        <w:r w:rsidR="00043226" w:rsidRPr="00720CD6">
          <w:rPr>
            <w:rStyle w:val="Hyperlink"/>
          </w:rPr>
          <w:t>Support Staff – Psychologists, Social Workers, and Nurses</w:t>
        </w:r>
        <w:r w:rsidR="00043226">
          <w:rPr>
            <w:webHidden/>
          </w:rPr>
          <w:tab/>
        </w:r>
        <w:r w:rsidR="00043226">
          <w:rPr>
            <w:webHidden/>
          </w:rPr>
          <w:fldChar w:fldCharType="begin"/>
        </w:r>
        <w:r w:rsidR="00043226">
          <w:rPr>
            <w:webHidden/>
          </w:rPr>
          <w:instrText xml:space="preserve"> PAGEREF _Toc378953564 \h </w:instrText>
        </w:r>
        <w:r w:rsidR="00043226">
          <w:rPr>
            <w:webHidden/>
          </w:rPr>
        </w:r>
        <w:r w:rsidR="00043226">
          <w:rPr>
            <w:webHidden/>
          </w:rPr>
          <w:fldChar w:fldCharType="separate"/>
        </w:r>
        <w:r w:rsidR="00812556">
          <w:rPr>
            <w:webHidden/>
          </w:rPr>
          <w:t>17</w:t>
        </w:r>
        <w:r w:rsidR="00043226">
          <w:rPr>
            <w:webHidden/>
          </w:rPr>
          <w:fldChar w:fldCharType="end"/>
        </w:r>
      </w:hyperlink>
    </w:p>
    <w:p w14:paraId="3CF55242" w14:textId="0BE63D26" w:rsidR="00043226" w:rsidRDefault="008F2FCE">
      <w:pPr>
        <w:pStyle w:val="TOC5"/>
        <w:rPr>
          <w:rFonts w:asciiTheme="minorHAnsi" w:eastAsiaTheme="minorEastAsia" w:hAnsiTheme="minorHAnsi" w:cstheme="minorBidi"/>
          <w:lang w:bidi="ar-SA"/>
        </w:rPr>
      </w:pPr>
      <w:hyperlink w:anchor="_Toc378953565" w:history="1">
        <w:r w:rsidR="00043226" w:rsidRPr="00720CD6">
          <w:rPr>
            <w:rStyle w:val="Hyperlink"/>
          </w:rPr>
          <w:t>23.</w:t>
        </w:r>
        <w:r w:rsidR="00043226">
          <w:rPr>
            <w:rFonts w:asciiTheme="minorHAnsi" w:eastAsiaTheme="minorEastAsia" w:hAnsiTheme="minorHAnsi" w:cstheme="minorBidi"/>
            <w:lang w:bidi="ar-SA"/>
          </w:rPr>
          <w:tab/>
        </w:r>
        <w:r w:rsidR="00043226" w:rsidRPr="00720CD6">
          <w:rPr>
            <w:rStyle w:val="Hyperlink"/>
          </w:rPr>
          <w:t>Security Staff</w:t>
        </w:r>
        <w:r w:rsidR="00043226">
          <w:rPr>
            <w:webHidden/>
          </w:rPr>
          <w:tab/>
        </w:r>
        <w:r w:rsidR="00043226">
          <w:rPr>
            <w:webHidden/>
          </w:rPr>
          <w:fldChar w:fldCharType="begin"/>
        </w:r>
        <w:r w:rsidR="00043226">
          <w:rPr>
            <w:webHidden/>
          </w:rPr>
          <w:instrText xml:space="preserve"> PAGEREF _Toc378953565 \h </w:instrText>
        </w:r>
        <w:r w:rsidR="00043226">
          <w:rPr>
            <w:webHidden/>
          </w:rPr>
        </w:r>
        <w:r w:rsidR="00043226">
          <w:rPr>
            <w:webHidden/>
          </w:rPr>
          <w:fldChar w:fldCharType="separate"/>
        </w:r>
        <w:r w:rsidR="00812556">
          <w:rPr>
            <w:webHidden/>
          </w:rPr>
          <w:t>17</w:t>
        </w:r>
        <w:r w:rsidR="00043226">
          <w:rPr>
            <w:webHidden/>
          </w:rPr>
          <w:fldChar w:fldCharType="end"/>
        </w:r>
      </w:hyperlink>
    </w:p>
    <w:p w14:paraId="2C787097" w14:textId="662B0C0C" w:rsidR="00220970" w:rsidRPr="00772F05" w:rsidRDefault="00B74869" w:rsidP="00B74869">
      <w:pPr>
        <w:spacing w:after="0" w:line="240" w:lineRule="auto"/>
        <w:rPr>
          <w:rFonts w:ascii="Times New Roman" w:hAnsi="Times New Roman" w:cs="Times New Roman"/>
          <w:b/>
          <w:bCs/>
          <w:sz w:val="24"/>
          <w:szCs w:val="24"/>
        </w:rPr>
      </w:pPr>
      <w:r>
        <w:rPr>
          <w:rFonts w:ascii="Times New Roman" w:hAnsi="Times New Roman" w:cs="Times New Roman"/>
          <w:b/>
          <w:bCs/>
          <w:noProof/>
        </w:rPr>
        <w:lastRenderedPageBreak/>
        <w:fldChar w:fldCharType="end"/>
      </w:r>
    </w:p>
    <w:p w14:paraId="1DDA3DB2" w14:textId="77777777" w:rsidR="00DE601B" w:rsidRPr="00D447A4" w:rsidRDefault="00023085" w:rsidP="00711BFB">
      <w:pPr>
        <w:pStyle w:val="Heading1"/>
        <w:spacing w:before="0" w:line="240" w:lineRule="auto"/>
        <w:rPr>
          <w:b/>
          <w:sz w:val="32"/>
          <w:szCs w:val="32"/>
        </w:rPr>
      </w:pPr>
      <w:bookmarkStart w:id="2" w:name="_Toc133652879"/>
      <w:bookmarkStart w:id="3" w:name="_Toc378953533"/>
      <w:bookmarkStart w:id="4" w:name="_Toc104007339"/>
      <w:r w:rsidRPr="00D447A4">
        <w:rPr>
          <w:b/>
          <w:sz w:val="32"/>
          <w:szCs w:val="32"/>
        </w:rPr>
        <w:t>Introduction</w:t>
      </w:r>
      <w:bookmarkEnd w:id="2"/>
      <w:bookmarkEnd w:id="3"/>
    </w:p>
    <w:p w14:paraId="587D9773" w14:textId="77777777" w:rsidR="00A3739F" w:rsidRDefault="00470181" w:rsidP="00772F05">
      <w:pPr>
        <w:spacing w:after="0" w:line="240" w:lineRule="auto"/>
        <w:rPr>
          <w:rFonts w:ascii="Times New Roman" w:hAnsi="Times New Roman" w:cs="Times New Roman"/>
          <w:sz w:val="24"/>
          <w:szCs w:val="24"/>
        </w:rPr>
      </w:pPr>
      <w:r w:rsidRPr="00772F05">
        <w:rPr>
          <w:rFonts w:ascii="Times New Roman" w:hAnsi="Times New Roman" w:cs="Times New Roman"/>
          <w:sz w:val="24"/>
          <w:szCs w:val="24"/>
        </w:rPr>
        <w:t xml:space="preserve">This </w:t>
      </w:r>
      <w:r w:rsidR="001141AB" w:rsidRPr="00772F05">
        <w:rPr>
          <w:rFonts w:ascii="Times New Roman" w:hAnsi="Times New Roman" w:cs="Times New Roman"/>
          <w:sz w:val="24"/>
          <w:szCs w:val="24"/>
        </w:rPr>
        <w:t>attachment contains</w:t>
      </w:r>
      <w:r w:rsidR="00690C5C" w:rsidRPr="00772F05">
        <w:rPr>
          <w:rFonts w:ascii="Times New Roman" w:hAnsi="Times New Roman" w:cs="Times New Roman"/>
          <w:sz w:val="24"/>
          <w:szCs w:val="24"/>
        </w:rPr>
        <w:t xml:space="preserve"> </w:t>
      </w:r>
      <w:r w:rsidR="002F2B0C" w:rsidRPr="00772F05">
        <w:rPr>
          <w:rFonts w:ascii="Times New Roman" w:hAnsi="Times New Roman" w:cs="Times New Roman"/>
          <w:sz w:val="24"/>
          <w:szCs w:val="24"/>
        </w:rPr>
        <w:t>the response</w:t>
      </w:r>
      <w:r w:rsidR="006E390B" w:rsidRPr="00772F05">
        <w:rPr>
          <w:rFonts w:ascii="Times New Roman" w:hAnsi="Times New Roman" w:cs="Times New Roman"/>
          <w:sz w:val="24"/>
          <w:szCs w:val="24"/>
        </w:rPr>
        <w:t>s</w:t>
      </w:r>
      <w:r w:rsidR="002F2B0C" w:rsidRPr="00772F05">
        <w:rPr>
          <w:rFonts w:ascii="Times New Roman" w:hAnsi="Times New Roman" w:cs="Times New Roman"/>
          <w:sz w:val="24"/>
          <w:szCs w:val="24"/>
        </w:rPr>
        <w:t xml:space="preserve"> to </w:t>
      </w:r>
      <w:r w:rsidR="003F2CE4">
        <w:rPr>
          <w:rFonts w:ascii="Times New Roman" w:hAnsi="Times New Roman" w:cs="Times New Roman"/>
          <w:sz w:val="24"/>
          <w:szCs w:val="24"/>
        </w:rPr>
        <w:t xml:space="preserve">the second round of </w:t>
      </w:r>
      <w:r w:rsidR="002F2B0C" w:rsidRPr="00772F05">
        <w:rPr>
          <w:rFonts w:ascii="Times New Roman" w:hAnsi="Times New Roman" w:cs="Times New Roman"/>
          <w:sz w:val="24"/>
          <w:szCs w:val="24"/>
        </w:rPr>
        <w:t>public comments</w:t>
      </w:r>
      <w:r w:rsidR="00402F05" w:rsidRPr="00772F05">
        <w:rPr>
          <w:rFonts w:ascii="Times New Roman" w:hAnsi="Times New Roman" w:cs="Times New Roman"/>
          <w:sz w:val="24"/>
          <w:szCs w:val="24"/>
        </w:rPr>
        <w:t xml:space="preserve"> on the </w:t>
      </w:r>
      <w:r w:rsidR="009F63AE" w:rsidRPr="00772F05">
        <w:rPr>
          <w:rFonts w:ascii="Times New Roman" w:hAnsi="Times New Roman" w:cs="Times New Roman"/>
          <w:sz w:val="24"/>
          <w:szCs w:val="24"/>
        </w:rPr>
        <w:t>Mandatory</w:t>
      </w:r>
      <w:r w:rsidR="00402F05" w:rsidRPr="00772F05">
        <w:rPr>
          <w:rFonts w:ascii="Times New Roman" w:hAnsi="Times New Roman" w:cs="Times New Roman"/>
          <w:sz w:val="24"/>
          <w:szCs w:val="24"/>
        </w:rPr>
        <w:t xml:space="preserve"> </w:t>
      </w:r>
      <w:r w:rsidR="00C0342A" w:rsidRPr="00772F05">
        <w:rPr>
          <w:rFonts w:ascii="Times New Roman" w:hAnsi="Times New Roman" w:cs="Times New Roman"/>
          <w:sz w:val="24"/>
          <w:szCs w:val="24"/>
        </w:rPr>
        <w:t>Civil Rights Data Collection</w:t>
      </w:r>
      <w:r w:rsidR="00F7300E" w:rsidRPr="00772F05">
        <w:rPr>
          <w:rFonts w:ascii="Times New Roman" w:hAnsi="Times New Roman" w:cs="Times New Roman"/>
          <w:sz w:val="24"/>
          <w:szCs w:val="24"/>
        </w:rPr>
        <w:t xml:space="preserve"> (CRDC)</w:t>
      </w:r>
      <w:r w:rsidR="00402F05" w:rsidRPr="00772F05">
        <w:rPr>
          <w:rFonts w:ascii="Times New Roman" w:hAnsi="Times New Roman" w:cs="Times New Roman"/>
          <w:sz w:val="24"/>
          <w:szCs w:val="24"/>
        </w:rPr>
        <w:t>.</w:t>
      </w:r>
      <w:r w:rsidR="0088706D" w:rsidRPr="00772F05">
        <w:rPr>
          <w:rFonts w:ascii="Times New Roman" w:hAnsi="Times New Roman" w:cs="Times New Roman"/>
          <w:sz w:val="24"/>
          <w:szCs w:val="24"/>
        </w:rPr>
        <w:t xml:space="preserve">  The Department of Education’s (</w:t>
      </w:r>
      <w:r w:rsidR="007866CD" w:rsidRPr="00772F05">
        <w:rPr>
          <w:rFonts w:ascii="Times New Roman" w:hAnsi="Times New Roman" w:cs="Times New Roman"/>
          <w:sz w:val="24"/>
          <w:szCs w:val="24"/>
        </w:rPr>
        <w:t>ED</w:t>
      </w:r>
      <w:r w:rsidR="0088706D" w:rsidRPr="00772F05">
        <w:rPr>
          <w:rFonts w:ascii="Times New Roman" w:hAnsi="Times New Roman" w:cs="Times New Roman"/>
          <w:sz w:val="24"/>
          <w:szCs w:val="24"/>
        </w:rPr>
        <w:t xml:space="preserve">) Office for Civil Rights (OCR) is responsible for administering </w:t>
      </w:r>
      <w:r w:rsidR="00C12264">
        <w:rPr>
          <w:rFonts w:ascii="Times New Roman" w:hAnsi="Times New Roman" w:cs="Times New Roman"/>
          <w:sz w:val="24"/>
          <w:szCs w:val="24"/>
        </w:rPr>
        <w:t xml:space="preserve">the </w:t>
      </w:r>
      <w:r w:rsidR="0088706D" w:rsidRPr="00772F05">
        <w:rPr>
          <w:rFonts w:ascii="Times New Roman" w:hAnsi="Times New Roman" w:cs="Times New Roman"/>
          <w:sz w:val="24"/>
          <w:szCs w:val="24"/>
        </w:rPr>
        <w:t>CRDC, a survey of local educational agencies (LEA</w:t>
      </w:r>
      <w:r w:rsidR="001105D0" w:rsidRPr="00772F05">
        <w:rPr>
          <w:rFonts w:ascii="Times New Roman" w:hAnsi="Times New Roman" w:cs="Times New Roman"/>
          <w:sz w:val="24"/>
          <w:szCs w:val="24"/>
        </w:rPr>
        <w:t>s</w:t>
      </w:r>
      <w:r w:rsidR="0088706D" w:rsidRPr="00772F05">
        <w:rPr>
          <w:rFonts w:ascii="Times New Roman" w:hAnsi="Times New Roman" w:cs="Times New Roman"/>
          <w:sz w:val="24"/>
          <w:szCs w:val="24"/>
        </w:rPr>
        <w:t xml:space="preserve">).  </w:t>
      </w:r>
    </w:p>
    <w:p w14:paraId="6528030C" w14:textId="77777777" w:rsidR="003F2CE4" w:rsidRPr="00772F05" w:rsidRDefault="003F2CE4" w:rsidP="00772F05">
      <w:pPr>
        <w:spacing w:after="0" w:line="240" w:lineRule="auto"/>
        <w:rPr>
          <w:rFonts w:ascii="Times New Roman" w:hAnsi="Times New Roman" w:cs="Times New Roman"/>
          <w:sz w:val="24"/>
          <w:szCs w:val="24"/>
        </w:rPr>
      </w:pPr>
    </w:p>
    <w:p w14:paraId="4B09CF41" w14:textId="38A9B735" w:rsidR="003F2CE4" w:rsidRPr="00772F05" w:rsidRDefault="00C12264" w:rsidP="003F2CE4">
      <w:pPr>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ED</w:t>
      </w:r>
      <w:r w:rsidRPr="00772F05">
        <w:rPr>
          <w:rFonts w:ascii="Times New Roman" w:eastAsia="Times New Roman" w:hAnsi="Times New Roman" w:cs="Times New Roman"/>
          <w:sz w:val="24"/>
          <w:szCs w:val="24"/>
          <w:lang w:bidi="ar-SA"/>
        </w:rPr>
        <w:t xml:space="preserve"> </w:t>
      </w:r>
      <w:r w:rsidR="00BC5EBB" w:rsidRPr="00772F05">
        <w:rPr>
          <w:rFonts w:ascii="Times New Roman" w:eastAsia="Times New Roman" w:hAnsi="Times New Roman" w:cs="Times New Roman"/>
          <w:sz w:val="24"/>
          <w:szCs w:val="24"/>
          <w:lang w:bidi="ar-SA"/>
        </w:rPr>
        <w:t xml:space="preserve">received </w:t>
      </w:r>
      <w:r w:rsidR="003F2CE4">
        <w:rPr>
          <w:rFonts w:ascii="Times New Roman" w:eastAsia="Times New Roman" w:hAnsi="Times New Roman" w:cs="Times New Roman"/>
          <w:sz w:val="24"/>
          <w:szCs w:val="24"/>
          <w:lang w:bidi="ar-SA"/>
        </w:rPr>
        <w:t>5</w:t>
      </w:r>
      <w:r w:rsidR="00D25CE2">
        <w:rPr>
          <w:rFonts w:ascii="Times New Roman" w:eastAsia="Times New Roman" w:hAnsi="Times New Roman" w:cs="Times New Roman"/>
          <w:sz w:val="24"/>
          <w:szCs w:val="24"/>
          <w:lang w:bidi="ar-SA"/>
        </w:rPr>
        <w:t>2</w:t>
      </w:r>
      <w:r w:rsidR="00BC5EBB" w:rsidRPr="00772F05">
        <w:rPr>
          <w:rFonts w:ascii="Times New Roman" w:eastAsia="Times New Roman" w:hAnsi="Times New Roman" w:cs="Times New Roman"/>
          <w:sz w:val="24"/>
          <w:szCs w:val="24"/>
          <w:lang w:bidi="ar-SA"/>
        </w:rPr>
        <w:t xml:space="preserve"> comments in response to the </w:t>
      </w:r>
      <w:r w:rsidR="00F7300E" w:rsidRPr="00772F05">
        <w:rPr>
          <w:rFonts w:ascii="Times New Roman" w:eastAsia="Times New Roman" w:hAnsi="Times New Roman" w:cs="Times New Roman"/>
          <w:sz w:val="24"/>
          <w:szCs w:val="24"/>
          <w:lang w:bidi="ar-SA"/>
        </w:rPr>
        <w:t xml:space="preserve">Notice of Proposed Information Collection Requests </w:t>
      </w:r>
      <w:r w:rsidR="00BC5EBB" w:rsidRPr="00772F05">
        <w:rPr>
          <w:rFonts w:ascii="Times New Roman" w:eastAsia="Times New Roman" w:hAnsi="Times New Roman" w:cs="Times New Roman"/>
          <w:sz w:val="24"/>
          <w:szCs w:val="24"/>
          <w:lang w:bidi="ar-SA"/>
        </w:rPr>
        <w:t xml:space="preserve">that was published in the </w:t>
      </w:r>
      <w:r w:rsidR="00BC5EBB" w:rsidRPr="00296EDD">
        <w:rPr>
          <w:rFonts w:ascii="Times New Roman" w:eastAsia="Times New Roman" w:hAnsi="Times New Roman" w:cs="Times New Roman"/>
          <w:i/>
          <w:sz w:val="24"/>
          <w:szCs w:val="24"/>
          <w:lang w:bidi="ar-SA"/>
        </w:rPr>
        <w:t>Federal Register</w:t>
      </w:r>
      <w:r w:rsidR="00BC5EBB" w:rsidRPr="00772F05">
        <w:rPr>
          <w:rFonts w:ascii="Times New Roman" w:eastAsia="Times New Roman" w:hAnsi="Times New Roman" w:cs="Times New Roman"/>
          <w:sz w:val="24"/>
          <w:szCs w:val="24"/>
          <w:lang w:bidi="ar-SA"/>
        </w:rPr>
        <w:t xml:space="preserve"> on </w:t>
      </w:r>
      <w:r w:rsidR="003F2CE4">
        <w:rPr>
          <w:rFonts w:ascii="Times New Roman" w:eastAsia="Times New Roman" w:hAnsi="Times New Roman" w:cs="Times New Roman"/>
          <w:sz w:val="24"/>
          <w:szCs w:val="24"/>
          <w:lang w:bidi="ar-SA"/>
        </w:rPr>
        <w:t>December 4, 2013</w:t>
      </w:r>
      <w:r w:rsidR="00BC5EBB" w:rsidRPr="00772F05">
        <w:rPr>
          <w:rFonts w:ascii="Times New Roman" w:eastAsia="Times New Roman" w:hAnsi="Times New Roman" w:cs="Times New Roman"/>
          <w:sz w:val="24"/>
          <w:szCs w:val="24"/>
          <w:lang w:bidi="ar-SA"/>
        </w:rPr>
        <w:t xml:space="preserve">, </w:t>
      </w:r>
      <w:r w:rsidR="008D5476" w:rsidRPr="00772F05">
        <w:rPr>
          <w:rFonts w:ascii="Times New Roman" w:eastAsia="Times New Roman" w:hAnsi="Times New Roman" w:cs="Times New Roman"/>
          <w:sz w:val="24"/>
          <w:szCs w:val="24"/>
          <w:lang w:bidi="ar-SA"/>
        </w:rPr>
        <w:t>78</w:t>
      </w:r>
      <w:r w:rsidR="00BC5EBB" w:rsidRPr="00772F05">
        <w:rPr>
          <w:rFonts w:ascii="Times New Roman" w:eastAsia="Times New Roman" w:hAnsi="Times New Roman" w:cs="Times New Roman"/>
          <w:sz w:val="24"/>
          <w:szCs w:val="24"/>
          <w:lang w:bidi="ar-SA"/>
        </w:rPr>
        <w:t xml:space="preserve"> Fed. </w:t>
      </w:r>
      <w:proofErr w:type="gramStart"/>
      <w:r w:rsidR="00BC5EBB" w:rsidRPr="00772F05">
        <w:rPr>
          <w:rFonts w:ascii="Times New Roman" w:eastAsia="Times New Roman" w:hAnsi="Times New Roman" w:cs="Times New Roman"/>
          <w:sz w:val="24"/>
          <w:szCs w:val="24"/>
          <w:lang w:bidi="ar-SA"/>
        </w:rPr>
        <w:t xml:space="preserve">Reg. </w:t>
      </w:r>
      <w:r w:rsidR="003F2CE4">
        <w:rPr>
          <w:rFonts w:ascii="Times New Roman" w:eastAsia="Times New Roman" w:hAnsi="Times New Roman" w:cs="Times New Roman"/>
          <w:sz w:val="24"/>
          <w:szCs w:val="24"/>
          <w:lang w:bidi="ar-SA"/>
        </w:rPr>
        <w:t>72872</w:t>
      </w:r>
      <w:r w:rsidR="00BC5EBB" w:rsidRPr="00772F05">
        <w:rPr>
          <w:rFonts w:ascii="Times New Roman" w:eastAsia="Times New Roman" w:hAnsi="Times New Roman" w:cs="Times New Roman"/>
          <w:sz w:val="24"/>
          <w:szCs w:val="24"/>
          <w:lang w:bidi="ar-SA"/>
        </w:rPr>
        <w:t>.</w:t>
      </w:r>
      <w:proofErr w:type="gramEnd"/>
      <w:r w:rsidR="00BC5EBB" w:rsidRPr="00772F05">
        <w:rPr>
          <w:rFonts w:ascii="Times New Roman" w:eastAsia="Times New Roman" w:hAnsi="Times New Roman" w:cs="Times New Roman"/>
          <w:sz w:val="24"/>
          <w:szCs w:val="24"/>
          <w:lang w:bidi="ar-SA"/>
        </w:rPr>
        <w:t xml:space="preserve">  </w:t>
      </w:r>
    </w:p>
    <w:p w14:paraId="3A5BE3C9" w14:textId="26368FEC" w:rsidR="00FA633E" w:rsidRPr="00C934E7" w:rsidRDefault="00C12264" w:rsidP="00772F05">
      <w:pPr>
        <w:spacing w:after="0" w:line="240" w:lineRule="auto"/>
        <w:rPr>
          <w:rFonts w:ascii="Times New Roman" w:eastAsia="Times New Roman" w:hAnsi="Times New Roman" w:cs="Times New Roman"/>
          <w:sz w:val="24"/>
          <w:szCs w:val="24"/>
          <w:lang w:bidi="ar-SA"/>
        </w:rPr>
      </w:pPr>
      <w:r>
        <w:rPr>
          <w:rFonts w:ascii="Times New Roman" w:hAnsi="Times New Roman" w:cs="Times New Roman"/>
          <w:sz w:val="24"/>
          <w:szCs w:val="24"/>
        </w:rPr>
        <w:t>ED</w:t>
      </w:r>
      <w:r w:rsidRPr="00772F05">
        <w:rPr>
          <w:rFonts w:ascii="Times New Roman" w:hAnsi="Times New Roman" w:cs="Times New Roman"/>
          <w:sz w:val="24"/>
          <w:szCs w:val="24"/>
        </w:rPr>
        <w:t xml:space="preserve"> </w:t>
      </w:r>
      <w:r w:rsidR="00F7300E" w:rsidRPr="00772F05">
        <w:rPr>
          <w:rFonts w:ascii="Times New Roman" w:hAnsi="Times New Roman" w:cs="Times New Roman"/>
          <w:sz w:val="24"/>
          <w:szCs w:val="24"/>
        </w:rPr>
        <w:t xml:space="preserve">reviewed, summarized and documented each comment prior to analyzing all comments. </w:t>
      </w:r>
      <w:r>
        <w:rPr>
          <w:rFonts w:ascii="Times New Roman" w:hAnsi="Times New Roman" w:cs="Times New Roman"/>
          <w:sz w:val="24"/>
          <w:szCs w:val="24"/>
        </w:rPr>
        <w:t xml:space="preserve"> </w:t>
      </w:r>
    </w:p>
    <w:p w14:paraId="782ABEF9" w14:textId="4D514C06" w:rsidR="00F044E8" w:rsidRPr="00772F05" w:rsidRDefault="00F15517" w:rsidP="00772F05">
      <w:pPr>
        <w:pStyle w:val="Heading2"/>
        <w:spacing w:line="240" w:lineRule="auto"/>
      </w:pPr>
      <w:bookmarkStart w:id="5" w:name="_Toc378953534"/>
      <w:r>
        <w:t>Public Reporting Of</w:t>
      </w:r>
      <w:r w:rsidR="00E8373C" w:rsidRPr="00772F05">
        <w:t xml:space="preserve"> Data Collec</w:t>
      </w:r>
      <w:r w:rsidR="00F044E8" w:rsidRPr="00772F05">
        <w:t>t</w:t>
      </w:r>
      <w:r w:rsidR="00E8373C" w:rsidRPr="00772F05">
        <w:t>i</w:t>
      </w:r>
      <w:r w:rsidR="00F044E8" w:rsidRPr="00772F05">
        <w:t>on</w:t>
      </w:r>
      <w:bookmarkEnd w:id="5"/>
    </w:p>
    <w:p w14:paraId="74B6B0AD" w14:textId="77777777" w:rsidR="00F044E8" w:rsidRPr="00772F05" w:rsidRDefault="00F044E8" w:rsidP="00772F05">
      <w:pPr>
        <w:spacing w:after="0" w:line="240" w:lineRule="auto"/>
        <w:rPr>
          <w:rFonts w:ascii="Times New Roman" w:eastAsia="Times New Roman" w:hAnsi="Times New Roman" w:cs="Times New Roman"/>
          <w:sz w:val="24"/>
          <w:szCs w:val="24"/>
          <w:lang w:bidi="ar-SA"/>
        </w:rPr>
      </w:pPr>
    </w:p>
    <w:p w14:paraId="1FA4DBA1" w14:textId="77777777" w:rsidR="00E74D31" w:rsidRPr="00772F05" w:rsidRDefault="00E74D31" w:rsidP="00772F05">
      <w:pPr>
        <w:pStyle w:val="Heading5"/>
      </w:pPr>
      <w:bookmarkStart w:id="6" w:name="_Toc378953535"/>
      <w:r w:rsidRPr="00772F05">
        <w:t>Public Availability of Data</w:t>
      </w:r>
      <w:bookmarkEnd w:id="6"/>
    </w:p>
    <w:p w14:paraId="128A6FDB" w14:textId="77777777" w:rsidR="00E74D31" w:rsidRPr="00772F05" w:rsidRDefault="00E74D31" w:rsidP="00772F05">
      <w:pPr>
        <w:spacing w:after="0" w:line="240" w:lineRule="auto"/>
        <w:rPr>
          <w:rFonts w:ascii="Times New Roman" w:hAnsi="Times New Roman" w:cs="Times New Roman"/>
          <w:b/>
          <w:sz w:val="24"/>
          <w:szCs w:val="24"/>
        </w:rPr>
      </w:pPr>
      <w:r w:rsidRPr="00772F05">
        <w:rPr>
          <w:rFonts w:ascii="Times New Roman" w:hAnsi="Times New Roman" w:cs="Times New Roman"/>
          <w:b/>
          <w:sz w:val="24"/>
          <w:szCs w:val="24"/>
        </w:rPr>
        <w:t xml:space="preserve">Public Comments </w:t>
      </w:r>
    </w:p>
    <w:p w14:paraId="361C2D02" w14:textId="543656C9" w:rsidR="004E5596" w:rsidRDefault="00E74D31" w:rsidP="00450CDC">
      <w:pPr>
        <w:spacing w:after="0" w:line="240" w:lineRule="auto"/>
      </w:pPr>
      <w:r w:rsidRPr="00772F05">
        <w:rPr>
          <w:rFonts w:ascii="Times New Roman" w:hAnsi="Times New Roman" w:cs="Times New Roman"/>
          <w:sz w:val="24"/>
          <w:szCs w:val="24"/>
        </w:rPr>
        <w:t xml:space="preserve">Several commenters requested that </w:t>
      </w:r>
      <w:r w:rsidR="0052135F">
        <w:rPr>
          <w:rFonts w:ascii="Times New Roman" w:hAnsi="Times New Roman" w:cs="Times New Roman"/>
          <w:sz w:val="24"/>
          <w:szCs w:val="24"/>
        </w:rPr>
        <w:t>ED</w:t>
      </w:r>
      <w:r w:rsidRPr="00772F05">
        <w:rPr>
          <w:rFonts w:ascii="Times New Roman" w:hAnsi="Times New Roman" w:cs="Times New Roman"/>
          <w:sz w:val="24"/>
          <w:szCs w:val="24"/>
        </w:rPr>
        <w:t xml:space="preserve"> make the data collected on the CRDC publicly available in</w:t>
      </w:r>
      <w:r w:rsidR="00150B68">
        <w:rPr>
          <w:rFonts w:ascii="Times New Roman" w:hAnsi="Times New Roman" w:cs="Times New Roman"/>
          <w:sz w:val="24"/>
          <w:szCs w:val="24"/>
        </w:rPr>
        <w:t xml:space="preserve"> </w:t>
      </w:r>
      <w:r w:rsidR="00832205">
        <w:rPr>
          <w:rFonts w:ascii="Times New Roman" w:hAnsi="Times New Roman" w:cs="Times New Roman"/>
          <w:sz w:val="24"/>
          <w:szCs w:val="24"/>
        </w:rPr>
        <w:t xml:space="preserve">a </w:t>
      </w:r>
      <w:proofErr w:type="gramStart"/>
      <w:r w:rsidR="00150B68">
        <w:rPr>
          <w:rFonts w:ascii="Times New Roman" w:hAnsi="Times New Roman" w:cs="Times New Roman"/>
          <w:sz w:val="24"/>
          <w:szCs w:val="24"/>
        </w:rPr>
        <w:t>more timely</w:t>
      </w:r>
      <w:proofErr w:type="gramEnd"/>
      <w:r w:rsidR="00150B68">
        <w:rPr>
          <w:rFonts w:ascii="Times New Roman" w:hAnsi="Times New Roman" w:cs="Times New Roman"/>
          <w:sz w:val="24"/>
          <w:szCs w:val="24"/>
        </w:rPr>
        <w:t xml:space="preserve"> manner.  </w:t>
      </w:r>
      <w:r w:rsidRPr="00772F05">
        <w:rPr>
          <w:rFonts w:ascii="Times New Roman" w:hAnsi="Times New Roman" w:cs="Times New Roman"/>
          <w:sz w:val="24"/>
          <w:szCs w:val="24"/>
        </w:rPr>
        <w:t>Other commenters, who were aware of the public CRDC reporting website, indicated improvements should be made to the display of data to make the information more accessible.</w:t>
      </w:r>
      <w:r w:rsidR="00150B68">
        <w:rPr>
          <w:rFonts w:ascii="Times New Roman" w:hAnsi="Times New Roman" w:cs="Times New Roman"/>
          <w:sz w:val="24"/>
          <w:szCs w:val="24"/>
        </w:rPr>
        <w:t xml:space="preserve">  Spec</w:t>
      </w:r>
      <w:r w:rsidR="00F131E1">
        <w:rPr>
          <w:rFonts w:ascii="Times New Roman" w:hAnsi="Times New Roman" w:cs="Times New Roman"/>
          <w:sz w:val="24"/>
          <w:szCs w:val="24"/>
        </w:rPr>
        <w:t>i</w:t>
      </w:r>
      <w:r w:rsidR="00150B68">
        <w:rPr>
          <w:rFonts w:ascii="Times New Roman" w:hAnsi="Times New Roman" w:cs="Times New Roman"/>
          <w:sz w:val="24"/>
          <w:szCs w:val="24"/>
        </w:rPr>
        <w:t>fic suggestions included</w:t>
      </w:r>
      <w:r w:rsidR="00A933B1">
        <w:rPr>
          <w:rFonts w:ascii="Times New Roman" w:hAnsi="Times New Roman" w:cs="Times New Roman"/>
          <w:sz w:val="24"/>
          <w:szCs w:val="24"/>
        </w:rPr>
        <w:t>:</w:t>
      </w:r>
      <w:r w:rsidR="00150B68">
        <w:rPr>
          <w:rFonts w:ascii="Times New Roman" w:hAnsi="Times New Roman" w:cs="Times New Roman"/>
          <w:sz w:val="24"/>
          <w:szCs w:val="24"/>
        </w:rPr>
        <w:t xml:space="preserve"> displaying data</w:t>
      </w:r>
      <w:r w:rsidR="00211746">
        <w:rPr>
          <w:rFonts w:ascii="Times New Roman" w:hAnsi="Times New Roman" w:cs="Times New Roman"/>
          <w:sz w:val="24"/>
          <w:szCs w:val="24"/>
        </w:rPr>
        <w:t xml:space="preserve"> </w:t>
      </w:r>
      <w:r w:rsidR="00150B68">
        <w:rPr>
          <w:rFonts w:ascii="Times New Roman" w:hAnsi="Times New Roman" w:cs="Times New Roman"/>
          <w:sz w:val="24"/>
          <w:szCs w:val="24"/>
        </w:rPr>
        <w:t>to allow for simple comparison</w:t>
      </w:r>
      <w:r w:rsidR="00F131E1">
        <w:rPr>
          <w:rFonts w:ascii="Times New Roman" w:hAnsi="Times New Roman" w:cs="Times New Roman"/>
          <w:sz w:val="24"/>
          <w:szCs w:val="24"/>
        </w:rPr>
        <w:t>s of raw numbers and percentages</w:t>
      </w:r>
      <w:r w:rsidR="00A933B1">
        <w:rPr>
          <w:rFonts w:ascii="Times New Roman" w:hAnsi="Times New Roman" w:cs="Times New Roman"/>
          <w:sz w:val="24"/>
          <w:szCs w:val="24"/>
        </w:rPr>
        <w:t>;</w:t>
      </w:r>
      <w:r w:rsidR="00F131E1">
        <w:rPr>
          <w:rFonts w:ascii="Times New Roman" w:hAnsi="Times New Roman" w:cs="Times New Roman"/>
          <w:sz w:val="24"/>
          <w:szCs w:val="24"/>
        </w:rPr>
        <w:t xml:space="preserve"> </w:t>
      </w:r>
      <w:r w:rsidR="00150B68">
        <w:rPr>
          <w:rFonts w:ascii="Times New Roman" w:hAnsi="Times New Roman" w:cs="Times New Roman"/>
          <w:sz w:val="24"/>
          <w:szCs w:val="24"/>
        </w:rPr>
        <w:t>making the data easily downloadable via</w:t>
      </w:r>
      <w:r w:rsidR="00211746">
        <w:rPr>
          <w:rFonts w:ascii="Times New Roman" w:hAnsi="Times New Roman" w:cs="Times New Roman"/>
          <w:sz w:val="24"/>
          <w:szCs w:val="24"/>
        </w:rPr>
        <w:t xml:space="preserve"> E</w:t>
      </w:r>
      <w:r w:rsidR="00150B68">
        <w:rPr>
          <w:rFonts w:ascii="Times New Roman" w:hAnsi="Times New Roman" w:cs="Times New Roman"/>
          <w:sz w:val="24"/>
          <w:szCs w:val="24"/>
        </w:rPr>
        <w:t>xcel</w:t>
      </w:r>
      <w:r w:rsidR="00A933B1">
        <w:rPr>
          <w:rFonts w:ascii="Times New Roman" w:hAnsi="Times New Roman" w:cs="Times New Roman"/>
          <w:sz w:val="24"/>
          <w:szCs w:val="24"/>
        </w:rPr>
        <w:t>;</w:t>
      </w:r>
      <w:r w:rsidR="00150B68">
        <w:rPr>
          <w:rFonts w:ascii="Times New Roman" w:hAnsi="Times New Roman" w:cs="Times New Roman"/>
          <w:sz w:val="24"/>
          <w:szCs w:val="24"/>
        </w:rPr>
        <w:t xml:space="preserve"> making data totals for each district more readily available</w:t>
      </w:r>
      <w:r w:rsidR="00A933B1">
        <w:rPr>
          <w:rFonts w:ascii="Times New Roman" w:hAnsi="Times New Roman" w:cs="Times New Roman"/>
          <w:sz w:val="24"/>
          <w:szCs w:val="24"/>
        </w:rPr>
        <w:t>;</w:t>
      </w:r>
      <w:r w:rsidR="00F131E1">
        <w:rPr>
          <w:rFonts w:ascii="Times New Roman" w:hAnsi="Times New Roman" w:cs="Times New Roman"/>
          <w:sz w:val="24"/>
          <w:szCs w:val="24"/>
        </w:rPr>
        <w:t xml:space="preserve"> aggregating data on discipline </w:t>
      </w:r>
      <w:r w:rsidR="00211746">
        <w:rPr>
          <w:rFonts w:ascii="Times New Roman" w:hAnsi="Times New Roman" w:cs="Times New Roman"/>
          <w:sz w:val="24"/>
          <w:szCs w:val="24"/>
        </w:rPr>
        <w:t>(including aggregation of in-school suspensions, out-of-school suspensions, expulsions, referrals, and arrests)</w:t>
      </w:r>
      <w:r w:rsidR="00A933B1">
        <w:rPr>
          <w:rFonts w:ascii="Times New Roman" w:hAnsi="Times New Roman" w:cs="Times New Roman"/>
          <w:sz w:val="24"/>
          <w:szCs w:val="24"/>
        </w:rPr>
        <w:t>;</w:t>
      </w:r>
      <w:r w:rsidR="00150B68">
        <w:rPr>
          <w:rFonts w:ascii="Times New Roman" w:hAnsi="Times New Roman" w:cs="Times New Roman"/>
          <w:sz w:val="24"/>
          <w:szCs w:val="24"/>
        </w:rPr>
        <w:t xml:space="preserve"> and publishing additional information about the data, including a more comprehensive user’s guide</w:t>
      </w:r>
      <w:r w:rsidR="00211746">
        <w:rPr>
          <w:rFonts w:ascii="Times New Roman" w:hAnsi="Times New Roman" w:cs="Times New Roman"/>
          <w:sz w:val="24"/>
          <w:szCs w:val="24"/>
        </w:rPr>
        <w:t>, and annual analytical reports.</w:t>
      </w:r>
    </w:p>
    <w:p w14:paraId="5A194CCE" w14:textId="77777777" w:rsidR="004E5596" w:rsidRPr="00772F05" w:rsidRDefault="004E5596" w:rsidP="00772F05">
      <w:pPr>
        <w:spacing w:after="0" w:line="240" w:lineRule="auto"/>
        <w:rPr>
          <w:rFonts w:ascii="Times New Roman" w:hAnsi="Times New Roman" w:cs="Times New Roman"/>
          <w:b/>
          <w:sz w:val="24"/>
          <w:szCs w:val="24"/>
        </w:rPr>
      </w:pPr>
    </w:p>
    <w:p w14:paraId="2D0D054D" w14:textId="77777777" w:rsidR="00E74D31" w:rsidRPr="00772F05" w:rsidRDefault="00E74D31" w:rsidP="00772F05">
      <w:pPr>
        <w:spacing w:after="0" w:line="240" w:lineRule="auto"/>
        <w:rPr>
          <w:rFonts w:ascii="Times New Roman" w:hAnsi="Times New Roman" w:cs="Times New Roman"/>
          <w:b/>
          <w:sz w:val="24"/>
          <w:szCs w:val="24"/>
        </w:rPr>
      </w:pPr>
      <w:r w:rsidRPr="00772F05">
        <w:rPr>
          <w:rFonts w:ascii="Times New Roman" w:hAnsi="Times New Roman" w:cs="Times New Roman"/>
          <w:b/>
          <w:sz w:val="24"/>
          <w:szCs w:val="24"/>
        </w:rPr>
        <w:t>ED’s Response</w:t>
      </w:r>
    </w:p>
    <w:p w14:paraId="67912ED1" w14:textId="4923C826" w:rsidR="00E74D31" w:rsidRDefault="00E74D31" w:rsidP="00772F05">
      <w:pPr>
        <w:spacing w:after="0" w:line="240" w:lineRule="auto"/>
        <w:rPr>
          <w:rFonts w:ascii="Times New Roman" w:hAnsi="Times New Roman" w:cs="Times New Roman"/>
          <w:sz w:val="24"/>
          <w:szCs w:val="24"/>
        </w:rPr>
      </w:pPr>
      <w:r w:rsidRPr="00772F05">
        <w:rPr>
          <w:rFonts w:ascii="Times New Roman" w:hAnsi="Times New Roman" w:cs="Times New Roman"/>
          <w:sz w:val="24"/>
          <w:szCs w:val="24"/>
          <w:u w:val="single"/>
        </w:rPr>
        <w:t>Discussion</w:t>
      </w:r>
      <w:r w:rsidRPr="00772F05">
        <w:rPr>
          <w:rFonts w:ascii="Times New Roman" w:hAnsi="Times New Roman" w:cs="Times New Roman"/>
          <w:sz w:val="24"/>
          <w:szCs w:val="24"/>
        </w:rPr>
        <w:t xml:space="preserve">: </w:t>
      </w:r>
      <w:r w:rsidR="0052135F">
        <w:rPr>
          <w:rFonts w:ascii="Times New Roman" w:hAnsi="Times New Roman" w:cs="Times New Roman"/>
          <w:sz w:val="24"/>
          <w:szCs w:val="24"/>
        </w:rPr>
        <w:t>ED</w:t>
      </w:r>
      <w:r w:rsidR="0052135F" w:rsidRPr="00772F05">
        <w:rPr>
          <w:rFonts w:ascii="Times New Roman" w:hAnsi="Times New Roman" w:cs="Times New Roman"/>
          <w:sz w:val="24"/>
          <w:szCs w:val="24"/>
        </w:rPr>
        <w:t xml:space="preserve"> </w:t>
      </w:r>
      <w:r w:rsidRPr="00772F05">
        <w:rPr>
          <w:rFonts w:ascii="Times New Roman" w:hAnsi="Times New Roman" w:cs="Times New Roman"/>
          <w:sz w:val="24"/>
          <w:szCs w:val="24"/>
        </w:rPr>
        <w:t xml:space="preserve">has a longstanding commitment to transparency and recognizes the importance of making the CRDC data available to the public.  </w:t>
      </w:r>
      <w:r w:rsidR="0052135F">
        <w:rPr>
          <w:rFonts w:ascii="Times New Roman" w:hAnsi="Times New Roman" w:cs="Times New Roman"/>
          <w:sz w:val="24"/>
          <w:szCs w:val="24"/>
        </w:rPr>
        <w:t>ED</w:t>
      </w:r>
      <w:r w:rsidR="0052135F" w:rsidRPr="00772F05">
        <w:rPr>
          <w:rFonts w:ascii="Times New Roman" w:hAnsi="Times New Roman" w:cs="Times New Roman"/>
          <w:sz w:val="24"/>
          <w:szCs w:val="24"/>
        </w:rPr>
        <w:t xml:space="preserve"> </w:t>
      </w:r>
      <w:r w:rsidRPr="00772F05">
        <w:rPr>
          <w:rFonts w:ascii="Times New Roman" w:hAnsi="Times New Roman" w:cs="Times New Roman"/>
          <w:sz w:val="24"/>
          <w:szCs w:val="24"/>
        </w:rPr>
        <w:t xml:space="preserve">is also committed to ensuring </w:t>
      </w:r>
      <w:r w:rsidR="0052135F">
        <w:rPr>
          <w:rFonts w:ascii="Times New Roman" w:hAnsi="Times New Roman" w:cs="Times New Roman"/>
          <w:sz w:val="24"/>
          <w:szCs w:val="24"/>
        </w:rPr>
        <w:t xml:space="preserve">that </w:t>
      </w:r>
      <w:r w:rsidRPr="00772F05">
        <w:rPr>
          <w:rFonts w:ascii="Times New Roman" w:hAnsi="Times New Roman" w:cs="Times New Roman"/>
          <w:sz w:val="24"/>
          <w:szCs w:val="24"/>
        </w:rPr>
        <w:t xml:space="preserve">the CRDC data </w:t>
      </w:r>
      <w:r w:rsidR="0052135F">
        <w:rPr>
          <w:rFonts w:ascii="Times New Roman" w:hAnsi="Times New Roman" w:cs="Times New Roman"/>
          <w:sz w:val="24"/>
          <w:szCs w:val="24"/>
        </w:rPr>
        <w:t>are</w:t>
      </w:r>
      <w:r w:rsidR="0052135F" w:rsidRPr="00772F05">
        <w:rPr>
          <w:rFonts w:ascii="Times New Roman" w:hAnsi="Times New Roman" w:cs="Times New Roman"/>
          <w:sz w:val="24"/>
          <w:szCs w:val="24"/>
        </w:rPr>
        <w:t xml:space="preserve"> </w:t>
      </w:r>
      <w:r w:rsidRPr="00772F05">
        <w:rPr>
          <w:rFonts w:ascii="Times New Roman" w:hAnsi="Times New Roman" w:cs="Times New Roman"/>
          <w:sz w:val="24"/>
          <w:szCs w:val="24"/>
        </w:rPr>
        <w:t xml:space="preserve">made available to the public consistent with </w:t>
      </w:r>
      <w:r w:rsidR="0052135F">
        <w:rPr>
          <w:rFonts w:ascii="Times New Roman" w:hAnsi="Times New Roman" w:cs="Times New Roman"/>
          <w:sz w:val="24"/>
          <w:szCs w:val="24"/>
        </w:rPr>
        <w:t>ED’s</w:t>
      </w:r>
      <w:r w:rsidRPr="00772F05">
        <w:rPr>
          <w:rFonts w:ascii="Times New Roman" w:hAnsi="Times New Roman" w:cs="Times New Roman"/>
          <w:sz w:val="24"/>
          <w:szCs w:val="24"/>
        </w:rPr>
        <w:t xml:space="preserve"> privacy policies. </w:t>
      </w:r>
      <w:r w:rsidR="00A933B1">
        <w:rPr>
          <w:rFonts w:ascii="Times New Roman" w:hAnsi="Times New Roman" w:cs="Times New Roman"/>
          <w:sz w:val="24"/>
          <w:szCs w:val="24"/>
        </w:rPr>
        <w:t xml:space="preserve"> </w:t>
      </w:r>
      <w:r w:rsidRPr="00772F05">
        <w:rPr>
          <w:rFonts w:ascii="Times New Roman" w:hAnsi="Times New Roman" w:cs="Times New Roman"/>
          <w:sz w:val="24"/>
          <w:szCs w:val="24"/>
        </w:rPr>
        <w:t xml:space="preserve">After the data files are finalized from the CRDC, </w:t>
      </w:r>
      <w:r w:rsidR="0052135F">
        <w:rPr>
          <w:rFonts w:ascii="Times New Roman" w:hAnsi="Times New Roman" w:cs="Times New Roman"/>
          <w:sz w:val="24"/>
          <w:szCs w:val="24"/>
        </w:rPr>
        <w:t xml:space="preserve">ED </w:t>
      </w:r>
      <w:r w:rsidRPr="00772F05">
        <w:rPr>
          <w:rFonts w:ascii="Times New Roman" w:hAnsi="Times New Roman" w:cs="Times New Roman"/>
          <w:sz w:val="24"/>
          <w:szCs w:val="24"/>
        </w:rPr>
        <w:t xml:space="preserve">engages in a rigorous process to ensure </w:t>
      </w:r>
      <w:r w:rsidR="0052135F">
        <w:rPr>
          <w:rFonts w:ascii="Times New Roman" w:hAnsi="Times New Roman" w:cs="Times New Roman"/>
          <w:sz w:val="24"/>
          <w:szCs w:val="24"/>
        </w:rPr>
        <w:t xml:space="preserve">that </w:t>
      </w:r>
      <w:r w:rsidRPr="00772F05">
        <w:rPr>
          <w:rFonts w:ascii="Times New Roman" w:hAnsi="Times New Roman" w:cs="Times New Roman"/>
          <w:sz w:val="24"/>
          <w:szCs w:val="24"/>
        </w:rPr>
        <w:t xml:space="preserve">the data publicly reported protects against the disclosure of individual student information.  This process takes several months to ensure </w:t>
      </w:r>
      <w:r w:rsidR="0052135F">
        <w:rPr>
          <w:rFonts w:ascii="Times New Roman" w:hAnsi="Times New Roman" w:cs="Times New Roman"/>
          <w:sz w:val="24"/>
          <w:szCs w:val="24"/>
        </w:rPr>
        <w:t xml:space="preserve">that </w:t>
      </w:r>
      <w:r w:rsidRPr="00772F05">
        <w:rPr>
          <w:rFonts w:ascii="Times New Roman" w:hAnsi="Times New Roman" w:cs="Times New Roman"/>
          <w:sz w:val="24"/>
          <w:szCs w:val="24"/>
        </w:rPr>
        <w:t xml:space="preserve">both the data files and the data provided through the website adhere to the highest standards for privacy protection.  </w:t>
      </w:r>
      <w:r w:rsidR="0052135F">
        <w:rPr>
          <w:rFonts w:ascii="Times New Roman" w:hAnsi="Times New Roman" w:cs="Times New Roman"/>
          <w:sz w:val="24"/>
          <w:szCs w:val="24"/>
        </w:rPr>
        <w:t>ED</w:t>
      </w:r>
      <w:r w:rsidR="0052135F" w:rsidRPr="00772F05">
        <w:rPr>
          <w:rFonts w:ascii="Times New Roman" w:hAnsi="Times New Roman" w:cs="Times New Roman"/>
          <w:sz w:val="24"/>
          <w:szCs w:val="24"/>
        </w:rPr>
        <w:t xml:space="preserve"> </w:t>
      </w:r>
      <w:r w:rsidRPr="00772F05">
        <w:rPr>
          <w:rFonts w:ascii="Times New Roman" w:hAnsi="Times New Roman" w:cs="Times New Roman"/>
          <w:sz w:val="24"/>
          <w:szCs w:val="24"/>
        </w:rPr>
        <w:t xml:space="preserve">continually looks for ways to improve the efficiency of this process to ensure timelier access to the data without compromising the protection of individual student data. </w:t>
      </w:r>
    </w:p>
    <w:p w14:paraId="2F4EE3B0" w14:textId="77777777" w:rsidR="00CE5690" w:rsidRPr="00772F05" w:rsidRDefault="00CE5690" w:rsidP="00772F05">
      <w:pPr>
        <w:spacing w:after="0" w:line="240" w:lineRule="auto"/>
        <w:rPr>
          <w:rFonts w:ascii="Times New Roman" w:hAnsi="Times New Roman" w:cs="Times New Roman"/>
          <w:sz w:val="24"/>
          <w:szCs w:val="24"/>
        </w:rPr>
      </w:pPr>
    </w:p>
    <w:p w14:paraId="28F738E8" w14:textId="04076BDD" w:rsidR="00CE5690" w:rsidRPr="00772F05" w:rsidRDefault="00CE5690" w:rsidP="00CE5690">
      <w:pPr>
        <w:spacing w:after="0" w:line="240" w:lineRule="auto"/>
        <w:rPr>
          <w:rFonts w:ascii="Times New Roman" w:hAnsi="Times New Roman" w:cs="Times New Roman"/>
          <w:sz w:val="24"/>
          <w:szCs w:val="24"/>
        </w:rPr>
      </w:pPr>
      <w:r>
        <w:rPr>
          <w:rFonts w:ascii="Times New Roman" w:hAnsi="Times New Roman" w:cs="Times New Roman"/>
          <w:sz w:val="24"/>
          <w:szCs w:val="24"/>
        </w:rPr>
        <w:t>ED</w:t>
      </w:r>
      <w:r w:rsidRPr="00772F05">
        <w:rPr>
          <w:rFonts w:ascii="Times New Roman" w:hAnsi="Times New Roman" w:cs="Times New Roman"/>
          <w:sz w:val="24"/>
          <w:szCs w:val="24"/>
        </w:rPr>
        <w:t xml:space="preserve"> already </w:t>
      </w:r>
      <w:r w:rsidR="00A933B1">
        <w:rPr>
          <w:rFonts w:ascii="Times New Roman" w:hAnsi="Times New Roman" w:cs="Times New Roman"/>
          <w:sz w:val="24"/>
          <w:szCs w:val="24"/>
        </w:rPr>
        <w:t>reports</w:t>
      </w:r>
      <w:r w:rsidR="00A933B1" w:rsidRPr="00772F05">
        <w:rPr>
          <w:rFonts w:ascii="Times New Roman" w:hAnsi="Times New Roman" w:cs="Times New Roman"/>
          <w:sz w:val="24"/>
          <w:szCs w:val="24"/>
        </w:rPr>
        <w:t xml:space="preserve"> </w:t>
      </w:r>
      <w:r w:rsidRPr="00772F05">
        <w:rPr>
          <w:rFonts w:ascii="Times New Roman" w:hAnsi="Times New Roman" w:cs="Times New Roman"/>
          <w:sz w:val="24"/>
          <w:szCs w:val="24"/>
        </w:rPr>
        <w:t xml:space="preserve">sufficient </w:t>
      </w:r>
      <w:r w:rsidR="00A933B1">
        <w:rPr>
          <w:rFonts w:ascii="Times New Roman" w:hAnsi="Times New Roman" w:cs="Times New Roman"/>
          <w:sz w:val="24"/>
          <w:szCs w:val="24"/>
        </w:rPr>
        <w:t xml:space="preserve">disaggregated discipline </w:t>
      </w:r>
      <w:r w:rsidRPr="00772F05">
        <w:rPr>
          <w:rFonts w:ascii="Times New Roman" w:hAnsi="Times New Roman" w:cs="Times New Roman"/>
          <w:sz w:val="24"/>
          <w:szCs w:val="24"/>
        </w:rPr>
        <w:t xml:space="preserve">information to allow </w:t>
      </w:r>
      <w:r w:rsidR="00A933B1">
        <w:rPr>
          <w:rFonts w:ascii="Times New Roman" w:hAnsi="Times New Roman" w:cs="Times New Roman"/>
          <w:sz w:val="24"/>
          <w:szCs w:val="24"/>
        </w:rPr>
        <w:t xml:space="preserve">the public to aggregate data on discipline.  Therefore, at this time, ED does not believe it is necessary to report aggregate counts for specific discipline categories. </w:t>
      </w:r>
    </w:p>
    <w:p w14:paraId="47BDEB95" w14:textId="77777777" w:rsidR="00E74D31" w:rsidRPr="00772F05" w:rsidRDefault="00E74D31" w:rsidP="00772F05">
      <w:pPr>
        <w:spacing w:after="0" w:line="240" w:lineRule="auto"/>
        <w:rPr>
          <w:rFonts w:ascii="Times New Roman" w:hAnsi="Times New Roman" w:cs="Times New Roman"/>
          <w:sz w:val="24"/>
          <w:szCs w:val="24"/>
        </w:rPr>
      </w:pPr>
    </w:p>
    <w:p w14:paraId="5C037CEF" w14:textId="7638AC09" w:rsidR="00E74D31" w:rsidRPr="00772F05" w:rsidRDefault="00E74D31" w:rsidP="00772F05">
      <w:pPr>
        <w:spacing w:after="0" w:line="240" w:lineRule="auto"/>
        <w:rPr>
          <w:rFonts w:ascii="Times New Roman" w:hAnsi="Times New Roman" w:cs="Times New Roman"/>
          <w:sz w:val="24"/>
          <w:szCs w:val="24"/>
        </w:rPr>
      </w:pPr>
      <w:r w:rsidRPr="00772F05">
        <w:rPr>
          <w:rFonts w:ascii="Times New Roman" w:hAnsi="Times New Roman" w:cs="Times New Roman"/>
          <w:sz w:val="24"/>
          <w:szCs w:val="24"/>
        </w:rPr>
        <w:t xml:space="preserve">To increase the transparency and accessibility of the CRDC data, </w:t>
      </w:r>
      <w:r w:rsidR="00142FFC">
        <w:rPr>
          <w:rFonts w:ascii="Times New Roman" w:hAnsi="Times New Roman" w:cs="Times New Roman"/>
          <w:sz w:val="24"/>
          <w:szCs w:val="24"/>
        </w:rPr>
        <w:t>ED</w:t>
      </w:r>
      <w:r w:rsidR="00142FFC" w:rsidRPr="00772F05">
        <w:rPr>
          <w:rFonts w:ascii="Times New Roman" w:hAnsi="Times New Roman" w:cs="Times New Roman"/>
          <w:sz w:val="24"/>
          <w:szCs w:val="24"/>
        </w:rPr>
        <w:t xml:space="preserve"> </w:t>
      </w:r>
      <w:r w:rsidRPr="00772F05">
        <w:rPr>
          <w:rFonts w:ascii="Times New Roman" w:hAnsi="Times New Roman" w:cs="Times New Roman"/>
          <w:sz w:val="24"/>
          <w:szCs w:val="24"/>
        </w:rPr>
        <w:t xml:space="preserve">launched an enhanced reporting website in March 2012 that provided the public with visually intuitive displays of the CRDC data.  Following the release of this new website, the number of visits to the CRDC data site increased </w:t>
      </w:r>
      <w:r w:rsidRPr="00A209AA">
        <w:rPr>
          <w:rFonts w:ascii="Times New Roman" w:hAnsi="Times New Roman" w:cs="Times New Roman"/>
          <w:sz w:val="24"/>
          <w:szCs w:val="24"/>
        </w:rPr>
        <w:t>seven fold</w:t>
      </w:r>
      <w:r w:rsidR="004156FA">
        <w:rPr>
          <w:rFonts w:ascii="Times New Roman" w:hAnsi="Times New Roman" w:cs="Times New Roman"/>
          <w:sz w:val="24"/>
          <w:szCs w:val="24"/>
        </w:rPr>
        <w:t xml:space="preserve">.  </w:t>
      </w:r>
      <w:r w:rsidRPr="00772F05">
        <w:rPr>
          <w:rFonts w:ascii="Times New Roman" w:hAnsi="Times New Roman" w:cs="Times New Roman"/>
          <w:sz w:val="24"/>
          <w:szCs w:val="24"/>
        </w:rPr>
        <w:t xml:space="preserve">The investment in enhanced reporting features has supported broad and rich conversations among educational stakeholders about improving educational access and equity, resulting in changes to practice, policy and legislation in states and school districts across the nation. </w:t>
      </w:r>
      <w:r w:rsidR="00142FFC">
        <w:rPr>
          <w:rFonts w:ascii="Times New Roman" w:hAnsi="Times New Roman" w:cs="Times New Roman"/>
          <w:sz w:val="24"/>
          <w:szCs w:val="24"/>
        </w:rPr>
        <w:t xml:space="preserve"> </w:t>
      </w:r>
      <w:r w:rsidRPr="00772F05">
        <w:rPr>
          <w:rFonts w:ascii="Times New Roman" w:hAnsi="Times New Roman" w:cs="Times New Roman"/>
          <w:sz w:val="24"/>
          <w:szCs w:val="24"/>
        </w:rPr>
        <w:t xml:space="preserve">As funding allows, </w:t>
      </w:r>
      <w:r w:rsidR="00142FFC">
        <w:rPr>
          <w:rFonts w:ascii="Times New Roman" w:hAnsi="Times New Roman" w:cs="Times New Roman"/>
          <w:sz w:val="24"/>
          <w:szCs w:val="24"/>
        </w:rPr>
        <w:t>ED</w:t>
      </w:r>
      <w:r w:rsidR="00142FFC" w:rsidRPr="00772F05">
        <w:rPr>
          <w:rFonts w:ascii="Times New Roman" w:hAnsi="Times New Roman" w:cs="Times New Roman"/>
          <w:sz w:val="24"/>
          <w:szCs w:val="24"/>
        </w:rPr>
        <w:t xml:space="preserve"> </w:t>
      </w:r>
      <w:r w:rsidRPr="00772F05">
        <w:rPr>
          <w:rFonts w:ascii="Times New Roman" w:hAnsi="Times New Roman" w:cs="Times New Roman"/>
          <w:sz w:val="24"/>
          <w:szCs w:val="24"/>
        </w:rPr>
        <w:t>will continue to make improvements to the data display</w:t>
      </w:r>
      <w:r w:rsidR="00EE17B7">
        <w:rPr>
          <w:rFonts w:ascii="Times New Roman" w:hAnsi="Times New Roman" w:cs="Times New Roman"/>
          <w:sz w:val="24"/>
          <w:szCs w:val="24"/>
        </w:rPr>
        <w:t xml:space="preserve"> and to posting additional documents regarding the data on the CRDC Website based on comments and suggestions from data users. </w:t>
      </w:r>
    </w:p>
    <w:p w14:paraId="0CDCB372" w14:textId="77777777" w:rsidR="00E74D31" w:rsidRPr="00772F05" w:rsidRDefault="00E74D31" w:rsidP="00772F05">
      <w:pPr>
        <w:spacing w:after="0" w:line="240" w:lineRule="auto"/>
        <w:rPr>
          <w:rFonts w:ascii="Times New Roman" w:hAnsi="Times New Roman" w:cs="Times New Roman"/>
          <w:sz w:val="24"/>
          <w:szCs w:val="24"/>
          <w:u w:val="single"/>
        </w:rPr>
      </w:pPr>
    </w:p>
    <w:p w14:paraId="09DCCEFF" w14:textId="77777777" w:rsidR="00E74D31" w:rsidRDefault="00E74D31" w:rsidP="00772F05">
      <w:pPr>
        <w:spacing w:after="0" w:line="240" w:lineRule="auto"/>
        <w:rPr>
          <w:rFonts w:ascii="Times New Roman" w:hAnsi="Times New Roman" w:cs="Times New Roman"/>
          <w:sz w:val="24"/>
          <w:szCs w:val="24"/>
        </w:rPr>
      </w:pPr>
      <w:r w:rsidRPr="00772F05">
        <w:rPr>
          <w:rFonts w:ascii="Times New Roman" w:hAnsi="Times New Roman" w:cs="Times New Roman"/>
          <w:sz w:val="24"/>
          <w:szCs w:val="24"/>
          <w:u w:val="single"/>
        </w:rPr>
        <w:t>Changes</w:t>
      </w:r>
      <w:r w:rsidRPr="00772F05">
        <w:rPr>
          <w:rFonts w:ascii="Times New Roman" w:hAnsi="Times New Roman" w:cs="Times New Roman"/>
          <w:sz w:val="24"/>
          <w:szCs w:val="24"/>
        </w:rPr>
        <w:t xml:space="preserve">: None. </w:t>
      </w:r>
    </w:p>
    <w:p w14:paraId="61251B40" w14:textId="77777777" w:rsidR="006C0C2B" w:rsidRPr="00772F05" w:rsidRDefault="006C0C2B" w:rsidP="00772F05">
      <w:pPr>
        <w:spacing w:after="0" w:line="240" w:lineRule="auto"/>
        <w:rPr>
          <w:rFonts w:ascii="Times New Roman" w:hAnsi="Times New Roman" w:cs="Times New Roman"/>
          <w:sz w:val="24"/>
          <w:szCs w:val="24"/>
        </w:rPr>
      </w:pPr>
    </w:p>
    <w:p w14:paraId="76FDB10D" w14:textId="77777777" w:rsidR="006D1120" w:rsidRPr="00772F05" w:rsidRDefault="006D1120" w:rsidP="00772F05">
      <w:pPr>
        <w:pStyle w:val="Heading5"/>
      </w:pPr>
      <w:bookmarkStart w:id="7" w:name="_Toc378953536"/>
      <w:r w:rsidRPr="00772F05">
        <w:t>Labeling Incomplete Responses</w:t>
      </w:r>
      <w:bookmarkEnd w:id="7"/>
    </w:p>
    <w:p w14:paraId="7D7E2433" w14:textId="77777777" w:rsidR="006D1120" w:rsidRPr="00772F05" w:rsidRDefault="006D1120" w:rsidP="00772F05">
      <w:pPr>
        <w:spacing w:after="0" w:line="240" w:lineRule="auto"/>
        <w:rPr>
          <w:rFonts w:ascii="Times New Roman" w:eastAsia="Times New Roman" w:hAnsi="Times New Roman" w:cs="Times New Roman"/>
          <w:b/>
          <w:sz w:val="24"/>
          <w:szCs w:val="24"/>
          <w:lang w:bidi="ar-SA"/>
        </w:rPr>
      </w:pPr>
      <w:r w:rsidRPr="00772F05">
        <w:rPr>
          <w:rFonts w:ascii="Times New Roman" w:eastAsia="Times New Roman" w:hAnsi="Times New Roman" w:cs="Times New Roman"/>
          <w:b/>
          <w:sz w:val="24"/>
          <w:szCs w:val="24"/>
          <w:lang w:bidi="ar-SA"/>
        </w:rPr>
        <w:t>Public Comments</w:t>
      </w:r>
    </w:p>
    <w:p w14:paraId="6B3FA8B1" w14:textId="6E7650FD" w:rsidR="00ED3057" w:rsidRDefault="00ED3057" w:rsidP="00772F05">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lang w:bidi="ar-SA"/>
        </w:rPr>
        <w:t>Commenters noted that there were notable instances with the 2009</w:t>
      </w:r>
      <w:r w:rsidR="0035268E">
        <w:rPr>
          <w:rFonts w:ascii="Times New Roman" w:eastAsia="Times New Roman" w:hAnsi="Times New Roman" w:cs="Times New Roman"/>
          <w:sz w:val="24"/>
          <w:szCs w:val="24"/>
          <w:lang w:bidi="ar-SA"/>
        </w:rPr>
        <w:t>–</w:t>
      </w:r>
      <w:r w:rsidRPr="00772F05">
        <w:rPr>
          <w:rFonts w:ascii="Times New Roman" w:eastAsia="Times New Roman" w:hAnsi="Times New Roman" w:cs="Times New Roman"/>
          <w:sz w:val="24"/>
          <w:szCs w:val="24"/>
          <w:lang w:bidi="ar-SA"/>
        </w:rPr>
        <w:t>10 collection, particularly surrounding new data items, where school districts</w:t>
      </w:r>
      <w:r w:rsidR="00EF0941">
        <w:rPr>
          <w:rFonts w:ascii="Times New Roman" w:eastAsia="Times New Roman" w:hAnsi="Times New Roman" w:cs="Times New Roman"/>
          <w:sz w:val="24"/>
          <w:szCs w:val="24"/>
          <w:lang w:bidi="ar-SA"/>
        </w:rPr>
        <w:t xml:space="preserve"> unable to report complete and accurate data, may have reported</w:t>
      </w:r>
      <w:r w:rsidRPr="00772F05">
        <w:rPr>
          <w:rFonts w:ascii="Times New Roman" w:eastAsia="Times New Roman" w:hAnsi="Times New Roman" w:cs="Times New Roman"/>
          <w:sz w:val="24"/>
          <w:szCs w:val="24"/>
          <w:lang w:bidi="ar-SA"/>
        </w:rPr>
        <w:t xml:space="preserve"> </w:t>
      </w:r>
      <w:r w:rsidR="00B937E7" w:rsidRPr="00772F05">
        <w:rPr>
          <w:rFonts w:ascii="Times New Roman" w:eastAsia="Times New Roman" w:hAnsi="Times New Roman" w:cs="Times New Roman"/>
          <w:sz w:val="24"/>
          <w:szCs w:val="24"/>
          <w:lang w:bidi="ar-SA"/>
        </w:rPr>
        <w:t xml:space="preserve">zero students </w:t>
      </w:r>
      <w:r w:rsidR="00EF0941">
        <w:rPr>
          <w:rFonts w:ascii="Times New Roman" w:eastAsia="Times New Roman" w:hAnsi="Times New Roman" w:cs="Times New Roman"/>
          <w:sz w:val="24"/>
          <w:szCs w:val="24"/>
          <w:lang w:bidi="ar-SA"/>
        </w:rPr>
        <w:t>in these new data items</w:t>
      </w:r>
      <w:r w:rsidRPr="00772F05">
        <w:rPr>
          <w:rFonts w:ascii="Times New Roman" w:eastAsia="Times New Roman" w:hAnsi="Times New Roman" w:cs="Times New Roman"/>
          <w:sz w:val="24"/>
          <w:szCs w:val="24"/>
          <w:lang w:bidi="ar-SA"/>
        </w:rPr>
        <w:t xml:space="preserve">.  Commenters suggested that </w:t>
      </w:r>
      <w:r w:rsidR="0035268E">
        <w:rPr>
          <w:rFonts w:ascii="Times New Roman" w:eastAsia="Times New Roman" w:hAnsi="Times New Roman" w:cs="Times New Roman"/>
          <w:sz w:val="24"/>
          <w:szCs w:val="24"/>
          <w:lang w:bidi="ar-SA"/>
        </w:rPr>
        <w:t>ED</w:t>
      </w:r>
      <w:r w:rsidR="0035268E" w:rsidRPr="00772F05">
        <w:rPr>
          <w:rFonts w:ascii="Times New Roman" w:eastAsia="Times New Roman" w:hAnsi="Times New Roman" w:cs="Times New Roman"/>
          <w:sz w:val="24"/>
          <w:szCs w:val="24"/>
          <w:lang w:bidi="ar-SA"/>
        </w:rPr>
        <w:t xml:space="preserve"> </w:t>
      </w:r>
      <w:r w:rsidRPr="00772F05">
        <w:rPr>
          <w:rFonts w:ascii="Times New Roman" w:eastAsia="Times New Roman" w:hAnsi="Times New Roman" w:cs="Times New Roman"/>
          <w:sz w:val="24"/>
          <w:szCs w:val="24"/>
          <w:lang w:bidi="ar-SA"/>
        </w:rPr>
        <w:t xml:space="preserve">incorporate a “compliance rating” </w:t>
      </w:r>
      <w:r w:rsidR="0035268E">
        <w:rPr>
          <w:rFonts w:ascii="Times New Roman" w:eastAsia="Times New Roman" w:hAnsi="Times New Roman" w:cs="Times New Roman"/>
          <w:sz w:val="24"/>
          <w:szCs w:val="24"/>
          <w:lang w:bidi="ar-SA"/>
        </w:rPr>
        <w:t>(</w:t>
      </w:r>
      <w:r w:rsidRPr="00772F05">
        <w:rPr>
          <w:rFonts w:ascii="Times New Roman" w:eastAsia="Times New Roman" w:hAnsi="Times New Roman" w:cs="Times New Roman"/>
          <w:sz w:val="24"/>
          <w:szCs w:val="24"/>
          <w:lang w:bidi="ar-SA"/>
        </w:rPr>
        <w:t>for district responses</w:t>
      </w:r>
      <w:r w:rsidR="0035268E">
        <w:rPr>
          <w:rFonts w:ascii="Times New Roman" w:eastAsia="Times New Roman" w:hAnsi="Times New Roman" w:cs="Times New Roman"/>
          <w:sz w:val="24"/>
          <w:szCs w:val="24"/>
          <w:lang w:bidi="ar-SA"/>
        </w:rPr>
        <w:t>)</w:t>
      </w:r>
      <w:r w:rsidRPr="00772F05">
        <w:rPr>
          <w:rFonts w:ascii="Times New Roman" w:eastAsia="Times New Roman" w:hAnsi="Times New Roman" w:cs="Times New Roman"/>
          <w:sz w:val="24"/>
          <w:szCs w:val="24"/>
          <w:lang w:bidi="ar-SA"/>
        </w:rPr>
        <w:t xml:space="preserve"> that notes which data groups a district fail</w:t>
      </w:r>
      <w:r w:rsidR="0035268E">
        <w:rPr>
          <w:rFonts w:ascii="Times New Roman" w:eastAsia="Times New Roman" w:hAnsi="Times New Roman" w:cs="Times New Roman"/>
          <w:sz w:val="24"/>
          <w:szCs w:val="24"/>
          <w:lang w:bidi="ar-SA"/>
        </w:rPr>
        <w:t>ed</w:t>
      </w:r>
      <w:r w:rsidRPr="00772F05">
        <w:rPr>
          <w:rFonts w:ascii="Times New Roman" w:eastAsia="Times New Roman" w:hAnsi="Times New Roman" w:cs="Times New Roman"/>
          <w:sz w:val="24"/>
          <w:szCs w:val="24"/>
          <w:lang w:bidi="ar-SA"/>
        </w:rPr>
        <w:t xml:space="preserve"> to report and </w:t>
      </w:r>
      <w:r w:rsidR="0035268E">
        <w:rPr>
          <w:rFonts w:ascii="Times New Roman" w:eastAsia="Times New Roman" w:hAnsi="Times New Roman" w:cs="Times New Roman"/>
          <w:sz w:val="24"/>
          <w:szCs w:val="24"/>
          <w:lang w:bidi="ar-SA"/>
        </w:rPr>
        <w:t xml:space="preserve">that </w:t>
      </w:r>
      <w:r w:rsidRPr="00772F05">
        <w:rPr>
          <w:rFonts w:ascii="Times New Roman" w:eastAsia="Times New Roman" w:hAnsi="Times New Roman" w:cs="Times New Roman"/>
          <w:sz w:val="24"/>
          <w:szCs w:val="24"/>
          <w:lang w:bidi="ar-SA"/>
        </w:rPr>
        <w:t>rates the district’s compliance</w:t>
      </w:r>
      <w:r w:rsidR="00B50C8A">
        <w:rPr>
          <w:rFonts w:ascii="Times New Roman" w:eastAsia="Times New Roman" w:hAnsi="Times New Roman" w:cs="Times New Roman"/>
          <w:sz w:val="24"/>
          <w:szCs w:val="24"/>
          <w:lang w:bidi="ar-SA"/>
        </w:rPr>
        <w:t xml:space="preserve">; commenters also suggested that </w:t>
      </w:r>
      <w:r w:rsidR="00E91DE4">
        <w:rPr>
          <w:rFonts w:ascii="Times New Roman" w:eastAsia="Times New Roman" w:hAnsi="Times New Roman" w:cs="Times New Roman"/>
          <w:sz w:val="24"/>
          <w:szCs w:val="24"/>
          <w:lang w:bidi="ar-SA"/>
        </w:rPr>
        <w:t xml:space="preserve">ED </w:t>
      </w:r>
      <w:r w:rsidR="00B50C8A">
        <w:rPr>
          <w:rFonts w:ascii="Times New Roman" w:eastAsia="Times New Roman" w:hAnsi="Times New Roman" w:cs="Times New Roman"/>
          <w:sz w:val="24"/>
          <w:szCs w:val="24"/>
          <w:lang w:bidi="ar-SA"/>
        </w:rPr>
        <w:t>more clearly distinguish between districts that are failing to report data, and district that are reporting occurrences as zeroes.  T</w:t>
      </w:r>
      <w:r w:rsidRPr="00772F05">
        <w:rPr>
          <w:rFonts w:ascii="Times New Roman" w:eastAsia="Times New Roman" w:hAnsi="Times New Roman" w:cs="Times New Roman"/>
          <w:sz w:val="24"/>
          <w:szCs w:val="24"/>
          <w:lang w:bidi="ar-SA"/>
        </w:rPr>
        <w:t>his would enable all educational stakeholders to urge district</w:t>
      </w:r>
      <w:r w:rsidR="00B00EFE">
        <w:rPr>
          <w:rFonts w:ascii="Times New Roman" w:eastAsia="Times New Roman" w:hAnsi="Times New Roman" w:cs="Times New Roman"/>
          <w:sz w:val="24"/>
          <w:szCs w:val="24"/>
          <w:lang w:bidi="ar-SA"/>
        </w:rPr>
        <w:t>s</w:t>
      </w:r>
      <w:r w:rsidRPr="00772F05">
        <w:rPr>
          <w:rFonts w:ascii="Times New Roman" w:eastAsia="Times New Roman" w:hAnsi="Times New Roman" w:cs="Times New Roman"/>
          <w:sz w:val="24"/>
          <w:szCs w:val="24"/>
          <w:lang w:bidi="ar-SA"/>
        </w:rPr>
        <w:t xml:space="preserve"> to better report their data.</w:t>
      </w:r>
      <w:r w:rsidR="00A533B1">
        <w:rPr>
          <w:rFonts w:ascii="Times New Roman" w:eastAsia="Times New Roman" w:hAnsi="Times New Roman" w:cs="Times New Roman"/>
          <w:sz w:val="24"/>
          <w:szCs w:val="24"/>
          <w:lang w:bidi="ar-SA"/>
        </w:rPr>
        <w:t xml:space="preserve"> </w:t>
      </w:r>
    </w:p>
    <w:p w14:paraId="58742E2B" w14:textId="77777777" w:rsidR="00634667" w:rsidRPr="00772F05" w:rsidRDefault="00634667" w:rsidP="00772F05">
      <w:pPr>
        <w:spacing w:after="0" w:line="240" w:lineRule="auto"/>
        <w:rPr>
          <w:rFonts w:ascii="Times New Roman" w:eastAsia="Times New Roman" w:hAnsi="Times New Roman" w:cs="Times New Roman"/>
          <w:sz w:val="24"/>
          <w:szCs w:val="24"/>
          <w:lang w:bidi="ar-SA"/>
        </w:rPr>
      </w:pPr>
    </w:p>
    <w:p w14:paraId="61EA020A" w14:textId="77777777" w:rsidR="006D1120" w:rsidRPr="00772F05" w:rsidRDefault="006D1120" w:rsidP="00772F05">
      <w:pPr>
        <w:spacing w:after="0" w:line="240" w:lineRule="auto"/>
        <w:rPr>
          <w:rFonts w:ascii="Times New Roman" w:eastAsia="Times New Roman" w:hAnsi="Times New Roman" w:cs="Times New Roman"/>
          <w:b/>
          <w:sz w:val="24"/>
          <w:szCs w:val="24"/>
          <w:lang w:bidi="ar-SA"/>
        </w:rPr>
      </w:pPr>
      <w:r w:rsidRPr="00772F05">
        <w:rPr>
          <w:rFonts w:ascii="Times New Roman" w:eastAsia="Times New Roman" w:hAnsi="Times New Roman" w:cs="Times New Roman"/>
          <w:b/>
          <w:sz w:val="24"/>
          <w:szCs w:val="24"/>
          <w:lang w:bidi="ar-SA"/>
        </w:rPr>
        <w:t>ED’s Response</w:t>
      </w:r>
    </w:p>
    <w:p w14:paraId="695D2D9F" w14:textId="4C0DF08F" w:rsidR="006D1120" w:rsidRPr="00772F05" w:rsidRDefault="006D1120" w:rsidP="00772F05">
      <w:pPr>
        <w:autoSpaceDE w:val="0"/>
        <w:autoSpaceDN w:val="0"/>
        <w:adjustRightInd w:val="0"/>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u w:val="single"/>
          <w:lang w:bidi="ar-SA"/>
        </w:rPr>
        <w:t>Discussion</w:t>
      </w:r>
      <w:r w:rsidRPr="00772F05">
        <w:rPr>
          <w:rFonts w:ascii="Times New Roman" w:eastAsia="Times New Roman" w:hAnsi="Times New Roman" w:cs="Times New Roman"/>
          <w:sz w:val="24"/>
          <w:szCs w:val="24"/>
          <w:lang w:bidi="ar-SA"/>
        </w:rPr>
        <w:t xml:space="preserve">: </w:t>
      </w:r>
      <w:r w:rsidR="00ED3057" w:rsidRPr="00772F05">
        <w:rPr>
          <w:rFonts w:ascii="Times New Roman" w:eastAsia="Times New Roman" w:hAnsi="Times New Roman" w:cs="Times New Roman"/>
          <w:sz w:val="24"/>
          <w:szCs w:val="24"/>
          <w:lang w:bidi="ar-SA"/>
        </w:rPr>
        <w:t xml:space="preserve">The CRDC is a mandatory data collection.  </w:t>
      </w:r>
      <w:r w:rsidR="008B5CEA" w:rsidRPr="00772F05">
        <w:rPr>
          <w:rFonts w:ascii="Times New Roman" w:eastAsia="Times New Roman" w:hAnsi="Times New Roman" w:cs="Times New Roman"/>
          <w:sz w:val="24"/>
          <w:szCs w:val="24"/>
          <w:lang w:bidi="ar-SA"/>
        </w:rPr>
        <w:t>The f</w:t>
      </w:r>
      <w:r w:rsidR="00ED3057" w:rsidRPr="00772F05">
        <w:rPr>
          <w:rFonts w:ascii="Times New Roman" w:eastAsia="Times New Roman" w:hAnsi="Times New Roman" w:cs="Times New Roman"/>
          <w:sz w:val="24"/>
          <w:szCs w:val="24"/>
          <w:lang w:bidi="ar-SA"/>
        </w:rPr>
        <w:t xml:space="preserve">ailure </w:t>
      </w:r>
      <w:r w:rsidR="008B5CEA" w:rsidRPr="00772F05">
        <w:rPr>
          <w:rFonts w:ascii="Times New Roman" w:eastAsia="Times New Roman" w:hAnsi="Times New Roman" w:cs="Times New Roman"/>
          <w:sz w:val="24"/>
          <w:szCs w:val="24"/>
          <w:lang w:bidi="ar-SA"/>
        </w:rPr>
        <w:t xml:space="preserve">of an LEA </w:t>
      </w:r>
      <w:r w:rsidR="00ED3057" w:rsidRPr="00772F05">
        <w:rPr>
          <w:rFonts w:ascii="Times New Roman" w:eastAsia="Times New Roman" w:hAnsi="Times New Roman" w:cs="Times New Roman"/>
          <w:sz w:val="24"/>
          <w:szCs w:val="24"/>
          <w:lang w:bidi="ar-SA"/>
        </w:rPr>
        <w:t xml:space="preserve">to respond </w:t>
      </w:r>
      <w:r w:rsidR="00B00EFE">
        <w:rPr>
          <w:rFonts w:ascii="Times New Roman" w:eastAsia="Times New Roman" w:hAnsi="Times New Roman" w:cs="Times New Roman"/>
          <w:sz w:val="24"/>
          <w:szCs w:val="24"/>
          <w:lang w:bidi="ar-SA"/>
        </w:rPr>
        <w:t xml:space="preserve">and </w:t>
      </w:r>
      <w:r w:rsidR="0035268E">
        <w:rPr>
          <w:rFonts w:ascii="Times New Roman" w:eastAsia="Times New Roman" w:hAnsi="Times New Roman" w:cs="Times New Roman"/>
          <w:sz w:val="24"/>
          <w:szCs w:val="24"/>
          <w:lang w:bidi="ar-SA"/>
        </w:rPr>
        <w:t xml:space="preserve">report </w:t>
      </w:r>
      <w:r w:rsidR="00ED3057" w:rsidRPr="00772F05">
        <w:rPr>
          <w:rFonts w:ascii="Times New Roman" w:eastAsia="Times New Roman" w:hAnsi="Times New Roman" w:cs="Times New Roman"/>
          <w:sz w:val="24"/>
          <w:szCs w:val="24"/>
          <w:lang w:bidi="ar-SA"/>
        </w:rPr>
        <w:t xml:space="preserve">accurate </w:t>
      </w:r>
      <w:r w:rsidR="0035268E">
        <w:rPr>
          <w:rFonts w:ascii="Times New Roman" w:eastAsia="Times New Roman" w:hAnsi="Times New Roman" w:cs="Times New Roman"/>
          <w:sz w:val="24"/>
          <w:szCs w:val="24"/>
          <w:lang w:bidi="ar-SA"/>
        </w:rPr>
        <w:t xml:space="preserve">data </w:t>
      </w:r>
      <w:r w:rsidR="008B5CEA" w:rsidRPr="00772F05">
        <w:rPr>
          <w:rFonts w:ascii="Times New Roman" w:eastAsia="Times New Roman" w:hAnsi="Times New Roman" w:cs="Times New Roman"/>
          <w:sz w:val="24"/>
          <w:szCs w:val="24"/>
          <w:lang w:bidi="ar-SA"/>
        </w:rPr>
        <w:t>can lead to enforcement actions</w:t>
      </w:r>
      <w:r w:rsidR="00B00EFE">
        <w:rPr>
          <w:rFonts w:ascii="Times New Roman" w:eastAsia="Times New Roman" w:hAnsi="Times New Roman" w:cs="Times New Roman"/>
          <w:sz w:val="24"/>
          <w:szCs w:val="24"/>
          <w:lang w:bidi="ar-SA"/>
        </w:rPr>
        <w:t xml:space="preserve"> by </w:t>
      </w:r>
      <w:r w:rsidR="00E91DE4">
        <w:rPr>
          <w:rFonts w:ascii="Times New Roman" w:eastAsia="Times New Roman" w:hAnsi="Times New Roman" w:cs="Times New Roman"/>
          <w:sz w:val="24"/>
          <w:szCs w:val="24"/>
          <w:lang w:bidi="ar-SA"/>
        </w:rPr>
        <w:t>ED</w:t>
      </w:r>
      <w:r w:rsidR="00B00EFE">
        <w:rPr>
          <w:rFonts w:ascii="Times New Roman" w:eastAsia="Times New Roman" w:hAnsi="Times New Roman" w:cs="Times New Roman"/>
          <w:sz w:val="24"/>
          <w:szCs w:val="24"/>
          <w:lang w:bidi="ar-SA"/>
        </w:rPr>
        <w:t xml:space="preserve">.  </w:t>
      </w:r>
      <w:r w:rsidR="0035268E">
        <w:rPr>
          <w:rFonts w:ascii="Times New Roman" w:eastAsia="Times New Roman" w:hAnsi="Times New Roman" w:cs="Times New Roman"/>
          <w:sz w:val="24"/>
          <w:szCs w:val="24"/>
          <w:lang w:bidi="ar-SA"/>
        </w:rPr>
        <w:t>ED expects</w:t>
      </w:r>
      <w:r w:rsidR="00B00EFE">
        <w:rPr>
          <w:rFonts w:ascii="Times New Roman" w:eastAsia="Times New Roman" w:hAnsi="Times New Roman" w:cs="Times New Roman"/>
          <w:sz w:val="24"/>
          <w:szCs w:val="24"/>
          <w:lang w:bidi="ar-SA"/>
        </w:rPr>
        <w:t xml:space="preserve"> complete and accurate data, </w:t>
      </w:r>
      <w:r w:rsidR="0035268E">
        <w:rPr>
          <w:rFonts w:ascii="Times New Roman" w:eastAsia="Times New Roman" w:hAnsi="Times New Roman" w:cs="Times New Roman"/>
          <w:sz w:val="24"/>
          <w:szCs w:val="24"/>
          <w:lang w:bidi="ar-SA"/>
        </w:rPr>
        <w:t xml:space="preserve">but </w:t>
      </w:r>
      <w:r w:rsidR="00B00EFE">
        <w:rPr>
          <w:rFonts w:ascii="Times New Roman" w:eastAsia="Times New Roman" w:hAnsi="Times New Roman" w:cs="Times New Roman"/>
          <w:sz w:val="24"/>
          <w:szCs w:val="24"/>
          <w:lang w:bidi="ar-SA"/>
        </w:rPr>
        <w:t xml:space="preserve">understands that, in some exceptional circumstances, </w:t>
      </w:r>
      <w:r w:rsidR="0035268E">
        <w:rPr>
          <w:rFonts w:ascii="Times New Roman" w:eastAsia="Times New Roman" w:hAnsi="Times New Roman" w:cs="Times New Roman"/>
          <w:sz w:val="24"/>
          <w:szCs w:val="24"/>
          <w:lang w:bidi="ar-SA"/>
        </w:rPr>
        <w:t xml:space="preserve">data may </w:t>
      </w:r>
      <w:r w:rsidR="00B00EFE">
        <w:rPr>
          <w:rFonts w:ascii="Times New Roman" w:eastAsia="Times New Roman" w:hAnsi="Times New Roman" w:cs="Times New Roman"/>
          <w:sz w:val="24"/>
          <w:szCs w:val="24"/>
          <w:lang w:bidi="ar-SA"/>
        </w:rPr>
        <w:t xml:space="preserve">not </w:t>
      </w:r>
      <w:r w:rsidR="0035268E">
        <w:rPr>
          <w:rFonts w:ascii="Times New Roman" w:eastAsia="Times New Roman" w:hAnsi="Times New Roman" w:cs="Times New Roman"/>
          <w:sz w:val="24"/>
          <w:szCs w:val="24"/>
          <w:lang w:bidi="ar-SA"/>
        </w:rPr>
        <w:t>be</w:t>
      </w:r>
      <w:r w:rsidR="00B00EFE">
        <w:rPr>
          <w:rFonts w:ascii="Times New Roman" w:eastAsia="Times New Roman" w:hAnsi="Times New Roman" w:cs="Times New Roman"/>
          <w:sz w:val="24"/>
          <w:szCs w:val="24"/>
          <w:lang w:bidi="ar-SA"/>
        </w:rPr>
        <w:t xml:space="preserve"> provide</w:t>
      </w:r>
      <w:r w:rsidR="0035268E">
        <w:rPr>
          <w:rFonts w:ascii="Times New Roman" w:eastAsia="Times New Roman" w:hAnsi="Times New Roman" w:cs="Times New Roman"/>
          <w:sz w:val="24"/>
          <w:szCs w:val="24"/>
          <w:lang w:bidi="ar-SA"/>
        </w:rPr>
        <w:t>d</w:t>
      </w:r>
      <w:r w:rsidR="00B00EFE">
        <w:rPr>
          <w:rFonts w:ascii="Times New Roman" w:eastAsia="Times New Roman" w:hAnsi="Times New Roman" w:cs="Times New Roman"/>
          <w:sz w:val="24"/>
          <w:szCs w:val="24"/>
          <w:lang w:bidi="ar-SA"/>
        </w:rPr>
        <w:t xml:space="preserve"> in a timely manner.  In those circumstances, </w:t>
      </w:r>
      <w:r w:rsidR="0035268E">
        <w:rPr>
          <w:rFonts w:ascii="Times New Roman" w:eastAsia="Times New Roman" w:hAnsi="Times New Roman" w:cs="Times New Roman"/>
          <w:sz w:val="24"/>
          <w:szCs w:val="24"/>
          <w:lang w:bidi="ar-SA"/>
        </w:rPr>
        <w:t xml:space="preserve">ED </w:t>
      </w:r>
      <w:r w:rsidR="00B00EFE">
        <w:rPr>
          <w:rFonts w:ascii="Times New Roman" w:eastAsia="Times New Roman" w:hAnsi="Times New Roman" w:cs="Times New Roman"/>
          <w:sz w:val="24"/>
          <w:szCs w:val="24"/>
          <w:lang w:bidi="ar-SA"/>
        </w:rPr>
        <w:t>is studying ways to identify incomplete data reporters without suggesti</w:t>
      </w:r>
      <w:r w:rsidR="00A215B7">
        <w:rPr>
          <w:rFonts w:ascii="Times New Roman" w:eastAsia="Times New Roman" w:hAnsi="Times New Roman" w:cs="Times New Roman"/>
          <w:sz w:val="24"/>
          <w:szCs w:val="24"/>
          <w:lang w:bidi="ar-SA"/>
        </w:rPr>
        <w:t>ng that this is a lawful or</w:t>
      </w:r>
      <w:r w:rsidR="00B00EFE">
        <w:rPr>
          <w:rFonts w:ascii="Times New Roman" w:eastAsia="Times New Roman" w:hAnsi="Times New Roman" w:cs="Times New Roman"/>
          <w:sz w:val="24"/>
          <w:szCs w:val="24"/>
          <w:lang w:bidi="ar-SA"/>
        </w:rPr>
        <w:t xml:space="preserve"> acceptable</w:t>
      </w:r>
      <w:r w:rsidR="00A215B7">
        <w:rPr>
          <w:rFonts w:ascii="Times New Roman" w:eastAsia="Times New Roman" w:hAnsi="Times New Roman" w:cs="Times New Roman"/>
          <w:sz w:val="24"/>
          <w:szCs w:val="24"/>
          <w:lang w:bidi="ar-SA"/>
        </w:rPr>
        <w:t xml:space="preserve"> </w:t>
      </w:r>
      <w:r w:rsidR="00B00EFE">
        <w:rPr>
          <w:rFonts w:ascii="Times New Roman" w:eastAsia="Times New Roman" w:hAnsi="Times New Roman" w:cs="Times New Roman"/>
          <w:sz w:val="24"/>
          <w:szCs w:val="24"/>
          <w:lang w:bidi="ar-SA"/>
        </w:rPr>
        <w:t>practice.</w:t>
      </w:r>
    </w:p>
    <w:p w14:paraId="36AC0D7F" w14:textId="77777777" w:rsidR="006D1120" w:rsidRPr="00772F05" w:rsidRDefault="006D1120" w:rsidP="00772F05">
      <w:pPr>
        <w:spacing w:after="0" w:line="240" w:lineRule="auto"/>
        <w:ind w:left="720"/>
        <w:rPr>
          <w:rFonts w:ascii="Times New Roman" w:eastAsia="Times New Roman" w:hAnsi="Times New Roman" w:cs="Times New Roman"/>
          <w:b/>
          <w:bCs/>
          <w:sz w:val="24"/>
          <w:szCs w:val="24"/>
          <w:lang w:bidi="ar-SA"/>
        </w:rPr>
      </w:pPr>
    </w:p>
    <w:p w14:paraId="018E87B9" w14:textId="77777777" w:rsidR="00E74D31" w:rsidRPr="00772F05" w:rsidRDefault="006D1120" w:rsidP="00772F05">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u w:val="single"/>
          <w:lang w:bidi="ar-SA"/>
        </w:rPr>
        <w:t>Changes</w:t>
      </w:r>
      <w:r w:rsidRPr="00772F05">
        <w:rPr>
          <w:rFonts w:ascii="Times New Roman" w:eastAsia="Times New Roman" w:hAnsi="Times New Roman" w:cs="Times New Roman"/>
          <w:sz w:val="24"/>
          <w:szCs w:val="24"/>
          <w:lang w:bidi="ar-SA"/>
        </w:rPr>
        <w:t>: None.</w:t>
      </w:r>
    </w:p>
    <w:p w14:paraId="53F97BBA" w14:textId="77777777" w:rsidR="00F044E8" w:rsidRPr="00772F05" w:rsidRDefault="00057441" w:rsidP="00772F05">
      <w:pPr>
        <w:pStyle w:val="Heading2"/>
        <w:spacing w:line="240" w:lineRule="auto"/>
      </w:pPr>
      <w:bookmarkStart w:id="8" w:name="_Toc378953537"/>
      <w:r w:rsidRPr="00772F05">
        <w:t>Data Collection T</w:t>
      </w:r>
      <w:r w:rsidR="00F044E8" w:rsidRPr="00772F05">
        <w:t>imeline and Burden</w:t>
      </w:r>
      <w:bookmarkEnd w:id="8"/>
      <w:r w:rsidR="00F044E8" w:rsidRPr="00772F05">
        <w:t xml:space="preserve"> </w:t>
      </w:r>
    </w:p>
    <w:p w14:paraId="250C7F44" w14:textId="77777777" w:rsidR="00F044E8" w:rsidRPr="00772F05" w:rsidRDefault="00F044E8" w:rsidP="00772F05">
      <w:pPr>
        <w:spacing w:after="0" w:line="240" w:lineRule="auto"/>
        <w:rPr>
          <w:rFonts w:ascii="Times New Roman" w:hAnsi="Times New Roman" w:cs="Times New Roman"/>
          <w:sz w:val="24"/>
          <w:szCs w:val="24"/>
        </w:rPr>
      </w:pPr>
    </w:p>
    <w:p w14:paraId="67EFD81A" w14:textId="77777777" w:rsidR="002F6D45" w:rsidRPr="00772F05" w:rsidRDefault="002F6D45" w:rsidP="002F6D45">
      <w:pPr>
        <w:pStyle w:val="Heading5"/>
      </w:pPr>
      <w:bookmarkStart w:id="9" w:name="_Toc378953538"/>
      <w:r w:rsidRPr="00772F05">
        <w:t>Reporting Burden and Notification Timeline</w:t>
      </w:r>
      <w:bookmarkEnd w:id="9"/>
      <w:r w:rsidRPr="00772F05">
        <w:t xml:space="preserve"> </w:t>
      </w:r>
    </w:p>
    <w:p w14:paraId="7742431F" w14:textId="77777777" w:rsidR="002F6D45" w:rsidRPr="00772F05" w:rsidRDefault="002F6D45" w:rsidP="002F6D45">
      <w:pPr>
        <w:spacing w:after="0" w:line="240" w:lineRule="auto"/>
        <w:rPr>
          <w:rFonts w:ascii="Times New Roman" w:hAnsi="Times New Roman" w:cs="Times New Roman"/>
          <w:b/>
          <w:sz w:val="24"/>
          <w:szCs w:val="24"/>
        </w:rPr>
      </w:pPr>
      <w:r w:rsidRPr="00772F05">
        <w:rPr>
          <w:rFonts w:ascii="Times New Roman" w:hAnsi="Times New Roman" w:cs="Times New Roman"/>
          <w:b/>
          <w:sz w:val="24"/>
          <w:szCs w:val="24"/>
        </w:rPr>
        <w:t>Public Comment</w:t>
      </w:r>
      <w:r>
        <w:rPr>
          <w:rFonts w:ascii="Times New Roman" w:hAnsi="Times New Roman" w:cs="Times New Roman"/>
          <w:b/>
          <w:sz w:val="24"/>
          <w:szCs w:val="24"/>
        </w:rPr>
        <w:t>s</w:t>
      </w:r>
    </w:p>
    <w:p w14:paraId="4415E8C2" w14:textId="2BC19E7B" w:rsidR="002F6D45" w:rsidRDefault="002F6D45" w:rsidP="002F6D45">
      <w:pPr>
        <w:spacing w:after="0" w:line="240" w:lineRule="auto"/>
        <w:rPr>
          <w:rFonts w:ascii="Times New Roman" w:hAnsi="Times New Roman" w:cs="Times New Roman"/>
          <w:sz w:val="24"/>
          <w:szCs w:val="24"/>
        </w:rPr>
      </w:pPr>
      <w:r>
        <w:rPr>
          <w:rFonts w:ascii="Times New Roman" w:hAnsi="Times New Roman" w:cs="Times New Roman"/>
          <w:sz w:val="24"/>
          <w:szCs w:val="24"/>
        </w:rPr>
        <w:t>Several</w:t>
      </w:r>
      <w:r w:rsidRPr="00772F05">
        <w:rPr>
          <w:rFonts w:ascii="Times New Roman" w:hAnsi="Times New Roman" w:cs="Times New Roman"/>
          <w:sz w:val="24"/>
          <w:szCs w:val="24"/>
        </w:rPr>
        <w:t xml:space="preserve"> commenters raised concerns regarding </w:t>
      </w:r>
      <w:r>
        <w:rPr>
          <w:rFonts w:ascii="Times New Roman" w:hAnsi="Times New Roman" w:cs="Times New Roman"/>
          <w:sz w:val="24"/>
          <w:szCs w:val="24"/>
        </w:rPr>
        <w:t>the overall burden and cost to</w:t>
      </w:r>
      <w:r w:rsidRPr="00772F05">
        <w:rPr>
          <w:rFonts w:ascii="Times New Roman" w:hAnsi="Times New Roman" w:cs="Times New Roman"/>
          <w:sz w:val="24"/>
          <w:szCs w:val="24"/>
        </w:rPr>
        <w:t xml:space="preserve"> LEAs </w:t>
      </w:r>
      <w:r>
        <w:rPr>
          <w:rFonts w:ascii="Times New Roman" w:hAnsi="Times New Roman" w:cs="Times New Roman"/>
          <w:sz w:val="24"/>
          <w:szCs w:val="24"/>
        </w:rPr>
        <w:t>to collect, report, and review the accuracy of CRDC data</w:t>
      </w:r>
      <w:r w:rsidRPr="00772F05">
        <w:rPr>
          <w:rFonts w:ascii="Times New Roman" w:hAnsi="Times New Roman" w:cs="Times New Roman"/>
          <w:sz w:val="24"/>
          <w:szCs w:val="24"/>
        </w:rPr>
        <w:t xml:space="preserve">.  They objected to reporting </w:t>
      </w:r>
      <w:r>
        <w:rPr>
          <w:rFonts w:ascii="Times New Roman" w:hAnsi="Times New Roman" w:cs="Times New Roman"/>
          <w:sz w:val="24"/>
          <w:szCs w:val="24"/>
        </w:rPr>
        <w:t xml:space="preserve">the breadth of CRDC data </w:t>
      </w:r>
      <w:r w:rsidRPr="00772F05">
        <w:rPr>
          <w:rFonts w:ascii="Times New Roman" w:hAnsi="Times New Roman" w:cs="Times New Roman"/>
          <w:sz w:val="24"/>
          <w:szCs w:val="24"/>
        </w:rPr>
        <w:t xml:space="preserve">at a time when LEAs are facing severe budgetary challenges and resources are limited. </w:t>
      </w:r>
      <w:r>
        <w:rPr>
          <w:rFonts w:ascii="Times New Roman" w:hAnsi="Times New Roman" w:cs="Times New Roman"/>
          <w:sz w:val="24"/>
          <w:szCs w:val="24"/>
        </w:rPr>
        <w:t xml:space="preserve"> </w:t>
      </w:r>
      <w:r w:rsidRPr="00772F05">
        <w:rPr>
          <w:rFonts w:ascii="Times New Roman" w:hAnsi="Times New Roman" w:cs="Times New Roman"/>
          <w:sz w:val="24"/>
          <w:szCs w:val="24"/>
        </w:rPr>
        <w:t xml:space="preserve">Some commenters suggested that modifications to their student information systems </w:t>
      </w:r>
      <w:r>
        <w:rPr>
          <w:rFonts w:ascii="Times New Roman" w:hAnsi="Times New Roman" w:cs="Times New Roman"/>
          <w:sz w:val="24"/>
          <w:szCs w:val="24"/>
        </w:rPr>
        <w:t>would</w:t>
      </w:r>
      <w:r w:rsidRPr="00772F05">
        <w:rPr>
          <w:rFonts w:ascii="Times New Roman" w:hAnsi="Times New Roman" w:cs="Times New Roman"/>
          <w:sz w:val="24"/>
          <w:szCs w:val="24"/>
        </w:rPr>
        <w:t xml:space="preserve"> have to be made, which </w:t>
      </w:r>
      <w:r>
        <w:rPr>
          <w:rFonts w:ascii="Times New Roman" w:hAnsi="Times New Roman" w:cs="Times New Roman"/>
          <w:sz w:val="24"/>
          <w:szCs w:val="24"/>
        </w:rPr>
        <w:t>would</w:t>
      </w:r>
      <w:r w:rsidRPr="00772F05">
        <w:rPr>
          <w:rFonts w:ascii="Times New Roman" w:hAnsi="Times New Roman" w:cs="Times New Roman"/>
          <w:sz w:val="24"/>
          <w:szCs w:val="24"/>
        </w:rPr>
        <w:t xml:space="preserve"> require working with outside vendors.  Several commenters indicated that they should have been given more notice and lead time to respond to the CRDC </w:t>
      </w:r>
      <w:r>
        <w:rPr>
          <w:rFonts w:ascii="Times New Roman" w:hAnsi="Times New Roman" w:cs="Times New Roman"/>
          <w:sz w:val="24"/>
          <w:szCs w:val="24"/>
        </w:rPr>
        <w:t>items.</w:t>
      </w:r>
      <w:r w:rsidRPr="00772F05">
        <w:rPr>
          <w:rFonts w:ascii="Times New Roman" w:hAnsi="Times New Roman" w:cs="Times New Roman"/>
          <w:sz w:val="24"/>
          <w:szCs w:val="24"/>
        </w:rPr>
        <w:t xml:space="preserve"> </w:t>
      </w:r>
      <w:r>
        <w:rPr>
          <w:rFonts w:ascii="Times New Roman" w:hAnsi="Times New Roman" w:cs="Times New Roman"/>
          <w:sz w:val="24"/>
          <w:szCs w:val="24"/>
        </w:rPr>
        <w:t xml:space="preserve"> A few commenters suggested the survey submission system could be improved to ensure schools would only be required to answer applicable questions. </w:t>
      </w:r>
      <w:r w:rsidR="002F084A">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772F05">
        <w:rPr>
          <w:rFonts w:ascii="Times New Roman" w:hAnsi="Times New Roman" w:cs="Times New Roman"/>
          <w:sz w:val="24"/>
          <w:szCs w:val="24"/>
        </w:rPr>
        <w:t>few commenters stressed that the utility of the CRDC far outweighs any added burden imposed by the reporting requirements</w:t>
      </w:r>
      <w:r>
        <w:rPr>
          <w:rFonts w:ascii="Times New Roman" w:hAnsi="Times New Roman" w:cs="Times New Roman"/>
          <w:sz w:val="24"/>
          <w:szCs w:val="24"/>
        </w:rPr>
        <w:t>.</w:t>
      </w:r>
    </w:p>
    <w:p w14:paraId="178F34EB" w14:textId="77777777" w:rsidR="002F6D45" w:rsidRDefault="002F6D45" w:rsidP="002F6D45">
      <w:pPr>
        <w:spacing w:after="0" w:line="240" w:lineRule="auto"/>
        <w:rPr>
          <w:rFonts w:ascii="Times New Roman" w:hAnsi="Times New Roman" w:cs="Times New Roman"/>
          <w:b/>
          <w:sz w:val="24"/>
          <w:szCs w:val="24"/>
        </w:rPr>
      </w:pPr>
    </w:p>
    <w:p w14:paraId="6BEDD810" w14:textId="77777777" w:rsidR="002F6D45" w:rsidRPr="00772F05" w:rsidRDefault="002F6D45" w:rsidP="00621D3B">
      <w:pPr>
        <w:keepNext/>
        <w:spacing w:after="0" w:line="240" w:lineRule="auto"/>
        <w:rPr>
          <w:rFonts w:ascii="Times New Roman" w:hAnsi="Times New Roman" w:cs="Times New Roman"/>
          <w:b/>
          <w:sz w:val="24"/>
          <w:szCs w:val="24"/>
        </w:rPr>
      </w:pPr>
      <w:r w:rsidRPr="00772F05">
        <w:rPr>
          <w:rFonts w:ascii="Times New Roman" w:hAnsi="Times New Roman" w:cs="Times New Roman"/>
          <w:b/>
          <w:sz w:val="24"/>
          <w:szCs w:val="24"/>
        </w:rPr>
        <w:t>ED’s Response</w:t>
      </w:r>
    </w:p>
    <w:p w14:paraId="1E86BC99" w14:textId="488E0E9C" w:rsidR="002F6D45" w:rsidRDefault="002F6D45" w:rsidP="002F6D45">
      <w:pPr>
        <w:spacing w:after="0" w:line="240" w:lineRule="auto"/>
        <w:rPr>
          <w:rFonts w:ascii="Times New Roman" w:eastAsia="Times New Roman" w:hAnsi="Times New Roman" w:cs="Times New Roman"/>
          <w:sz w:val="24"/>
          <w:szCs w:val="24"/>
          <w:lang w:bidi="ar-SA"/>
        </w:rPr>
      </w:pPr>
      <w:r w:rsidRPr="00772F05">
        <w:rPr>
          <w:rFonts w:ascii="Times New Roman" w:hAnsi="Times New Roman" w:cs="Times New Roman"/>
          <w:sz w:val="24"/>
          <w:szCs w:val="24"/>
          <w:u w:val="single"/>
        </w:rPr>
        <w:t>Discussion</w:t>
      </w:r>
      <w:r w:rsidRPr="00772F05">
        <w:rPr>
          <w:rFonts w:ascii="Times New Roman" w:hAnsi="Times New Roman" w:cs="Times New Roman"/>
          <w:sz w:val="24"/>
          <w:szCs w:val="24"/>
        </w:rPr>
        <w:t>:</w:t>
      </w:r>
      <w:r>
        <w:rPr>
          <w:rFonts w:ascii="Times New Roman" w:hAnsi="Times New Roman" w:cs="Times New Roman"/>
          <w:sz w:val="24"/>
          <w:szCs w:val="24"/>
        </w:rPr>
        <w:t xml:space="preserve"> ED</w:t>
      </w:r>
      <w:r w:rsidRPr="00772F05">
        <w:rPr>
          <w:rFonts w:ascii="Times New Roman" w:hAnsi="Times New Roman" w:cs="Times New Roman"/>
          <w:sz w:val="24"/>
          <w:szCs w:val="24"/>
        </w:rPr>
        <w:t xml:space="preserve"> recognizes </w:t>
      </w:r>
      <w:r>
        <w:rPr>
          <w:rFonts w:ascii="Times New Roman" w:hAnsi="Times New Roman" w:cs="Times New Roman"/>
          <w:sz w:val="24"/>
          <w:szCs w:val="24"/>
        </w:rPr>
        <w:t xml:space="preserve">the burden of reporting CRDC data and that </w:t>
      </w:r>
      <w:r w:rsidRPr="00772F05">
        <w:rPr>
          <w:rFonts w:ascii="Times New Roman" w:hAnsi="Times New Roman" w:cs="Times New Roman"/>
          <w:sz w:val="24"/>
          <w:szCs w:val="24"/>
        </w:rPr>
        <w:t xml:space="preserve">LEAs are facing a challenging economic environment.  </w:t>
      </w:r>
      <w:r>
        <w:rPr>
          <w:rFonts w:ascii="Times New Roman" w:hAnsi="Times New Roman" w:cs="Times New Roman"/>
          <w:sz w:val="24"/>
          <w:szCs w:val="24"/>
        </w:rPr>
        <w:t>ED</w:t>
      </w:r>
      <w:r w:rsidRPr="00772F05">
        <w:rPr>
          <w:rFonts w:ascii="Times New Roman" w:hAnsi="Times New Roman" w:cs="Times New Roman"/>
          <w:sz w:val="24"/>
          <w:szCs w:val="24"/>
        </w:rPr>
        <w:t xml:space="preserve"> has given significant consideration to all of the proposed data requirements and the burden they may impose on LEAs.  In response to comments</w:t>
      </w:r>
      <w:r>
        <w:rPr>
          <w:rFonts w:ascii="Times New Roman" w:hAnsi="Times New Roman" w:cs="Times New Roman"/>
          <w:sz w:val="24"/>
          <w:szCs w:val="24"/>
        </w:rPr>
        <w:t xml:space="preserve"> during the 60-day public comment period</w:t>
      </w:r>
      <w:r w:rsidRPr="00772F05">
        <w:rPr>
          <w:rFonts w:ascii="Times New Roman" w:hAnsi="Times New Roman" w:cs="Times New Roman"/>
          <w:sz w:val="24"/>
          <w:szCs w:val="24"/>
        </w:rPr>
        <w:t xml:space="preserve">, </w:t>
      </w:r>
      <w:r>
        <w:rPr>
          <w:rFonts w:ascii="Times New Roman" w:hAnsi="Times New Roman" w:cs="Times New Roman"/>
          <w:sz w:val="24"/>
          <w:szCs w:val="24"/>
        </w:rPr>
        <w:t xml:space="preserve">ED </w:t>
      </w:r>
      <w:r w:rsidRPr="004F144C">
        <w:rPr>
          <w:rFonts w:ascii="Times New Roman" w:hAnsi="Times New Roman" w:cs="Times New Roman"/>
          <w:sz w:val="24"/>
          <w:szCs w:val="24"/>
        </w:rPr>
        <w:t>remove</w:t>
      </w:r>
      <w:r>
        <w:rPr>
          <w:rFonts w:ascii="Times New Roman" w:hAnsi="Times New Roman" w:cs="Times New Roman"/>
          <w:sz w:val="24"/>
          <w:szCs w:val="24"/>
        </w:rPr>
        <w:t>d</w:t>
      </w:r>
      <w:r w:rsidRPr="004F144C">
        <w:rPr>
          <w:rFonts w:ascii="Times New Roman" w:hAnsi="Times New Roman" w:cs="Times New Roman"/>
          <w:sz w:val="24"/>
          <w:szCs w:val="24"/>
        </w:rPr>
        <w:t xml:space="preserve"> two </w:t>
      </w:r>
      <w:r>
        <w:rPr>
          <w:rFonts w:ascii="Times New Roman" w:hAnsi="Times New Roman" w:cs="Times New Roman"/>
          <w:sz w:val="24"/>
          <w:szCs w:val="24"/>
        </w:rPr>
        <w:t>new</w:t>
      </w:r>
      <w:r w:rsidRPr="004F144C">
        <w:rPr>
          <w:rFonts w:ascii="Times New Roman" w:hAnsi="Times New Roman" w:cs="Times New Roman"/>
          <w:sz w:val="24"/>
          <w:szCs w:val="24"/>
        </w:rPr>
        <w:t xml:space="preserve"> items regarding state and LEA policies </w:t>
      </w:r>
      <w:r w:rsidR="002F084A">
        <w:rPr>
          <w:rFonts w:ascii="Times New Roman" w:hAnsi="Times New Roman" w:cs="Times New Roman"/>
          <w:sz w:val="24"/>
          <w:szCs w:val="24"/>
        </w:rPr>
        <w:t>[</w:t>
      </w:r>
      <w:r w:rsidRPr="004F144C">
        <w:rPr>
          <w:rFonts w:ascii="Times New Roman" w:hAnsi="Times New Roman" w:cs="Times New Roman"/>
          <w:sz w:val="24"/>
          <w:szCs w:val="24"/>
        </w:rPr>
        <w:t xml:space="preserve">i.e., whether LEA has </w:t>
      </w:r>
      <w:r w:rsidR="002F084A">
        <w:rPr>
          <w:rFonts w:ascii="Times New Roman" w:hAnsi="Times New Roman" w:cs="Times New Roman"/>
          <w:sz w:val="24"/>
          <w:szCs w:val="24"/>
        </w:rPr>
        <w:t xml:space="preserve">a </w:t>
      </w:r>
      <w:r w:rsidRPr="004F144C">
        <w:rPr>
          <w:rFonts w:ascii="Times New Roman" w:hAnsi="Times New Roman" w:cs="Times New Roman"/>
          <w:sz w:val="24"/>
          <w:szCs w:val="24"/>
        </w:rPr>
        <w:t xml:space="preserve">policy that allows retention of third grade students who are not proficient in reading (DG 963); whether </w:t>
      </w:r>
      <w:r w:rsidR="004F29B9">
        <w:rPr>
          <w:rFonts w:ascii="Times New Roman" w:hAnsi="Times New Roman" w:cs="Times New Roman"/>
          <w:sz w:val="24"/>
          <w:szCs w:val="24"/>
        </w:rPr>
        <w:t>state educational agency (</w:t>
      </w:r>
      <w:r w:rsidRPr="004F144C">
        <w:rPr>
          <w:rFonts w:ascii="Times New Roman" w:hAnsi="Times New Roman" w:cs="Times New Roman"/>
          <w:sz w:val="24"/>
          <w:szCs w:val="24"/>
        </w:rPr>
        <w:t>SEA</w:t>
      </w:r>
      <w:r w:rsidR="004F29B9">
        <w:rPr>
          <w:rFonts w:ascii="Times New Roman" w:hAnsi="Times New Roman" w:cs="Times New Roman"/>
          <w:sz w:val="24"/>
          <w:szCs w:val="24"/>
        </w:rPr>
        <w:t>)</w:t>
      </w:r>
      <w:r w:rsidRPr="004F144C">
        <w:rPr>
          <w:rFonts w:ascii="Times New Roman" w:hAnsi="Times New Roman" w:cs="Times New Roman"/>
          <w:sz w:val="24"/>
          <w:szCs w:val="24"/>
        </w:rPr>
        <w:t xml:space="preserve"> requires provision of full- or part-day kindergarten (DG 945)</w:t>
      </w:r>
      <w:r w:rsidR="002F084A">
        <w:rPr>
          <w:rFonts w:ascii="Times New Roman" w:hAnsi="Times New Roman" w:cs="Times New Roman"/>
          <w:sz w:val="24"/>
          <w:szCs w:val="24"/>
        </w:rPr>
        <w:t>]</w:t>
      </w:r>
      <w:r w:rsidRPr="004F144C">
        <w:rPr>
          <w:rFonts w:ascii="Times New Roman" w:hAnsi="Times New Roman" w:cs="Times New Roman"/>
          <w:sz w:val="24"/>
          <w:szCs w:val="24"/>
        </w:rPr>
        <w:t xml:space="preserve"> because ED determined that the CRDC was not an efficient method for collecting</w:t>
      </w:r>
      <w:r w:rsidRPr="00772F05">
        <w:rPr>
          <w:rFonts w:ascii="Times New Roman" w:hAnsi="Times New Roman" w:cs="Times New Roman"/>
          <w:sz w:val="24"/>
          <w:szCs w:val="24"/>
        </w:rPr>
        <w:t xml:space="preserve"> that information.  </w:t>
      </w:r>
      <w:r>
        <w:rPr>
          <w:rFonts w:ascii="Times New Roman" w:hAnsi="Times New Roman" w:cs="Times New Roman"/>
          <w:sz w:val="24"/>
          <w:szCs w:val="24"/>
        </w:rPr>
        <w:t>However,</w:t>
      </w:r>
      <w:r w:rsidRPr="00772F05">
        <w:rPr>
          <w:rFonts w:ascii="Times New Roman" w:hAnsi="Times New Roman" w:cs="Times New Roman"/>
          <w:sz w:val="24"/>
          <w:szCs w:val="24"/>
        </w:rPr>
        <w:t xml:space="preserve"> for the remaining proposed items, </w:t>
      </w:r>
      <w:r>
        <w:rPr>
          <w:rFonts w:ascii="Times New Roman" w:hAnsi="Times New Roman" w:cs="Times New Roman"/>
          <w:sz w:val="24"/>
          <w:szCs w:val="24"/>
        </w:rPr>
        <w:t>ED</w:t>
      </w:r>
      <w:r w:rsidRPr="00772F05">
        <w:rPr>
          <w:rFonts w:ascii="Times New Roman" w:hAnsi="Times New Roman" w:cs="Times New Roman"/>
          <w:sz w:val="24"/>
          <w:szCs w:val="24"/>
        </w:rPr>
        <w:t xml:space="preserve"> has determined that each is necessary </w:t>
      </w:r>
      <w:r w:rsidRPr="00772F05">
        <w:rPr>
          <w:rFonts w:ascii="Times New Roman" w:eastAsia="Times New Roman" w:hAnsi="Times New Roman" w:cs="Times New Roman"/>
          <w:sz w:val="24"/>
          <w:szCs w:val="24"/>
          <w:lang w:bidi="ar-SA"/>
        </w:rPr>
        <w:t>to ensure compliance with the civil rights laws and that, individual</w:t>
      </w:r>
      <w:r>
        <w:rPr>
          <w:rFonts w:ascii="Times New Roman" w:eastAsia="Times New Roman" w:hAnsi="Times New Roman" w:cs="Times New Roman"/>
          <w:sz w:val="24"/>
          <w:szCs w:val="24"/>
          <w:lang w:bidi="ar-SA"/>
        </w:rPr>
        <w:t>ly</w:t>
      </w:r>
      <w:r w:rsidRPr="00772F05">
        <w:rPr>
          <w:rFonts w:ascii="Times New Roman" w:eastAsia="Times New Roman" w:hAnsi="Times New Roman" w:cs="Times New Roman"/>
          <w:sz w:val="24"/>
          <w:szCs w:val="24"/>
          <w:lang w:bidi="ar-SA"/>
        </w:rPr>
        <w:t xml:space="preserve"> and in total, the burden is </w:t>
      </w:r>
      <w:r>
        <w:rPr>
          <w:rFonts w:ascii="Times New Roman" w:eastAsia="Times New Roman" w:hAnsi="Times New Roman" w:cs="Times New Roman"/>
          <w:sz w:val="24"/>
          <w:szCs w:val="24"/>
          <w:lang w:bidi="ar-SA"/>
        </w:rPr>
        <w:t>justified by the need for the data</w:t>
      </w:r>
      <w:r w:rsidRPr="00772F05">
        <w:rPr>
          <w:rFonts w:ascii="Times New Roman" w:eastAsia="Times New Roman" w:hAnsi="Times New Roman" w:cs="Times New Roman"/>
          <w:sz w:val="24"/>
          <w:szCs w:val="24"/>
          <w:lang w:bidi="ar-SA"/>
        </w:rPr>
        <w:t xml:space="preserve">.  </w:t>
      </w:r>
    </w:p>
    <w:p w14:paraId="31FE0AE1" w14:textId="77777777" w:rsidR="002F6D45" w:rsidRDefault="002F6D45" w:rsidP="002F6D45">
      <w:pPr>
        <w:spacing w:after="0" w:line="240" w:lineRule="auto"/>
        <w:rPr>
          <w:rFonts w:ascii="Times New Roman" w:eastAsia="Times New Roman" w:hAnsi="Times New Roman" w:cs="Times New Roman"/>
          <w:sz w:val="24"/>
          <w:szCs w:val="24"/>
          <w:lang w:bidi="ar-SA"/>
        </w:rPr>
      </w:pPr>
    </w:p>
    <w:p w14:paraId="79F436A5" w14:textId="77777777" w:rsidR="002F6D45" w:rsidRDefault="002F6D45" w:rsidP="002F6D45">
      <w:pPr>
        <w:spacing w:after="0" w:line="240" w:lineRule="auto"/>
        <w:rPr>
          <w:rFonts w:ascii="Times New Roman" w:hAnsi="Times New Roman" w:cs="Times New Roman"/>
          <w:sz w:val="24"/>
          <w:szCs w:val="24"/>
        </w:rPr>
      </w:pPr>
      <w:r w:rsidRPr="00772F05">
        <w:rPr>
          <w:rFonts w:ascii="Times New Roman" w:hAnsi="Times New Roman" w:cs="Times New Roman"/>
          <w:sz w:val="24"/>
          <w:szCs w:val="24"/>
        </w:rPr>
        <w:t xml:space="preserve">In response to </w:t>
      </w:r>
      <w:r>
        <w:rPr>
          <w:rFonts w:ascii="Times New Roman" w:hAnsi="Times New Roman" w:cs="Times New Roman"/>
          <w:sz w:val="24"/>
          <w:szCs w:val="24"/>
        </w:rPr>
        <w:t xml:space="preserve">the </w:t>
      </w:r>
      <w:r w:rsidRPr="00772F05">
        <w:rPr>
          <w:rFonts w:ascii="Times New Roman" w:hAnsi="Times New Roman" w:cs="Times New Roman"/>
          <w:sz w:val="24"/>
          <w:szCs w:val="24"/>
        </w:rPr>
        <w:t xml:space="preserve">request from school districts </w:t>
      </w:r>
      <w:r>
        <w:rPr>
          <w:rFonts w:ascii="Times New Roman" w:hAnsi="Times New Roman" w:cs="Times New Roman"/>
          <w:sz w:val="24"/>
          <w:szCs w:val="24"/>
        </w:rPr>
        <w:t xml:space="preserve">for ED </w:t>
      </w:r>
      <w:r w:rsidRPr="00772F05">
        <w:rPr>
          <w:rFonts w:ascii="Times New Roman" w:hAnsi="Times New Roman" w:cs="Times New Roman"/>
          <w:sz w:val="24"/>
          <w:szCs w:val="24"/>
        </w:rPr>
        <w:t xml:space="preserve">to provide adequate notice of new data elements to be collected on the CRDC, </w:t>
      </w:r>
      <w:r>
        <w:rPr>
          <w:rFonts w:ascii="Times New Roman" w:hAnsi="Times New Roman" w:cs="Times New Roman"/>
          <w:sz w:val="24"/>
          <w:szCs w:val="24"/>
        </w:rPr>
        <w:t>ED</w:t>
      </w:r>
      <w:r w:rsidRPr="00772F05">
        <w:rPr>
          <w:rFonts w:ascii="Times New Roman" w:hAnsi="Times New Roman" w:cs="Times New Roman"/>
          <w:sz w:val="24"/>
          <w:szCs w:val="24"/>
        </w:rPr>
        <w:t xml:space="preserve"> </w:t>
      </w:r>
      <w:r>
        <w:rPr>
          <w:rFonts w:ascii="Times New Roman" w:hAnsi="Times New Roman" w:cs="Times New Roman"/>
          <w:sz w:val="24"/>
          <w:szCs w:val="24"/>
        </w:rPr>
        <w:t>has proposed to delay</w:t>
      </w:r>
      <w:r w:rsidRPr="00772F05">
        <w:rPr>
          <w:rFonts w:ascii="Times New Roman" w:hAnsi="Times New Roman" w:cs="Times New Roman"/>
          <w:sz w:val="24"/>
          <w:szCs w:val="24"/>
        </w:rPr>
        <w:t xml:space="preserve"> the mandatory </w:t>
      </w:r>
      <w:r>
        <w:rPr>
          <w:rFonts w:ascii="Times New Roman" w:hAnsi="Times New Roman" w:cs="Times New Roman"/>
          <w:sz w:val="24"/>
          <w:szCs w:val="24"/>
        </w:rPr>
        <w:t>completion</w:t>
      </w:r>
      <w:r w:rsidRPr="00772F05">
        <w:rPr>
          <w:rFonts w:ascii="Times New Roman" w:hAnsi="Times New Roman" w:cs="Times New Roman"/>
          <w:sz w:val="24"/>
          <w:szCs w:val="24"/>
        </w:rPr>
        <w:t xml:space="preserve"> of </w:t>
      </w:r>
      <w:r>
        <w:rPr>
          <w:rFonts w:ascii="Times New Roman" w:hAnsi="Times New Roman" w:cs="Times New Roman"/>
          <w:sz w:val="24"/>
          <w:szCs w:val="24"/>
        </w:rPr>
        <w:t>most</w:t>
      </w:r>
      <w:r w:rsidRPr="00772F05">
        <w:rPr>
          <w:rFonts w:ascii="Times New Roman" w:hAnsi="Times New Roman" w:cs="Times New Roman"/>
          <w:sz w:val="24"/>
          <w:szCs w:val="24"/>
        </w:rPr>
        <w:t xml:space="preserve"> new item</w:t>
      </w:r>
      <w:r>
        <w:rPr>
          <w:rFonts w:ascii="Times New Roman" w:hAnsi="Times New Roman" w:cs="Times New Roman"/>
          <w:sz w:val="24"/>
          <w:szCs w:val="24"/>
        </w:rPr>
        <w:t>s</w:t>
      </w:r>
      <w:r w:rsidRPr="00772F05">
        <w:rPr>
          <w:rFonts w:ascii="Times New Roman" w:hAnsi="Times New Roman" w:cs="Times New Roman"/>
          <w:sz w:val="24"/>
          <w:szCs w:val="24"/>
        </w:rPr>
        <w:t xml:space="preserve"> that involve the </w:t>
      </w:r>
      <w:r>
        <w:rPr>
          <w:rFonts w:ascii="Times New Roman" w:hAnsi="Times New Roman" w:cs="Times New Roman"/>
          <w:sz w:val="24"/>
          <w:szCs w:val="24"/>
        </w:rPr>
        <w:t>reporting of</w:t>
      </w:r>
      <w:r w:rsidRPr="00772F05">
        <w:rPr>
          <w:rFonts w:ascii="Times New Roman" w:hAnsi="Times New Roman" w:cs="Times New Roman"/>
          <w:sz w:val="24"/>
          <w:szCs w:val="24"/>
        </w:rPr>
        <w:t xml:space="preserve"> </w:t>
      </w:r>
      <w:r>
        <w:rPr>
          <w:rFonts w:ascii="Times New Roman" w:hAnsi="Times New Roman" w:cs="Times New Roman"/>
          <w:sz w:val="24"/>
          <w:szCs w:val="24"/>
        </w:rPr>
        <w:t xml:space="preserve">counts or disaggregated counts </w:t>
      </w:r>
      <w:r w:rsidRPr="00772F05">
        <w:rPr>
          <w:rFonts w:ascii="Times New Roman" w:hAnsi="Times New Roman" w:cs="Times New Roman"/>
          <w:sz w:val="24"/>
          <w:szCs w:val="24"/>
        </w:rPr>
        <w:t>data until the 2015</w:t>
      </w:r>
      <w:r>
        <w:rPr>
          <w:rFonts w:ascii="Times New Roman" w:hAnsi="Times New Roman" w:cs="Times New Roman"/>
          <w:sz w:val="24"/>
          <w:szCs w:val="24"/>
        </w:rPr>
        <w:t>–</w:t>
      </w:r>
      <w:r w:rsidRPr="00772F05">
        <w:rPr>
          <w:rFonts w:ascii="Times New Roman" w:hAnsi="Times New Roman" w:cs="Times New Roman"/>
          <w:sz w:val="24"/>
          <w:szCs w:val="24"/>
        </w:rPr>
        <w:t xml:space="preserve">16 CRDC.  </w:t>
      </w:r>
      <w:r w:rsidRPr="00772F05">
        <w:rPr>
          <w:rFonts w:ascii="Times New Roman" w:eastAsia="Times New Roman" w:hAnsi="Times New Roman" w:cs="Times New Roman"/>
          <w:sz w:val="24"/>
          <w:szCs w:val="24"/>
          <w:lang w:bidi="ar-SA"/>
        </w:rPr>
        <w:t>For the 2013</w:t>
      </w:r>
      <w:r>
        <w:rPr>
          <w:rFonts w:ascii="Times New Roman" w:eastAsia="Times New Roman" w:hAnsi="Times New Roman" w:cs="Times New Roman"/>
          <w:sz w:val="24"/>
          <w:szCs w:val="24"/>
          <w:lang w:bidi="ar-SA"/>
        </w:rPr>
        <w:t>–</w:t>
      </w:r>
      <w:r w:rsidRPr="00772F05">
        <w:rPr>
          <w:rFonts w:ascii="Times New Roman" w:eastAsia="Times New Roman" w:hAnsi="Times New Roman" w:cs="Times New Roman"/>
          <w:sz w:val="24"/>
          <w:szCs w:val="24"/>
          <w:lang w:bidi="ar-SA"/>
        </w:rPr>
        <w:t>14 school year collection, reporting of most new items</w:t>
      </w:r>
      <w:r>
        <w:rPr>
          <w:rFonts w:ascii="Times New Roman" w:eastAsia="Times New Roman" w:hAnsi="Times New Roman" w:cs="Times New Roman"/>
          <w:sz w:val="24"/>
          <w:szCs w:val="24"/>
          <w:lang w:bidi="ar-SA"/>
        </w:rPr>
        <w:t>’ data</w:t>
      </w:r>
      <w:r w:rsidRPr="00772F05">
        <w:rPr>
          <w:rFonts w:ascii="Times New Roman" w:eastAsia="Times New Roman" w:hAnsi="Times New Roman" w:cs="Times New Roman"/>
          <w:sz w:val="24"/>
          <w:szCs w:val="24"/>
          <w:lang w:bidi="ar-SA"/>
        </w:rPr>
        <w:t xml:space="preserve"> will be optional. </w:t>
      </w:r>
      <w:r>
        <w:rPr>
          <w:rFonts w:ascii="Times New Roman" w:eastAsia="Times New Roman" w:hAnsi="Times New Roman" w:cs="Times New Roman"/>
          <w:sz w:val="24"/>
          <w:szCs w:val="24"/>
          <w:lang w:bidi="ar-SA"/>
        </w:rPr>
        <w:t xml:space="preserve"> </w:t>
      </w:r>
      <w:r w:rsidRPr="00772F05">
        <w:rPr>
          <w:rFonts w:ascii="Times New Roman" w:hAnsi="Times New Roman" w:cs="Times New Roman"/>
          <w:sz w:val="24"/>
          <w:szCs w:val="24"/>
        </w:rPr>
        <w:t xml:space="preserve">It is </w:t>
      </w:r>
      <w:r>
        <w:rPr>
          <w:rFonts w:ascii="Times New Roman" w:hAnsi="Times New Roman" w:cs="Times New Roman"/>
          <w:sz w:val="24"/>
          <w:szCs w:val="24"/>
        </w:rPr>
        <w:t>ED</w:t>
      </w:r>
      <w:r w:rsidRPr="00772F05">
        <w:rPr>
          <w:rFonts w:ascii="Times New Roman" w:hAnsi="Times New Roman" w:cs="Times New Roman"/>
          <w:sz w:val="24"/>
          <w:szCs w:val="24"/>
        </w:rPr>
        <w:t xml:space="preserve">’s belief that by </w:t>
      </w:r>
      <w:r>
        <w:rPr>
          <w:rFonts w:ascii="Times New Roman" w:hAnsi="Times New Roman" w:cs="Times New Roman"/>
          <w:sz w:val="24"/>
          <w:szCs w:val="24"/>
        </w:rPr>
        <w:t>notifying</w:t>
      </w:r>
      <w:r w:rsidRPr="00772F05">
        <w:rPr>
          <w:rFonts w:ascii="Times New Roman" w:hAnsi="Times New Roman" w:cs="Times New Roman"/>
          <w:sz w:val="24"/>
          <w:szCs w:val="24"/>
        </w:rPr>
        <w:t xml:space="preserve"> </w:t>
      </w:r>
      <w:r>
        <w:rPr>
          <w:rFonts w:ascii="Times New Roman" w:hAnsi="Times New Roman" w:cs="Times New Roman"/>
          <w:sz w:val="24"/>
          <w:szCs w:val="24"/>
        </w:rPr>
        <w:t xml:space="preserve">school districts </w:t>
      </w:r>
      <w:r w:rsidRPr="00772F05">
        <w:rPr>
          <w:rFonts w:ascii="Times New Roman" w:hAnsi="Times New Roman" w:cs="Times New Roman"/>
          <w:sz w:val="24"/>
          <w:szCs w:val="24"/>
        </w:rPr>
        <w:t xml:space="preserve">in the </w:t>
      </w:r>
      <w:r>
        <w:rPr>
          <w:rFonts w:ascii="Times New Roman" w:hAnsi="Times New Roman" w:cs="Times New Roman"/>
          <w:sz w:val="24"/>
          <w:szCs w:val="24"/>
        </w:rPr>
        <w:t>early spring</w:t>
      </w:r>
      <w:r w:rsidRPr="00772F05">
        <w:rPr>
          <w:rFonts w:ascii="Times New Roman" w:hAnsi="Times New Roman" w:cs="Times New Roman"/>
          <w:sz w:val="24"/>
          <w:szCs w:val="24"/>
        </w:rPr>
        <w:t xml:space="preserve"> of 201</w:t>
      </w:r>
      <w:r>
        <w:rPr>
          <w:rFonts w:ascii="Times New Roman" w:hAnsi="Times New Roman" w:cs="Times New Roman"/>
          <w:sz w:val="24"/>
          <w:szCs w:val="24"/>
        </w:rPr>
        <w:t>4</w:t>
      </w:r>
      <w:r w:rsidRPr="00772F05">
        <w:rPr>
          <w:rFonts w:ascii="Times New Roman" w:hAnsi="Times New Roman" w:cs="Times New Roman"/>
          <w:sz w:val="24"/>
          <w:szCs w:val="24"/>
        </w:rPr>
        <w:t xml:space="preserve"> </w:t>
      </w:r>
      <w:r>
        <w:rPr>
          <w:rFonts w:ascii="Times New Roman" w:hAnsi="Times New Roman" w:cs="Times New Roman"/>
          <w:sz w:val="24"/>
          <w:szCs w:val="24"/>
        </w:rPr>
        <w:t xml:space="preserve">of the new mandatory </w:t>
      </w:r>
      <w:r w:rsidRPr="00772F05">
        <w:rPr>
          <w:rFonts w:ascii="Times New Roman" w:hAnsi="Times New Roman" w:cs="Times New Roman"/>
          <w:sz w:val="24"/>
          <w:szCs w:val="24"/>
        </w:rPr>
        <w:t>data elements for the 2015</w:t>
      </w:r>
      <w:r>
        <w:rPr>
          <w:rFonts w:ascii="Times New Roman" w:hAnsi="Times New Roman" w:cs="Times New Roman"/>
          <w:sz w:val="24"/>
          <w:szCs w:val="24"/>
        </w:rPr>
        <w:t>–</w:t>
      </w:r>
      <w:r w:rsidRPr="00772F05">
        <w:rPr>
          <w:rFonts w:ascii="Times New Roman" w:hAnsi="Times New Roman" w:cs="Times New Roman"/>
          <w:sz w:val="24"/>
          <w:szCs w:val="24"/>
        </w:rPr>
        <w:t>16 school year, school districts will have sufficient time to make any necessary changes to data collection systems to report complete and accurate data for the 2015</w:t>
      </w:r>
      <w:r>
        <w:rPr>
          <w:rFonts w:ascii="Times New Roman" w:hAnsi="Times New Roman" w:cs="Times New Roman"/>
          <w:sz w:val="24"/>
          <w:szCs w:val="24"/>
        </w:rPr>
        <w:t>–</w:t>
      </w:r>
      <w:r w:rsidRPr="00772F05">
        <w:rPr>
          <w:rFonts w:ascii="Times New Roman" w:hAnsi="Times New Roman" w:cs="Times New Roman"/>
          <w:sz w:val="24"/>
          <w:szCs w:val="24"/>
        </w:rPr>
        <w:t xml:space="preserve">16 CRDC.  </w:t>
      </w:r>
      <w:r>
        <w:rPr>
          <w:rFonts w:ascii="Times New Roman" w:hAnsi="Times New Roman" w:cs="Times New Roman"/>
          <w:sz w:val="24"/>
          <w:szCs w:val="24"/>
        </w:rPr>
        <w:t>ED</w:t>
      </w:r>
      <w:r w:rsidRPr="00772F05">
        <w:rPr>
          <w:rFonts w:ascii="Times New Roman" w:hAnsi="Times New Roman" w:cs="Times New Roman"/>
          <w:sz w:val="24"/>
          <w:szCs w:val="24"/>
        </w:rPr>
        <w:t xml:space="preserve"> will continue to work to move up timelines for announcing changes to the data collection. </w:t>
      </w:r>
    </w:p>
    <w:p w14:paraId="28E16123" w14:textId="77777777" w:rsidR="002F6D45" w:rsidRPr="00512E0E" w:rsidRDefault="002F6D45" w:rsidP="002F6D45">
      <w:pPr>
        <w:spacing w:after="0" w:line="240" w:lineRule="auto"/>
        <w:rPr>
          <w:rFonts w:ascii="Times New Roman" w:eastAsia="Times New Roman" w:hAnsi="Times New Roman" w:cs="Times New Roman"/>
          <w:sz w:val="24"/>
          <w:szCs w:val="24"/>
          <w:lang w:bidi="ar-SA"/>
        </w:rPr>
      </w:pPr>
      <w:r w:rsidRPr="00772F05">
        <w:rPr>
          <w:rFonts w:ascii="Times New Roman" w:hAnsi="Times New Roman" w:cs="Times New Roman"/>
          <w:sz w:val="24"/>
          <w:szCs w:val="24"/>
        </w:rPr>
        <w:t xml:space="preserve"> </w:t>
      </w:r>
    </w:p>
    <w:p w14:paraId="695845AB" w14:textId="77777777" w:rsidR="002F6D45" w:rsidRPr="00512E0E" w:rsidRDefault="002F6D45" w:rsidP="002F6D45">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bidi="ar-SA"/>
        </w:rPr>
        <w:t xml:space="preserve">ED has begun work to redesign the CRDC survey submission system to reduce the burden of reporting and reviewing the accuracy of CRDC data.  As part of this process, ED plans to enhance the system to ensure school districts are only required to answer applicable questions.  For example, an LEA may be prompted with a guiding question on whether students were retained at a school and in which grade levels to ensure the LEA is only required to enter data for the applicable retention tables.  Additionally, ED is designing an improved survey interface for non-traditional schools, such as juvenile justice facilities and alternative schools.  </w:t>
      </w:r>
    </w:p>
    <w:p w14:paraId="0BFBDE8D" w14:textId="77777777" w:rsidR="002F6D45" w:rsidRDefault="002F6D45" w:rsidP="002F6D45">
      <w:pPr>
        <w:spacing w:after="0" w:line="240" w:lineRule="auto"/>
        <w:rPr>
          <w:rFonts w:ascii="Times New Roman" w:eastAsia="Times New Roman" w:hAnsi="Times New Roman" w:cs="Times New Roman"/>
          <w:sz w:val="24"/>
          <w:szCs w:val="24"/>
          <w:lang w:bidi="ar-SA"/>
        </w:rPr>
      </w:pPr>
    </w:p>
    <w:p w14:paraId="58956C76" w14:textId="77777777" w:rsidR="002F6D45" w:rsidRDefault="002F6D45" w:rsidP="002F6D45">
      <w:pPr>
        <w:spacing w:after="0" w:line="240" w:lineRule="auto"/>
        <w:rPr>
          <w:rFonts w:ascii="Times New Roman" w:hAnsi="Times New Roman" w:cs="Times New Roman"/>
          <w:sz w:val="24"/>
          <w:szCs w:val="24"/>
        </w:rPr>
      </w:pPr>
      <w:r w:rsidRPr="00512E0E">
        <w:rPr>
          <w:rFonts w:ascii="Times New Roman" w:eastAsia="Times New Roman" w:hAnsi="Times New Roman" w:cs="Times New Roman"/>
          <w:sz w:val="24"/>
          <w:szCs w:val="24"/>
          <w:u w:val="single"/>
          <w:lang w:bidi="ar-SA"/>
        </w:rPr>
        <w:t>Changes</w:t>
      </w:r>
      <w:r>
        <w:rPr>
          <w:rFonts w:ascii="Times New Roman" w:eastAsia="Times New Roman" w:hAnsi="Times New Roman" w:cs="Times New Roman"/>
          <w:sz w:val="24"/>
          <w:szCs w:val="24"/>
          <w:lang w:bidi="ar-SA"/>
        </w:rPr>
        <w:t xml:space="preserve">: None. </w:t>
      </w:r>
    </w:p>
    <w:p w14:paraId="776ECF45" w14:textId="77777777" w:rsidR="002F6D45" w:rsidRDefault="002F6D45" w:rsidP="002F6D45">
      <w:pPr>
        <w:spacing w:after="0" w:line="240" w:lineRule="auto"/>
        <w:rPr>
          <w:rFonts w:ascii="Times New Roman" w:hAnsi="Times New Roman" w:cs="Times New Roman"/>
          <w:sz w:val="24"/>
          <w:szCs w:val="24"/>
        </w:rPr>
      </w:pPr>
    </w:p>
    <w:p w14:paraId="71127330" w14:textId="287640E9" w:rsidR="002F6D45" w:rsidRPr="00512E0E" w:rsidRDefault="002F6D45" w:rsidP="002F6D45">
      <w:pPr>
        <w:pStyle w:val="Heading5"/>
      </w:pPr>
      <w:bookmarkStart w:id="10" w:name="_Toc378953539"/>
      <w:r w:rsidRPr="00512E0E">
        <w:t>Delay of New Data Items</w:t>
      </w:r>
      <w:bookmarkEnd w:id="10"/>
      <w:r w:rsidRPr="00512E0E">
        <w:t xml:space="preserve"> </w:t>
      </w:r>
    </w:p>
    <w:p w14:paraId="6BD9F2A5" w14:textId="77777777" w:rsidR="002F6D45" w:rsidRPr="00512E0E" w:rsidRDefault="002F6D45" w:rsidP="002F6D45">
      <w:pPr>
        <w:spacing w:after="0" w:line="240" w:lineRule="auto"/>
        <w:rPr>
          <w:rFonts w:ascii="Times New Roman" w:hAnsi="Times New Roman" w:cs="Times New Roman"/>
          <w:b/>
          <w:sz w:val="24"/>
          <w:szCs w:val="24"/>
        </w:rPr>
      </w:pPr>
      <w:r w:rsidRPr="00512E0E">
        <w:rPr>
          <w:rFonts w:ascii="Times New Roman" w:hAnsi="Times New Roman" w:cs="Times New Roman"/>
          <w:b/>
          <w:sz w:val="24"/>
          <w:szCs w:val="24"/>
        </w:rPr>
        <w:t>Public Comments</w:t>
      </w:r>
    </w:p>
    <w:p w14:paraId="233E87AC" w14:textId="438E085C" w:rsidR="002F6D45" w:rsidRPr="00772F05" w:rsidRDefault="002F6D45" w:rsidP="002F6D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772F05">
        <w:rPr>
          <w:rFonts w:ascii="Times New Roman" w:hAnsi="Times New Roman" w:cs="Times New Roman"/>
          <w:sz w:val="24"/>
          <w:szCs w:val="24"/>
        </w:rPr>
        <w:t xml:space="preserve">few commenters </w:t>
      </w:r>
      <w:r>
        <w:rPr>
          <w:rFonts w:ascii="Times New Roman" w:hAnsi="Times New Roman" w:cs="Times New Roman"/>
          <w:sz w:val="24"/>
          <w:szCs w:val="24"/>
        </w:rPr>
        <w:t>objected to delaying the implementation of new data elements until the 2015</w:t>
      </w:r>
      <w:r w:rsidR="002F084A">
        <w:rPr>
          <w:rFonts w:ascii="Times New Roman" w:hAnsi="Times New Roman" w:cs="Times New Roman"/>
          <w:sz w:val="24"/>
          <w:szCs w:val="24"/>
        </w:rPr>
        <w:t>–</w:t>
      </w:r>
      <w:r>
        <w:rPr>
          <w:rFonts w:ascii="Times New Roman" w:hAnsi="Times New Roman" w:cs="Times New Roman"/>
          <w:sz w:val="24"/>
          <w:szCs w:val="24"/>
        </w:rPr>
        <w:t>16 CRDC.  Some of these commenters suggested making a subset of the new items mandatory for the 2013</w:t>
      </w:r>
      <w:r w:rsidR="002F084A">
        <w:rPr>
          <w:rFonts w:ascii="Times New Roman" w:hAnsi="Times New Roman" w:cs="Times New Roman"/>
          <w:sz w:val="24"/>
          <w:szCs w:val="24"/>
        </w:rPr>
        <w:t>–</w:t>
      </w:r>
      <w:r>
        <w:rPr>
          <w:rFonts w:ascii="Times New Roman" w:hAnsi="Times New Roman" w:cs="Times New Roman"/>
          <w:sz w:val="24"/>
          <w:szCs w:val="24"/>
        </w:rPr>
        <w:t>14 CRDC, including total count of days lost due to out-of-school suspension (DG 966), security staff (DG 975), disciplinary transfers of students with disabilities (DG 922)</w:t>
      </w:r>
      <w:r w:rsidR="002F084A">
        <w:rPr>
          <w:rFonts w:ascii="Times New Roman" w:hAnsi="Times New Roman" w:cs="Times New Roman"/>
          <w:sz w:val="24"/>
          <w:szCs w:val="24"/>
        </w:rPr>
        <w:t>,</w:t>
      </w:r>
      <w:r>
        <w:rPr>
          <w:rFonts w:ascii="Times New Roman" w:hAnsi="Times New Roman" w:cs="Times New Roman"/>
          <w:sz w:val="24"/>
          <w:szCs w:val="24"/>
        </w:rPr>
        <w:t xml:space="preserve"> and the number of students enrolled in justice facilities who participated in the education program disaggregated by calendar days (DG941). </w:t>
      </w:r>
      <w:r w:rsidR="002F084A">
        <w:rPr>
          <w:rFonts w:ascii="Times New Roman" w:hAnsi="Times New Roman" w:cs="Times New Roman"/>
          <w:sz w:val="24"/>
          <w:szCs w:val="24"/>
        </w:rPr>
        <w:t xml:space="preserve"> </w:t>
      </w:r>
      <w:r>
        <w:rPr>
          <w:rFonts w:ascii="Times New Roman" w:hAnsi="Times New Roman" w:cs="Times New Roman"/>
          <w:sz w:val="24"/>
          <w:szCs w:val="24"/>
        </w:rPr>
        <w:t>These commenters suggested that LEAs may already be collecting data on new data elements and have the information available to report for the 2013</w:t>
      </w:r>
      <w:r w:rsidR="002F084A">
        <w:rPr>
          <w:rFonts w:ascii="Times New Roman" w:hAnsi="Times New Roman" w:cs="Times New Roman"/>
          <w:sz w:val="24"/>
          <w:szCs w:val="24"/>
        </w:rPr>
        <w:t>–</w:t>
      </w:r>
      <w:r>
        <w:rPr>
          <w:rFonts w:ascii="Times New Roman" w:hAnsi="Times New Roman" w:cs="Times New Roman"/>
          <w:sz w:val="24"/>
          <w:szCs w:val="24"/>
        </w:rPr>
        <w:t xml:space="preserve">14 school year. </w:t>
      </w:r>
    </w:p>
    <w:p w14:paraId="30E7A255" w14:textId="77777777" w:rsidR="002F6D45" w:rsidRDefault="002F6D45" w:rsidP="002F6D45">
      <w:pPr>
        <w:spacing w:after="0" w:line="240" w:lineRule="auto"/>
        <w:rPr>
          <w:rFonts w:ascii="Times New Roman" w:hAnsi="Times New Roman" w:cs="Times New Roman"/>
          <w:sz w:val="24"/>
          <w:szCs w:val="24"/>
        </w:rPr>
      </w:pPr>
    </w:p>
    <w:p w14:paraId="0621B52B" w14:textId="77777777" w:rsidR="002F6D45" w:rsidRPr="00772F05" w:rsidRDefault="002F6D45" w:rsidP="002F6D45">
      <w:pPr>
        <w:spacing w:after="0" w:line="240" w:lineRule="auto"/>
        <w:rPr>
          <w:rFonts w:ascii="Times New Roman" w:hAnsi="Times New Roman" w:cs="Times New Roman"/>
          <w:b/>
          <w:sz w:val="24"/>
          <w:szCs w:val="24"/>
        </w:rPr>
      </w:pPr>
      <w:r w:rsidRPr="00772F05">
        <w:rPr>
          <w:rFonts w:ascii="Times New Roman" w:hAnsi="Times New Roman" w:cs="Times New Roman"/>
          <w:b/>
          <w:sz w:val="24"/>
          <w:szCs w:val="24"/>
        </w:rPr>
        <w:t>ED’s Response</w:t>
      </w:r>
    </w:p>
    <w:p w14:paraId="03E09E2F" w14:textId="74C787E3" w:rsidR="002F6D45" w:rsidRPr="002F084A" w:rsidRDefault="002F6D45" w:rsidP="002F6D45">
      <w:pPr>
        <w:spacing w:after="0" w:line="240" w:lineRule="auto"/>
        <w:rPr>
          <w:rFonts w:ascii="Times New Roman" w:hAnsi="Times New Roman" w:cs="Times New Roman"/>
          <w:b/>
          <w:sz w:val="24"/>
          <w:szCs w:val="24"/>
        </w:rPr>
      </w:pPr>
      <w:r w:rsidRPr="00772F05">
        <w:rPr>
          <w:rFonts w:ascii="Times New Roman" w:eastAsia="Arial Unicode MS" w:hAnsi="Times New Roman"/>
          <w:color w:val="000000"/>
          <w:sz w:val="24"/>
          <w:szCs w:val="24"/>
          <w:u w:val="single"/>
        </w:rPr>
        <w:t>Discussion</w:t>
      </w:r>
      <w:r w:rsidR="002F084A">
        <w:rPr>
          <w:rFonts w:ascii="Times New Roman" w:eastAsia="Arial Unicode MS" w:hAnsi="Times New Roman"/>
          <w:color w:val="000000"/>
          <w:sz w:val="24"/>
          <w:szCs w:val="24"/>
          <w:u w:val="single"/>
        </w:rPr>
        <w:t>:</w:t>
      </w:r>
      <w:r w:rsidR="002F084A">
        <w:rPr>
          <w:rFonts w:ascii="Times New Roman" w:eastAsia="Arial Unicode MS" w:hAnsi="Times New Roman"/>
          <w:color w:val="000000"/>
          <w:sz w:val="24"/>
          <w:szCs w:val="24"/>
        </w:rPr>
        <w:t xml:space="preserve"> </w:t>
      </w:r>
      <w:r>
        <w:rPr>
          <w:rFonts w:ascii="Times New Roman" w:eastAsia="Times New Roman" w:hAnsi="Times New Roman" w:cs="Times New Roman"/>
          <w:sz w:val="24"/>
          <w:szCs w:val="24"/>
          <w:lang w:bidi="ar-SA"/>
        </w:rPr>
        <w:t xml:space="preserve">By making </w:t>
      </w:r>
      <w:r w:rsidR="002F084A">
        <w:rPr>
          <w:rFonts w:ascii="Times New Roman" w:eastAsia="Times New Roman" w:hAnsi="Times New Roman" w:cs="Times New Roman"/>
          <w:sz w:val="24"/>
          <w:szCs w:val="24"/>
          <w:lang w:bidi="ar-SA"/>
        </w:rPr>
        <w:t xml:space="preserve">most of </w:t>
      </w:r>
      <w:r>
        <w:rPr>
          <w:rFonts w:ascii="Times New Roman" w:eastAsia="Times New Roman" w:hAnsi="Times New Roman" w:cs="Times New Roman"/>
          <w:sz w:val="24"/>
          <w:szCs w:val="24"/>
          <w:lang w:bidi="ar-SA"/>
        </w:rPr>
        <w:t>the new items optional for the 2013</w:t>
      </w:r>
      <w:r w:rsidR="002F084A">
        <w:rPr>
          <w:rFonts w:ascii="Times New Roman" w:eastAsia="Times New Roman" w:hAnsi="Times New Roman" w:cs="Times New Roman"/>
          <w:sz w:val="24"/>
          <w:szCs w:val="24"/>
          <w:lang w:bidi="ar-SA"/>
        </w:rPr>
        <w:t>–</w:t>
      </w:r>
      <w:r>
        <w:rPr>
          <w:rFonts w:ascii="Times New Roman" w:eastAsia="Times New Roman" w:hAnsi="Times New Roman" w:cs="Times New Roman"/>
          <w:sz w:val="24"/>
          <w:szCs w:val="24"/>
          <w:lang w:bidi="ar-SA"/>
        </w:rPr>
        <w:t xml:space="preserve">14 school </w:t>
      </w:r>
      <w:proofErr w:type="gramStart"/>
      <w:r>
        <w:rPr>
          <w:rFonts w:ascii="Times New Roman" w:eastAsia="Times New Roman" w:hAnsi="Times New Roman" w:cs="Times New Roman"/>
          <w:sz w:val="24"/>
          <w:szCs w:val="24"/>
          <w:lang w:bidi="ar-SA"/>
        </w:rPr>
        <w:t>year</w:t>
      </w:r>
      <w:proofErr w:type="gramEnd"/>
      <w:r>
        <w:rPr>
          <w:rFonts w:ascii="Times New Roman" w:eastAsia="Times New Roman" w:hAnsi="Times New Roman" w:cs="Times New Roman"/>
          <w:sz w:val="24"/>
          <w:szCs w:val="24"/>
          <w:lang w:bidi="ar-SA"/>
        </w:rPr>
        <w:t>, ED will be able to reduce the burden on school districts while also gathering information from LEAs that have available data on the new items.  ED also believes that without sufficient advance notice of the new data items to be collected, the data reported for new items for the 2013</w:t>
      </w:r>
      <w:r w:rsidR="002F084A">
        <w:rPr>
          <w:rFonts w:ascii="Times New Roman" w:eastAsia="Times New Roman" w:hAnsi="Times New Roman" w:cs="Times New Roman"/>
          <w:sz w:val="24"/>
          <w:szCs w:val="24"/>
          <w:lang w:bidi="ar-SA"/>
        </w:rPr>
        <w:t>–</w:t>
      </w:r>
      <w:r>
        <w:rPr>
          <w:rFonts w:ascii="Times New Roman" w:eastAsia="Times New Roman" w:hAnsi="Times New Roman" w:cs="Times New Roman"/>
          <w:sz w:val="24"/>
          <w:szCs w:val="24"/>
          <w:lang w:bidi="ar-SA"/>
        </w:rPr>
        <w:t>14 school year would likely have increased reporting errors and decreased data quality.  A 2013</w:t>
      </w:r>
      <w:r w:rsidR="002F084A">
        <w:rPr>
          <w:rFonts w:ascii="Times New Roman" w:eastAsia="Times New Roman" w:hAnsi="Times New Roman" w:cs="Times New Roman"/>
          <w:sz w:val="24"/>
          <w:szCs w:val="24"/>
          <w:lang w:bidi="ar-SA"/>
        </w:rPr>
        <w:t>–</w:t>
      </w:r>
      <w:r>
        <w:rPr>
          <w:rFonts w:ascii="Times New Roman" w:eastAsia="Times New Roman" w:hAnsi="Times New Roman" w:cs="Times New Roman"/>
          <w:sz w:val="24"/>
          <w:szCs w:val="24"/>
          <w:lang w:bidi="ar-SA"/>
        </w:rPr>
        <w:t xml:space="preserve">14 mandatory data collection of new data items would compromise the usability of these data to such an extent as to outweigh the benefit to earlier access to these critical civil rights indicators. </w:t>
      </w:r>
    </w:p>
    <w:p w14:paraId="5B212812" w14:textId="77777777" w:rsidR="002F6D45" w:rsidRDefault="002F6D45" w:rsidP="002F6D45">
      <w:pPr>
        <w:spacing w:after="0" w:line="240" w:lineRule="auto"/>
        <w:rPr>
          <w:rFonts w:ascii="Times New Roman" w:eastAsia="Times New Roman" w:hAnsi="Times New Roman" w:cs="Times New Roman"/>
          <w:sz w:val="24"/>
          <w:szCs w:val="24"/>
          <w:lang w:bidi="ar-SA"/>
        </w:rPr>
      </w:pPr>
    </w:p>
    <w:p w14:paraId="220B20D1" w14:textId="2DA75CD5" w:rsidR="002F6D45" w:rsidRDefault="002F6D45" w:rsidP="002F6D45">
      <w:pPr>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ED appreciates the comments received regarding the possible availability of information on some of the new data items for reporting in 2013</w:t>
      </w:r>
      <w:r w:rsidR="002F084A">
        <w:rPr>
          <w:rFonts w:ascii="Times New Roman" w:eastAsia="Times New Roman" w:hAnsi="Times New Roman" w:cs="Times New Roman"/>
          <w:sz w:val="24"/>
          <w:szCs w:val="24"/>
          <w:lang w:bidi="ar-SA"/>
        </w:rPr>
        <w:t>–</w:t>
      </w:r>
      <w:r>
        <w:rPr>
          <w:rFonts w:ascii="Times New Roman" w:eastAsia="Times New Roman" w:hAnsi="Times New Roman" w:cs="Times New Roman"/>
          <w:sz w:val="24"/>
          <w:szCs w:val="24"/>
          <w:lang w:bidi="ar-SA"/>
        </w:rPr>
        <w:t xml:space="preserve">14.  However, it is </w:t>
      </w:r>
      <w:proofErr w:type="gramStart"/>
      <w:r>
        <w:rPr>
          <w:rFonts w:ascii="Times New Roman" w:eastAsia="Times New Roman" w:hAnsi="Times New Roman" w:cs="Times New Roman"/>
          <w:sz w:val="24"/>
          <w:szCs w:val="24"/>
          <w:lang w:bidi="ar-SA"/>
        </w:rPr>
        <w:t>ED’s understanding</w:t>
      </w:r>
      <w:proofErr w:type="gramEnd"/>
      <w:r>
        <w:rPr>
          <w:rFonts w:ascii="Times New Roman" w:eastAsia="Times New Roman" w:hAnsi="Times New Roman" w:cs="Times New Roman"/>
          <w:sz w:val="24"/>
          <w:szCs w:val="24"/>
          <w:lang w:bidi="ar-SA"/>
        </w:rPr>
        <w:t xml:space="preserve"> that the proposed new items do not match any current school-level universe collection.  For example, currently states report through </w:t>
      </w:r>
      <w:proofErr w:type="spellStart"/>
      <w:r>
        <w:rPr>
          <w:rFonts w:ascii="Times New Roman" w:eastAsia="Times New Roman" w:hAnsi="Times New Roman" w:cs="Times New Roman"/>
          <w:sz w:val="24"/>
          <w:szCs w:val="24"/>
          <w:lang w:bidi="ar-SA"/>
        </w:rPr>
        <w:t>ED</w:t>
      </w:r>
      <w:r w:rsidRPr="00512E0E">
        <w:rPr>
          <w:rFonts w:ascii="Times New Roman" w:eastAsia="Times New Roman" w:hAnsi="Times New Roman" w:cs="Times New Roman"/>
          <w:i/>
          <w:sz w:val="24"/>
          <w:szCs w:val="24"/>
          <w:lang w:bidi="ar-SA"/>
        </w:rPr>
        <w:t>Facts</w:t>
      </w:r>
      <w:proofErr w:type="spellEnd"/>
      <w:r>
        <w:rPr>
          <w:rFonts w:ascii="Times New Roman" w:eastAsia="Times New Roman" w:hAnsi="Times New Roman" w:cs="Times New Roman"/>
          <w:sz w:val="24"/>
          <w:szCs w:val="24"/>
          <w:lang w:bidi="ar-SA"/>
        </w:rPr>
        <w:t xml:space="preserve"> the duration of disciplinary removals for students served by IDEA.  However, these data are only reported at the LEA level and it </w:t>
      </w:r>
      <w:r w:rsidR="00E91DE4">
        <w:rPr>
          <w:rFonts w:ascii="Times New Roman" w:eastAsia="Times New Roman" w:hAnsi="Times New Roman" w:cs="Times New Roman"/>
          <w:sz w:val="24"/>
          <w:szCs w:val="24"/>
          <w:lang w:bidi="ar-SA"/>
        </w:rPr>
        <w:t xml:space="preserve">is </w:t>
      </w:r>
      <w:r>
        <w:rPr>
          <w:rFonts w:ascii="Times New Roman" w:eastAsia="Times New Roman" w:hAnsi="Times New Roman" w:cs="Times New Roman"/>
          <w:sz w:val="24"/>
          <w:szCs w:val="24"/>
          <w:lang w:bidi="ar-SA"/>
        </w:rPr>
        <w:t xml:space="preserve">not reported by all students or at the school-level.  </w:t>
      </w:r>
    </w:p>
    <w:p w14:paraId="1FF6C972" w14:textId="77777777" w:rsidR="002F6D45" w:rsidRDefault="002F6D45" w:rsidP="002F6D45">
      <w:pPr>
        <w:spacing w:after="0" w:line="240" w:lineRule="auto"/>
        <w:rPr>
          <w:rFonts w:ascii="Times New Roman" w:eastAsia="Times New Roman" w:hAnsi="Times New Roman" w:cs="Times New Roman"/>
          <w:sz w:val="24"/>
          <w:szCs w:val="24"/>
          <w:lang w:bidi="ar-SA"/>
        </w:rPr>
      </w:pPr>
    </w:p>
    <w:p w14:paraId="599AD3E2" w14:textId="27CDE82F" w:rsidR="002F6D45" w:rsidRDefault="002F6D45" w:rsidP="002F6D45">
      <w:pPr>
        <w:spacing w:after="0" w:line="240" w:lineRule="auto"/>
        <w:rPr>
          <w:rFonts w:ascii="Times New Roman" w:hAnsi="Times New Roman" w:cs="Times New Roman"/>
          <w:sz w:val="24"/>
          <w:szCs w:val="24"/>
        </w:rPr>
      </w:pPr>
      <w:r w:rsidRPr="00772F05">
        <w:rPr>
          <w:rFonts w:ascii="Times New Roman" w:hAnsi="Times New Roman" w:cs="Times New Roman"/>
          <w:sz w:val="24"/>
          <w:szCs w:val="24"/>
        </w:rPr>
        <w:t xml:space="preserve">It is </w:t>
      </w:r>
      <w:r>
        <w:rPr>
          <w:rFonts w:ascii="Times New Roman" w:hAnsi="Times New Roman" w:cs="Times New Roman"/>
          <w:sz w:val="24"/>
          <w:szCs w:val="24"/>
        </w:rPr>
        <w:t>ED</w:t>
      </w:r>
      <w:r w:rsidRPr="00772F05">
        <w:rPr>
          <w:rFonts w:ascii="Times New Roman" w:hAnsi="Times New Roman" w:cs="Times New Roman"/>
          <w:sz w:val="24"/>
          <w:szCs w:val="24"/>
        </w:rPr>
        <w:t xml:space="preserve">’s belief that by </w:t>
      </w:r>
      <w:r>
        <w:rPr>
          <w:rFonts w:ascii="Times New Roman" w:hAnsi="Times New Roman" w:cs="Times New Roman"/>
          <w:sz w:val="24"/>
          <w:szCs w:val="24"/>
        </w:rPr>
        <w:t>notifying</w:t>
      </w:r>
      <w:r w:rsidRPr="00772F05">
        <w:rPr>
          <w:rFonts w:ascii="Times New Roman" w:hAnsi="Times New Roman" w:cs="Times New Roman"/>
          <w:sz w:val="24"/>
          <w:szCs w:val="24"/>
        </w:rPr>
        <w:t xml:space="preserve"> </w:t>
      </w:r>
      <w:r>
        <w:rPr>
          <w:rFonts w:ascii="Times New Roman" w:hAnsi="Times New Roman" w:cs="Times New Roman"/>
          <w:sz w:val="24"/>
          <w:szCs w:val="24"/>
        </w:rPr>
        <w:t xml:space="preserve">school districts </w:t>
      </w:r>
      <w:r w:rsidRPr="00772F05">
        <w:rPr>
          <w:rFonts w:ascii="Times New Roman" w:hAnsi="Times New Roman" w:cs="Times New Roman"/>
          <w:sz w:val="24"/>
          <w:szCs w:val="24"/>
        </w:rPr>
        <w:t xml:space="preserve">in the </w:t>
      </w:r>
      <w:r w:rsidR="002F084A">
        <w:rPr>
          <w:rFonts w:ascii="Times New Roman" w:hAnsi="Times New Roman" w:cs="Times New Roman"/>
          <w:sz w:val="24"/>
          <w:szCs w:val="24"/>
        </w:rPr>
        <w:t xml:space="preserve">spring </w:t>
      </w:r>
      <w:r w:rsidRPr="00772F05">
        <w:rPr>
          <w:rFonts w:ascii="Times New Roman" w:hAnsi="Times New Roman" w:cs="Times New Roman"/>
          <w:sz w:val="24"/>
          <w:szCs w:val="24"/>
        </w:rPr>
        <w:t>of 201</w:t>
      </w:r>
      <w:r w:rsidR="002F084A">
        <w:rPr>
          <w:rFonts w:ascii="Times New Roman" w:hAnsi="Times New Roman" w:cs="Times New Roman"/>
          <w:sz w:val="24"/>
          <w:szCs w:val="24"/>
        </w:rPr>
        <w:t>4</w:t>
      </w:r>
      <w:r w:rsidRPr="00772F05">
        <w:rPr>
          <w:rFonts w:ascii="Times New Roman" w:hAnsi="Times New Roman" w:cs="Times New Roman"/>
          <w:sz w:val="24"/>
          <w:szCs w:val="24"/>
        </w:rPr>
        <w:t xml:space="preserve"> </w:t>
      </w:r>
      <w:r>
        <w:rPr>
          <w:rFonts w:ascii="Times New Roman" w:hAnsi="Times New Roman" w:cs="Times New Roman"/>
          <w:sz w:val="24"/>
          <w:szCs w:val="24"/>
        </w:rPr>
        <w:t xml:space="preserve">of the new mandatory </w:t>
      </w:r>
      <w:r w:rsidRPr="00772F05">
        <w:rPr>
          <w:rFonts w:ascii="Times New Roman" w:hAnsi="Times New Roman" w:cs="Times New Roman"/>
          <w:sz w:val="24"/>
          <w:szCs w:val="24"/>
        </w:rPr>
        <w:t>data elements for the 2015</w:t>
      </w:r>
      <w:r>
        <w:rPr>
          <w:rFonts w:ascii="Times New Roman" w:hAnsi="Times New Roman" w:cs="Times New Roman"/>
          <w:sz w:val="24"/>
          <w:szCs w:val="24"/>
        </w:rPr>
        <w:t>–</w:t>
      </w:r>
      <w:r w:rsidRPr="00772F05">
        <w:rPr>
          <w:rFonts w:ascii="Times New Roman" w:hAnsi="Times New Roman" w:cs="Times New Roman"/>
          <w:sz w:val="24"/>
          <w:szCs w:val="24"/>
        </w:rPr>
        <w:t xml:space="preserve">16 school year, school districts will </w:t>
      </w:r>
      <w:r>
        <w:rPr>
          <w:rFonts w:ascii="Times New Roman" w:hAnsi="Times New Roman" w:cs="Times New Roman"/>
          <w:sz w:val="24"/>
          <w:szCs w:val="24"/>
        </w:rPr>
        <w:t>be able to report</w:t>
      </w:r>
      <w:r w:rsidRPr="00772F05">
        <w:rPr>
          <w:rFonts w:ascii="Times New Roman" w:hAnsi="Times New Roman" w:cs="Times New Roman"/>
          <w:sz w:val="24"/>
          <w:szCs w:val="24"/>
        </w:rPr>
        <w:t xml:space="preserve"> accurate data for the 2015</w:t>
      </w:r>
      <w:r>
        <w:rPr>
          <w:rFonts w:ascii="Times New Roman" w:hAnsi="Times New Roman" w:cs="Times New Roman"/>
          <w:sz w:val="24"/>
          <w:szCs w:val="24"/>
        </w:rPr>
        <w:t>–</w:t>
      </w:r>
      <w:r w:rsidRPr="00772F05">
        <w:rPr>
          <w:rFonts w:ascii="Times New Roman" w:hAnsi="Times New Roman" w:cs="Times New Roman"/>
          <w:sz w:val="24"/>
          <w:szCs w:val="24"/>
        </w:rPr>
        <w:t xml:space="preserve">16 CRDC.  </w:t>
      </w:r>
    </w:p>
    <w:p w14:paraId="017EA026" w14:textId="77777777" w:rsidR="002F6D45" w:rsidRPr="00772F05" w:rsidRDefault="002F6D45" w:rsidP="002F6D45">
      <w:pPr>
        <w:spacing w:after="0" w:line="240" w:lineRule="auto"/>
        <w:rPr>
          <w:rFonts w:ascii="Times New Roman" w:hAnsi="Times New Roman" w:cs="Times New Roman"/>
          <w:sz w:val="24"/>
          <w:szCs w:val="24"/>
        </w:rPr>
      </w:pPr>
    </w:p>
    <w:p w14:paraId="71D27146" w14:textId="77777777" w:rsidR="002F6D45" w:rsidRDefault="002F6D45" w:rsidP="002F6D45">
      <w:pPr>
        <w:spacing w:after="0" w:line="240" w:lineRule="auto"/>
        <w:rPr>
          <w:rFonts w:ascii="Times New Roman" w:eastAsia="Calibri" w:hAnsi="Times New Roman" w:cs="Times New Roman"/>
          <w:sz w:val="24"/>
          <w:szCs w:val="24"/>
          <w:lang w:bidi="ar-SA"/>
        </w:rPr>
      </w:pPr>
      <w:r w:rsidRPr="00772F05">
        <w:rPr>
          <w:rFonts w:ascii="Times New Roman" w:hAnsi="Times New Roman" w:cs="Times New Roman"/>
          <w:sz w:val="24"/>
          <w:szCs w:val="24"/>
          <w:u w:val="single"/>
        </w:rPr>
        <w:t>Chang</w:t>
      </w:r>
      <w:r w:rsidRPr="00C21BB8">
        <w:rPr>
          <w:rFonts w:ascii="Times New Roman" w:hAnsi="Times New Roman" w:cs="Times New Roman"/>
          <w:sz w:val="24"/>
          <w:szCs w:val="24"/>
          <w:u w:val="single"/>
        </w:rPr>
        <w:t>es</w:t>
      </w:r>
      <w:r w:rsidRPr="00772F05">
        <w:rPr>
          <w:rFonts w:ascii="Times New Roman" w:hAnsi="Times New Roman" w:cs="Times New Roman"/>
          <w:sz w:val="24"/>
          <w:szCs w:val="24"/>
        </w:rPr>
        <w:t>:</w:t>
      </w:r>
      <w:r>
        <w:rPr>
          <w:rFonts w:ascii="Times New Roman" w:hAnsi="Times New Roman" w:cs="Times New Roman"/>
          <w:sz w:val="24"/>
          <w:szCs w:val="24"/>
        </w:rPr>
        <w:t xml:space="preserve"> None.</w:t>
      </w:r>
    </w:p>
    <w:p w14:paraId="31506F5C" w14:textId="77777777" w:rsidR="002F6D45" w:rsidRPr="00772F05" w:rsidRDefault="002F6D45" w:rsidP="002F6D45">
      <w:pPr>
        <w:spacing w:after="0" w:line="240" w:lineRule="auto"/>
        <w:rPr>
          <w:rFonts w:ascii="Times New Roman" w:hAnsi="Times New Roman" w:cs="Times New Roman"/>
          <w:sz w:val="24"/>
          <w:szCs w:val="24"/>
        </w:rPr>
      </w:pPr>
    </w:p>
    <w:p w14:paraId="75CCF50F" w14:textId="77777777" w:rsidR="002F6D45" w:rsidRPr="00772F05" w:rsidRDefault="002F6D45" w:rsidP="002F6D45">
      <w:pPr>
        <w:pStyle w:val="Heading5"/>
      </w:pPr>
      <w:bookmarkStart w:id="11" w:name="_Toc378953540"/>
      <w:r>
        <w:t>Winter</w:t>
      </w:r>
      <w:r w:rsidRPr="00772F05">
        <w:t xml:space="preserve"> Comment Period</w:t>
      </w:r>
      <w:bookmarkEnd w:id="11"/>
    </w:p>
    <w:p w14:paraId="52E23C14" w14:textId="77777777" w:rsidR="002F6D45" w:rsidRPr="00772F05" w:rsidRDefault="002F6D45" w:rsidP="002F6D45">
      <w:pPr>
        <w:spacing w:after="0" w:line="240" w:lineRule="auto"/>
        <w:rPr>
          <w:rFonts w:ascii="Times New Roman" w:hAnsi="Times New Roman" w:cs="Times New Roman"/>
          <w:b/>
          <w:sz w:val="24"/>
          <w:szCs w:val="24"/>
        </w:rPr>
      </w:pPr>
      <w:r w:rsidRPr="00772F05">
        <w:rPr>
          <w:rFonts w:ascii="Times New Roman" w:hAnsi="Times New Roman" w:cs="Times New Roman"/>
          <w:b/>
          <w:sz w:val="24"/>
          <w:szCs w:val="24"/>
        </w:rPr>
        <w:t>Public Comment</w:t>
      </w:r>
      <w:r>
        <w:rPr>
          <w:rFonts w:ascii="Times New Roman" w:hAnsi="Times New Roman" w:cs="Times New Roman"/>
          <w:b/>
          <w:sz w:val="24"/>
          <w:szCs w:val="24"/>
        </w:rPr>
        <w:t>s</w:t>
      </w:r>
      <w:r w:rsidRPr="00772F05">
        <w:rPr>
          <w:rFonts w:ascii="Times New Roman" w:hAnsi="Times New Roman" w:cs="Times New Roman"/>
          <w:b/>
          <w:sz w:val="24"/>
          <w:szCs w:val="24"/>
        </w:rPr>
        <w:t xml:space="preserve"> </w:t>
      </w:r>
    </w:p>
    <w:p w14:paraId="4C27C03A" w14:textId="3E272D5E" w:rsidR="002F6D45" w:rsidRPr="00772F05" w:rsidRDefault="000E13D2" w:rsidP="002F6D45">
      <w:pPr>
        <w:spacing w:after="0" w:line="240" w:lineRule="auto"/>
        <w:rPr>
          <w:rFonts w:ascii="Times New Roman" w:hAnsi="Times New Roman" w:cs="Times New Roman"/>
          <w:sz w:val="24"/>
          <w:szCs w:val="24"/>
        </w:rPr>
      </w:pPr>
      <w:r>
        <w:rPr>
          <w:rFonts w:ascii="Times New Roman" w:hAnsi="Times New Roman" w:cs="Times New Roman"/>
          <w:sz w:val="24"/>
          <w:szCs w:val="24"/>
        </w:rPr>
        <w:t>One</w:t>
      </w:r>
      <w:r w:rsidR="002F6D45" w:rsidRPr="00772F05">
        <w:rPr>
          <w:rFonts w:ascii="Times New Roman" w:hAnsi="Times New Roman" w:cs="Times New Roman"/>
          <w:sz w:val="24"/>
          <w:szCs w:val="24"/>
        </w:rPr>
        <w:t xml:space="preserve"> commenter raised concerns that the notice regarding the </w:t>
      </w:r>
      <w:r w:rsidR="002F6D45">
        <w:rPr>
          <w:rFonts w:ascii="Times New Roman" w:hAnsi="Times New Roman" w:cs="Times New Roman"/>
          <w:sz w:val="24"/>
          <w:szCs w:val="24"/>
        </w:rPr>
        <w:t>3</w:t>
      </w:r>
      <w:r w:rsidR="002F6D45" w:rsidRPr="00772F05">
        <w:rPr>
          <w:rFonts w:ascii="Times New Roman" w:hAnsi="Times New Roman" w:cs="Times New Roman"/>
          <w:sz w:val="24"/>
          <w:szCs w:val="24"/>
        </w:rPr>
        <w:t xml:space="preserve">0-day public comment period, from </w:t>
      </w:r>
      <w:r w:rsidR="002F6D45">
        <w:rPr>
          <w:rFonts w:ascii="Times New Roman" w:hAnsi="Times New Roman" w:cs="Times New Roman"/>
          <w:sz w:val="24"/>
          <w:szCs w:val="24"/>
        </w:rPr>
        <w:t>December 4</w:t>
      </w:r>
      <w:r w:rsidR="002F6D45" w:rsidRPr="00512E0E">
        <w:rPr>
          <w:rFonts w:ascii="Times New Roman" w:hAnsi="Times New Roman" w:cs="Times New Roman"/>
          <w:sz w:val="24"/>
          <w:szCs w:val="24"/>
        </w:rPr>
        <w:t>, 2013 to January 3, 2014, occurred</w:t>
      </w:r>
      <w:r w:rsidR="002F6D45">
        <w:rPr>
          <w:rFonts w:ascii="Times New Roman" w:hAnsi="Times New Roman" w:cs="Times New Roman"/>
          <w:sz w:val="24"/>
          <w:szCs w:val="24"/>
        </w:rPr>
        <w:t xml:space="preserve"> when many LEAs may be on winter </w:t>
      </w:r>
      <w:r w:rsidR="002F6D45" w:rsidRPr="00772F05">
        <w:rPr>
          <w:rFonts w:ascii="Times New Roman" w:hAnsi="Times New Roman" w:cs="Times New Roman"/>
          <w:sz w:val="24"/>
          <w:szCs w:val="24"/>
        </w:rPr>
        <w:t xml:space="preserve">break without staff to monitor and review notices from the </w:t>
      </w:r>
      <w:r w:rsidR="002F6D45" w:rsidRPr="002F084A">
        <w:rPr>
          <w:rFonts w:ascii="Times New Roman" w:hAnsi="Times New Roman" w:cs="Times New Roman"/>
          <w:i/>
          <w:sz w:val="24"/>
          <w:szCs w:val="24"/>
        </w:rPr>
        <w:t>Federal Register</w:t>
      </w:r>
      <w:r w:rsidR="002F6D45" w:rsidRPr="00772F05">
        <w:rPr>
          <w:rFonts w:ascii="Times New Roman" w:hAnsi="Times New Roman" w:cs="Times New Roman"/>
          <w:sz w:val="24"/>
          <w:szCs w:val="24"/>
        </w:rPr>
        <w:t xml:space="preserve">. </w:t>
      </w:r>
    </w:p>
    <w:p w14:paraId="0B90DA7F" w14:textId="77777777" w:rsidR="002F6D45" w:rsidRPr="00772F05" w:rsidRDefault="002F6D45" w:rsidP="002F6D45">
      <w:pPr>
        <w:spacing w:after="0" w:line="240" w:lineRule="auto"/>
        <w:rPr>
          <w:rFonts w:ascii="Times New Roman" w:hAnsi="Times New Roman" w:cs="Times New Roman"/>
          <w:b/>
          <w:sz w:val="24"/>
          <w:szCs w:val="24"/>
        </w:rPr>
      </w:pPr>
    </w:p>
    <w:p w14:paraId="4F1AF687" w14:textId="77777777" w:rsidR="002F6D45" w:rsidRPr="00772F05" w:rsidRDefault="002F6D45" w:rsidP="002F6D45">
      <w:pPr>
        <w:spacing w:after="0" w:line="240" w:lineRule="auto"/>
        <w:rPr>
          <w:rFonts w:ascii="Times New Roman" w:hAnsi="Times New Roman" w:cs="Times New Roman"/>
          <w:b/>
          <w:sz w:val="24"/>
          <w:szCs w:val="24"/>
        </w:rPr>
      </w:pPr>
      <w:r w:rsidRPr="00772F05">
        <w:rPr>
          <w:rFonts w:ascii="Times New Roman" w:hAnsi="Times New Roman" w:cs="Times New Roman"/>
          <w:b/>
          <w:sz w:val="24"/>
          <w:szCs w:val="24"/>
        </w:rPr>
        <w:t>ED’s Response</w:t>
      </w:r>
    </w:p>
    <w:p w14:paraId="58708251" w14:textId="0FFEAB4A" w:rsidR="002F6D45" w:rsidRPr="00772F05" w:rsidRDefault="002F6D45" w:rsidP="002F6D45">
      <w:pPr>
        <w:pStyle w:val="PlainText"/>
        <w:rPr>
          <w:rFonts w:ascii="Times New Roman" w:eastAsia="Arial Unicode MS" w:hAnsi="Times New Roman"/>
          <w:color w:val="000000"/>
          <w:sz w:val="24"/>
          <w:szCs w:val="24"/>
        </w:rPr>
      </w:pPr>
      <w:r w:rsidRPr="00772F05">
        <w:rPr>
          <w:rFonts w:ascii="Times New Roman" w:eastAsia="Arial Unicode MS" w:hAnsi="Times New Roman"/>
          <w:color w:val="000000"/>
          <w:sz w:val="24"/>
          <w:szCs w:val="24"/>
          <w:u w:val="single"/>
        </w:rPr>
        <w:t>Discussion</w:t>
      </w:r>
      <w:r w:rsidRPr="00772F05">
        <w:rPr>
          <w:rFonts w:ascii="Times New Roman" w:eastAsia="Arial Unicode MS" w:hAnsi="Times New Roman"/>
          <w:color w:val="000000"/>
          <w:sz w:val="24"/>
          <w:szCs w:val="24"/>
        </w:rPr>
        <w:t xml:space="preserve">: </w:t>
      </w:r>
      <w:r>
        <w:rPr>
          <w:rFonts w:ascii="Times New Roman" w:eastAsia="Arial Unicode MS" w:hAnsi="Times New Roman"/>
          <w:color w:val="000000"/>
          <w:sz w:val="24"/>
          <w:szCs w:val="24"/>
        </w:rPr>
        <w:t>ED</w:t>
      </w:r>
      <w:r w:rsidRPr="00772F05">
        <w:rPr>
          <w:rFonts w:ascii="Times New Roman" w:eastAsia="Arial Unicode MS" w:hAnsi="Times New Roman"/>
          <w:color w:val="000000"/>
          <w:sz w:val="24"/>
          <w:szCs w:val="24"/>
        </w:rPr>
        <w:t xml:space="preserve"> appreciates the time taken by </w:t>
      </w:r>
      <w:r w:rsidR="000E13D2">
        <w:rPr>
          <w:rFonts w:ascii="Times New Roman" w:eastAsia="Arial Unicode MS" w:hAnsi="Times New Roman"/>
          <w:color w:val="000000"/>
          <w:sz w:val="24"/>
          <w:szCs w:val="24"/>
        </w:rPr>
        <w:t xml:space="preserve">the </w:t>
      </w:r>
      <w:r w:rsidRPr="00772F05">
        <w:rPr>
          <w:rFonts w:ascii="Times New Roman" w:eastAsia="Arial Unicode MS" w:hAnsi="Times New Roman"/>
          <w:color w:val="000000"/>
          <w:sz w:val="24"/>
          <w:szCs w:val="24"/>
        </w:rPr>
        <w:t xml:space="preserve">commenter to read the clearance package and provide thoughtful comments on how to improve the CRDC as well as review the data collection process.  </w:t>
      </w:r>
      <w:r>
        <w:rPr>
          <w:rFonts w:ascii="Times New Roman" w:eastAsia="Arial Unicode MS" w:hAnsi="Times New Roman"/>
          <w:color w:val="000000"/>
          <w:sz w:val="24"/>
          <w:szCs w:val="24"/>
        </w:rPr>
        <w:t>ED</w:t>
      </w:r>
      <w:r w:rsidRPr="00772F05">
        <w:rPr>
          <w:rFonts w:ascii="Times New Roman" w:eastAsia="Arial Unicode MS" w:hAnsi="Times New Roman"/>
          <w:color w:val="000000"/>
          <w:sz w:val="24"/>
          <w:szCs w:val="24"/>
        </w:rPr>
        <w:t xml:space="preserve"> regrets the </w:t>
      </w:r>
      <w:r>
        <w:rPr>
          <w:rFonts w:ascii="Times New Roman" w:eastAsia="Arial Unicode MS" w:hAnsi="Times New Roman"/>
          <w:color w:val="000000"/>
          <w:sz w:val="24"/>
          <w:szCs w:val="24"/>
        </w:rPr>
        <w:t>3</w:t>
      </w:r>
      <w:r w:rsidRPr="00772F05">
        <w:rPr>
          <w:rFonts w:ascii="Times New Roman" w:eastAsia="Arial Unicode MS" w:hAnsi="Times New Roman"/>
          <w:color w:val="000000"/>
          <w:sz w:val="24"/>
          <w:szCs w:val="24"/>
        </w:rPr>
        <w:t xml:space="preserve">0-day public comment period </w:t>
      </w:r>
      <w:r>
        <w:rPr>
          <w:rFonts w:ascii="Times New Roman" w:eastAsia="Arial Unicode MS" w:hAnsi="Times New Roman"/>
          <w:color w:val="000000"/>
          <w:sz w:val="24"/>
          <w:szCs w:val="24"/>
        </w:rPr>
        <w:t xml:space="preserve">ended during the winter break for many school districts </w:t>
      </w:r>
      <w:r w:rsidRPr="00772F05">
        <w:rPr>
          <w:rFonts w:ascii="Times New Roman" w:eastAsia="Arial Unicode MS" w:hAnsi="Times New Roman"/>
          <w:color w:val="000000"/>
          <w:sz w:val="24"/>
          <w:szCs w:val="24"/>
        </w:rPr>
        <w:t xml:space="preserve">when key school district staff may have been unavailable.  </w:t>
      </w:r>
      <w:r>
        <w:rPr>
          <w:rFonts w:ascii="Times New Roman" w:eastAsia="Arial Unicode MS" w:hAnsi="Times New Roman"/>
          <w:color w:val="000000"/>
          <w:sz w:val="24"/>
          <w:szCs w:val="24"/>
        </w:rPr>
        <w:t>It was ED’s intent</w:t>
      </w:r>
      <w:r w:rsidR="00296EDD">
        <w:rPr>
          <w:rFonts w:ascii="Times New Roman" w:eastAsia="Arial Unicode MS" w:hAnsi="Times New Roman"/>
          <w:color w:val="000000"/>
          <w:sz w:val="24"/>
          <w:szCs w:val="24"/>
        </w:rPr>
        <w:t>ion</w:t>
      </w:r>
      <w:r>
        <w:rPr>
          <w:rFonts w:ascii="Times New Roman" w:eastAsia="Arial Unicode MS" w:hAnsi="Times New Roman"/>
          <w:color w:val="000000"/>
          <w:sz w:val="24"/>
          <w:szCs w:val="24"/>
        </w:rPr>
        <w:t xml:space="preserve"> to have the </w:t>
      </w:r>
      <w:r w:rsidRPr="00772F05">
        <w:rPr>
          <w:rFonts w:ascii="Times New Roman" w:eastAsia="Arial Unicode MS" w:hAnsi="Times New Roman"/>
          <w:color w:val="000000"/>
          <w:sz w:val="24"/>
          <w:szCs w:val="24"/>
        </w:rPr>
        <w:t>30-d</w:t>
      </w:r>
      <w:r>
        <w:rPr>
          <w:rFonts w:ascii="Times New Roman" w:eastAsia="Arial Unicode MS" w:hAnsi="Times New Roman"/>
          <w:color w:val="000000"/>
          <w:sz w:val="24"/>
          <w:szCs w:val="24"/>
        </w:rPr>
        <w:t xml:space="preserve">ay public comment period </w:t>
      </w:r>
      <w:r w:rsidRPr="00772F05">
        <w:rPr>
          <w:rFonts w:ascii="Times New Roman" w:eastAsia="Arial Unicode MS" w:hAnsi="Times New Roman"/>
          <w:color w:val="000000"/>
          <w:sz w:val="24"/>
          <w:szCs w:val="24"/>
        </w:rPr>
        <w:t>when many school districts were back in session</w:t>
      </w:r>
      <w:r>
        <w:rPr>
          <w:rFonts w:ascii="Times New Roman" w:eastAsia="Arial Unicode MS" w:hAnsi="Times New Roman"/>
          <w:color w:val="000000"/>
          <w:sz w:val="24"/>
          <w:szCs w:val="24"/>
        </w:rPr>
        <w:t xml:space="preserve"> and available to review the clearance package</w:t>
      </w:r>
      <w:r w:rsidRPr="00772F05">
        <w:rPr>
          <w:rFonts w:ascii="Times New Roman" w:eastAsia="Arial Unicode MS" w:hAnsi="Times New Roman"/>
          <w:color w:val="000000"/>
          <w:sz w:val="24"/>
          <w:szCs w:val="24"/>
        </w:rPr>
        <w:t>.</w:t>
      </w:r>
      <w:r>
        <w:rPr>
          <w:rFonts w:ascii="Times New Roman" w:eastAsia="Arial Unicode MS" w:hAnsi="Times New Roman"/>
          <w:color w:val="000000"/>
          <w:sz w:val="24"/>
          <w:szCs w:val="24"/>
        </w:rPr>
        <w:t xml:space="preserve">  During </w:t>
      </w:r>
      <w:r w:rsidR="00296EDD">
        <w:rPr>
          <w:rFonts w:ascii="Times New Roman" w:eastAsia="Arial Unicode MS" w:hAnsi="Times New Roman"/>
          <w:color w:val="000000"/>
          <w:sz w:val="24"/>
          <w:szCs w:val="24"/>
        </w:rPr>
        <w:t xml:space="preserve">the 30-day public comment period, </w:t>
      </w:r>
      <w:r>
        <w:rPr>
          <w:rFonts w:ascii="Times New Roman" w:eastAsia="Arial Unicode MS" w:hAnsi="Times New Roman"/>
          <w:color w:val="000000"/>
          <w:sz w:val="24"/>
          <w:szCs w:val="24"/>
        </w:rPr>
        <w:t xml:space="preserve">ED received several valuable comments resulting in amendments to the data elements which will improve the clarity of their definitions and purpose.  </w:t>
      </w:r>
    </w:p>
    <w:p w14:paraId="6F443F21" w14:textId="77777777" w:rsidR="002F6D45" w:rsidRPr="00772F05" w:rsidRDefault="002F6D45" w:rsidP="002F6D45">
      <w:pPr>
        <w:spacing w:after="0" w:line="240" w:lineRule="auto"/>
        <w:rPr>
          <w:rFonts w:ascii="Times New Roman" w:hAnsi="Times New Roman" w:cs="Times New Roman"/>
          <w:sz w:val="24"/>
          <w:szCs w:val="24"/>
          <w:u w:val="single"/>
        </w:rPr>
      </w:pPr>
    </w:p>
    <w:p w14:paraId="2836CFCC" w14:textId="77777777" w:rsidR="002F6D45" w:rsidRPr="00772F05" w:rsidRDefault="002F6D45" w:rsidP="002F6D45">
      <w:pPr>
        <w:spacing w:after="0" w:line="240" w:lineRule="auto"/>
        <w:rPr>
          <w:rFonts w:ascii="Times New Roman" w:hAnsi="Times New Roman" w:cs="Times New Roman"/>
          <w:sz w:val="24"/>
          <w:szCs w:val="24"/>
        </w:rPr>
      </w:pPr>
      <w:r w:rsidRPr="00772F05">
        <w:rPr>
          <w:rFonts w:ascii="Times New Roman" w:hAnsi="Times New Roman" w:cs="Times New Roman"/>
          <w:sz w:val="24"/>
          <w:szCs w:val="24"/>
          <w:u w:val="single"/>
        </w:rPr>
        <w:t>Changes</w:t>
      </w:r>
      <w:r w:rsidRPr="00C21BB8">
        <w:rPr>
          <w:rFonts w:ascii="Times New Roman" w:hAnsi="Times New Roman" w:cs="Times New Roman"/>
          <w:sz w:val="24"/>
          <w:szCs w:val="24"/>
        </w:rPr>
        <w:t>:</w:t>
      </w:r>
      <w:r w:rsidRPr="00772F05">
        <w:rPr>
          <w:rFonts w:ascii="Times New Roman" w:hAnsi="Times New Roman" w:cs="Times New Roman"/>
          <w:sz w:val="24"/>
          <w:szCs w:val="24"/>
        </w:rPr>
        <w:t xml:space="preserve"> None. </w:t>
      </w:r>
    </w:p>
    <w:p w14:paraId="59CE93DC" w14:textId="77777777" w:rsidR="002F6D45" w:rsidRPr="00733673" w:rsidRDefault="002F6D45" w:rsidP="002F6D45">
      <w:pPr>
        <w:spacing w:after="120" w:line="240" w:lineRule="auto"/>
      </w:pPr>
    </w:p>
    <w:p w14:paraId="650B3516" w14:textId="77777777" w:rsidR="002F6D45" w:rsidRPr="00772F05" w:rsidRDefault="002F6D45" w:rsidP="002F6D45">
      <w:pPr>
        <w:pStyle w:val="Heading5"/>
      </w:pPr>
      <w:bookmarkStart w:id="12" w:name="_Toc378953541"/>
      <w:r w:rsidRPr="00772F05">
        <w:t>Annual and Universal Collection</w:t>
      </w:r>
      <w:bookmarkEnd w:id="12"/>
      <w:r w:rsidRPr="00772F05">
        <w:t xml:space="preserve">   </w:t>
      </w:r>
    </w:p>
    <w:p w14:paraId="7A0088D8" w14:textId="77777777" w:rsidR="002F6D45" w:rsidRPr="00772F05" w:rsidRDefault="002F6D45" w:rsidP="002F6D45">
      <w:pPr>
        <w:spacing w:after="0" w:line="240" w:lineRule="auto"/>
        <w:rPr>
          <w:rFonts w:ascii="Times New Roman" w:hAnsi="Times New Roman" w:cs="Times New Roman"/>
          <w:b/>
          <w:sz w:val="24"/>
          <w:szCs w:val="24"/>
        </w:rPr>
      </w:pPr>
      <w:r w:rsidRPr="00772F05">
        <w:rPr>
          <w:rFonts w:ascii="Times New Roman" w:hAnsi="Times New Roman" w:cs="Times New Roman"/>
          <w:b/>
          <w:sz w:val="24"/>
          <w:szCs w:val="24"/>
        </w:rPr>
        <w:t xml:space="preserve">Public Comments </w:t>
      </w:r>
    </w:p>
    <w:p w14:paraId="018ED057" w14:textId="37FE0036" w:rsidR="002F6D45" w:rsidRDefault="002F6D45" w:rsidP="002F6D45">
      <w:pPr>
        <w:spacing w:after="0" w:line="240" w:lineRule="auto"/>
        <w:rPr>
          <w:rFonts w:ascii="Times New Roman" w:hAnsi="Times New Roman" w:cs="Times New Roman"/>
          <w:b/>
          <w:sz w:val="24"/>
          <w:szCs w:val="24"/>
        </w:rPr>
      </w:pPr>
      <w:r w:rsidRPr="00772F05">
        <w:rPr>
          <w:rFonts w:ascii="Times New Roman" w:hAnsi="Times New Roman" w:cs="Times New Roman"/>
          <w:sz w:val="24"/>
          <w:szCs w:val="24"/>
        </w:rPr>
        <w:t xml:space="preserve">Several commenters suggested that </w:t>
      </w:r>
      <w:r>
        <w:rPr>
          <w:rFonts w:ascii="Times New Roman" w:hAnsi="Times New Roman" w:cs="Times New Roman"/>
          <w:sz w:val="24"/>
          <w:szCs w:val="24"/>
        </w:rPr>
        <w:t>ED</w:t>
      </w:r>
      <w:r w:rsidRPr="00772F05">
        <w:rPr>
          <w:rFonts w:ascii="Times New Roman" w:hAnsi="Times New Roman" w:cs="Times New Roman"/>
          <w:sz w:val="24"/>
          <w:szCs w:val="24"/>
        </w:rPr>
        <w:t xml:space="preserve"> transition the CRDC to an annual collection</w:t>
      </w:r>
      <w:r>
        <w:rPr>
          <w:rFonts w:ascii="Times New Roman" w:hAnsi="Times New Roman" w:cs="Times New Roman"/>
          <w:sz w:val="24"/>
          <w:szCs w:val="24"/>
        </w:rPr>
        <w:t>,</w:t>
      </w:r>
      <w:r w:rsidRPr="00772F05">
        <w:rPr>
          <w:rFonts w:ascii="Times New Roman" w:hAnsi="Times New Roman" w:cs="Times New Roman"/>
          <w:sz w:val="24"/>
          <w:szCs w:val="24"/>
        </w:rPr>
        <w:t xml:space="preserve"> stating that the biennial collection limits parents’ and advocacy groups’ access to timely information about educational access and equity. </w:t>
      </w:r>
      <w:r w:rsidR="00296EDD">
        <w:rPr>
          <w:rFonts w:ascii="Times New Roman" w:hAnsi="Times New Roman" w:cs="Times New Roman"/>
          <w:sz w:val="24"/>
          <w:szCs w:val="24"/>
        </w:rPr>
        <w:t xml:space="preserve"> </w:t>
      </w:r>
      <w:r>
        <w:rPr>
          <w:rFonts w:ascii="Times New Roman" w:hAnsi="Times New Roman" w:cs="Times New Roman"/>
          <w:sz w:val="24"/>
          <w:szCs w:val="24"/>
        </w:rPr>
        <w:t>Other commenters suggested lengthening the time between CRDC survey years to once every five years or rotating the content to streamline the CRDC survey.  An additional commenter suggested that ED clarify whether the 2015</w:t>
      </w:r>
      <w:r w:rsidR="00296EDD">
        <w:rPr>
          <w:rFonts w:ascii="Times New Roman" w:hAnsi="Times New Roman" w:cs="Times New Roman"/>
          <w:sz w:val="24"/>
          <w:szCs w:val="24"/>
        </w:rPr>
        <w:t>–</w:t>
      </w:r>
      <w:r>
        <w:rPr>
          <w:rFonts w:ascii="Times New Roman" w:hAnsi="Times New Roman" w:cs="Times New Roman"/>
          <w:sz w:val="24"/>
          <w:szCs w:val="24"/>
        </w:rPr>
        <w:t xml:space="preserve">16 CRDC will be a universe or sample collection given the high burden on LEAs. </w:t>
      </w:r>
    </w:p>
    <w:p w14:paraId="5EDB5579" w14:textId="77777777" w:rsidR="002F6D45" w:rsidRDefault="002F6D45" w:rsidP="002F6D45">
      <w:pPr>
        <w:widowControl w:val="0"/>
        <w:spacing w:after="0" w:line="240" w:lineRule="auto"/>
        <w:rPr>
          <w:rFonts w:ascii="Times New Roman" w:hAnsi="Times New Roman" w:cs="Times New Roman"/>
          <w:b/>
          <w:sz w:val="24"/>
          <w:szCs w:val="24"/>
        </w:rPr>
      </w:pPr>
    </w:p>
    <w:p w14:paraId="1F6AE1D2" w14:textId="77777777" w:rsidR="002F6D45" w:rsidRPr="00772F05" w:rsidRDefault="002F6D45" w:rsidP="002F6D45">
      <w:pPr>
        <w:keepNext/>
        <w:keepLines/>
        <w:spacing w:after="0" w:line="240" w:lineRule="auto"/>
        <w:rPr>
          <w:rFonts w:ascii="Times New Roman" w:hAnsi="Times New Roman" w:cs="Times New Roman"/>
          <w:b/>
          <w:sz w:val="24"/>
          <w:szCs w:val="24"/>
        </w:rPr>
      </w:pPr>
      <w:r w:rsidRPr="00772F05">
        <w:rPr>
          <w:rFonts w:ascii="Times New Roman" w:hAnsi="Times New Roman" w:cs="Times New Roman"/>
          <w:b/>
          <w:sz w:val="24"/>
          <w:szCs w:val="24"/>
        </w:rPr>
        <w:t>ED’s Response</w:t>
      </w:r>
    </w:p>
    <w:p w14:paraId="6265F294" w14:textId="77777777" w:rsidR="002F6D45" w:rsidRDefault="002F6D45" w:rsidP="002F6D45">
      <w:pPr>
        <w:keepNext/>
        <w:keepLines/>
        <w:spacing w:after="0" w:line="240" w:lineRule="auto"/>
        <w:rPr>
          <w:rFonts w:ascii="Times New Roman" w:hAnsi="Times New Roman" w:cs="Times New Roman"/>
          <w:sz w:val="24"/>
          <w:szCs w:val="24"/>
        </w:rPr>
      </w:pPr>
      <w:r w:rsidRPr="00772F05">
        <w:rPr>
          <w:rFonts w:ascii="Times New Roman" w:hAnsi="Times New Roman" w:cs="Times New Roman"/>
          <w:sz w:val="24"/>
          <w:szCs w:val="24"/>
          <w:u w:val="single"/>
        </w:rPr>
        <w:t>Discussion</w:t>
      </w:r>
      <w:r w:rsidRPr="00772F05">
        <w:rPr>
          <w:rFonts w:ascii="Times New Roman" w:hAnsi="Times New Roman" w:cs="Times New Roman"/>
          <w:sz w:val="24"/>
          <w:szCs w:val="24"/>
        </w:rPr>
        <w:t xml:space="preserve">: The CRDC has been traditionally collected as a biennial survey since 1968.  </w:t>
      </w:r>
      <w:r>
        <w:rPr>
          <w:rFonts w:ascii="Times New Roman" w:hAnsi="Times New Roman" w:cs="Times New Roman"/>
          <w:sz w:val="24"/>
          <w:szCs w:val="24"/>
        </w:rPr>
        <w:t>Although</w:t>
      </w:r>
      <w:r w:rsidRPr="00772F05">
        <w:rPr>
          <w:rFonts w:ascii="Times New Roman" w:hAnsi="Times New Roman" w:cs="Times New Roman"/>
          <w:sz w:val="24"/>
          <w:szCs w:val="24"/>
        </w:rPr>
        <w:t xml:space="preserve"> </w:t>
      </w:r>
      <w:r>
        <w:rPr>
          <w:rFonts w:ascii="Times New Roman" w:hAnsi="Times New Roman" w:cs="Times New Roman"/>
          <w:sz w:val="24"/>
          <w:szCs w:val="24"/>
        </w:rPr>
        <w:t>ED</w:t>
      </w:r>
      <w:r w:rsidRPr="00772F05">
        <w:rPr>
          <w:rFonts w:ascii="Times New Roman" w:hAnsi="Times New Roman" w:cs="Times New Roman"/>
          <w:sz w:val="24"/>
          <w:szCs w:val="24"/>
        </w:rPr>
        <w:t xml:space="preserve"> concurs that the public </w:t>
      </w:r>
      <w:r>
        <w:rPr>
          <w:rFonts w:ascii="Times New Roman" w:hAnsi="Times New Roman" w:cs="Times New Roman"/>
          <w:sz w:val="24"/>
          <w:szCs w:val="24"/>
        </w:rPr>
        <w:t xml:space="preserve">and ED </w:t>
      </w:r>
      <w:r w:rsidRPr="00772F05">
        <w:rPr>
          <w:rFonts w:ascii="Times New Roman" w:hAnsi="Times New Roman" w:cs="Times New Roman"/>
          <w:sz w:val="24"/>
          <w:szCs w:val="24"/>
        </w:rPr>
        <w:t xml:space="preserve">would benefit from an annual CRDC data collection, </w:t>
      </w:r>
      <w:r>
        <w:rPr>
          <w:rFonts w:ascii="Times New Roman" w:hAnsi="Times New Roman" w:cs="Times New Roman"/>
          <w:sz w:val="24"/>
          <w:szCs w:val="24"/>
        </w:rPr>
        <w:t>ED</w:t>
      </w:r>
      <w:r w:rsidRPr="00772F05">
        <w:rPr>
          <w:rFonts w:ascii="Times New Roman" w:hAnsi="Times New Roman" w:cs="Times New Roman"/>
          <w:sz w:val="24"/>
          <w:szCs w:val="24"/>
        </w:rPr>
        <w:t xml:space="preserve"> is aware of the significant burden </w:t>
      </w:r>
      <w:r>
        <w:rPr>
          <w:rFonts w:ascii="Times New Roman" w:hAnsi="Times New Roman" w:cs="Times New Roman"/>
          <w:sz w:val="24"/>
          <w:szCs w:val="24"/>
        </w:rPr>
        <w:t>of</w:t>
      </w:r>
      <w:r w:rsidRPr="00772F05">
        <w:rPr>
          <w:rFonts w:ascii="Times New Roman" w:hAnsi="Times New Roman" w:cs="Times New Roman"/>
          <w:sz w:val="24"/>
          <w:szCs w:val="24"/>
        </w:rPr>
        <w:t xml:space="preserve"> this collection on LEAs.  Additionally, </w:t>
      </w:r>
      <w:r>
        <w:rPr>
          <w:rFonts w:ascii="Times New Roman" w:hAnsi="Times New Roman" w:cs="Times New Roman"/>
          <w:sz w:val="24"/>
          <w:szCs w:val="24"/>
        </w:rPr>
        <w:t>ED’s</w:t>
      </w:r>
      <w:r w:rsidRPr="00772F05">
        <w:rPr>
          <w:rFonts w:ascii="Times New Roman" w:hAnsi="Times New Roman" w:cs="Times New Roman"/>
          <w:sz w:val="24"/>
          <w:szCs w:val="24"/>
        </w:rPr>
        <w:t xml:space="preserve"> financial constraints currently prevent it from conducting a survey that is annual. </w:t>
      </w:r>
    </w:p>
    <w:p w14:paraId="7C1807EE" w14:textId="77777777" w:rsidR="002F6D45" w:rsidRDefault="002F6D45" w:rsidP="002F6D45">
      <w:pPr>
        <w:keepNext/>
        <w:keepLines/>
        <w:spacing w:after="0" w:line="240" w:lineRule="auto"/>
        <w:rPr>
          <w:rFonts w:ascii="Times New Roman" w:hAnsi="Times New Roman" w:cs="Times New Roman"/>
          <w:sz w:val="24"/>
          <w:szCs w:val="24"/>
        </w:rPr>
      </w:pPr>
    </w:p>
    <w:p w14:paraId="40F53271" w14:textId="265AF8A7" w:rsidR="002F6D45" w:rsidRDefault="002F6D45" w:rsidP="002F6D45">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ED appreciates the suggestion to rotate the collection of specific CRDC data elements across survey administrations to reduce the burden on school districts</w:t>
      </w:r>
      <w:r w:rsidR="004059EA">
        <w:rPr>
          <w:rFonts w:ascii="Times New Roman" w:hAnsi="Times New Roman" w:cs="Times New Roman"/>
          <w:sz w:val="24"/>
          <w:szCs w:val="24"/>
        </w:rPr>
        <w:t xml:space="preserve"> (e.g., </w:t>
      </w:r>
      <w:r>
        <w:rPr>
          <w:rFonts w:ascii="Times New Roman" w:hAnsi="Times New Roman" w:cs="Times New Roman"/>
          <w:sz w:val="24"/>
          <w:szCs w:val="24"/>
        </w:rPr>
        <w:t>collecting retention data by grade level one year and certain discipline data in another survey year</w:t>
      </w:r>
      <w:r w:rsidR="004059EA">
        <w:rPr>
          <w:rFonts w:ascii="Times New Roman" w:hAnsi="Times New Roman" w:cs="Times New Roman"/>
          <w:sz w:val="24"/>
          <w:szCs w:val="24"/>
        </w:rPr>
        <w:t>)</w:t>
      </w:r>
      <w:r>
        <w:rPr>
          <w:rFonts w:ascii="Times New Roman" w:hAnsi="Times New Roman" w:cs="Times New Roman"/>
          <w:sz w:val="24"/>
          <w:szCs w:val="24"/>
        </w:rPr>
        <w:t>.  However, the linkages between variables are critical to understanding the overall context for equity and access within a school district.  As such</w:t>
      </w:r>
      <w:r w:rsidR="004059EA">
        <w:rPr>
          <w:rFonts w:ascii="Times New Roman" w:hAnsi="Times New Roman" w:cs="Times New Roman"/>
          <w:sz w:val="24"/>
          <w:szCs w:val="24"/>
        </w:rPr>
        <w:t>,</w:t>
      </w:r>
      <w:r>
        <w:rPr>
          <w:rFonts w:ascii="Times New Roman" w:hAnsi="Times New Roman" w:cs="Times New Roman"/>
          <w:sz w:val="24"/>
          <w:szCs w:val="24"/>
        </w:rPr>
        <w:t xml:space="preserve"> it is important that the data be collected for the same school year. </w:t>
      </w:r>
      <w:r w:rsidR="004059EA">
        <w:rPr>
          <w:rFonts w:ascii="Times New Roman" w:hAnsi="Times New Roman" w:cs="Times New Roman"/>
          <w:sz w:val="24"/>
          <w:szCs w:val="24"/>
        </w:rPr>
        <w:t xml:space="preserve"> </w:t>
      </w:r>
      <w:r>
        <w:rPr>
          <w:rFonts w:ascii="Times New Roman" w:hAnsi="Times New Roman" w:cs="Times New Roman"/>
          <w:sz w:val="24"/>
          <w:szCs w:val="24"/>
        </w:rPr>
        <w:t xml:space="preserve">Therefore, ED intends to collect data on all CRDC data elements for a single school year.  </w:t>
      </w:r>
    </w:p>
    <w:p w14:paraId="199CF1FE" w14:textId="77777777" w:rsidR="002F6D45" w:rsidRPr="00512E0E" w:rsidRDefault="002F6D45" w:rsidP="002F6D45">
      <w:pPr>
        <w:keepNext/>
        <w:keepLines/>
        <w:spacing w:after="0" w:line="240" w:lineRule="auto"/>
        <w:rPr>
          <w:rFonts w:asciiTheme="minorHAnsi" w:hAnsiTheme="minorHAnsi" w:cstheme="minorHAnsi"/>
          <w:sz w:val="24"/>
          <w:szCs w:val="24"/>
        </w:rPr>
      </w:pPr>
    </w:p>
    <w:p w14:paraId="34FC680E" w14:textId="21BE8157" w:rsidR="002F6D45" w:rsidRPr="00512E0E" w:rsidRDefault="002F6D45" w:rsidP="002F6D45">
      <w:pPr>
        <w:keepNext/>
        <w:keepLines/>
        <w:spacing w:after="0" w:line="240" w:lineRule="auto"/>
        <w:rPr>
          <w:rFonts w:ascii="Times New Roman" w:hAnsi="Times New Roman" w:cs="Times New Roman"/>
          <w:sz w:val="24"/>
          <w:szCs w:val="24"/>
        </w:rPr>
      </w:pPr>
      <w:r w:rsidRPr="00512E0E">
        <w:rPr>
          <w:rFonts w:ascii="Times New Roman" w:hAnsi="Times New Roman" w:cs="Times New Roman"/>
          <w:sz w:val="24"/>
          <w:szCs w:val="24"/>
        </w:rPr>
        <w:t>ED intends the 2015</w:t>
      </w:r>
      <w:r w:rsidR="004059EA">
        <w:rPr>
          <w:rFonts w:ascii="Times New Roman" w:hAnsi="Times New Roman" w:cs="Times New Roman"/>
          <w:sz w:val="24"/>
          <w:szCs w:val="24"/>
        </w:rPr>
        <w:t>–</w:t>
      </w:r>
      <w:r w:rsidRPr="00512E0E">
        <w:rPr>
          <w:rFonts w:ascii="Times New Roman" w:hAnsi="Times New Roman" w:cs="Times New Roman"/>
          <w:sz w:val="24"/>
          <w:szCs w:val="24"/>
        </w:rPr>
        <w:t xml:space="preserve">16 </w:t>
      </w:r>
      <w:r>
        <w:rPr>
          <w:rFonts w:ascii="Times New Roman" w:hAnsi="Times New Roman" w:cs="Times New Roman"/>
          <w:sz w:val="24"/>
          <w:szCs w:val="24"/>
        </w:rPr>
        <w:t xml:space="preserve">CRDC </w:t>
      </w:r>
      <w:r w:rsidRPr="00512E0E">
        <w:rPr>
          <w:rFonts w:ascii="Times New Roman" w:hAnsi="Times New Roman" w:cs="Times New Roman"/>
          <w:sz w:val="24"/>
          <w:szCs w:val="24"/>
        </w:rPr>
        <w:t>to also be a universe of public schools and school districts.  However, if budget constraints are such that a universe collection in 2015</w:t>
      </w:r>
      <w:r w:rsidR="004059EA">
        <w:rPr>
          <w:rFonts w:ascii="Times New Roman" w:hAnsi="Times New Roman" w:cs="Times New Roman"/>
          <w:sz w:val="24"/>
          <w:szCs w:val="24"/>
        </w:rPr>
        <w:t>–</w:t>
      </w:r>
      <w:r w:rsidRPr="00512E0E">
        <w:rPr>
          <w:rFonts w:ascii="Times New Roman" w:hAnsi="Times New Roman" w:cs="Times New Roman"/>
          <w:sz w:val="24"/>
          <w:szCs w:val="24"/>
        </w:rPr>
        <w:t xml:space="preserve">16 is not possible, </w:t>
      </w:r>
      <w:r>
        <w:rPr>
          <w:rFonts w:ascii="Times New Roman" w:hAnsi="Times New Roman" w:cs="Times New Roman"/>
          <w:sz w:val="24"/>
          <w:szCs w:val="24"/>
        </w:rPr>
        <w:t>the CRDC will be administered to a sample of school districts</w:t>
      </w:r>
      <w:r w:rsidRPr="00512E0E">
        <w:rPr>
          <w:rFonts w:ascii="Times New Roman" w:hAnsi="Times New Roman" w:cs="Times New Roman"/>
          <w:sz w:val="24"/>
          <w:szCs w:val="24"/>
        </w:rPr>
        <w:t xml:space="preserve">. </w:t>
      </w:r>
      <w:r w:rsidR="004059EA">
        <w:rPr>
          <w:rFonts w:ascii="Times New Roman" w:hAnsi="Times New Roman" w:cs="Times New Roman"/>
          <w:sz w:val="24"/>
          <w:szCs w:val="24"/>
        </w:rPr>
        <w:t xml:space="preserve"> </w:t>
      </w:r>
      <w:r w:rsidRPr="00512E0E">
        <w:rPr>
          <w:rFonts w:ascii="Times New Roman" w:hAnsi="Times New Roman" w:cs="Times New Roman"/>
          <w:sz w:val="24"/>
          <w:szCs w:val="24"/>
        </w:rPr>
        <w:t xml:space="preserve">In the event that a sample </w:t>
      </w:r>
      <w:r w:rsidR="004059EA">
        <w:rPr>
          <w:rFonts w:ascii="Times New Roman" w:hAnsi="Times New Roman" w:cs="Times New Roman"/>
          <w:sz w:val="24"/>
          <w:szCs w:val="24"/>
        </w:rPr>
        <w:t>is</w:t>
      </w:r>
      <w:r w:rsidRPr="00512E0E">
        <w:rPr>
          <w:rFonts w:ascii="Times New Roman" w:hAnsi="Times New Roman" w:cs="Times New Roman"/>
          <w:sz w:val="24"/>
          <w:szCs w:val="24"/>
        </w:rPr>
        <w:t xml:space="preserve"> selected for the 2015</w:t>
      </w:r>
      <w:r w:rsidR="004059EA">
        <w:rPr>
          <w:rFonts w:ascii="Times New Roman" w:hAnsi="Times New Roman" w:cs="Times New Roman"/>
          <w:sz w:val="24"/>
          <w:szCs w:val="24"/>
        </w:rPr>
        <w:t>–</w:t>
      </w:r>
      <w:r w:rsidRPr="00512E0E">
        <w:rPr>
          <w:rFonts w:ascii="Times New Roman" w:hAnsi="Times New Roman" w:cs="Times New Roman"/>
          <w:sz w:val="24"/>
          <w:szCs w:val="24"/>
        </w:rPr>
        <w:t xml:space="preserve">16 CRDC, </w:t>
      </w:r>
      <w:r>
        <w:rPr>
          <w:rFonts w:ascii="Times New Roman" w:hAnsi="Times New Roman" w:cs="Times New Roman"/>
          <w:sz w:val="24"/>
          <w:szCs w:val="24"/>
        </w:rPr>
        <w:t>ED</w:t>
      </w:r>
      <w:r w:rsidRPr="00512E0E">
        <w:rPr>
          <w:rFonts w:ascii="Times New Roman" w:hAnsi="Times New Roman" w:cs="Times New Roman"/>
          <w:sz w:val="24"/>
          <w:szCs w:val="24"/>
        </w:rPr>
        <w:t xml:space="preserve"> will submit an updated sample selection plan</w:t>
      </w:r>
      <w:r>
        <w:rPr>
          <w:rFonts w:ascii="Times New Roman" w:hAnsi="Times New Roman" w:cs="Times New Roman"/>
          <w:sz w:val="24"/>
          <w:szCs w:val="24"/>
        </w:rPr>
        <w:t xml:space="preserve"> to OMB for review and approval</w:t>
      </w:r>
      <w:r w:rsidR="004059EA">
        <w:rPr>
          <w:rFonts w:ascii="Times New Roman" w:hAnsi="Times New Roman" w:cs="Times New Roman"/>
          <w:sz w:val="24"/>
          <w:szCs w:val="24"/>
        </w:rPr>
        <w:t>,</w:t>
      </w:r>
      <w:r>
        <w:rPr>
          <w:rFonts w:ascii="Times New Roman" w:hAnsi="Times New Roman" w:cs="Times New Roman"/>
          <w:sz w:val="24"/>
          <w:szCs w:val="24"/>
        </w:rPr>
        <w:t xml:space="preserve"> and notify school districts of their inclusion in the sample by </w:t>
      </w:r>
      <w:proofErr w:type="gramStart"/>
      <w:r w:rsidR="004059EA">
        <w:rPr>
          <w:rFonts w:ascii="Times New Roman" w:hAnsi="Times New Roman" w:cs="Times New Roman"/>
          <w:sz w:val="24"/>
          <w:szCs w:val="24"/>
        </w:rPr>
        <w:t>S</w:t>
      </w:r>
      <w:r>
        <w:rPr>
          <w:rFonts w:ascii="Times New Roman" w:hAnsi="Times New Roman" w:cs="Times New Roman"/>
          <w:sz w:val="24"/>
          <w:szCs w:val="24"/>
        </w:rPr>
        <w:t>ummer</w:t>
      </w:r>
      <w:proofErr w:type="gramEnd"/>
      <w:r>
        <w:rPr>
          <w:rFonts w:ascii="Times New Roman" w:hAnsi="Times New Roman" w:cs="Times New Roman"/>
          <w:sz w:val="24"/>
          <w:szCs w:val="24"/>
        </w:rPr>
        <w:t xml:space="preserve"> 2015. </w:t>
      </w:r>
    </w:p>
    <w:p w14:paraId="2E58579F" w14:textId="77777777" w:rsidR="002F6D45" w:rsidRPr="00772F05" w:rsidRDefault="002F6D45" w:rsidP="002F6D45">
      <w:pPr>
        <w:keepNext/>
        <w:keepLines/>
        <w:spacing w:after="0" w:line="240" w:lineRule="auto"/>
        <w:rPr>
          <w:rFonts w:ascii="Times New Roman" w:hAnsi="Times New Roman" w:cs="Times New Roman"/>
          <w:sz w:val="24"/>
          <w:szCs w:val="24"/>
          <w:u w:val="single"/>
        </w:rPr>
      </w:pPr>
    </w:p>
    <w:p w14:paraId="0E263E6A" w14:textId="77777777" w:rsidR="002F6D45" w:rsidRPr="00772F05" w:rsidRDefault="002F6D45" w:rsidP="002F6D45">
      <w:pPr>
        <w:keepNext/>
        <w:keepLines/>
        <w:spacing w:after="0" w:line="240" w:lineRule="auto"/>
        <w:rPr>
          <w:rFonts w:ascii="Times New Roman" w:hAnsi="Times New Roman" w:cs="Times New Roman"/>
          <w:sz w:val="24"/>
          <w:szCs w:val="24"/>
        </w:rPr>
      </w:pPr>
      <w:r w:rsidRPr="00772F05">
        <w:rPr>
          <w:rFonts w:ascii="Times New Roman" w:hAnsi="Times New Roman" w:cs="Times New Roman"/>
          <w:sz w:val="24"/>
          <w:szCs w:val="24"/>
          <w:u w:val="single"/>
        </w:rPr>
        <w:t>Change</w:t>
      </w:r>
      <w:r>
        <w:rPr>
          <w:rFonts w:ascii="Times New Roman" w:hAnsi="Times New Roman" w:cs="Times New Roman"/>
          <w:sz w:val="24"/>
          <w:szCs w:val="24"/>
          <w:u w:val="single"/>
        </w:rPr>
        <w:t>s</w:t>
      </w:r>
      <w:r w:rsidRPr="00772F05">
        <w:rPr>
          <w:rFonts w:ascii="Times New Roman" w:hAnsi="Times New Roman" w:cs="Times New Roman"/>
          <w:sz w:val="24"/>
          <w:szCs w:val="24"/>
        </w:rPr>
        <w:t>: None.</w:t>
      </w:r>
    </w:p>
    <w:p w14:paraId="6C351F34" w14:textId="77777777" w:rsidR="002F6D45" w:rsidRPr="00772F05" w:rsidRDefault="002F6D45" w:rsidP="002F6D45">
      <w:pPr>
        <w:keepNext/>
        <w:keepLines/>
        <w:spacing w:after="0" w:line="240" w:lineRule="auto"/>
        <w:rPr>
          <w:rFonts w:ascii="Times New Roman" w:eastAsia="Times New Roman" w:hAnsi="Times New Roman" w:cs="Times New Roman"/>
          <w:b/>
          <w:bCs/>
          <w:sz w:val="24"/>
          <w:szCs w:val="24"/>
          <w:u w:val="single"/>
          <w:lang w:bidi="ar-SA"/>
        </w:rPr>
      </w:pPr>
    </w:p>
    <w:p w14:paraId="4CFAFEA8" w14:textId="77777777" w:rsidR="002F6D45" w:rsidRPr="00772F05" w:rsidRDefault="002F6D45" w:rsidP="002F6D45">
      <w:pPr>
        <w:pStyle w:val="Heading5"/>
      </w:pPr>
      <w:bookmarkStart w:id="13" w:name="_Toc378953542"/>
      <w:r w:rsidRPr="00772F05">
        <w:t xml:space="preserve">Reducing LEA </w:t>
      </w:r>
      <w:r>
        <w:t>R</w:t>
      </w:r>
      <w:r w:rsidRPr="00772F05">
        <w:t xml:space="preserve">eporting </w:t>
      </w:r>
      <w:r>
        <w:t>B</w:t>
      </w:r>
      <w:r w:rsidRPr="00772F05">
        <w:t xml:space="preserve">urden by </w:t>
      </w:r>
      <w:r>
        <w:t>C</w:t>
      </w:r>
      <w:r w:rsidRPr="00772F05">
        <w:t>ollecti</w:t>
      </w:r>
      <w:r>
        <w:t>ng</w:t>
      </w:r>
      <w:r w:rsidRPr="00772F05">
        <w:t xml:space="preserve"> </w:t>
      </w:r>
      <w:r>
        <w:t>D</w:t>
      </w:r>
      <w:r w:rsidRPr="00772F05">
        <w:t>ata from SEAs</w:t>
      </w:r>
      <w:bookmarkEnd w:id="13"/>
    </w:p>
    <w:p w14:paraId="54085B1B" w14:textId="77777777" w:rsidR="002F6D45" w:rsidRPr="00772F05" w:rsidRDefault="002F6D45" w:rsidP="002F6D45">
      <w:pPr>
        <w:spacing w:after="0" w:line="240" w:lineRule="auto"/>
        <w:rPr>
          <w:rFonts w:ascii="Times New Roman" w:hAnsi="Times New Roman" w:cs="Times New Roman"/>
          <w:b/>
          <w:sz w:val="24"/>
          <w:szCs w:val="24"/>
        </w:rPr>
      </w:pPr>
      <w:r w:rsidRPr="00772F05">
        <w:rPr>
          <w:rFonts w:ascii="Times New Roman" w:hAnsi="Times New Roman" w:cs="Times New Roman"/>
          <w:b/>
          <w:sz w:val="24"/>
          <w:szCs w:val="24"/>
        </w:rPr>
        <w:t xml:space="preserve">Public Comments </w:t>
      </w:r>
    </w:p>
    <w:p w14:paraId="5F9C001C" w14:textId="2474BB80" w:rsidR="002F6D45" w:rsidRDefault="002F6D45" w:rsidP="002F6D45">
      <w:pPr>
        <w:spacing w:after="0" w:line="240" w:lineRule="auto"/>
        <w:rPr>
          <w:rFonts w:ascii="Times New Roman" w:hAnsi="Times New Roman" w:cs="Times New Roman"/>
          <w:sz w:val="24"/>
          <w:szCs w:val="24"/>
        </w:rPr>
      </w:pPr>
      <w:r w:rsidRPr="00772F05">
        <w:rPr>
          <w:rFonts w:ascii="Times New Roman" w:hAnsi="Times New Roman" w:cs="Times New Roman"/>
          <w:sz w:val="24"/>
          <w:szCs w:val="24"/>
        </w:rPr>
        <w:t xml:space="preserve">Several commenters requested that </w:t>
      </w:r>
      <w:r>
        <w:rPr>
          <w:rFonts w:ascii="Times New Roman" w:hAnsi="Times New Roman" w:cs="Times New Roman"/>
          <w:sz w:val="24"/>
          <w:szCs w:val="24"/>
        </w:rPr>
        <w:t>ED</w:t>
      </w:r>
      <w:r w:rsidRPr="00772F05">
        <w:rPr>
          <w:rFonts w:ascii="Times New Roman" w:hAnsi="Times New Roman" w:cs="Times New Roman"/>
          <w:sz w:val="24"/>
          <w:szCs w:val="24"/>
        </w:rPr>
        <w:t xml:space="preserve"> gather data </w:t>
      </w:r>
      <w:r>
        <w:rPr>
          <w:rFonts w:ascii="Times New Roman" w:hAnsi="Times New Roman" w:cs="Times New Roman"/>
          <w:sz w:val="24"/>
          <w:szCs w:val="24"/>
        </w:rPr>
        <w:t>that</w:t>
      </w:r>
      <w:r w:rsidRPr="00772F05">
        <w:rPr>
          <w:rFonts w:ascii="Times New Roman" w:hAnsi="Times New Roman" w:cs="Times New Roman"/>
          <w:sz w:val="24"/>
          <w:szCs w:val="24"/>
        </w:rPr>
        <w:t xml:space="preserve"> are duplicated in SEA collections directly from SEAs to reduce the reporting burden on LEAs.</w:t>
      </w:r>
      <w:r>
        <w:rPr>
          <w:rFonts w:ascii="Times New Roman" w:hAnsi="Times New Roman" w:cs="Times New Roman"/>
          <w:sz w:val="24"/>
          <w:szCs w:val="24"/>
        </w:rPr>
        <w:t xml:space="preserve"> </w:t>
      </w:r>
      <w:r w:rsidR="00B6497F">
        <w:rPr>
          <w:rFonts w:ascii="Times New Roman" w:hAnsi="Times New Roman" w:cs="Times New Roman"/>
          <w:sz w:val="24"/>
          <w:szCs w:val="24"/>
        </w:rPr>
        <w:t xml:space="preserve"> </w:t>
      </w:r>
      <w:r>
        <w:rPr>
          <w:rFonts w:ascii="Times New Roman" w:hAnsi="Times New Roman" w:cs="Times New Roman"/>
          <w:sz w:val="24"/>
          <w:szCs w:val="24"/>
        </w:rPr>
        <w:t xml:space="preserve">Another commenter suggested that ED also leverage similar data collected on sample surveys to prepopulate </w:t>
      </w:r>
      <w:proofErr w:type="spellStart"/>
      <w:r>
        <w:rPr>
          <w:rFonts w:ascii="Times New Roman" w:hAnsi="Times New Roman" w:cs="Times New Roman"/>
          <w:sz w:val="24"/>
          <w:szCs w:val="24"/>
        </w:rPr>
        <w:t>LEAs</w:t>
      </w:r>
      <w:r w:rsidR="00B6497F">
        <w:rPr>
          <w:rFonts w:ascii="Times New Roman" w:hAnsi="Times New Roman" w:cs="Times New Roman"/>
          <w:sz w:val="24"/>
          <w:szCs w:val="24"/>
        </w:rPr>
        <w:t>’</w:t>
      </w:r>
      <w:proofErr w:type="spellEnd"/>
      <w:r>
        <w:rPr>
          <w:rFonts w:ascii="Times New Roman" w:hAnsi="Times New Roman" w:cs="Times New Roman"/>
          <w:sz w:val="24"/>
          <w:szCs w:val="24"/>
        </w:rPr>
        <w:t xml:space="preserve"> submissions. </w:t>
      </w:r>
    </w:p>
    <w:p w14:paraId="7EBD2230" w14:textId="77777777" w:rsidR="002F6D45" w:rsidRPr="00772F05" w:rsidRDefault="002F6D45" w:rsidP="002F6D45">
      <w:pPr>
        <w:spacing w:after="0" w:line="240" w:lineRule="auto"/>
        <w:rPr>
          <w:rFonts w:ascii="Times New Roman" w:hAnsi="Times New Roman" w:cs="Times New Roman"/>
          <w:b/>
          <w:sz w:val="24"/>
          <w:szCs w:val="24"/>
        </w:rPr>
      </w:pPr>
    </w:p>
    <w:p w14:paraId="38D57A7B" w14:textId="77777777" w:rsidR="002F6D45" w:rsidRPr="00772F05" w:rsidRDefault="002F6D45" w:rsidP="002F6D45">
      <w:pPr>
        <w:spacing w:after="0" w:line="240" w:lineRule="auto"/>
        <w:rPr>
          <w:rFonts w:ascii="Times New Roman" w:hAnsi="Times New Roman" w:cs="Times New Roman"/>
          <w:b/>
          <w:sz w:val="24"/>
          <w:szCs w:val="24"/>
        </w:rPr>
      </w:pPr>
      <w:r w:rsidRPr="00772F05">
        <w:rPr>
          <w:rFonts w:ascii="Times New Roman" w:hAnsi="Times New Roman" w:cs="Times New Roman"/>
          <w:b/>
          <w:sz w:val="24"/>
          <w:szCs w:val="24"/>
        </w:rPr>
        <w:t>ED’s Response</w:t>
      </w:r>
    </w:p>
    <w:p w14:paraId="70C8A1DD" w14:textId="2D49EF9F" w:rsidR="002F6D45" w:rsidRPr="00772F05" w:rsidRDefault="002F6D45" w:rsidP="002F6D45">
      <w:pPr>
        <w:spacing w:after="0" w:line="240" w:lineRule="auto"/>
        <w:rPr>
          <w:rFonts w:ascii="Times New Roman" w:hAnsi="Times New Roman" w:cs="Times New Roman"/>
          <w:sz w:val="24"/>
          <w:szCs w:val="24"/>
        </w:rPr>
      </w:pPr>
      <w:r w:rsidRPr="00772F05">
        <w:rPr>
          <w:rFonts w:ascii="Times New Roman" w:hAnsi="Times New Roman" w:cs="Times New Roman"/>
          <w:sz w:val="24"/>
          <w:szCs w:val="24"/>
          <w:u w:val="single"/>
        </w:rPr>
        <w:t>Discussion</w:t>
      </w:r>
      <w:r w:rsidRPr="00772F05">
        <w:rPr>
          <w:rFonts w:ascii="Times New Roman" w:hAnsi="Times New Roman" w:cs="Times New Roman"/>
          <w:sz w:val="24"/>
          <w:szCs w:val="24"/>
        </w:rPr>
        <w:t xml:space="preserve">: </w:t>
      </w:r>
      <w:r>
        <w:rPr>
          <w:rFonts w:ascii="Times New Roman" w:hAnsi="Times New Roman" w:cs="Times New Roman"/>
          <w:sz w:val="24"/>
          <w:szCs w:val="24"/>
        </w:rPr>
        <w:t>ED</w:t>
      </w:r>
      <w:r w:rsidRPr="00772F05">
        <w:rPr>
          <w:rFonts w:ascii="Times New Roman" w:hAnsi="Times New Roman" w:cs="Times New Roman"/>
          <w:sz w:val="24"/>
          <w:szCs w:val="24"/>
        </w:rPr>
        <w:t xml:space="preserve"> is continually exploring ways to reduce the reporting burden on LEAs while also maintaining a rigorous standard to ensure the quality of information submitted.  </w:t>
      </w:r>
      <w:r>
        <w:rPr>
          <w:rFonts w:ascii="Times New Roman" w:hAnsi="Times New Roman" w:cs="Times New Roman"/>
          <w:sz w:val="24"/>
          <w:szCs w:val="24"/>
        </w:rPr>
        <w:t>ED believes i</w:t>
      </w:r>
      <w:r w:rsidRPr="00772F05">
        <w:rPr>
          <w:rFonts w:ascii="Times New Roman" w:hAnsi="Times New Roman" w:cs="Times New Roman"/>
          <w:sz w:val="24"/>
          <w:szCs w:val="24"/>
        </w:rPr>
        <w:t xml:space="preserve">t is essential that LEAs remain the certifying entity to validate their CRDC submission.  </w:t>
      </w:r>
      <w:r>
        <w:rPr>
          <w:rFonts w:ascii="Times New Roman" w:hAnsi="Times New Roman" w:cs="Times New Roman"/>
          <w:sz w:val="24"/>
          <w:szCs w:val="24"/>
        </w:rPr>
        <w:t>Based on</w:t>
      </w:r>
      <w:r w:rsidRPr="00772F05">
        <w:rPr>
          <w:rFonts w:ascii="Times New Roman" w:hAnsi="Times New Roman" w:cs="Times New Roman"/>
          <w:sz w:val="24"/>
          <w:szCs w:val="24"/>
        </w:rPr>
        <w:t xml:space="preserve"> feedback </w:t>
      </w:r>
      <w:r>
        <w:rPr>
          <w:rFonts w:ascii="Times New Roman" w:hAnsi="Times New Roman" w:cs="Times New Roman"/>
          <w:sz w:val="24"/>
          <w:szCs w:val="24"/>
        </w:rPr>
        <w:t xml:space="preserve">received </w:t>
      </w:r>
      <w:r w:rsidRPr="00772F05">
        <w:rPr>
          <w:rFonts w:ascii="Times New Roman" w:hAnsi="Times New Roman" w:cs="Times New Roman"/>
          <w:sz w:val="24"/>
          <w:szCs w:val="24"/>
        </w:rPr>
        <w:t xml:space="preserve">from the CRDC workgroup, which includes LEA and SEA representatives, </w:t>
      </w:r>
      <w:r>
        <w:rPr>
          <w:rFonts w:ascii="Times New Roman" w:hAnsi="Times New Roman" w:cs="Times New Roman"/>
          <w:sz w:val="24"/>
          <w:szCs w:val="24"/>
        </w:rPr>
        <w:t>ED</w:t>
      </w:r>
      <w:r w:rsidRPr="00772F05">
        <w:rPr>
          <w:rFonts w:ascii="Times New Roman" w:hAnsi="Times New Roman" w:cs="Times New Roman"/>
          <w:sz w:val="24"/>
          <w:szCs w:val="24"/>
        </w:rPr>
        <w:t xml:space="preserve"> has explored multiple options for SEAs to support LEAs in reporting CRDC data.  </w:t>
      </w:r>
      <w:r>
        <w:rPr>
          <w:rFonts w:ascii="Times New Roman" w:hAnsi="Times New Roman" w:cs="Times New Roman"/>
          <w:sz w:val="24"/>
          <w:szCs w:val="24"/>
        </w:rPr>
        <w:t>For example, t</w:t>
      </w:r>
      <w:r w:rsidRPr="00772F05">
        <w:rPr>
          <w:rFonts w:ascii="Times New Roman" w:hAnsi="Times New Roman" w:cs="Times New Roman"/>
          <w:sz w:val="24"/>
          <w:szCs w:val="24"/>
        </w:rPr>
        <w:t>o reduce the burden on LEAs, beginning with the 2009</w:t>
      </w:r>
      <w:r>
        <w:rPr>
          <w:rFonts w:ascii="Times New Roman" w:hAnsi="Times New Roman" w:cs="Times New Roman"/>
          <w:sz w:val="24"/>
          <w:szCs w:val="24"/>
        </w:rPr>
        <w:t>–</w:t>
      </w:r>
      <w:r w:rsidRPr="00772F05">
        <w:rPr>
          <w:rFonts w:ascii="Times New Roman" w:hAnsi="Times New Roman" w:cs="Times New Roman"/>
          <w:sz w:val="24"/>
          <w:szCs w:val="24"/>
        </w:rPr>
        <w:t>10 CRDC, the CRDC no longer collect</w:t>
      </w:r>
      <w:r>
        <w:rPr>
          <w:rFonts w:ascii="Times New Roman" w:hAnsi="Times New Roman" w:cs="Times New Roman"/>
          <w:sz w:val="24"/>
          <w:szCs w:val="24"/>
        </w:rPr>
        <w:t>s</w:t>
      </w:r>
      <w:r w:rsidRPr="00772F05">
        <w:rPr>
          <w:rFonts w:ascii="Times New Roman" w:hAnsi="Times New Roman" w:cs="Times New Roman"/>
          <w:sz w:val="24"/>
          <w:szCs w:val="24"/>
        </w:rPr>
        <w:t xml:space="preserve"> disaggregated school data on the number of students served under the</w:t>
      </w:r>
      <w:r w:rsidRPr="00772F05">
        <w:rPr>
          <w:rFonts w:ascii="Times New Roman" w:hAnsi="Times New Roman" w:cs="Times New Roman"/>
          <w:i/>
          <w:sz w:val="24"/>
          <w:szCs w:val="24"/>
        </w:rPr>
        <w:t xml:space="preserve"> Individuals with Disabilities Education Act </w:t>
      </w:r>
      <w:r w:rsidRPr="00772F05">
        <w:rPr>
          <w:rFonts w:ascii="Times New Roman" w:hAnsi="Times New Roman" w:cs="Times New Roman"/>
          <w:sz w:val="24"/>
          <w:szCs w:val="24"/>
        </w:rPr>
        <w:t>(</w:t>
      </w:r>
      <w:r w:rsidRPr="00772F05">
        <w:rPr>
          <w:rFonts w:ascii="Times New Roman" w:hAnsi="Times New Roman" w:cs="Times New Roman"/>
          <w:i/>
          <w:sz w:val="24"/>
          <w:szCs w:val="24"/>
        </w:rPr>
        <w:t>IDEA</w:t>
      </w:r>
      <w:r w:rsidRPr="00772F05">
        <w:rPr>
          <w:rFonts w:ascii="Times New Roman" w:hAnsi="Times New Roman" w:cs="Times New Roman"/>
          <w:sz w:val="24"/>
          <w:szCs w:val="24"/>
        </w:rPr>
        <w:t xml:space="preserve">) by disability category or educational environment. </w:t>
      </w:r>
      <w:r>
        <w:rPr>
          <w:rFonts w:ascii="Times New Roman" w:hAnsi="Times New Roman" w:cs="Times New Roman"/>
          <w:sz w:val="24"/>
          <w:szCs w:val="24"/>
        </w:rPr>
        <w:t xml:space="preserve"> </w:t>
      </w:r>
      <w:r w:rsidRPr="00772F05">
        <w:rPr>
          <w:rFonts w:ascii="Times New Roman" w:hAnsi="Times New Roman" w:cs="Times New Roman"/>
          <w:sz w:val="24"/>
          <w:szCs w:val="24"/>
        </w:rPr>
        <w:t xml:space="preserve">Instead, the CRDC uses the data that LEAs submit to the applicable SEA for the purpose of reporting required data under </w:t>
      </w:r>
      <w:r w:rsidRPr="00772F05">
        <w:rPr>
          <w:rFonts w:ascii="Times New Roman" w:hAnsi="Times New Roman" w:cs="Times New Roman"/>
          <w:i/>
          <w:sz w:val="24"/>
          <w:szCs w:val="24"/>
        </w:rPr>
        <w:t>IDEA</w:t>
      </w:r>
      <w:r w:rsidRPr="00772F05">
        <w:rPr>
          <w:rFonts w:ascii="Times New Roman" w:hAnsi="Times New Roman" w:cs="Times New Roman"/>
          <w:sz w:val="24"/>
          <w:szCs w:val="24"/>
        </w:rPr>
        <w:t xml:space="preserve">.  Likewise, high school completer data </w:t>
      </w:r>
      <w:r>
        <w:rPr>
          <w:rFonts w:ascii="Times New Roman" w:hAnsi="Times New Roman" w:cs="Times New Roman"/>
          <w:sz w:val="24"/>
          <w:szCs w:val="24"/>
        </w:rPr>
        <w:t>are</w:t>
      </w:r>
      <w:r w:rsidRPr="00772F05">
        <w:rPr>
          <w:rFonts w:ascii="Times New Roman" w:hAnsi="Times New Roman" w:cs="Times New Roman"/>
          <w:sz w:val="24"/>
          <w:szCs w:val="24"/>
        </w:rPr>
        <w:t xml:space="preserve"> no longer collected by the CRDC because </w:t>
      </w:r>
      <w:r>
        <w:rPr>
          <w:rFonts w:ascii="Times New Roman" w:hAnsi="Times New Roman" w:cs="Times New Roman"/>
          <w:sz w:val="24"/>
          <w:szCs w:val="24"/>
        </w:rPr>
        <w:t>ED</w:t>
      </w:r>
      <w:r w:rsidRPr="00772F05">
        <w:rPr>
          <w:rFonts w:ascii="Times New Roman" w:hAnsi="Times New Roman" w:cs="Times New Roman"/>
          <w:sz w:val="24"/>
          <w:szCs w:val="24"/>
        </w:rPr>
        <w:t xml:space="preserve"> already collects those data from SEAs through the </w:t>
      </w:r>
      <w:proofErr w:type="spellStart"/>
      <w:r w:rsidRPr="00772F05">
        <w:rPr>
          <w:rFonts w:ascii="Times New Roman" w:hAnsi="Times New Roman" w:cs="Times New Roman"/>
          <w:sz w:val="24"/>
          <w:szCs w:val="24"/>
        </w:rPr>
        <w:t>ED</w:t>
      </w:r>
      <w:r w:rsidRPr="00772F05">
        <w:rPr>
          <w:rFonts w:ascii="Times New Roman" w:hAnsi="Times New Roman" w:cs="Times New Roman"/>
          <w:i/>
          <w:sz w:val="24"/>
          <w:szCs w:val="24"/>
        </w:rPr>
        <w:t>Facts</w:t>
      </w:r>
      <w:proofErr w:type="spellEnd"/>
      <w:r w:rsidRPr="00772F05">
        <w:rPr>
          <w:rFonts w:ascii="Times New Roman" w:hAnsi="Times New Roman" w:cs="Times New Roman"/>
          <w:sz w:val="24"/>
          <w:szCs w:val="24"/>
        </w:rPr>
        <w:t xml:space="preserve"> collection.  The 2013–14 and 2015–16 CRDC</w:t>
      </w:r>
      <w:r w:rsidR="00B6497F">
        <w:rPr>
          <w:rFonts w:ascii="Times New Roman" w:hAnsi="Times New Roman" w:cs="Times New Roman"/>
          <w:sz w:val="24"/>
          <w:szCs w:val="24"/>
        </w:rPr>
        <w:t>s</w:t>
      </w:r>
      <w:r w:rsidRPr="00772F05">
        <w:rPr>
          <w:rFonts w:ascii="Times New Roman" w:hAnsi="Times New Roman" w:cs="Times New Roman"/>
          <w:sz w:val="24"/>
          <w:szCs w:val="24"/>
        </w:rPr>
        <w:t xml:space="preserve"> will continue to leverage the data submitted through </w:t>
      </w:r>
      <w:proofErr w:type="spellStart"/>
      <w:r w:rsidRPr="00772F05">
        <w:rPr>
          <w:rFonts w:ascii="Times New Roman" w:hAnsi="Times New Roman" w:cs="Times New Roman"/>
          <w:sz w:val="24"/>
          <w:szCs w:val="24"/>
        </w:rPr>
        <w:t>ED</w:t>
      </w:r>
      <w:r w:rsidRPr="00772F05">
        <w:rPr>
          <w:rFonts w:ascii="Times New Roman" w:hAnsi="Times New Roman" w:cs="Times New Roman"/>
          <w:i/>
          <w:sz w:val="24"/>
          <w:szCs w:val="24"/>
        </w:rPr>
        <w:t>Facts</w:t>
      </w:r>
      <w:proofErr w:type="spellEnd"/>
      <w:r w:rsidRPr="00772F05">
        <w:rPr>
          <w:rFonts w:ascii="Times New Roman" w:hAnsi="Times New Roman" w:cs="Times New Roman"/>
          <w:sz w:val="24"/>
          <w:szCs w:val="24"/>
        </w:rPr>
        <w:t xml:space="preserve"> to reduce the burden on LEAs</w:t>
      </w:r>
      <w:r>
        <w:rPr>
          <w:rFonts w:ascii="Times New Roman" w:hAnsi="Times New Roman" w:cs="Times New Roman"/>
          <w:sz w:val="24"/>
          <w:szCs w:val="24"/>
        </w:rPr>
        <w:t>.</w:t>
      </w:r>
    </w:p>
    <w:p w14:paraId="5BF68BAD" w14:textId="77777777" w:rsidR="002F6D45" w:rsidRPr="00772F05" w:rsidRDefault="002F6D45" w:rsidP="002F6D45">
      <w:pPr>
        <w:spacing w:after="0" w:line="240" w:lineRule="auto"/>
        <w:rPr>
          <w:rFonts w:ascii="Times New Roman" w:hAnsi="Times New Roman" w:cs="Times New Roman"/>
          <w:sz w:val="24"/>
          <w:szCs w:val="24"/>
        </w:rPr>
      </w:pPr>
    </w:p>
    <w:p w14:paraId="1C59575F" w14:textId="77777777" w:rsidR="002F6D45" w:rsidRPr="00772F05" w:rsidRDefault="002F6D45" w:rsidP="002F6D45">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t>For the</w:t>
      </w:r>
      <w:r w:rsidRPr="00772F05">
        <w:rPr>
          <w:rFonts w:ascii="Times New Roman" w:hAnsi="Times New Roman" w:cs="Times New Roman"/>
          <w:sz w:val="24"/>
          <w:szCs w:val="24"/>
        </w:rPr>
        <w:t xml:space="preserve"> 2011</w:t>
      </w:r>
      <w:r>
        <w:rPr>
          <w:rFonts w:ascii="Times New Roman" w:hAnsi="Times New Roman" w:cs="Times New Roman"/>
          <w:sz w:val="24"/>
          <w:szCs w:val="24"/>
        </w:rPr>
        <w:t>–</w:t>
      </w:r>
      <w:r w:rsidRPr="00772F05">
        <w:rPr>
          <w:rFonts w:ascii="Times New Roman" w:hAnsi="Times New Roman" w:cs="Times New Roman"/>
          <w:sz w:val="24"/>
          <w:szCs w:val="24"/>
        </w:rPr>
        <w:t>12</w:t>
      </w:r>
      <w:r>
        <w:rPr>
          <w:rFonts w:ascii="Times New Roman" w:hAnsi="Times New Roman" w:cs="Times New Roman"/>
          <w:sz w:val="24"/>
          <w:szCs w:val="24"/>
        </w:rPr>
        <w:t xml:space="preserve"> CRDC</w:t>
      </w:r>
      <w:r w:rsidRPr="00772F05">
        <w:rPr>
          <w:rFonts w:ascii="Times New Roman" w:hAnsi="Times New Roman" w:cs="Times New Roman"/>
          <w:sz w:val="24"/>
          <w:szCs w:val="24"/>
        </w:rPr>
        <w:t xml:space="preserve">, </w:t>
      </w:r>
      <w:r>
        <w:rPr>
          <w:rFonts w:ascii="Times New Roman" w:hAnsi="Times New Roman" w:cs="Times New Roman"/>
          <w:sz w:val="24"/>
          <w:szCs w:val="24"/>
        </w:rPr>
        <w:t>ED</w:t>
      </w:r>
      <w:r w:rsidRPr="00772F05">
        <w:rPr>
          <w:rFonts w:ascii="Times New Roman" w:hAnsi="Times New Roman" w:cs="Times New Roman"/>
          <w:sz w:val="24"/>
          <w:szCs w:val="24"/>
        </w:rPr>
        <w:t xml:space="preserve"> improved the CRDC submission system to allow SEAs to provide LEAs with flat-files of any duplicate data collected by the SEAs.</w:t>
      </w:r>
      <w:r>
        <w:rPr>
          <w:rFonts w:ascii="Times New Roman" w:hAnsi="Times New Roman" w:cs="Times New Roman"/>
          <w:sz w:val="24"/>
          <w:szCs w:val="24"/>
        </w:rPr>
        <w:t xml:space="preserve"> </w:t>
      </w:r>
      <w:r w:rsidRPr="00772F05">
        <w:rPr>
          <w:rFonts w:ascii="Times New Roman" w:hAnsi="Times New Roman" w:cs="Times New Roman"/>
          <w:sz w:val="24"/>
          <w:szCs w:val="24"/>
        </w:rPr>
        <w:t xml:space="preserve"> </w:t>
      </w:r>
      <w:r w:rsidRPr="00772F05">
        <w:rPr>
          <w:rFonts w:ascii="Times New Roman" w:eastAsia="Times New Roman" w:hAnsi="Times New Roman" w:cs="Times New Roman"/>
          <w:sz w:val="24"/>
          <w:szCs w:val="24"/>
        </w:rPr>
        <w:t>While the LEA could choose to pre-load SEA supplied data files, the LEA was still required to review the accuracy of the data for the purposes of CRDC reporting.  This option was used in various forms by five SEAs to support their LEAs.</w:t>
      </w:r>
    </w:p>
    <w:p w14:paraId="2A79A417" w14:textId="7FDC8FE7" w:rsidR="002F6D45" w:rsidRPr="00772F05" w:rsidRDefault="002F6D45" w:rsidP="002F6D45">
      <w:pPr>
        <w:spacing w:line="240" w:lineRule="auto"/>
        <w:rPr>
          <w:rFonts w:ascii="Times New Roman" w:eastAsia="Times New Roman" w:hAnsi="Times New Roman" w:cs="Times New Roman"/>
          <w:sz w:val="24"/>
          <w:szCs w:val="24"/>
        </w:rPr>
      </w:pPr>
      <w:r w:rsidRPr="00772F05">
        <w:rPr>
          <w:rFonts w:ascii="Times New Roman" w:hAnsi="Times New Roman" w:cs="Times New Roman"/>
          <w:sz w:val="24"/>
          <w:szCs w:val="24"/>
        </w:rPr>
        <w:t>For the 2013</w:t>
      </w:r>
      <w:r>
        <w:rPr>
          <w:rFonts w:ascii="Times New Roman" w:hAnsi="Times New Roman" w:cs="Times New Roman"/>
          <w:sz w:val="24"/>
          <w:szCs w:val="24"/>
        </w:rPr>
        <w:t>–</w:t>
      </w:r>
      <w:r w:rsidRPr="00772F05">
        <w:rPr>
          <w:rFonts w:ascii="Times New Roman" w:hAnsi="Times New Roman" w:cs="Times New Roman"/>
          <w:sz w:val="24"/>
          <w:szCs w:val="24"/>
        </w:rPr>
        <w:t xml:space="preserve">14 CRDC, </w:t>
      </w:r>
      <w:r>
        <w:rPr>
          <w:rFonts w:ascii="Times New Roman" w:hAnsi="Times New Roman" w:cs="Times New Roman"/>
          <w:sz w:val="24"/>
          <w:szCs w:val="24"/>
        </w:rPr>
        <w:t>ED</w:t>
      </w:r>
      <w:r w:rsidRPr="00772F05">
        <w:rPr>
          <w:rFonts w:ascii="Times New Roman" w:hAnsi="Times New Roman" w:cs="Times New Roman"/>
          <w:sz w:val="24"/>
          <w:szCs w:val="24"/>
        </w:rPr>
        <w:t xml:space="preserve"> has been contacted by several SEAs looking for ways to support their LEAs in meeting the reporting requirements </w:t>
      </w:r>
      <w:r>
        <w:rPr>
          <w:rFonts w:ascii="Times New Roman" w:hAnsi="Times New Roman" w:cs="Times New Roman"/>
          <w:sz w:val="24"/>
          <w:szCs w:val="24"/>
        </w:rPr>
        <w:t>for</w:t>
      </w:r>
      <w:r w:rsidRPr="00772F05">
        <w:rPr>
          <w:rFonts w:ascii="Times New Roman" w:hAnsi="Times New Roman" w:cs="Times New Roman"/>
          <w:sz w:val="24"/>
          <w:szCs w:val="24"/>
        </w:rPr>
        <w:t xml:space="preserve"> the CRDC.</w:t>
      </w:r>
      <w:r>
        <w:rPr>
          <w:rFonts w:ascii="Times New Roman" w:hAnsi="Times New Roman" w:cs="Times New Roman"/>
          <w:sz w:val="24"/>
          <w:szCs w:val="24"/>
        </w:rPr>
        <w:t xml:space="preserve"> </w:t>
      </w:r>
      <w:r w:rsidRPr="00772F05">
        <w:rPr>
          <w:rFonts w:ascii="Times New Roman" w:hAnsi="Times New Roman" w:cs="Times New Roman"/>
          <w:sz w:val="24"/>
          <w:szCs w:val="24"/>
        </w:rPr>
        <w:t xml:space="preserve"> Additionally, OCR</w:t>
      </w:r>
      <w:r w:rsidRPr="00772F05">
        <w:rPr>
          <w:rFonts w:ascii="Times New Roman" w:eastAsia="Times New Roman" w:hAnsi="Times New Roman" w:cs="Times New Roman"/>
          <w:sz w:val="24"/>
          <w:szCs w:val="24"/>
          <w:lang w:bidi="ar-SA"/>
        </w:rPr>
        <w:t xml:space="preserve"> is working with the National Center for Education Statistics </w:t>
      </w:r>
      <w:r w:rsidR="00B6497F">
        <w:rPr>
          <w:rFonts w:ascii="Times New Roman" w:eastAsia="Times New Roman" w:hAnsi="Times New Roman" w:cs="Times New Roman"/>
          <w:sz w:val="24"/>
          <w:szCs w:val="24"/>
          <w:lang w:bidi="ar-SA"/>
        </w:rPr>
        <w:t xml:space="preserve">(NCES) </w:t>
      </w:r>
      <w:r w:rsidRPr="00772F05">
        <w:rPr>
          <w:rFonts w:ascii="Times New Roman" w:eastAsia="Times New Roman" w:hAnsi="Times New Roman" w:cs="Times New Roman"/>
          <w:sz w:val="24"/>
          <w:szCs w:val="24"/>
          <w:lang w:bidi="ar-SA"/>
        </w:rPr>
        <w:t>to develop a collection tool for the 2013</w:t>
      </w:r>
      <w:r>
        <w:rPr>
          <w:rFonts w:ascii="Times New Roman" w:eastAsia="Times New Roman" w:hAnsi="Times New Roman" w:cs="Times New Roman"/>
          <w:sz w:val="24"/>
          <w:szCs w:val="24"/>
          <w:lang w:bidi="ar-SA"/>
        </w:rPr>
        <w:t>–</w:t>
      </w:r>
      <w:r w:rsidRPr="00772F05">
        <w:rPr>
          <w:rFonts w:ascii="Times New Roman" w:eastAsia="Times New Roman" w:hAnsi="Times New Roman" w:cs="Times New Roman"/>
          <w:sz w:val="24"/>
          <w:szCs w:val="24"/>
          <w:lang w:bidi="ar-SA"/>
        </w:rPr>
        <w:t xml:space="preserve">14 collection that </w:t>
      </w:r>
      <w:r w:rsidRPr="00772F05">
        <w:rPr>
          <w:rFonts w:ascii="Times New Roman" w:eastAsia="Times New Roman" w:hAnsi="Times New Roman" w:cs="Times New Roman"/>
          <w:sz w:val="24"/>
          <w:szCs w:val="24"/>
        </w:rPr>
        <w:t xml:space="preserve">will allow SEAs to voluntarily </w:t>
      </w:r>
      <w:r w:rsidR="000A3A9F">
        <w:rPr>
          <w:rFonts w:ascii="Times New Roman" w:eastAsia="Times New Roman" w:hAnsi="Times New Roman" w:cs="Times New Roman"/>
          <w:sz w:val="24"/>
          <w:szCs w:val="24"/>
        </w:rPr>
        <w:t xml:space="preserve">provide data to </w:t>
      </w:r>
      <w:r w:rsidRPr="00772F05">
        <w:rPr>
          <w:rFonts w:ascii="Times New Roman" w:eastAsia="Times New Roman" w:hAnsi="Times New Roman" w:cs="Times New Roman"/>
          <w:sz w:val="24"/>
          <w:szCs w:val="24"/>
        </w:rPr>
        <w:t xml:space="preserve">pre-populate LEA-level CRDC surveys with duplicate data </w:t>
      </w:r>
      <w:r>
        <w:rPr>
          <w:rFonts w:ascii="Times New Roman" w:eastAsia="Times New Roman" w:hAnsi="Times New Roman" w:cs="Times New Roman"/>
          <w:sz w:val="24"/>
          <w:szCs w:val="24"/>
        </w:rPr>
        <w:t xml:space="preserve">found </w:t>
      </w:r>
      <w:r w:rsidRPr="00772F05">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SEAs’</w:t>
      </w:r>
      <w:proofErr w:type="spellEnd"/>
      <w:r w:rsidRPr="00772F05">
        <w:rPr>
          <w:rFonts w:ascii="Times New Roman" w:eastAsia="Times New Roman" w:hAnsi="Times New Roman" w:cs="Times New Roman"/>
          <w:sz w:val="24"/>
          <w:szCs w:val="24"/>
        </w:rPr>
        <w:t xml:space="preserve"> student information systems</w:t>
      </w:r>
      <w:r w:rsidRPr="00772F05">
        <w:rPr>
          <w:rFonts w:ascii="Times New Roman" w:eastAsia="Times New Roman" w:hAnsi="Times New Roman" w:cs="Times New Roman"/>
          <w:sz w:val="24"/>
          <w:szCs w:val="24"/>
          <w:lang w:bidi="ar-SA"/>
        </w:rPr>
        <w:t>.  If a</w:t>
      </w:r>
      <w:r>
        <w:rPr>
          <w:rFonts w:ascii="Times New Roman" w:eastAsia="Times New Roman" w:hAnsi="Times New Roman" w:cs="Times New Roman"/>
          <w:sz w:val="24"/>
          <w:szCs w:val="24"/>
          <w:lang w:bidi="ar-SA"/>
        </w:rPr>
        <w:t>n</w:t>
      </w:r>
      <w:r w:rsidRPr="00772F05">
        <w:rPr>
          <w:rFonts w:ascii="Times New Roman" w:eastAsia="Times New Roman" w:hAnsi="Times New Roman" w:cs="Times New Roman"/>
          <w:sz w:val="24"/>
          <w:szCs w:val="24"/>
          <w:lang w:bidi="ar-SA"/>
        </w:rPr>
        <w:t xml:space="preserve"> SEA elects to do </w:t>
      </w:r>
      <w:r>
        <w:rPr>
          <w:rFonts w:ascii="Times New Roman" w:eastAsia="Times New Roman" w:hAnsi="Times New Roman" w:cs="Times New Roman"/>
          <w:sz w:val="24"/>
          <w:szCs w:val="24"/>
          <w:lang w:bidi="ar-SA"/>
        </w:rPr>
        <w:t>this</w:t>
      </w:r>
      <w:r w:rsidRPr="00772F05">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 xml:space="preserve">then </w:t>
      </w:r>
      <w:r w:rsidRPr="00772F05">
        <w:rPr>
          <w:rFonts w:ascii="Times New Roman" w:eastAsia="Times New Roman" w:hAnsi="Times New Roman" w:cs="Times New Roman"/>
          <w:sz w:val="24"/>
          <w:szCs w:val="24"/>
          <w:lang w:bidi="ar-SA"/>
        </w:rPr>
        <w:t xml:space="preserve">LEAs will not </w:t>
      </w:r>
      <w:r>
        <w:rPr>
          <w:rFonts w:ascii="Times New Roman" w:eastAsia="Times New Roman" w:hAnsi="Times New Roman" w:cs="Times New Roman"/>
          <w:sz w:val="24"/>
          <w:szCs w:val="24"/>
          <w:lang w:bidi="ar-SA"/>
        </w:rPr>
        <w:t xml:space="preserve">be required </w:t>
      </w:r>
      <w:r w:rsidRPr="00772F05">
        <w:rPr>
          <w:rFonts w:ascii="Times New Roman" w:eastAsia="Times New Roman" w:hAnsi="Times New Roman" w:cs="Times New Roman"/>
          <w:sz w:val="24"/>
          <w:szCs w:val="24"/>
          <w:lang w:bidi="ar-SA"/>
        </w:rPr>
        <w:t xml:space="preserve">to reenter that data into the tool, but simply </w:t>
      </w:r>
      <w:r w:rsidR="000A3A9F">
        <w:rPr>
          <w:rFonts w:ascii="Times New Roman" w:eastAsia="Times New Roman" w:hAnsi="Times New Roman" w:cs="Times New Roman"/>
          <w:sz w:val="24"/>
          <w:szCs w:val="24"/>
          <w:lang w:bidi="ar-SA"/>
        </w:rPr>
        <w:t xml:space="preserve">review this data and, if </w:t>
      </w:r>
      <w:proofErr w:type="spellStart"/>
      <w:r w:rsidR="000A3A9F">
        <w:rPr>
          <w:rFonts w:ascii="Times New Roman" w:eastAsia="Times New Roman" w:hAnsi="Times New Roman" w:cs="Times New Roman"/>
          <w:sz w:val="24"/>
          <w:szCs w:val="24"/>
          <w:lang w:bidi="ar-SA"/>
        </w:rPr>
        <w:t>accuracte</w:t>
      </w:r>
      <w:proofErr w:type="spellEnd"/>
      <w:r w:rsidR="000A3A9F">
        <w:rPr>
          <w:rFonts w:ascii="Times New Roman" w:eastAsia="Times New Roman" w:hAnsi="Times New Roman" w:cs="Times New Roman"/>
          <w:sz w:val="24"/>
          <w:szCs w:val="24"/>
          <w:lang w:bidi="ar-SA"/>
        </w:rPr>
        <w:t>, certify the data</w:t>
      </w:r>
      <w:r w:rsidRPr="00772F05">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During the 2013</w:t>
      </w:r>
      <w:r w:rsidR="00B6497F">
        <w:rPr>
          <w:rFonts w:ascii="Times New Roman" w:eastAsia="Times New Roman" w:hAnsi="Times New Roman" w:cs="Times New Roman"/>
          <w:sz w:val="24"/>
          <w:szCs w:val="24"/>
          <w:lang w:bidi="ar-SA"/>
        </w:rPr>
        <w:t>–</w:t>
      </w:r>
      <w:r>
        <w:rPr>
          <w:rFonts w:ascii="Times New Roman" w:eastAsia="Times New Roman" w:hAnsi="Times New Roman" w:cs="Times New Roman"/>
          <w:sz w:val="24"/>
          <w:szCs w:val="24"/>
          <w:lang w:bidi="ar-SA"/>
        </w:rPr>
        <w:t xml:space="preserve">14 collection, ED will also explore the consistency of responses between data collected </w:t>
      </w:r>
      <w:r w:rsidR="00B6497F">
        <w:rPr>
          <w:rFonts w:ascii="Times New Roman" w:eastAsia="Times New Roman" w:hAnsi="Times New Roman" w:cs="Times New Roman"/>
          <w:sz w:val="24"/>
          <w:szCs w:val="24"/>
          <w:lang w:bidi="ar-SA"/>
        </w:rPr>
        <w:t xml:space="preserve">by </w:t>
      </w:r>
      <w:r>
        <w:rPr>
          <w:rFonts w:ascii="Times New Roman" w:eastAsia="Times New Roman" w:hAnsi="Times New Roman" w:cs="Times New Roman"/>
          <w:sz w:val="24"/>
          <w:szCs w:val="24"/>
          <w:lang w:bidi="ar-SA"/>
        </w:rPr>
        <w:t>the CRDC</w:t>
      </w:r>
      <w:r w:rsidR="00B6497F">
        <w:rPr>
          <w:rFonts w:ascii="Times New Roman" w:eastAsia="Times New Roman" w:hAnsi="Times New Roman" w:cs="Times New Roman"/>
          <w:sz w:val="24"/>
          <w:szCs w:val="24"/>
          <w:lang w:bidi="ar-SA"/>
        </w:rPr>
        <w:t xml:space="preserve"> survey</w:t>
      </w:r>
      <w:r>
        <w:rPr>
          <w:rFonts w:ascii="Times New Roman" w:eastAsia="Times New Roman" w:hAnsi="Times New Roman" w:cs="Times New Roman"/>
          <w:sz w:val="24"/>
          <w:szCs w:val="24"/>
          <w:lang w:bidi="ar-SA"/>
        </w:rPr>
        <w:t xml:space="preserve"> and NCES’ surveys.</w:t>
      </w:r>
    </w:p>
    <w:p w14:paraId="1798D243" w14:textId="77777777" w:rsidR="002F6D45" w:rsidRDefault="002F6D45" w:rsidP="002F6D45">
      <w:pPr>
        <w:spacing w:after="0" w:line="240" w:lineRule="auto"/>
        <w:rPr>
          <w:rFonts w:ascii="Times New Roman" w:hAnsi="Times New Roman" w:cs="Times New Roman"/>
          <w:sz w:val="24"/>
          <w:szCs w:val="24"/>
        </w:rPr>
      </w:pPr>
      <w:r w:rsidRPr="00772F05">
        <w:rPr>
          <w:rFonts w:ascii="Times New Roman" w:hAnsi="Times New Roman" w:cs="Times New Roman"/>
          <w:sz w:val="24"/>
          <w:szCs w:val="24"/>
          <w:u w:val="single"/>
        </w:rPr>
        <w:t>Changes</w:t>
      </w:r>
      <w:r w:rsidRPr="00772F05">
        <w:rPr>
          <w:rFonts w:ascii="Times New Roman" w:hAnsi="Times New Roman" w:cs="Times New Roman"/>
          <w:sz w:val="24"/>
          <w:szCs w:val="24"/>
        </w:rPr>
        <w:t xml:space="preserve">: None. </w:t>
      </w:r>
    </w:p>
    <w:p w14:paraId="5CC707E4" w14:textId="77777777" w:rsidR="002F6D45" w:rsidRDefault="002F6D45" w:rsidP="002F6D45">
      <w:pPr>
        <w:spacing w:after="0" w:line="240" w:lineRule="auto"/>
        <w:rPr>
          <w:rFonts w:ascii="Times New Roman" w:hAnsi="Times New Roman" w:cs="Times New Roman"/>
          <w:sz w:val="24"/>
          <w:szCs w:val="24"/>
        </w:rPr>
      </w:pPr>
    </w:p>
    <w:p w14:paraId="5A868E78" w14:textId="77777777" w:rsidR="002F6D45" w:rsidRPr="00512E0E" w:rsidRDefault="002F6D45" w:rsidP="002F6D45">
      <w:pPr>
        <w:pStyle w:val="Heading5"/>
      </w:pPr>
      <w:bookmarkStart w:id="14" w:name="_Toc378953543"/>
      <w:r w:rsidRPr="00512E0E">
        <w:t>Fall Snapshot Date</w:t>
      </w:r>
      <w:bookmarkEnd w:id="14"/>
    </w:p>
    <w:p w14:paraId="771466DC" w14:textId="4B899D55" w:rsidR="002F6D45" w:rsidRDefault="002F6D45" w:rsidP="002F6D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commenter suggested that ED encourage LEAs to use a consistent date for </w:t>
      </w:r>
      <w:proofErr w:type="gramStart"/>
      <w:r w:rsidR="004F29B9">
        <w:rPr>
          <w:rFonts w:ascii="Times New Roman" w:hAnsi="Times New Roman" w:cs="Times New Roman"/>
          <w:sz w:val="24"/>
          <w:szCs w:val="24"/>
        </w:rPr>
        <w:t>F</w:t>
      </w:r>
      <w:r>
        <w:rPr>
          <w:rFonts w:ascii="Times New Roman" w:hAnsi="Times New Roman" w:cs="Times New Roman"/>
          <w:sz w:val="24"/>
          <w:szCs w:val="24"/>
        </w:rPr>
        <w:t>all</w:t>
      </w:r>
      <w:proofErr w:type="gramEnd"/>
      <w:r>
        <w:rPr>
          <w:rFonts w:ascii="Times New Roman" w:hAnsi="Times New Roman" w:cs="Times New Roman"/>
          <w:sz w:val="24"/>
          <w:szCs w:val="24"/>
        </w:rPr>
        <w:t xml:space="preserve"> enrollment data to improve the comparability of enrollment data.  </w:t>
      </w:r>
    </w:p>
    <w:p w14:paraId="64BAFAE2" w14:textId="77777777" w:rsidR="002F6D45" w:rsidRDefault="002F6D45" w:rsidP="002F6D45">
      <w:pPr>
        <w:spacing w:after="0" w:line="240" w:lineRule="auto"/>
        <w:rPr>
          <w:rFonts w:ascii="Times New Roman" w:hAnsi="Times New Roman" w:cs="Times New Roman"/>
          <w:b/>
          <w:sz w:val="24"/>
          <w:szCs w:val="24"/>
        </w:rPr>
      </w:pPr>
    </w:p>
    <w:p w14:paraId="74379EC5" w14:textId="77777777" w:rsidR="002F6D45" w:rsidRPr="00772F05" w:rsidRDefault="002F6D45" w:rsidP="002F6D45">
      <w:pPr>
        <w:spacing w:after="0" w:line="240" w:lineRule="auto"/>
        <w:rPr>
          <w:rFonts w:ascii="Times New Roman" w:hAnsi="Times New Roman" w:cs="Times New Roman"/>
          <w:b/>
          <w:sz w:val="24"/>
          <w:szCs w:val="24"/>
        </w:rPr>
      </w:pPr>
      <w:r w:rsidRPr="00772F05">
        <w:rPr>
          <w:rFonts w:ascii="Times New Roman" w:hAnsi="Times New Roman" w:cs="Times New Roman"/>
          <w:b/>
          <w:sz w:val="24"/>
          <w:szCs w:val="24"/>
        </w:rPr>
        <w:t>ED’s Response</w:t>
      </w:r>
    </w:p>
    <w:p w14:paraId="14D2D046" w14:textId="78D06326" w:rsidR="002F6D45" w:rsidRDefault="002F6D45" w:rsidP="002F6D45">
      <w:pPr>
        <w:spacing w:after="0" w:line="240" w:lineRule="auto"/>
        <w:rPr>
          <w:rFonts w:ascii="Times New Roman" w:hAnsi="Times New Roman" w:cs="Times New Roman"/>
          <w:sz w:val="24"/>
          <w:szCs w:val="24"/>
        </w:rPr>
      </w:pPr>
      <w:r w:rsidRPr="00772F05">
        <w:rPr>
          <w:rFonts w:ascii="Times New Roman" w:hAnsi="Times New Roman" w:cs="Times New Roman"/>
          <w:sz w:val="24"/>
          <w:szCs w:val="24"/>
          <w:u w:val="single"/>
        </w:rPr>
        <w:t>Discussion</w:t>
      </w:r>
      <w:r w:rsidRPr="00772F05">
        <w:rPr>
          <w:rFonts w:ascii="Times New Roman" w:hAnsi="Times New Roman" w:cs="Times New Roman"/>
          <w:sz w:val="24"/>
          <w:szCs w:val="24"/>
        </w:rPr>
        <w:t>:</w:t>
      </w:r>
      <w:r>
        <w:rPr>
          <w:rFonts w:ascii="Times New Roman" w:hAnsi="Times New Roman" w:cs="Times New Roman"/>
          <w:sz w:val="24"/>
          <w:szCs w:val="24"/>
        </w:rPr>
        <w:t xml:space="preserve"> To provide flexibility for reporting </w:t>
      </w:r>
      <w:proofErr w:type="gramStart"/>
      <w:r w:rsidR="004F29B9">
        <w:rPr>
          <w:rFonts w:ascii="Times New Roman" w:hAnsi="Times New Roman" w:cs="Times New Roman"/>
          <w:sz w:val="24"/>
          <w:szCs w:val="24"/>
        </w:rPr>
        <w:t>F</w:t>
      </w:r>
      <w:r>
        <w:rPr>
          <w:rFonts w:ascii="Times New Roman" w:hAnsi="Times New Roman" w:cs="Times New Roman"/>
          <w:sz w:val="24"/>
          <w:szCs w:val="24"/>
        </w:rPr>
        <w:t>all</w:t>
      </w:r>
      <w:proofErr w:type="gramEnd"/>
      <w:r>
        <w:rPr>
          <w:rFonts w:ascii="Times New Roman" w:hAnsi="Times New Roman" w:cs="Times New Roman"/>
          <w:sz w:val="24"/>
          <w:szCs w:val="24"/>
        </w:rPr>
        <w:t xml:space="preserve"> enrollment data during the 2013</w:t>
      </w:r>
      <w:r w:rsidR="004F29B9">
        <w:rPr>
          <w:rFonts w:ascii="Times New Roman" w:hAnsi="Times New Roman" w:cs="Times New Roman"/>
          <w:sz w:val="24"/>
          <w:szCs w:val="24"/>
        </w:rPr>
        <w:t>–</w:t>
      </w:r>
      <w:r>
        <w:rPr>
          <w:rFonts w:ascii="Times New Roman" w:hAnsi="Times New Roman" w:cs="Times New Roman"/>
          <w:sz w:val="24"/>
          <w:szCs w:val="24"/>
        </w:rPr>
        <w:t xml:space="preserve">14 school year, ED proposed allowing school districts to select a snapshot date between September 27 and December 31.  ED recognizes that some LEAs may choose to use one single date for overall </w:t>
      </w:r>
      <w:proofErr w:type="gramStart"/>
      <w:r w:rsidR="004F29B9">
        <w:rPr>
          <w:rFonts w:ascii="Times New Roman" w:hAnsi="Times New Roman" w:cs="Times New Roman"/>
          <w:sz w:val="24"/>
          <w:szCs w:val="24"/>
        </w:rPr>
        <w:t>F</w:t>
      </w:r>
      <w:r>
        <w:rPr>
          <w:rFonts w:ascii="Times New Roman" w:hAnsi="Times New Roman" w:cs="Times New Roman"/>
          <w:sz w:val="24"/>
          <w:szCs w:val="24"/>
        </w:rPr>
        <w:t>all</w:t>
      </w:r>
      <w:proofErr w:type="gramEnd"/>
      <w:r>
        <w:rPr>
          <w:rFonts w:ascii="Times New Roman" w:hAnsi="Times New Roman" w:cs="Times New Roman"/>
          <w:sz w:val="24"/>
          <w:szCs w:val="24"/>
        </w:rPr>
        <w:t xml:space="preserve"> enrollment counts and a later date for data on the number of students served by </w:t>
      </w:r>
      <w:r w:rsidRPr="00416BD6">
        <w:rPr>
          <w:rFonts w:ascii="Times New Roman" w:hAnsi="Times New Roman" w:cs="Times New Roman"/>
          <w:i/>
          <w:sz w:val="24"/>
          <w:szCs w:val="24"/>
        </w:rPr>
        <w:t>IDEA</w:t>
      </w:r>
      <w:r>
        <w:rPr>
          <w:rFonts w:ascii="Times New Roman" w:hAnsi="Times New Roman" w:cs="Times New Roman"/>
          <w:sz w:val="24"/>
          <w:szCs w:val="24"/>
        </w:rPr>
        <w:t xml:space="preserve">.  However, ED concurs that the dates selected by the LEA for overall enrollment and </w:t>
      </w:r>
      <w:r w:rsidRPr="00416BD6">
        <w:rPr>
          <w:rFonts w:ascii="Times New Roman" w:hAnsi="Times New Roman" w:cs="Times New Roman"/>
          <w:i/>
          <w:sz w:val="24"/>
          <w:szCs w:val="24"/>
        </w:rPr>
        <w:t>IDEA</w:t>
      </w:r>
      <w:r>
        <w:rPr>
          <w:rFonts w:ascii="Times New Roman" w:hAnsi="Times New Roman" w:cs="Times New Roman"/>
          <w:sz w:val="24"/>
          <w:szCs w:val="24"/>
        </w:rPr>
        <w:t xml:space="preserve"> students should be used consistently across all data elements collecting snapshot enrollment data.  ED intends to provide this clarification in the instructions for the 2013</w:t>
      </w:r>
      <w:r w:rsidR="004F29B9">
        <w:rPr>
          <w:rFonts w:ascii="Times New Roman" w:hAnsi="Times New Roman" w:cs="Times New Roman"/>
          <w:sz w:val="24"/>
          <w:szCs w:val="24"/>
        </w:rPr>
        <w:t>–</w:t>
      </w:r>
      <w:r>
        <w:rPr>
          <w:rFonts w:ascii="Times New Roman" w:hAnsi="Times New Roman" w:cs="Times New Roman"/>
          <w:sz w:val="24"/>
          <w:szCs w:val="24"/>
        </w:rPr>
        <w:t xml:space="preserve">14 CRDC survey. </w:t>
      </w:r>
    </w:p>
    <w:p w14:paraId="768CC5B3" w14:textId="77777777" w:rsidR="002F6D45" w:rsidRDefault="002F6D45" w:rsidP="002F6D45">
      <w:pPr>
        <w:spacing w:after="0" w:line="240" w:lineRule="auto"/>
        <w:rPr>
          <w:rFonts w:ascii="Times New Roman" w:hAnsi="Times New Roman" w:cs="Times New Roman"/>
          <w:sz w:val="24"/>
          <w:szCs w:val="24"/>
        </w:rPr>
      </w:pPr>
    </w:p>
    <w:p w14:paraId="4FEE4D1C" w14:textId="2D3C6692" w:rsidR="002F6D45" w:rsidRPr="00CE5690" w:rsidRDefault="002F6D45" w:rsidP="002F6D45">
      <w:pPr>
        <w:spacing w:after="0" w:line="240" w:lineRule="auto"/>
        <w:rPr>
          <w:rFonts w:ascii="Times New Roman" w:hAnsi="Times New Roman" w:cs="Times New Roman"/>
          <w:sz w:val="24"/>
          <w:szCs w:val="24"/>
        </w:rPr>
      </w:pPr>
      <w:r w:rsidRPr="00512E0E">
        <w:rPr>
          <w:rFonts w:ascii="Times New Roman" w:hAnsi="Times New Roman" w:cs="Times New Roman"/>
          <w:sz w:val="24"/>
          <w:szCs w:val="24"/>
          <w:u w:val="single"/>
        </w:rPr>
        <w:t>Changes</w:t>
      </w:r>
      <w:r>
        <w:rPr>
          <w:rFonts w:ascii="Times New Roman" w:hAnsi="Times New Roman" w:cs="Times New Roman"/>
          <w:sz w:val="24"/>
          <w:szCs w:val="24"/>
        </w:rPr>
        <w:t xml:space="preserve">: </w:t>
      </w:r>
      <w:r w:rsidR="001106B6">
        <w:rPr>
          <w:rFonts w:ascii="Times New Roman" w:hAnsi="Times New Roman" w:cs="Times New Roman"/>
          <w:sz w:val="24"/>
          <w:szCs w:val="24"/>
        </w:rPr>
        <w:t>None.</w:t>
      </w:r>
    </w:p>
    <w:p w14:paraId="417746D2" w14:textId="77777777" w:rsidR="00F044E8" w:rsidRPr="00772F05" w:rsidRDefault="00F044E8" w:rsidP="00772F05">
      <w:pPr>
        <w:pStyle w:val="Heading2"/>
        <w:keepLines/>
        <w:spacing w:line="240" w:lineRule="auto"/>
      </w:pPr>
      <w:bookmarkStart w:id="15" w:name="_Toc378953544"/>
      <w:r w:rsidRPr="00772F05">
        <w:t xml:space="preserve">Collection of </w:t>
      </w:r>
      <w:r w:rsidR="008C5DDA">
        <w:t>Data w</w:t>
      </w:r>
      <w:r w:rsidR="00FB2199" w:rsidRPr="00772F05">
        <w:t xml:space="preserve">ith Additional </w:t>
      </w:r>
      <w:r w:rsidRPr="00772F05">
        <w:t>Disaggregat</w:t>
      </w:r>
      <w:r w:rsidR="00FB2199" w:rsidRPr="00772F05">
        <w:t>ion</w:t>
      </w:r>
      <w:bookmarkEnd w:id="15"/>
    </w:p>
    <w:p w14:paraId="531A96FD" w14:textId="77777777" w:rsidR="00CE4FA7" w:rsidRPr="00772F05" w:rsidRDefault="00CE4FA7" w:rsidP="00CE4FA7">
      <w:pPr>
        <w:pStyle w:val="Heading5"/>
        <w:keepLines/>
      </w:pPr>
      <w:bookmarkStart w:id="16" w:name="_Toc378953545"/>
      <w:r w:rsidRPr="00772F05">
        <w:t xml:space="preserve">Disaggregating by </w:t>
      </w:r>
      <w:r>
        <w:t>Multiracial Category</w:t>
      </w:r>
      <w:bookmarkEnd w:id="16"/>
      <w:r w:rsidRPr="00772F05">
        <w:t xml:space="preserve">   </w:t>
      </w:r>
    </w:p>
    <w:p w14:paraId="3E1F4366" w14:textId="77777777" w:rsidR="00CE4FA7" w:rsidRPr="00772F05" w:rsidRDefault="00CE4FA7" w:rsidP="00CE4FA7">
      <w:pPr>
        <w:keepNext/>
        <w:keepLines/>
        <w:spacing w:after="0" w:line="240" w:lineRule="auto"/>
        <w:rPr>
          <w:rFonts w:ascii="Times New Roman" w:eastAsia="Times New Roman" w:hAnsi="Times New Roman" w:cs="Times New Roman"/>
          <w:b/>
          <w:sz w:val="24"/>
          <w:szCs w:val="24"/>
          <w:lang w:bidi="ar-SA"/>
        </w:rPr>
      </w:pPr>
      <w:r w:rsidRPr="00772F05">
        <w:rPr>
          <w:rFonts w:ascii="Times New Roman" w:eastAsia="Times New Roman" w:hAnsi="Times New Roman" w:cs="Times New Roman"/>
          <w:b/>
          <w:sz w:val="24"/>
          <w:szCs w:val="24"/>
          <w:lang w:bidi="ar-SA"/>
        </w:rPr>
        <w:t>Public Comments</w:t>
      </w:r>
    </w:p>
    <w:p w14:paraId="50697193" w14:textId="4DD27CBC" w:rsidR="00CE4FA7" w:rsidRDefault="00CE4FA7" w:rsidP="00CE4FA7">
      <w:pPr>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One commenter requested that </w:t>
      </w:r>
      <w:r w:rsidR="00E91DE4">
        <w:rPr>
          <w:rFonts w:ascii="Times New Roman" w:eastAsia="Times New Roman" w:hAnsi="Times New Roman" w:cs="Times New Roman"/>
          <w:sz w:val="24"/>
          <w:szCs w:val="24"/>
          <w:lang w:bidi="ar-SA"/>
        </w:rPr>
        <w:t xml:space="preserve">ED </w:t>
      </w:r>
      <w:r>
        <w:rPr>
          <w:rFonts w:ascii="Times New Roman" w:eastAsia="Times New Roman" w:hAnsi="Times New Roman" w:cs="Times New Roman"/>
          <w:sz w:val="24"/>
          <w:szCs w:val="24"/>
          <w:lang w:bidi="ar-SA"/>
        </w:rPr>
        <w:t xml:space="preserve">rename its “multicultural or multiethnic or multiracial” category to “multiracial.”  The commenter also </w:t>
      </w:r>
      <w:r w:rsidRPr="00772F05">
        <w:rPr>
          <w:rFonts w:ascii="Times New Roman" w:eastAsia="Times New Roman" w:hAnsi="Times New Roman" w:cs="Times New Roman"/>
          <w:sz w:val="24"/>
          <w:szCs w:val="24"/>
          <w:lang w:bidi="ar-SA"/>
        </w:rPr>
        <w:t xml:space="preserve">requested </w:t>
      </w:r>
      <w:r>
        <w:rPr>
          <w:rFonts w:ascii="Times New Roman" w:eastAsia="Times New Roman" w:hAnsi="Times New Roman" w:cs="Times New Roman"/>
          <w:sz w:val="24"/>
          <w:szCs w:val="24"/>
          <w:lang w:bidi="ar-SA"/>
        </w:rPr>
        <w:t xml:space="preserve">that ED rename its “two or more races” category to “multiracial.”  This commenter noted that “multiracial” was the </w:t>
      </w:r>
      <w:proofErr w:type="gramStart"/>
      <w:r>
        <w:rPr>
          <w:rFonts w:ascii="Times New Roman" w:eastAsia="Times New Roman" w:hAnsi="Times New Roman" w:cs="Times New Roman"/>
          <w:sz w:val="24"/>
          <w:szCs w:val="24"/>
          <w:lang w:bidi="ar-SA"/>
        </w:rPr>
        <w:t>preferred  terminology</w:t>
      </w:r>
      <w:proofErr w:type="gramEnd"/>
      <w:r>
        <w:rPr>
          <w:rFonts w:ascii="Times New Roman" w:eastAsia="Times New Roman" w:hAnsi="Times New Roman" w:cs="Times New Roman"/>
          <w:sz w:val="24"/>
          <w:szCs w:val="24"/>
          <w:lang w:bidi="ar-SA"/>
        </w:rPr>
        <w:t xml:space="preserve"> by the multiracial community.  </w:t>
      </w:r>
    </w:p>
    <w:p w14:paraId="78370637" w14:textId="77777777" w:rsidR="00CE4FA7" w:rsidRPr="00772F05" w:rsidRDefault="00CE4FA7" w:rsidP="00CE4FA7">
      <w:pPr>
        <w:spacing w:after="0" w:line="240" w:lineRule="auto"/>
        <w:rPr>
          <w:rFonts w:ascii="Times New Roman" w:eastAsia="Times New Roman" w:hAnsi="Times New Roman" w:cs="Times New Roman"/>
          <w:sz w:val="24"/>
          <w:szCs w:val="24"/>
          <w:lang w:bidi="ar-SA"/>
        </w:rPr>
      </w:pPr>
    </w:p>
    <w:p w14:paraId="71F668CF" w14:textId="77777777" w:rsidR="00CE4FA7" w:rsidRPr="00772F05" w:rsidRDefault="00CE4FA7" w:rsidP="00CE4FA7">
      <w:pPr>
        <w:spacing w:after="0" w:line="240" w:lineRule="auto"/>
        <w:rPr>
          <w:rFonts w:ascii="Times New Roman" w:eastAsia="Times New Roman" w:hAnsi="Times New Roman" w:cs="Times New Roman"/>
          <w:b/>
          <w:sz w:val="24"/>
          <w:szCs w:val="24"/>
          <w:lang w:bidi="ar-SA"/>
        </w:rPr>
      </w:pPr>
      <w:r w:rsidRPr="00772F05">
        <w:rPr>
          <w:rFonts w:ascii="Times New Roman" w:eastAsia="Times New Roman" w:hAnsi="Times New Roman" w:cs="Times New Roman"/>
          <w:b/>
          <w:sz w:val="24"/>
          <w:szCs w:val="24"/>
          <w:lang w:bidi="ar-SA"/>
        </w:rPr>
        <w:t>ED’s Response</w:t>
      </w:r>
    </w:p>
    <w:p w14:paraId="151FBEB8" w14:textId="12620943" w:rsidR="00CE4FA7" w:rsidRPr="00772F05" w:rsidRDefault="00CE4FA7" w:rsidP="00CE4FA7">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u w:val="single"/>
          <w:lang w:bidi="ar-SA"/>
        </w:rPr>
        <w:t>Discussion</w:t>
      </w:r>
      <w:r w:rsidRPr="00772F05">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For the CRDC</w:t>
      </w:r>
      <w:r w:rsidRPr="00772F05">
        <w:rPr>
          <w:rFonts w:ascii="Times New Roman" w:eastAsia="Times New Roman" w:hAnsi="Times New Roman" w:cs="Times New Roman"/>
          <w:sz w:val="24"/>
          <w:szCs w:val="24"/>
          <w:lang w:bidi="ar-SA"/>
        </w:rPr>
        <w:t xml:space="preserve">, </w:t>
      </w:r>
      <w:r w:rsidR="00E91DE4">
        <w:rPr>
          <w:rFonts w:ascii="Times New Roman" w:eastAsia="Times New Roman" w:hAnsi="Times New Roman" w:cs="Times New Roman"/>
          <w:sz w:val="24"/>
          <w:szCs w:val="24"/>
          <w:lang w:bidi="ar-SA"/>
        </w:rPr>
        <w:t xml:space="preserve">ED </w:t>
      </w:r>
      <w:r>
        <w:rPr>
          <w:rFonts w:ascii="Times New Roman" w:eastAsia="Times New Roman" w:hAnsi="Times New Roman" w:cs="Times New Roman"/>
          <w:sz w:val="24"/>
          <w:szCs w:val="24"/>
          <w:lang w:bidi="ar-SA"/>
        </w:rPr>
        <w:t xml:space="preserve">uses seven racial/ethnic categories, including “two or more races.”  </w:t>
      </w:r>
      <w:r w:rsidR="00E91DE4">
        <w:rPr>
          <w:rFonts w:ascii="Times New Roman" w:eastAsia="Times New Roman" w:hAnsi="Times New Roman" w:cs="Times New Roman"/>
          <w:sz w:val="24"/>
          <w:szCs w:val="24"/>
          <w:lang w:bidi="ar-SA"/>
        </w:rPr>
        <w:t xml:space="preserve">ED </w:t>
      </w:r>
      <w:r>
        <w:rPr>
          <w:rFonts w:ascii="Times New Roman" w:eastAsia="Times New Roman" w:hAnsi="Times New Roman" w:cs="Times New Roman"/>
          <w:sz w:val="24"/>
          <w:szCs w:val="24"/>
          <w:lang w:bidi="ar-SA"/>
        </w:rPr>
        <w:t>does not use a “multicultural or multiethnic or multiracial” category.  For CRDC reporting purposes, school districts are required to follow ED</w:t>
      </w:r>
      <w:r w:rsidRPr="00772F05">
        <w:rPr>
          <w:rFonts w:ascii="Times New Roman" w:eastAsia="Times New Roman" w:hAnsi="Times New Roman" w:cs="Times New Roman"/>
          <w:sz w:val="24"/>
          <w:szCs w:val="24"/>
          <w:lang w:bidi="ar-SA"/>
        </w:rPr>
        <w:t>’s October 2007, “Final Guidance on Maintaining, Collecting, and Reporting Racial and Ethnic Data to the U.S. Department of Education”</w:t>
      </w:r>
      <w:r>
        <w:rPr>
          <w:rFonts w:ascii="Times New Roman" w:eastAsia="Times New Roman" w:hAnsi="Times New Roman" w:cs="Times New Roman"/>
          <w:sz w:val="24"/>
          <w:szCs w:val="24"/>
          <w:lang w:bidi="ar-SA"/>
        </w:rPr>
        <w:t xml:space="preserve"> (72 Fed. Reg. 59,266)</w:t>
      </w:r>
      <w:r w:rsidRPr="00772F05">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 xml:space="preserve">which </w:t>
      </w:r>
      <w:r w:rsidRPr="00772F05">
        <w:rPr>
          <w:rFonts w:ascii="Times New Roman" w:eastAsia="Times New Roman" w:hAnsi="Times New Roman" w:cs="Times New Roman"/>
          <w:sz w:val="24"/>
          <w:szCs w:val="24"/>
          <w:lang w:bidi="ar-SA"/>
        </w:rPr>
        <w:t>states that recipients are required to report by seven racial/ethnic categories (</w:t>
      </w:r>
      <w:r>
        <w:rPr>
          <w:rFonts w:ascii="Times New Roman" w:eastAsia="Times New Roman" w:hAnsi="Times New Roman" w:cs="Times New Roman"/>
          <w:sz w:val="24"/>
          <w:szCs w:val="24"/>
          <w:lang w:bidi="ar-SA"/>
        </w:rPr>
        <w:t xml:space="preserve">i.e., American Indian or Alaska Native, Asian, Black or African American, Hispanic/Latino, </w:t>
      </w:r>
      <w:r w:rsidRPr="00772F05">
        <w:rPr>
          <w:rFonts w:ascii="Times New Roman" w:eastAsia="Times New Roman" w:hAnsi="Times New Roman" w:cs="Times New Roman"/>
          <w:sz w:val="24"/>
          <w:szCs w:val="24"/>
          <w:lang w:bidi="ar-SA"/>
        </w:rPr>
        <w:t xml:space="preserve">Native Hawaiian or </w:t>
      </w:r>
      <w:r>
        <w:rPr>
          <w:rFonts w:ascii="Times New Roman" w:eastAsia="Times New Roman" w:hAnsi="Times New Roman" w:cs="Times New Roman"/>
          <w:sz w:val="24"/>
          <w:szCs w:val="24"/>
          <w:lang w:bidi="ar-SA"/>
        </w:rPr>
        <w:t xml:space="preserve">Other </w:t>
      </w:r>
      <w:r w:rsidRPr="00772F05">
        <w:rPr>
          <w:rFonts w:ascii="Times New Roman" w:eastAsia="Times New Roman" w:hAnsi="Times New Roman" w:cs="Times New Roman"/>
          <w:sz w:val="24"/>
          <w:szCs w:val="24"/>
          <w:lang w:bidi="ar-SA"/>
        </w:rPr>
        <w:t xml:space="preserve">Pacific Islander, </w:t>
      </w:r>
      <w:r>
        <w:rPr>
          <w:rFonts w:ascii="Times New Roman" w:eastAsia="Times New Roman" w:hAnsi="Times New Roman" w:cs="Times New Roman"/>
          <w:sz w:val="24"/>
          <w:szCs w:val="24"/>
          <w:lang w:bidi="ar-SA"/>
        </w:rPr>
        <w:t xml:space="preserve">Two or more races, and </w:t>
      </w:r>
      <w:r w:rsidRPr="00772F05">
        <w:rPr>
          <w:rFonts w:ascii="Times New Roman" w:eastAsia="Times New Roman" w:hAnsi="Times New Roman" w:cs="Times New Roman"/>
          <w:sz w:val="24"/>
          <w:szCs w:val="24"/>
          <w:lang w:bidi="ar-SA"/>
        </w:rPr>
        <w:t xml:space="preserve">White).  While school districts may choose to disaggregate these categories further, they are only required to comply with the requirements of </w:t>
      </w:r>
      <w:r>
        <w:rPr>
          <w:rFonts w:ascii="Times New Roman" w:eastAsia="Times New Roman" w:hAnsi="Times New Roman" w:cs="Times New Roman"/>
          <w:sz w:val="24"/>
          <w:szCs w:val="24"/>
          <w:lang w:bidi="ar-SA"/>
        </w:rPr>
        <w:t>ED</w:t>
      </w:r>
      <w:r w:rsidRPr="00772F05">
        <w:rPr>
          <w:rFonts w:ascii="Times New Roman" w:eastAsia="Times New Roman" w:hAnsi="Times New Roman" w:cs="Times New Roman"/>
          <w:sz w:val="24"/>
          <w:szCs w:val="24"/>
          <w:lang w:bidi="ar-SA"/>
        </w:rPr>
        <w:t xml:space="preserve">’s guidance.  </w:t>
      </w:r>
      <w:r w:rsidRPr="00772F05">
        <w:rPr>
          <w:rFonts w:ascii="Times New Roman" w:eastAsia="Times New Roman" w:hAnsi="Times New Roman" w:cs="Times New Roman"/>
          <w:i/>
          <w:sz w:val="24"/>
          <w:szCs w:val="24"/>
          <w:lang w:bidi="ar-SA"/>
        </w:rPr>
        <w:t>See id</w:t>
      </w:r>
      <w:r w:rsidRPr="00772F05">
        <w:rPr>
          <w:rFonts w:ascii="Times New Roman" w:eastAsia="Times New Roman" w:hAnsi="Times New Roman" w:cs="Times New Roman"/>
          <w:sz w:val="24"/>
          <w:szCs w:val="24"/>
          <w:lang w:bidi="ar-SA"/>
        </w:rPr>
        <w:t xml:space="preserve">. </w:t>
      </w:r>
      <w:proofErr w:type="gramStart"/>
      <w:r w:rsidRPr="00772F05">
        <w:rPr>
          <w:rFonts w:ascii="Times New Roman" w:eastAsia="Times New Roman" w:hAnsi="Times New Roman" w:cs="Times New Roman"/>
          <w:sz w:val="24"/>
          <w:szCs w:val="24"/>
          <w:lang w:bidi="ar-SA"/>
        </w:rPr>
        <w:t>at</w:t>
      </w:r>
      <w:proofErr w:type="gramEnd"/>
      <w:r w:rsidRPr="00772F05">
        <w:rPr>
          <w:rFonts w:ascii="Times New Roman" w:eastAsia="Times New Roman" w:hAnsi="Times New Roman" w:cs="Times New Roman"/>
          <w:sz w:val="24"/>
          <w:szCs w:val="24"/>
          <w:lang w:bidi="ar-SA"/>
        </w:rPr>
        <w:t xml:space="preserve"> 59,278.  The 2011</w:t>
      </w:r>
      <w:r>
        <w:rPr>
          <w:rFonts w:ascii="Times New Roman" w:eastAsia="Times New Roman" w:hAnsi="Times New Roman" w:cs="Times New Roman"/>
          <w:sz w:val="24"/>
          <w:szCs w:val="24"/>
          <w:lang w:bidi="ar-SA"/>
        </w:rPr>
        <w:t>–</w:t>
      </w:r>
      <w:r w:rsidRPr="00772F05">
        <w:rPr>
          <w:rFonts w:ascii="Times New Roman" w:eastAsia="Times New Roman" w:hAnsi="Times New Roman" w:cs="Times New Roman"/>
          <w:sz w:val="24"/>
          <w:szCs w:val="24"/>
          <w:lang w:bidi="ar-SA"/>
        </w:rPr>
        <w:t xml:space="preserve">12 CRDC was an important milestone for full implementation of the </w:t>
      </w:r>
      <w:r>
        <w:rPr>
          <w:rFonts w:ascii="Times New Roman" w:eastAsia="Times New Roman" w:hAnsi="Times New Roman" w:cs="Times New Roman"/>
          <w:sz w:val="24"/>
          <w:szCs w:val="24"/>
          <w:lang w:bidi="ar-SA"/>
        </w:rPr>
        <w:t>ED</w:t>
      </w:r>
      <w:r w:rsidRPr="00772F05">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October 2007 guidance</w:t>
      </w:r>
      <w:r w:rsidRPr="00772F05">
        <w:rPr>
          <w:rFonts w:ascii="Times New Roman" w:eastAsia="Times New Roman" w:hAnsi="Times New Roman" w:cs="Times New Roman"/>
          <w:sz w:val="24"/>
          <w:szCs w:val="24"/>
          <w:lang w:bidi="ar-SA"/>
        </w:rPr>
        <w:t xml:space="preserve">.  </w:t>
      </w:r>
    </w:p>
    <w:p w14:paraId="7DE45382" w14:textId="77777777" w:rsidR="00CE4FA7" w:rsidRDefault="00CE4FA7" w:rsidP="00CE4FA7">
      <w:pPr>
        <w:spacing w:after="0" w:line="240" w:lineRule="auto"/>
        <w:rPr>
          <w:rFonts w:ascii="Times New Roman" w:eastAsia="Times New Roman" w:hAnsi="Times New Roman" w:cs="Times New Roman"/>
          <w:sz w:val="24"/>
          <w:szCs w:val="24"/>
          <w:lang w:bidi="ar-SA"/>
        </w:rPr>
      </w:pPr>
    </w:p>
    <w:p w14:paraId="3B64AB0C" w14:textId="77777777" w:rsidR="00CE4FA7" w:rsidRPr="00772F05" w:rsidRDefault="00CE4FA7" w:rsidP="00CE4FA7">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u w:val="single"/>
          <w:lang w:bidi="ar-SA"/>
        </w:rPr>
        <w:t>Changes</w:t>
      </w:r>
      <w:r w:rsidRPr="00772F05">
        <w:rPr>
          <w:rFonts w:ascii="Times New Roman" w:eastAsia="Times New Roman" w:hAnsi="Times New Roman" w:cs="Times New Roman"/>
          <w:sz w:val="24"/>
          <w:szCs w:val="24"/>
          <w:lang w:bidi="ar-SA"/>
        </w:rPr>
        <w:t>: None.</w:t>
      </w:r>
    </w:p>
    <w:p w14:paraId="20CAB938" w14:textId="77777777" w:rsidR="00C5006C" w:rsidRPr="00772F05" w:rsidRDefault="00C5006C" w:rsidP="00772F05">
      <w:pPr>
        <w:spacing w:after="0" w:line="240" w:lineRule="auto"/>
        <w:rPr>
          <w:rFonts w:ascii="Times New Roman" w:eastAsia="Times New Roman" w:hAnsi="Times New Roman" w:cs="Times New Roman"/>
          <w:sz w:val="24"/>
          <w:szCs w:val="24"/>
          <w:lang w:bidi="ar-SA"/>
        </w:rPr>
      </w:pPr>
    </w:p>
    <w:p w14:paraId="5A770769" w14:textId="77777777" w:rsidR="007E35DD" w:rsidRPr="00772F05" w:rsidRDefault="00F044E8" w:rsidP="00772F05">
      <w:pPr>
        <w:pStyle w:val="Heading5"/>
      </w:pPr>
      <w:bookmarkStart w:id="17" w:name="_Toc378953546"/>
      <w:r w:rsidRPr="00772F05">
        <w:t xml:space="preserve">Disaggregating by </w:t>
      </w:r>
      <w:r w:rsidR="000E383D" w:rsidRPr="00772F05">
        <w:t>Pregnant and Parenting Student Status</w:t>
      </w:r>
      <w:bookmarkEnd w:id="17"/>
    </w:p>
    <w:p w14:paraId="2364306C" w14:textId="77777777" w:rsidR="007E35DD" w:rsidRPr="00772F05" w:rsidRDefault="007E35DD" w:rsidP="00772F05">
      <w:pPr>
        <w:spacing w:after="0" w:line="240" w:lineRule="auto"/>
        <w:rPr>
          <w:rFonts w:ascii="Times New Roman" w:eastAsia="Times New Roman" w:hAnsi="Times New Roman" w:cs="Times New Roman"/>
          <w:b/>
          <w:bCs/>
          <w:sz w:val="24"/>
          <w:szCs w:val="24"/>
          <w:lang w:bidi="ar-SA"/>
        </w:rPr>
      </w:pPr>
      <w:r w:rsidRPr="00772F05">
        <w:rPr>
          <w:rFonts w:ascii="Times New Roman" w:eastAsia="Times New Roman" w:hAnsi="Times New Roman" w:cs="Times New Roman"/>
          <w:b/>
          <w:bCs/>
          <w:sz w:val="24"/>
          <w:szCs w:val="24"/>
          <w:lang w:bidi="ar-SA"/>
        </w:rPr>
        <w:t>Public Comments</w:t>
      </w:r>
    </w:p>
    <w:p w14:paraId="162220F2" w14:textId="411F47E6" w:rsidR="00C934E7" w:rsidRPr="008D05E2" w:rsidRDefault="007E35DD" w:rsidP="00C934E7">
      <w:pPr>
        <w:spacing w:after="0" w:line="240" w:lineRule="auto"/>
        <w:rPr>
          <w:rFonts w:ascii="Times New Roman" w:eastAsia="Times New Roman" w:hAnsi="Times New Roman" w:cs="Times New Roman"/>
          <w:sz w:val="24"/>
          <w:szCs w:val="24"/>
          <w:highlight w:val="yellow"/>
          <w:lang w:bidi="ar-SA"/>
        </w:rPr>
      </w:pPr>
      <w:r w:rsidRPr="00772F05">
        <w:rPr>
          <w:rFonts w:ascii="Times New Roman" w:eastAsia="Times New Roman" w:hAnsi="Times New Roman" w:cs="Times New Roman"/>
          <w:sz w:val="24"/>
          <w:szCs w:val="24"/>
          <w:lang w:bidi="ar-SA"/>
        </w:rPr>
        <w:t>Several comment</w:t>
      </w:r>
      <w:r w:rsidR="00A2265F">
        <w:rPr>
          <w:rFonts w:ascii="Times New Roman" w:eastAsia="Times New Roman" w:hAnsi="Times New Roman" w:cs="Times New Roman"/>
          <w:sz w:val="24"/>
          <w:szCs w:val="24"/>
          <w:lang w:bidi="ar-SA"/>
        </w:rPr>
        <w:t>er</w:t>
      </w:r>
      <w:r w:rsidRPr="00772F05">
        <w:rPr>
          <w:rFonts w:ascii="Times New Roman" w:eastAsia="Times New Roman" w:hAnsi="Times New Roman" w:cs="Times New Roman"/>
          <w:sz w:val="24"/>
          <w:szCs w:val="24"/>
          <w:lang w:bidi="ar-SA"/>
        </w:rPr>
        <w:t xml:space="preserve">s sought additional data related to pregnant and parenting students. </w:t>
      </w:r>
      <w:r w:rsidR="00FB359D">
        <w:rPr>
          <w:rFonts w:ascii="Times New Roman" w:eastAsia="Times New Roman" w:hAnsi="Times New Roman" w:cs="Times New Roman"/>
          <w:sz w:val="24"/>
          <w:szCs w:val="24"/>
          <w:lang w:bidi="ar-SA"/>
        </w:rPr>
        <w:t xml:space="preserve"> </w:t>
      </w:r>
      <w:r w:rsidRPr="00772F05">
        <w:rPr>
          <w:rFonts w:ascii="Times New Roman" w:eastAsia="Times New Roman" w:hAnsi="Times New Roman" w:cs="Times New Roman"/>
          <w:sz w:val="24"/>
          <w:szCs w:val="24"/>
          <w:lang w:bidi="ar-SA"/>
        </w:rPr>
        <w:t>The proposed additions include</w:t>
      </w:r>
      <w:r w:rsidR="00A2265F">
        <w:rPr>
          <w:rFonts w:ascii="Times New Roman" w:eastAsia="Times New Roman" w:hAnsi="Times New Roman" w:cs="Times New Roman"/>
          <w:sz w:val="24"/>
          <w:szCs w:val="24"/>
          <w:lang w:bidi="ar-SA"/>
        </w:rPr>
        <w:t>d</w:t>
      </w:r>
      <w:r w:rsidRPr="00772F05">
        <w:rPr>
          <w:rFonts w:ascii="Times New Roman" w:eastAsia="Times New Roman" w:hAnsi="Times New Roman" w:cs="Times New Roman"/>
          <w:sz w:val="24"/>
          <w:szCs w:val="24"/>
          <w:lang w:bidi="ar-SA"/>
        </w:rPr>
        <w:t xml:space="preserve">: (1) </w:t>
      </w:r>
      <w:r w:rsidR="00832205">
        <w:rPr>
          <w:rFonts w:ascii="Times New Roman" w:eastAsia="Times New Roman" w:hAnsi="Times New Roman" w:cs="Times New Roman"/>
          <w:sz w:val="24"/>
          <w:szCs w:val="24"/>
          <w:lang w:bidi="ar-SA"/>
        </w:rPr>
        <w:t>whether the LEA has policies in place regarding pregnant and parenting students</w:t>
      </w:r>
      <w:r w:rsidRPr="00772F05">
        <w:rPr>
          <w:rFonts w:ascii="Times New Roman" w:eastAsia="Times New Roman" w:hAnsi="Times New Roman" w:cs="Times New Roman"/>
          <w:sz w:val="24"/>
          <w:szCs w:val="24"/>
          <w:lang w:bidi="ar-SA"/>
        </w:rPr>
        <w:t>; (2) whether the LEA or school offers a charter, separate, or alternative school or program exclusively or primarily for pregnant and parenting students</w:t>
      </w:r>
      <w:r w:rsidR="00832205">
        <w:rPr>
          <w:rFonts w:ascii="Times New Roman" w:eastAsia="Times New Roman" w:hAnsi="Times New Roman" w:cs="Times New Roman"/>
          <w:sz w:val="24"/>
          <w:szCs w:val="24"/>
          <w:lang w:bidi="ar-SA"/>
        </w:rPr>
        <w:t xml:space="preserve"> and, if so, their nature</w:t>
      </w:r>
      <w:r w:rsidRPr="00772F05">
        <w:rPr>
          <w:rFonts w:ascii="Times New Roman" w:eastAsia="Times New Roman" w:hAnsi="Times New Roman" w:cs="Times New Roman"/>
          <w:sz w:val="24"/>
          <w:szCs w:val="24"/>
          <w:lang w:bidi="ar-SA"/>
        </w:rPr>
        <w:t>;</w:t>
      </w:r>
      <w:r w:rsidR="00832205">
        <w:rPr>
          <w:rFonts w:ascii="Times New Roman" w:eastAsia="Times New Roman" w:hAnsi="Times New Roman" w:cs="Times New Roman"/>
          <w:sz w:val="24"/>
          <w:szCs w:val="24"/>
          <w:lang w:bidi="ar-SA"/>
        </w:rPr>
        <w:t xml:space="preserve"> and</w:t>
      </w:r>
      <w:r w:rsidRPr="00772F05">
        <w:rPr>
          <w:rFonts w:ascii="Times New Roman" w:eastAsia="Times New Roman" w:hAnsi="Times New Roman" w:cs="Times New Roman"/>
          <w:sz w:val="24"/>
          <w:szCs w:val="24"/>
          <w:lang w:bidi="ar-SA"/>
        </w:rPr>
        <w:t xml:space="preserve"> (3) the number </w:t>
      </w:r>
      <w:r w:rsidR="00832205">
        <w:rPr>
          <w:rFonts w:ascii="Times New Roman" w:eastAsia="Times New Roman" w:hAnsi="Times New Roman" w:cs="Times New Roman"/>
          <w:sz w:val="24"/>
          <w:szCs w:val="24"/>
          <w:lang w:bidi="ar-SA"/>
        </w:rPr>
        <w:t>that would facilitate the assessment of the success rates of pregnant and parenting students.</w:t>
      </w:r>
    </w:p>
    <w:p w14:paraId="53EC2C82" w14:textId="77777777" w:rsidR="007E35DD" w:rsidRPr="00772F05" w:rsidRDefault="007E35DD" w:rsidP="00772F05">
      <w:pPr>
        <w:spacing w:after="0" w:line="240" w:lineRule="auto"/>
        <w:rPr>
          <w:rFonts w:ascii="Times New Roman" w:eastAsia="Times New Roman" w:hAnsi="Times New Roman" w:cs="Times New Roman"/>
          <w:b/>
          <w:bCs/>
          <w:sz w:val="24"/>
          <w:szCs w:val="24"/>
          <w:lang w:bidi="ar-SA"/>
        </w:rPr>
      </w:pPr>
    </w:p>
    <w:p w14:paraId="267446BA" w14:textId="77777777" w:rsidR="007E35DD" w:rsidRPr="00772F05" w:rsidRDefault="007E35DD" w:rsidP="00772F05">
      <w:pPr>
        <w:spacing w:after="0" w:line="240" w:lineRule="auto"/>
        <w:rPr>
          <w:rFonts w:ascii="Times New Roman" w:eastAsia="Times New Roman" w:hAnsi="Times New Roman" w:cs="Times New Roman"/>
          <w:b/>
          <w:bCs/>
          <w:sz w:val="24"/>
          <w:szCs w:val="24"/>
          <w:lang w:bidi="ar-SA"/>
        </w:rPr>
      </w:pPr>
      <w:r w:rsidRPr="00772F05">
        <w:rPr>
          <w:rFonts w:ascii="Times New Roman" w:eastAsia="Times New Roman" w:hAnsi="Times New Roman" w:cs="Times New Roman"/>
          <w:b/>
          <w:bCs/>
          <w:sz w:val="24"/>
          <w:szCs w:val="24"/>
          <w:lang w:bidi="ar-SA"/>
        </w:rPr>
        <w:t>ED’s Response</w:t>
      </w:r>
    </w:p>
    <w:p w14:paraId="55CA1CB2" w14:textId="32BBB44F" w:rsidR="007E35DD" w:rsidRPr="00772F05" w:rsidRDefault="007E35DD" w:rsidP="00772F05">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u w:val="single"/>
          <w:lang w:bidi="ar-SA"/>
        </w:rPr>
        <w:t>Discussion</w:t>
      </w:r>
      <w:r w:rsidR="00107DC8">
        <w:rPr>
          <w:rFonts w:ascii="Times New Roman" w:eastAsia="Times New Roman" w:hAnsi="Times New Roman" w:cs="Times New Roman"/>
          <w:sz w:val="24"/>
          <w:szCs w:val="24"/>
          <w:lang w:bidi="ar-SA"/>
        </w:rPr>
        <w:t xml:space="preserve">: </w:t>
      </w:r>
      <w:r w:rsidRPr="00772F05">
        <w:rPr>
          <w:rFonts w:ascii="Times New Roman" w:eastAsia="Times New Roman" w:hAnsi="Times New Roman" w:cs="Times New Roman"/>
          <w:sz w:val="24"/>
          <w:szCs w:val="24"/>
          <w:lang w:bidi="ar-SA"/>
        </w:rPr>
        <w:t xml:space="preserve">While several of the data collection items proposed by </w:t>
      </w:r>
      <w:r w:rsidR="00FB359D">
        <w:rPr>
          <w:rFonts w:ascii="Times New Roman" w:eastAsia="Times New Roman" w:hAnsi="Times New Roman" w:cs="Times New Roman"/>
          <w:sz w:val="24"/>
          <w:szCs w:val="24"/>
          <w:lang w:bidi="ar-SA"/>
        </w:rPr>
        <w:t xml:space="preserve">the </w:t>
      </w:r>
      <w:r w:rsidRPr="00772F05">
        <w:rPr>
          <w:rFonts w:ascii="Times New Roman" w:eastAsia="Times New Roman" w:hAnsi="Times New Roman" w:cs="Times New Roman"/>
          <w:sz w:val="24"/>
          <w:szCs w:val="24"/>
          <w:lang w:bidi="ar-SA"/>
        </w:rPr>
        <w:t xml:space="preserve">commenters would provide useful additional information, reporting on these items in the CRDC would significantly increase the scope and burden of the data collection.  Furthermore, </w:t>
      </w:r>
      <w:r w:rsidR="00FA2F0E">
        <w:rPr>
          <w:rFonts w:ascii="Times New Roman" w:eastAsia="Times New Roman" w:hAnsi="Times New Roman" w:cs="Times New Roman"/>
          <w:sz w:val="24"/>
          <w:szCs w:val="24"/>
          <w:lang w:bidi="ar-SA"/>
        </w:rPr>
        <w:t xml:space="preserve">some of these </w:t>
      </w:r>
      <w:r w:rsidRPr="00772F05">
        <w:rPr>
          <w:rFonts w:ascii="Times New Roman" w:eastAsia="Times New Roman" w:hAnsi="Times New Roman" w:cs="Times New Roman"/>
          <w:sz w:val="24"/>
          <w:szCs w:val="24"/>
          <w:lang w:bidi="ar-SA"/>
        </w:rPr>
        <w:t xml:space="preserve">items raise privacy concerns regarding the </w:t>
      </w:r>
      <w:r w:rsidR="007F0AF7">
        <w:rPr>
          <w:rFonts w:ascii="Times New Roman" w:eastAsia="Times New Roman" w:hAnsi="Times New Roman" w:cs="Times New Roman"/>
          <w:sz w:val="24"/>
          <w:szCs w:val="24"/>
          <w:lang w:bidi="ar-SA"/>
        </w:rPr>
        <w:t xml:space="preserve">LEA’s </w:t>
      </w:r>
      <w:r w:rsidRPr="00772F05">
        <w:rPr>
          <w:rFonts w:ascii="Times New Roman" w:eastAsia="Times New Roman" w:hAnsi="Times New Roman" w:cs="Times New Roman"/>
          <w:sz w:val="24"/>
          <w:szCs w:val="24"/>
          <w:lang w:bidi="ar-SA"/>
        </w:rPr>
        <w:t xml:space="preserve">identification of </w:t>
      </w:r>
      <w:r w:rsidR="007F0AF7">
        <w:rPr>
          <w:rFonts w:ascii="Times New Roman" w:eastAsia="Times New Roman" w:hAnsi="Times New Roman" w:cs="Times New Roman"/>
          <w:sz w:val="24"/>
          <w:szCs w:val="24"/>
          <w:lang w:bidi="ar-SA"/>
        </w:rPr>
        <w:t xml:space="preserve">and record-keeping about </w:t>
      </w:r>
      <w:r w:rsidRPr="00772F05">
        <w:rPr>
          <w:rFonts w:ascii="Times New Roman" w:eastAsia="Times New Roman" w:hAnsi="Times New Roman" w:cs="Times New Roman"/>
          <w:sz w:val="24"/>
          <w:szCs w:val="24"/>
          <w:lang w:bidi="ar-SA"/>
        </w:rPr>
        <w:t>pregnant and parenting students.</w:t>
      </w:r>
    </w:p>
    <w:p w14:paraId="45BBAB4F" w14:textId="77777777" w:rsidR="007E35DD" w:rsidRPr="00772F05" w:rsidRDefault="007E35DD" w:rsidP="00772F05">
      <w:pPr>
        <w:spacing w:after="0" w:line="240" w:lineRule="auto"/>
        <w:rPr>
          <w:rFonts w:ascii="Times New Roman" w:eastAsia="Times New Roman" w:hAnsi="Times New Roman" w:cs="Times New Roman"/>
          <w:sz w:val="24"/>
          <w:szCs w:val="24"/>
          <w:lang w:bidi="ar-SA"/>
        </w:rPr>
      </w:pPr>
    </w:p>
    <w:p w14:paraId="34913723" w14:textId="4131C416" w:rsidR="00621D3B" w:rsidRDefault="007E35DD" w:rsidP="00772F05">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u w:val="single"/>
          <w:lang w:bidi="ar-SA"/>
        </w:rPr>
        <w:t>Changes</w:t>
      </w:r>
      <w:r w:rsidR="00107DC8">
        <w:rPr>
          <w:rFonts w:ascii="Times New Roman" w:eastAsia="Times New Roman" w:hAnsi="Times New Roman" w:cs="Times New Roman"/>
          <w:sz w:val="24"/>
          <w:szCs w:val="24"/>
          <w:lang w:bidi="ar-SA"/>
        </w:rPr>
        <w:t xml:space="preserve">: </w:t>
      </w:r>
      <w:r w:rsidRPr="00772F05">
        <w:rPr>
          <w:rFonts w:ascii="Times New Roman" w:eastAsia="Times New Roman" w:hAnsi="Times New Roman" w:cs="Times New Roman"/>
          <w:sz w:val="24"/>
          <w:szCs w:val="24"/>
          <w:lang w:bidi="ar-SA"/>
        </w:rPr>
        <w:t>None.</w:t>
      </w:r>
    </w:p>
    <w:p w14:paraId="12EA5025" w14:textId="77777777" w:rsidR="008907AC" w:rsidRPr="00772F05" w:rsidRDefault="002C1D01" w:rsidP="00621D3B">
      <w:pPr>
        <w:pStyle w:val="Heading1"/>
        <w:keepNext w:val="0"/>
        <w:spacing w:line="240" w:lineRule="auto"/>
        <w:ind w:left="360"/>
        <w:rPr>
          <w:sz w:val="24"/>
          <w:szCs w:val="24"/>
        </w:rPr>
      </w:pPr>
      <w:bookmarkStart w:id="18" w:name="_Toc378953547"/>
      <w:bookmarkStart w:id="19" w:name="_Toc104007340"/>
      <w:bookmarkEnd w:id="4"/>
      <w:r w:rsidRPr="00772F05">
        <w:rPr>
          <w:sz w:val="24"/>
          <w:szCs w:val="24"/>
        </w:rPr>
        <w:t>C</w:t>
      </w:r>
      <w:r w:rsidR="00D67F04" w:rsidRPr="00772F05">
        <w:rPr>
          <w:sz w:val="24"/>
          <w:szCs w:val="24"/>
        </w:rPr>
        <w:t>omment</w:t>
      </w:r>
      <w:r w:rsidR="00361DAE" w:rsidRPr="00772F05">
        <w:rPr>
          <w:sz w:val="24"/>
          <w:szCs w:val="24"/>
        </w:rPr>
        <w:t>s about Specific Aspects of the </w:t>
      </w:r>
      <w:r w:rsidR="00D67F04" w:rsidRPr="00772F05">
        <w:rPr>
          <w:sz w:val="24"/>
          <w:szCs w:val="24"/>
        </w:rPr>
        <w:t>Collection</w:t>
      </w:r>
      <w:bookmarkEnd w:id="18"/>
    </w:p>
    <w:p w14:paraId="421159B5" w14:textId="77777777" w:rsidR="00974D94" w:rsidRPr="00772F05" w:rsidRDefault="00974D94" w:rsidP="00621D3B">
      <w:pPr>
        <w:pStyle w:val="Heading2"/>
        <w:keepNext w:val="0"/>
        <w:spacing w:line="240" w:lineRule="auto"/>
      </w:pPr>
      <w:bookmarkStart w:id="20" w:name="_Toc378953548"/>
      <w:bookmarkEnd w:id="19"/>
      <w:r w:rsidRPr="00772F05">
        <w:t>School and District Characteristics</w:t>
      </w:r>
      <w:bookmarkEnd w:id="20"/>
    </w:p>
    <w:p w14:paraId="4912AAFA" w14:textId="77777777" w:rsidR="00F23685" w:rsidRPr="00772F05" w:rsidRDefault="00F23685" w:rsidP="00621D3B">
      <w:pPr>
        <w:pStyle w:val="Heading5"/>
        <w:keepNext w:val="0"/>
      </w:pPr>
      <w:bookmarkStart w:id="21" w:name="_Toc378953549"/>
      <w:r w:rsidRPr="00772F05">
        <w:t>Charter School Status</w:t>
      </w:r>
      <w:bookmarkEnd w:id="21"/>
      <w:r w:rsidRPr="00772F05">
        <w:t xml:space="preserve"> </w:t>
      </w:r>
    </w:p>
    <w:p w14:paraId="6C3623E4" w14:textId="77777777" w:rsidR="00F23685" w:rsidRPr="00772F05" w:rsidRDefault="00F23685" w:rsidP="00772F05">
      <w:pPr>
        <w:spacing w:after="0" w:line="240" w:lineRule="auto"/>
        <w:rPr>
          <w:rFonts w:ascii="Times New Roman" w:eastAsia="Times New Roman" w:hAnsi="Times New Roman" w:cs="Times New Roman"/>
          <w:b/>
          <w:sz w:val="24"/>
          <w:szCs w:val="24"/>
          <w:lang w:bidi="ar-SA"/>
        </w:rPr>
      </w:pPr>
      <w:r w:rsidRPr="00772F05">
        <w:rPr>
          <w:rFonts w:ascii="Times New Roman" w:eastAsia="Times New Roman" w:hAnsi="Times New Roman" w:cs="Times New Roman"/>
          <w:b/>
          <w:sz w:val="24"/>
          <w:szCs w:val="24"/>
          <w:lang w:bidi="ar-SA"/>
        </w:rPr>
        <w:t>Public Comments</w:t>
      </w:r>
    </w:p>
    <w:p w14:paraId="38C90ED2" w14:textId="3C0E7676" w:rsidR="00C934E7" w:rsidRPr="00C934E7" w:rsidRDefault="00FA2F0E" w:rsidP="00772F05">
      <w:pPr>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One commenter </w:t>
      </w:r>
      <w:r w:rsidR="00470C27">
        <w:rPr>
          <w:rFonts w:ascii="Times New Roman" w:eastAsia="Times New Roman" w:hAnsi="Times New Roman" w:cs="Times New Roman"/>
          <w:sz w:val="24"/>
          <w:szCs w:val="24"/>
          <w:lang w:bidi="ar-SA"/>
        </w:rPr>
        <w:t xml:space="preserve">recommended </w:t>
      </w:r>
      <w:r>
        <w:rPr>
          <w:rFonts w:ascii="Times New Roman" w:eastAsia="Times New Roman" w:hAnsi="Times New Roman" w:cs="Times New Roman"/>
          <w:sz w:val="24"/>
          <w:szCs w:val="24"/>
          <w:lang w:bidi="ar-SA"/>
        </w:rPr>
        <w:t xml:space="preserve">that ED </w:t>
      </w:r>
      <w:r w:rsidR="00470C27">
        <w:rPr>
          <w:rFonts w:ascii="Times New Roman" w:eastAsia="Times New Roman" w:hAnsi="Times New Roman" w:cs="Times New Roman"/>
          <w:sz w:val="24"/>
          <w:szCs w:val="24"/>
          <w:lang w:bidi="ar-SA"/>
        </w:rPr>
        <w:t xml:space="preserve">have </w:t>
      </w:r>
      <w:r>
        <w:rPr>
          <w:rFonts w:ascii="Times New Roman" w:eastAsia="Times New Roman" w:hAnsi="Times New Roman" w:cs="Times New Roman"/>
          <w:sz w:val="24"/>
          <w:szCs w:val="24"/>
          <w:lang w:bidi="ar-SA"/>
        </w:rPr>
        <w:t xml:space="preserve">charter schools identify their Charter Management Organizations (CMOs) to see whether </w:t>
      </w:r>
      <w:r w:rsidR="0085228E">
        <w:rPr>
          <w:rFonts w:ascii="Times New Roman" w:eastAsia="Times New Roman" w:hAnsi="Times New Roman" w:cs="Times New Roman"/>
          <w:sz w:val="24"/>
          <w:szCs w:val="24"/>
          <w:lang w:bidi="ar-SA"/>
        </w:rPr>
        <w:t>there were patterns of inequitable actions or results correlated with certain CMOs.</w:t>
      </w:r>
    </w:p>
    <w:p w14:paraId="046A1B6C" w14:textId="77777777" w:rsidR="006D1120" w:rsidRPr="00772F05" w:rsidRDefault="006D1120" w:rsidP="00772F05">
      <w:pPr>
        <w:spacing w:after="0" w:line="240" w:lineRule="auto"/>
        <w:rPr>
          <w:rFonts w:ascii="Times New Roman" w:hAnsi="Times New Roman" w:cs="Times New Roman"/>
          <w:b/>
          <w:sz w:val="24"/>
          <w:szCs w:val="24"/>
        </w:rPr>
      </w:pPr>
    </w:p>
    <w:p w14:paraId="75AAAF9C" w14:textId="77777777" w:rsidR="006D1120" w:rsidRPr="00772F05" w:rsidRDefault="006D1120" w:rsidP="00772F05">
      <w:pPr>
        <w:spacing w:after="0" w:line="240" w:lineRule="auto"/>
        <w:rPr>
          <w:rFonts w:ascii="Times New Roman" w:hAnsi="Times New Roman" w:cs="Times New Roman"/>
          <w:b/>
          <w:sz w:val="24"/>
          <w:szCs w:val="24"/>
        </w:rPr>
      </w:pPr>
      <w:r w:rsidRPr="00772F05">
        <w:rPr>
          <w:rFonts w:ascii="Times New Roman" w:hAnsi="Times New Roman" w:cs="Times New Roman"/>
          <w:b/>
          <w:sz w:val="24"/>
          <w:szCs w:val="24"/>
        </w:rPr>
        <w:t>ED’s Response</w:t>
      </w:r>
    </w:p>
    <w:p w14:paraId="250CF935" w14:textId="3600652B" w:rsidR="0085228E" w:rsidRDefault="006D1120" w:rsidP="00772F05">
      <w:pPr>
        <w:spacing w:after="0" w:line="240" w:lineRule="auto"/>
        <w:rPr>
          <w:rFonts w:ascii="Times New Roman" w:hAnsi="Times New Roman" w:cs="Times New Roman"/>
          <w:sz w:val="24"/>
          <w:szCs w:val="24"/>
        </w:rPr>
      </w:pPr>
      <w:r w:rsidRPr="00772F05">
        <w:rPr>
          <w:rFonts w:ascii="Times New Roman" w:hAnsi="Times New Roman" w:cs="Times New Roman"/>
          <w:sz w:val="24"/>
          <w:szCs w:val="24"/>
          <w:u w:val="single"/>
        </w:rPr>
        <w:t>Discussion</w:t>
      </w:r>
      <w:r w:rsidRPr="00772F05">
        <w:rPr>
          <w:rFonts w:ascii="Times New Roman" w:hAnsi="Times New Roman" w:cs="Times New Roman"/>
          <w:sz w:val="24"/>
          <w:szCs w:val="24"/>
        </w:rPr>
        <w:t xml:space="preserve">: </w:t>
      </w:r>
      <w:r w:rsidR="00481759">
        <w:rPr>
          <w:rFonts w:ascii="Times New Roman" w:hAnsi="Times New Roman" w:cs="Times New Roman"/>
          <w:sz w:val="24"/>
          <w:szCs w:val="24"/>
        </w:rPr>
        <w:t xml:space="preserve">This is an area that warrants further investigation.  </w:t>
      </w:r>
      <w:r w:rsidR="0085228E">
        <w:rPr>
          <w:rFonts w:ascii="Times New Roman" w:hAnsi="Times New Roman" w:cs="Times New Roman"/>
          <w:sz w:val="24"/>
          <w:szCs w:val="24"/>
        </w:rPr>
        <w:t xml:space="preserve">The most recent report from the </w:t>
      </w:r>
      <w:r w:rsidR="00481759" w:rsidRPr="00481759">
        <w:rPr>
          <w:rFonts w:ascii="Times New Roman" w:hAnsi="Times New Roman" w:cs="Times New Roman"/>
          <w:sz w:val="24"/>
          <w:szCs w:val="24"/>
        </w:rPr>
        <w:t>National Education Policy Center</w:t>
      </w:r>
      <w:r w:rsidR="0085228E">
        <w:rPr>
          <w:rFonts w:ascii="Times New Roman" w:hAnsi="Times New Roman" w:cs="Times New Roman"/>
          <w:sz w:val="24"/>
          <w:szCs w:val="24"/>
        </w:rPr>
        <w:t xml:space="preserve"> suggests that there are about 300 </w:t>
      </w:r>
      <w:r w:rsidR="00481759">
        <w:rPr>
          <w:rFonts w:ascii="Times New Roman" w:hAnsi="Times New Roman" w:cs="Times New Roman"/>
          <w:sz w:val="24"/>
          <w:szCs w:val="24"/>
        </w:rPr>
        <w:t xml:space="preserve">private </w:t>
      </w:r>
      <w:r w:rsidR="0085228E">
        <w:rPr>
          <w:rFonts w:ascii="Times New Roman" w:hAnsi="Times New Roman" w:cs="Times New Roman"/>
          <w:sz w:val="24"/>
          <w:szCs w:val="24"/>
        </w:rPr>
        <w:t>CMOs serving about one-third of the country’s charter schools</w:t>
      </w:r>
      <w:r w:rsidR="00481759">
        <w:rPr>
          <w:rFonts w:ascii="Times New Roman" w:hAnsi="Times New Roman" w:cs="Times New Roman"/>
          <w:sz w:val="24"/>
          <w:szCs w:val="24"/>
        </w:rPr>
        <w:t xml:space="preserve"> in the 2011</w:t>
      </w:r>
      <w:r w:rsidR="00470C27">
        <w:rPr>
          <w:rFonts w:ascii="Times New Roman" w:hAnsi="Times New Roman" w:cs="Times New Roman"/>
          <w:sz w:val="24"/>
          <w:szCs w:val="24"/>
        </w:rPr>
        <w:t>–</w:t>
      </w:r>
      <w:r w:rsidR="00481759">
        <w:rPr>
          <w:rFonts w:ascii="Times New Roman" w:hAnsi="Times New Roman" w:cs="Times New Roman"/>
          <w:sz w:val="24"/>
          <w:szCs w:val="24"/>
        </w:rPr>
        <w:t>12 school year</w:t>
      </w:r>
      <w:r w:rsidR="0085228E">
        <w:rPr>
          <w:rFonts w:ascii="Times New Roman" w:hAnsi="Times New Roman" w:cs="Times New Roman"/>
          <w:sz w:val="24"/>
          <w:szCs w:val="24"/>
        </w:rPr>
        <w:t xml:space="preserve">.  </w:t>
      </w:r>
      <w:r w:rsidR="00481759">
        <w:rPr>
          <w:rFonts w:ascii="Times New Roman" w:hAnsi="Times New Roman" w:cs="Times New Roman"/>
          <w:sz w:val="24"/>
          <w:szCs w:val="24"/>
        </w:rPr>
        <w:t>It</w:t>
      </w:r>
      <w:r w:rsidR="0085228E">
        <w:rPr>
          <w:rFonts w:ascii="Times New Roman" w:hAnsi="Times New Roman" w:cs="Times New Roman"/>
          <w:sz w:val="24"/>
          <w:szCs w:val="24"/>
        </w:rPr>
        <w:t xml:space="preserve"> may be that in coordination with ED’s Office of Innovation and </w:t>
      </w:r>
      <w:r w:rsidR="00481759">
        <w:rPr>
          <w:rFonts w:ascii="Times New Roman" w:hAnsi="Times New Roman" w:cs="Times New Roman"/>
          <w:sz w:val="24"/>
          <w:szCs w:val="24"/>
        </w:rPr>
        <w:t>Improvement</w:t>
      </w:r>
      <w:r w:rsidR="0085228E">
        <w:rPr>
          <w:rFonts w:ascii="Times New Roman" w:hAnsi="Times New Roman" w:cs="Times New Roman"/>
          <w:sz w:val="24"/>
          <w:szCs w:val="24"/>
        </w:rPr>
        <w:t xml:space="preserve"> </w:t>
      </w:r>
      <w:r w:rsidR="00481759">
        <w:rPr>
          <w:rFonts w:ascii="Times New Roman" w:hAnsi="Times New Roman" w:cs="Times New Roman"/>
          <w:sz w:val="24"/>
          <w:szCs w:val="24"/>
        </w:rPr>
        <w:t xml:space="preserve">this data can be imported in subsequent collections </w:t>
      </w:r>
      <w:r w:rsidR="0085228E">
        <w:rPr>
          <w:rFonts w:ascii="Times New Roman" w:hAnsi="Times New Roman" w:cs="Times New Roman"/>
          <w:sz w:val="24"/>
          <w:szCs w:val="24"/>
        </w:rPr>
        <w:t xml:space="preserve">without asking the charter schools to provide it in the CRDC.  ED will consider this question for the next collection if efforts to align existing ED data </w:t>
      </w:r>
      <w:r w:rsidR="00481759">
        <w:rPr>
          <w:rFonts w:ascii="Times New Roman" w:hAnsi="Times New Roman" w:cs="Times New Roman"/>
          <w:sz w:val="24"/>
          <w:szCs w:val="24"/>
        </w:rPr>
        <w:t xml:space="preserve">sets </w:t>
      </w:r>
      <w:r w:rsidR="006B1B27">
        <w:rPr>
          <w:rFonts w:ascii="Times New Roman" w:hAnsi="Times New Roman" w:cs="Times New Roman"/>
          <w:sz w:val="24"/>
          <w:szCs w:val="24"/>
        </w:rPr>
        <w:t xml:space="preserve">are </w:t>
      </w:r>
      <w:r w:rsidR="0085228E">
        <w:rPr>
          <w:rFonts w:ascii="Times New Roman" w:hAnsi="Times New Roman" w:cs="Times New Roman"/>
          <w:sz w:val="24"/>
          <w:szCs w:val="24"/>
        </w:rPr>
        <w:t>unavailing.</w:t>
      </w:r>
    </w:p>
    <w:p w14:paraId="5323DDFC" w14:textId="77777777" w:rsidR="00F23685" w:rsidRPr="00772F05" w:rsidRDefault="00F23685" w:rsidP="00772F05">
      <w:pPr>
        <w:spacing w:after="0" w:line="240" w:lineRule="auto"/>
        <w:rPr>
          <w:rFonts w:ascii="Times New Roman" w:eastAsia="Times New Roman" w:hAnsi="Times New Roman" w:cs="Times New Roman"/>
          <w:sz w:val="24"/>
          <w:szCs w:val="24"/>
          <w:u w:val="single"/>
          <w:lang w:bidi="ar-SA"/>
        </w:rPr>
      </w:pPr>
    </w:p>
    <w:p w14:paraId="2207DE39" w14:textId="77777777" w:rsidR="00F23685" w:rsidRPr="00772F05" w:rsidRDefault="00F23685" w:rsidP="00772F05">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u w:val="single"/>
          <w:lang w:bidi="ar-SA"/>
        </w:rPr>
        <w:t>Changes</w:t>
      </w:r>
      <w:r w:rsidRPr="00772F05">
        <w:rPr>
          <w:rFonts w:ascii="Times New Roman" w:eastAsia="Times New Roman" w:hAnsi="Times New Roman" w:cs="Times New Roman"/>
          <w:sz w:val="24"/>
          <w:szCs w:val="24"/>
          <w:lang w:bidi="ar-SA"/>
        </w:rPr>
        <w:t xml:space="preserve">: None.  </w:t>
      </w:r>
    </w:p>
    <w:p w14:paraId="22E4E3BC" w14:textId="77777777" w:rsidR="00D137CA" w:rsidRPr="00772F05" w:rsidRDefault="00D137CA" w:rsidP="00772F05">
      <w:pPr>
        <w:spacing w:after="0" w:line="240" w:lineRule="auto"/>
        <w:rPr>
          <w:rFonts w:ascii="Times New Roman" w:eastAsia="Times New Roman" w:hAnsi="Times New Roman" w:cs="Times New Roman"/>
          <w:b/>
          <w:bCs/>
          <w:sz w:val="24"/>
          <w:szCs w:val="24"/>
          <w:lang w:bidi="ar-SA"/>
        </w:rPr>
      </w:pPr>
    </w:p>
    <w:p w14:paraId="42017186" w14:textId="77777777" w:rsidR="00974D94" w:rsidRPr="00772F05" w:rsidRDefault="00FB5C70" w:rsidP="00C01FC1">
      <w:pPr>
        <w:pStyle w:val="Heading5"/>
        <w:keepLines/>
      </w:pPr>
      <w:bookmarkStart w:id="22" w:name="_Toc378953550"/>
      <w:r w:rsidRPr="00772F05">
        <w:t>Justice Facilities</w:t>
      </w:r>
      <w:bookmarkEnd w:id="22"/>
      <w:r w:rsidR="00974D94" w:rsidRPr="00772F05">
        <w:t xml:space="preserve"> </w:t>
      </w:r>
    </w:p>
    <w:p w14:paraId="4C6CED6F" w14:textId="77777777" w:rsidR="00057441" w:rsidRPr="00772F05" w:rsidRDefault="00974D94" w:rsidP="00C01FC1">
      <w:pPr>
        <w:keepNext/>
        <w:keepLines/>
        <w:spacing w:after="0" w:line="240" w:lineRule="auto"/>
        <w:rPr>
          <w:rFonts w:ascii="Times New Roman" w:eastAsia="Times New Roman" w:hAnsi="Times New Roman" w:cs="Times New Roman"/>
          <w:bCs/>
          <w:sz w:val="24"/>
          <w:szCs w:val="24"/>
          <w:lang w:bidi="ar-SA"/>
        </w:rPr>
      </w:pPr>
      <w:r w:rsidRPr="00772F05">
        <w:rPr>
          <w:rFonts w:ascii="Times New Roman" w:eastAsia="Times New Roman" w:hAnsi="Times New Roman" w:cs="Times New Roman"/>
          <w:b/>
          <w:bCs/>
          <w:sz w:val="24"/>
          <w:szCs w:val="24"/>
          <w:lang w:bidi="ar-SA"/>
        </w:rPr>
        <w:t>Public Comments</w:t>
      </w:r>
      <w:r w:rsidR="009249C5" w:rsidRPr="00772F05">
        <w:rPr>
          <w:rFonts w:ascii="Times New Roman" w:eastAsia="Times New Roman" w:hAnsi="Times New Roman" w:cs="Times New Roman"/>
          <w:b/>
          <w:bCs/>
          <w:sz w:val="24"/>
          <w:szCs w:val="24"/>
          <w:lang w:bidi="ar-SA"/>
        </w:rPr>
        <w:t xml:space="preserve">  </w:t>
      </w:r>
    </w:p>
    <w:p w14:paraId="4E5F2D76" w14:textId="0137C789" w:rsidR="00043226" w:rsidRPr="00621D3B" w:rsidRDefault="0095159B" w:rsidP="005F0C31">
      <w:pPr>
        <w:keepNext/>
        <w:keepLines/>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bCs/>
          <w:sz w:val="24"/>
          <w:szCs w:val="24"/>
          <w:lang w:bidi="ar-SA"/>
        </w:rPr>
        <w:t>Many c</w:t>
      </w:r>
      <w:r w:rsidR="00057441" w:rsidRPr="00772F05">
        <w:rPr>
          <w:rFonts w:ascii="Times New Roman" w:eastAsia="Times New Roman" w:hAnsi="Times New Roman" w:cs="Times New Roman"/>
          <w:bCs/>
          <w:sz w:val="24"/>
          <w:szCs w:val="24"/>
          <w:lang w:bidi="ar-SA"/>
        </w:rPr>
        <w:t xml:space="preserve">ommenters supported expanding the information collection about education that youth receive while in justice facilities.  They noted that </w:t>
      </w:r>
      <w:r w:rsidR="008D279D" w:rsidRPr="00772F05">
        <w:rPr>
          <w:rFonts w:ascii="Times New Roman" w:eastAsia="Times New Roman" w:hAnsi="Times New Roman" w:cs="Times New Roman"/>
          <w:bCs/>
          <w:sz w:val="24"/>
          <w:szCs w:val="24"/>
          <w:lang w:bidi="ar-SA"/>
        </w:rPr>
        <w:t xml:space="preserve">there is a clear need for better data on how educational needs are met while youth are </w:t>
      </w:r>
      <w:r w:rsidR="008D279D" w:rsidRPr="00C8469F">
        <w:rPr>
          <w:rFonts w:ascii="Times New Roman" w:eastAsia="Times New Roman" w:hAnsi="Times New Roman" w:cs="Times New Roman"/>
          <w:bCs/>
          <w:sz w:val="24"/>
          <w:szCs w:val="24"/>
          <w:lang w:bidi="ar-SA"/>
        </w:rPr>
        <w:t xml:space="preserve">confined in correctional facilities.  One commenter recommended that </w:t>
      </w:r>
      <w:r w:rsidR="00705A49" w:rsidRPr="00C8469F">
        <w:rPr>
          <w:rFonts w:ascii="Times New Roman" w:eastAsia="Times New Roman" w:hAnsi="Times New Roman" w:cs="Times New Roman"/>
          <w:bCs/>
          <w:sz w:val="24"/>
          <w:szCs w:val="24"/>
          <w:lang w:bidi="ar-SA"/>
        </w:rPr>
        <w:t>ED coordinate with the Department of Justice’s Office of Juvenile Justice and Delinquency Prevention</w:t>
      </w:r>
      <w:r w:rsidR="00043226">
        <w:rPr>
          <w:rFonts w:ascii="Times New Roman" w:eastAsia="Times New Roman" w:hAnsi="Times New Roman" w:cs="Times New Roman"/>
          <w:bCs/>
          <w:sz w:val="24"/>
          <w:szCs w:val="24"/>
          <w:lang w:bidi="ar-SA"/>
        </w:rPr>
        <w:t xml:space="preserve"> (OJJDP)</w:t>
      </w:r>
      <w:r w:rsidR="00705A49" w:rsidRPr="00C8469F">
        <w:rPr>
          <w:rFonts w:ascii="Times New Roman" w:eastAsia="Times New Roman" w:hAnsi="Times New Roman" w:cs="Times New Roman"/>
          <w:bCs/>
          <w:sz w:val="24"/>
          <w:szCs w:val="24"/>
          <w:lang w:bidi="ar-SA"/>
        </w:rPr>
        <w:t xml:space="preserve">.  One </w:t>
      </w:r>
      <w:r w:rsidR="005F0C31">
        <w:rPr>
          <w:rFonts w:ascii="Times New Roman" w:eastAsia="Times New Roman" w:hAnsi="Times New Roman" w:cs="Times New Roman"/>
          <w:bCs/>
          <w:sz w:val="24"/>
          <w:szCs w:val="24"/>
          <w:lang w:bidi="ar-SA"/>
        </w:rPr>
        <w:t xml:space="preserve">commenter </w:t>
      </w:r>
      <w:r w:rsidR="00705A49" w:rsidRPr="00C8469F">
        <w:rPr>
          <w:rFonts w:ascii="Times New Roman" w:eastAsia="Times New Roman" w:hAnsi="Times New Roman" w:cs="Times New Roman"/>
          <w:bCs/>
          <w:sz w:val="24"/>
          <w:szCs w:val="24"/>
          <w:lang w:bidi="ar-SA"/>
        </w:rPr>
        <w:t xml:space="preserve">urged ED </w:t>
      </w:r>
      <w:r w:rsidR="005F0C31">
        <w:rPr>
          <w:rFonts w:ascii="Times New Roman" w:eastAsia="Times New Roman" w:hAnsi="Times New Roman" w:cs="Times New Roman"/>
          <w:bCs/>
          <w:sz w:val="24"/>
          <w:szCs w:val="24"/>
          <w:lang w:bidi="ar-SA"/>
        </w:rPr>
        <w:t xml:space="preserve">to </w:t>
      </w:r>
      <w:r w:rsidR="00705A49" w:rsidRPr="00C8469F">
        <w:rPr>
          <w:rFonts w:ascii="Times New Roman" w:eastAsia="Times New Roman" w:hAnsi="Times New Roman" w:cs="Times New Roman"/>
          <w:bCs/>
          <w:sz w:val="24"/>
          <w:szCs w:val="24"/>
          <w:lang w:bidi="ar-SA"/>
        </w:rPr>
        <w:t xml:space="preserve">make sure that it had a comprehensive list of all juvenile justice facilities, while another recommended that the </w:t>
      </w:r>
      <w:r w:rsidR="00705A49" w:rsidRPr="00C71AB2">
        <w:rPr>
          <w:rFonts w:ascii="Times New Roman" w:eastAsia="Times New Roman" w:hAnsi="Times New Roman" w:cs="Times New Roman"/>
          <w:bCs/>
          <w:sz w:val="24"/>
          <w:szCs w:val="24"/>
          <w:lang w:bidi="ar-SA"/>
        </w:rPr>
        <w:t xml:space="preserve">SEAs be asked to provide ED </w:t>
      </w:r>
      <w:r w:rsidR="00705A49" w:rsidRPr="00C71AB2">
        <w:rPr>
          <w:rFonts w:ascii="Times New Roman" w:eastAsia="Times New Roman" w:hAnsi="Times New Roman" w:cs="Times New Roman"/>
          <w:sz w:val="24"/>
          <w:szCs w:val="24"/>
          <w:lang w:bidi="ar-SA"/>
        </w:rPr>
        <w:t xml:space="preserve">with a comprehensive and detailed description of how educational structures are operated for youth in justice facilities.  </w:t>
      </w:r>
      <w:r w:rsidR="005F0C31" w:rsidRPr="00C71AB2">
        <w:rPr>
          <w:rFonts w:ascii="Times New Roman" w:eastAsia="Times New Roman" w:hAnsi="Times New Roman" w:cs="Times New Roman"/>
          <w:sz w:val="24"/>
          <w:szCs w:val="24"/>
          <w:lang w:bidi="ar-SA"/>
        </w:rPr>
        <w:t xml:space="preserve">A different </w:t>
      </w:r>
      <w:r w:rsidR="00705A49" w:rsidRPr="00C71AB2">
        <w:rPr>
          <w:rFonts w:ascii="Times New Roman" w:eastAsia="Times New Roman" w:hAnsi="Times New Roman" w:cs="Times New Roman"/>
          <w:sz w:val="24"/>
          <w:szCs w:val="24"/>
          <w:lang w:bidi="ar-SA"/>
        </w:rPr>
        <w:t xml:space="preserve">commenter </w:t>
      </w:r>
      <w:r w:rsidR="005F0C31" w:rsidRPr="00C71AB2">
        <w:rPr>
          <w:rFonts w:ascii="Times New Roman" w:eastAsia="Times New Roman" w:hAnsi="Times New Roman" w:cs="Times New Roman"/>
          <w:sz w:val="24"/>
          <w:szCs w:val="24"/>
          <w:lang w:bidi="ar-SA"/>
        </w:rPr>
        <w:t xml:space="preserve">recommended that </w:t>
      </w:r>
      <w:r w:rsidR="00705A49" w:rsidRPr="00C71AB2">
        <w:rPr>
          <w:rFonts w:ascii="Times New Roman" w:eastAsia="Times New Roman" w:hAnsi="Times New Roman" w:cs="Times New Roman"/>
          <w:sz w:val="24"/>
          <w:szCs w:val="24"/>
          <w:lang w:bidi="ar-SA"/>
        </w:rPr>
        <w:t xml:space="preserve">ED </w:t>
      </w:r>
      <w:r w:rsidR="00705A49" w:rsidRPr="00C71AB2">
        <w:rPr>
          <w:rFonts w:ascii="Times New Roman" w:eastAsia="Times New Roman" w:hAnsi="Times New Roman" w:cs="Times New Roman"/>
          <w:bCs/>
          <w:sz w:val="24"/>
          <w:szCs w:val="24"/>
          <w:lang w:bidi="ar-SA"/>
        </w:rPr>
        <w:t>add a directional indicator to the collection so that schools could indicate that they were justice facilities.</w:t>
      </w:r>
      <w:r w:rsidR="00705A49" w:rsidRPr="00C8469F">
        <w:rPr>
          <w:rFonts w:ascii="Times New Roman" w:eastAsia="Times New Roman" w:hAnsi="Times New Roman" w:cs="Times New Roman"/>
          <w:bCs/>
          <w:sz w:val="24"/>
          <w:szCs w:val="24"/>
          <w:lang w:bidi="ar-SA"/>
        </w:rPr>
        <w:t xml:space="preserve">  One commenter urged ED to collect additional data, including </w:t>
      </w:r>
      <w:r w:rsidR="008D279D" w:rsidRPr="00C8469F">
        <w:rPr>
          <w:rFonts w:ascii="Times New Roman" w:eastAsia="Times New Roman" w:hAnsi="Times New Roman" w:cs="Times New Roman"/>
          <w:bCs/>
          <w:sz w:val="24"/>
          <w:szCs w:val="24"/>
          <w:lang w:bidi="ar-SA"/>
        </w:rPr>
        <w:t xml:space="preserve">the </w:t>
      </w:r>
      <w:r w:rsidR="00C934E7" w:rsidRPr="0090531D">
        <w:rPr>
          <w:rFonts w:ascii="Times New Roman" w:eastAsia="Times New Roman" w:hAnsi="Times New Roman" w:cs="Times New Roman"/>
          <w:sz w:val="24"/>
          <w:szCs w:val="24"/>
          <w:lang w:bidi="ar-SA"/>
        </w:rPr>
        <w:t xml:space="preserve">number </w:t>
      </w:r>
      <w:r w:rsidR="00481759" w:rsidRPr="0090531D">
        <w:rPr>
          <w:rFonts w:ascii="Times New Roman" w:eastAsia="Times New Roman" w:hAnsi="Times New Roman" w:cs="Times New Roman"/>
          <w:sz w:val="24"/>
          <w:szCs w:val="24"/>
          <w:lang w:bidi="ar-SA"/>
        </w:rPr>
        <w:t xml:space="preserve">of </w:t>
      </w:r>
      <w:r w:rsidR="00C934E7" w:rsidRPr="0090531D">
        <w:rPr>
          <w:rFonts w:ascii="Times New Roman" w:eastAsia="Times New Roman" w:hAnsi="Times New Roman" w:cs="Times New Roman"/>
          <w:sz w:val="24"/>
          <w:szCs w:val="24"/>
          <w:lang w:bidi="ar-SA"/>
        </w:rPr>
        <w:t>day</w:t>
      </w:r>
      <w:r w:rsidR="005F0C31">
        <w:rPr>
          <w:rFonts w:ascii="Times New Roman" w:eastAsia="Times New Roman" w:hAnsi="Times New Roman" w:cs="Times New Roman"/>
          <w:sz w:val="24"/>
          <w:szCs w:val="24"/>
          <w:lang w:bidi="ar-SA"/>
        </w:rPr>
        <w:t>s</w:t>
      </w:r>
      <w:r w:rsidR="00C934E7" w:rsidRPr="0090531D">
        <w:rPr>
          <w:rFonts w:ascii="Times New Roman" w:eastAsia="Times New Roman" w:hAnsi="Times New Roman" w:cs="Times New Roman"/>
          <w:sz w:val="24"/>
          <w:szCs w:val="24"/>
          <w:lang w:bidi="ar-SA"/>
        </w:rPr>
        <w:t xml:space="preserve"> youth have been removed from the </w:t>
      </w:r>
      <w:r w:rsidR="00705A49" w:rsidRPr="0090531D">
        <w:rPr>
          <w:rFonts w:ascii="Times New Roman" w:eastAsia="Times New Roman" w:hAnsi="Times New Roman" w:cs="Times New Roman"/>
          <w:sz w:val="24"/>
          <w:szCs w:val="24"/>
          <w:lang w:bidi="ar-SA"/>
        </w:rPr>
        <w:t xml:space="preserve">facility’s </w:t>
      </w:r>
      <w:r w:rsidR="00C934E7" w:rsidRPr="0090531D">
        <w:rPr>
          <w:rFonts w:ascii="Times New Roman" w:eastAsia="Times New Roman" w:hAnsi="Times New Roman" w:cs="Times New Roman"/>
          <w:sz w:val="24"/>
          <w:szCs w:val="24"/>
          <w:lang w:bidi="ar-SA"/>
        </w:rPr>
        <w:t>regular education classroom due to security; availability of special education services</w:t>
      </w:r>
      <w:r w:rsidR="00705A49" w:rsidRPr="0090531D">
        <w:rPr>
          <w:rFonts w:ascii="Times New Roman" w:eastAsia="Times New Roman" w:hAnsi="Times New Roman" w:cs="Times New Roman"/>
          <w:sz w:val="24"/>
          <w:szCs w:val="24"/>
          <w:lang w:bidi="ar-SA"/>
        </w:rPr>
        <w:t xml:space="preserve">; and the number of </w:t>
      </w:r>
      <w:proofErr w:type="gramStart"/>
      <w:r w:rsidR="00705A49" w:rsidRPr="0090531D">
        <w:rPr>
          <w:rFonts w:ascii="Times New Roman" w:eastAsia="Times New Roman" w:hAnsi="Times New Roman" w:cs="Times New Roman"/>
          <w:sz w:val="24"/>
          <w:szCs w:val="24"/>
          <w:lang w:bidi="ar-SA"/>
        </w:rPr>
        <w:t>days</w:t>
      </w:r>
      <w:proofErr w:type="gramEnd"/>
      <w:r w:rsidR="00705A49" w:rsidRPr="0090531D">
        <w:rPr>
          <w:rFonts w:ascii="Times New Roman" w:eastAsia="Times New Roman" w:hAnsi="Times New Roman" w:cs="Times New Roman"/>
          <w:sz w:val="24"/>
          <w:szCs w:val="24"/>
          <w:lang w:bidi="ar-SA"/>
        </w:rPr>
        <w:t xml:space="preserve"> youth spent awaiting enrollment after release.  Finally, one commenter urged </w:t>
      </w:r>
      <w:r w:rsidR="005F0C31">
        <w:rPr>
          <w:rFonts w:ascii="Times New Roman" w:eastAsia="Times New Roman" w:hAnsi="Times New Roman" w:cs="Times New Roman"/>
          <w:sz w:val="24"/>
          <w:szCs w:val="24"/>
          <w:lang w:bidi="ar-SA"/>
        </w:rPr>
        <w:t xml:space="preserve">ED to make </w:t>
      </w:r>
      <w:r w:rsidR="005F0C31" w:rsidRPr="0090531D">
        <w:rPr>
          <w:rFonts w:ascii="Times New Roman" w:eastAsia="Times New Roman" w:hAnsi="Times New Roman" w:cs="Times New Roman"/>
          <w:sz w:val="24"/>
          <w:szCs w:val="24"/>
          <w:lang w:bidi="ar-SA"/>
        </w:rPr>
        <w:t>option</w:t>
      </w:r>
      <w:r w:rsidR="005F0C31">
        <w:rPr>
          <w:rFonts w:ascii="Times New Roman" w:eastAsia="Times New Roman" w:hAnsi="Times New Roman" w:cs="Times New Roman"/>
          <w:sz w:val="24"/>
          <w:szCs w:val="24"/>
          <w:lang w:bidi="ar-SA"/>
        </w:rPr>
        <w:t>al</w:t>
      </w:r>
      <w:r w:rsidR="005F0C31" w:rsidRPr="00C8469F">
        <w:rPr>
          <w:rFonts w:ascii="Times New Roman" w:eastAsia="Times New Roman" w:hAnsi="Times New Roman" w:cs="Times New Roman"/>
          <w:sz w:val="24"/>
          <w:szCs w:val="24"/>
          <w:lang w:bidi="ar-SA"/>
        </w:rPr>
        <w:t xml:space="preserve"> for the 2013</w:t>
      </w:r>
      <w:r w:rsidR="005F0C31">
        <w:rPr>
          <w:rFonts w:ascii="Times New Roman" w:eastAsia="Times New Roman" w:hAnsi="Times New Roman" w:cs="Times New Roman"/>
          <w:sz w:val="24"/>
          <w:szCs w:val="24"/>
          <w:lang w:bidi="ar-SA"/>
        </w:rPr>
        <w:t>–</w:t>
      </w:r>
      <w:r w:rsidR="005F0C31" w:rsidRPr="0090531D">
        <w:rPr>
          <w:rFonts w:ascii="Times New Roman" w:eastAsia="Times New Roman" w:hAnsi="Times New Roman" w:cs="Times New Roman"/>
          <w:sz w:val="24"/>
          <w:szCs w:val="24"/>
          <w:lang w:bidi="ar-SA"/>
        </w:rPr>
        <w:t xml:space="preserve">14 </w:t>
      </w:r>
      <w:r w:rsidR="005F0C31">
        <w:rPr>
          <w:rFonts w:ascii="Times New Roman" w:eastAsia="Times New Roman" w:hAnsi="Times New Roman" w:cs="Times New Roman"/>
          <w:sz w:val="24"/>
          <w:szCs w:val="24"/>
          <w:lang w:bidi="ar-SA"/>
        </w:rPr>
        <w:t>CRDC,</w:t>
      </w:r>
      <w:r w:rsidR="005F0C31" w:rsidRPr="0090531D">
        <w:rPr>
          <w:rFonts w:ascii="Times New Roman" w:eastAsia="Times New Roman" w:hAnsi="Times New Roman" w:cs="Times New Roman"/>
          <w:sz w:val="24"/>
          <w:szCs w:val="24"/>
          <w:lang w:bidi="ar-SA"/>
        </w:rPr>
        <w:t xml:space="preserve"> </w:t>
      </w:r>
      <w:r w:rsidR="00705A49" w:rsidRPr="0090531D">
        <w:rPr>
          <w:rFonts w:ascii="Times New Roman" w:eastAsia="Times New Roman" w:hAnsi="Times New Roman" w:cs="Times New Roman"/>
          <w:sz w:val="24"/>
          <w:szCs w:val="24"/>
          <w:lang w:bidi="ar-SA"/>
        </w:rPr>
        <w:t>the collection of justice facility participants.</w:t>
      </w:r>
    </w:p>
    <w:p w14:paraId="0FC4FC92" w14:textId="77777777" w:rsidR="002268E2" w:rsidRPr="00772F05" w:rsidRDefault="002268E2" w:rsidP="00772F05">
      <w:pPr>
        <w:spacing w:after="0" w:line="240" w:lineRule="auto"/>
        <w:rPr>
          <w:rFonts w:ascii="Times New Roman" w:eastAsia="Times New Roman" w:hAnsi="Times New Roman" w:cs="Times New Roman"/>
          <w:b/>
          <w:bCs/>
          <w:sz w:val="24"/>
          <w:szCs w:val="24"/>
          <w:lang w:bidi="ar-SA"/>
        </w:rPr>
      </w:pPr>
    </w:p>
    <w:p w14:paraId="17622715" w14:textId="77777777" w:rsidR="00974D94" w:rsidRPr="00772F05" w:rsidRDefault="00974D94" w:rsidP="00772F05">
      <w:pPr>
        <w:spacing w:after="0" w:line="240" w:lineRule="auto"/>
        <w:rPr>
          <w:rFonts w:ascii="Times New Roman" w:eastAsia="Times New Roman" w:hAnsi="Times New Roman" w:cs="Times New Roman"/>
          <w:b/>
          <w:bCs/>
          <w:sz w:val="24"/>
          <w:szCs w:val="24"/>
          <w:lang w:bidi="ar-SA"/>
        </w:rPr>
      </w:pPr>
      <w:r w:rsidRPr="00772F05">
        <w:rPr>
          <w:rFonts w:ascii="Times New Roman" w:eastAsia="Times New Roman" w:hAnsi="Times New Roman" w:cs="Times New Roman"/>
          <w:b/>
          <w:bCs/>
          <w:sz w:val="24"/>
          <w:szCs w:val="24"/>
          <w:lang w:bidi="ar-SA"/>
        </w:rPr>
        <w:t>ED’s Response</w:t>
      </w:r>
      <w:r w:rsidR="009249C5" w:rsidRPr="00772F05">
        <w:rPr>
          <w:rFonts w:ascii="Times New Roman" w:eastAsia="Times New Roman" w:hAnsi="Times New Roman" w:cs="Times New Roman"/>
          <w:b/>
          <w:bCs/>
          <w:sz w:val="24"/>
          <w:szCs w:val="24"/>
          <w:lang w:bidi="ar-SA"/>
        </w:rPr>
        <w:t xml:space="preserve">  </w:t>
      </w:r>
    </w:p>
    <w:p w14:paraId="2B81FFE9" w14:textId="29F1D51F" w:rsidR="002D4EDF" w:rsidRDefault="00974D94" w:rsidP="00772F05">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u w:val="single"/>
          <w:lang w:bidi="ar-SA"/>
        </w:rPr>
        <w:t>Discussion</w:t>
      </w:r>
      <w:r w:rsidR="00F951A1" w:rsidRPr="00772F05">
        <w:rPr>
          <w:rFonts w:ascii="Times New Roman" w:eastAsia="Times New Roman" w:hAnsi="Times New Roman" w:cs="Times New Roman"/>
          <w:sz w:val="24"/>
          <w:szCs w:val="24"/>
          <w:lang w:bidi="ar-SA"/>
        </w:rPr>
        <w:t xml:space="preserve">: Significant numbers of students are being educated, at least for certain periods of time, in juvenile justice facilities.  </w:t>
      </w:r>
      <w:r w:rsidR="00043226" w:rsidRPr="00043226">
        <w:rPr>
          <w:rFonts w:ascii="Times New Roman" w:eastAsia="Times New Roman" w:hAnsi="Times New Roman" w:cs="Times New Roman"/>
          <w:sz w:val="24"/>
          <w:szCs w:val="24"/>
          <w:lang w:bidi="ar-SA"/>
        </w:rPr>
        <w:t>ED recognizes that having a comprehensive list of juvenile justice facilities where youth should be receiving education is an important aspect of the effective administration of the CRDC. ED also recognizes that there are important state-by-state variations in the organization and administration of juvenile justice facilities and the education programs for youths in those facilities.</w:t>
      </w:r>
      <w:r w:rsidR="0008608D">
        <w:rPr>
          <w:rFonts w:ascii="Times New Roman" w:eastAsia="Times New Roman" w:hAnsi="Times New Roman" w:cs="Times New Roman"/>
          <w:sz w:val="24"/>
          <w:szCs w:val="24"/>
          <w:lang w:bidi="ar-SA"/>
        </w:rPr>
        <w:t xml:space="preserve"> </w:t>
      </w:r>
      <w:r w:rsidR="00043226" w:rsidRPr="00043226">
        <w:rPr>
          <w:rFonts w:ascii="Times New Roman" w:eastAsia="Times New Roman" w:hAnsi="Times New Roman" w:cs="Times New Roman"/>
          <w:sz w:val="24"/>
          <w:szCs w:val="24"/>
          <w:lang w:bidi="ar-SA"/>
        </w:rPr>
        <w:t xml:space="preserve"> ED is planning to address these issues throug</w:t>
      </w:r>
      <w:r w:rsidR="00621D3B">
        <w:rPr>
          <w:rFonts w:ascii="Times New Roman" w:eastAsia="Times New Roman" w:hAnsi="Times New Roman" w:cs="Times New Roman"/>
          <w:sz w:val="24"/>
          <w:szCs w:val="24"/>
          <w:lang w:bidi="ar-SA"/>
        </w:rPr>
        <w:t xml:space="preserve">h improving coordination among the </w:t>
      </w:r>
      <w:r w:rsidR="00043226" w:rsidRPr="00043226">
        <w:rPr>
          <w:rFonts w:ascii="Times New Roman" w:eastAsia="Times New Roman" w:hAnsi="Times New Roman" w:cs="Times New Roman"/>
          <w:sz w:val="24"/>
          <w:szCs w:val="24"/>
          <w:lang w:bidi="ar-SA"/>
        </w:rPr>
        <w:t>Office of Juvenile Justice and Delinquency Prevention, the National Center for Education Statistics, OCR</w:t>
      </w:r>
      <w:r w:rsidR="008F2FCE">
        <w:rPr>
          <w:rFonts w:ascii="Times New Roman" w:eastAsia="Times New Roman" w:hAnsi="Times New Roman" w:cs="Times New Roman"/>
          <w:sz w:val="24"/>
          <w:szCs w:val="24"/>
          <w:lang w:bidi="ar-SA"/>
        </w:rPr>
        <w:t>,</w:t>
      </w:r>
      <w:r w:rsidR="00043226" w:rsidRPr="00043226">
        <w:rPr>
          <w:rFonts w:ascii="Times New Roman" w:eastAsia="Times New Roman" w:hAnsi="Times New Roman" w:cs="Times New Roman"/>
          <w:sz w:val="24"/>
          <w:szCs w:val="24"/>
          <w:lang w:bidi="ar-SA"/>
        </w:rPr>
        <w:t xml:space="preserve"> and the states.</w:t>
      </w:r>
      <w:r w:rsidR="0008608D">
        <w:rPr>
          <w:rFonts w:ascii="Times New Roman" w:eastAsia="Times New Roman" w:hAnsi="Times New Roman" w:cs="Times New Roman"/>
          <w:sz w:val="24"/>
          <w:szCs w:val="24"/>
          <w:lang w:bidi="ar-SA"/>
        </w:rPr>
        <w:t xml:space="preserve"> </w:t>
      </w:r>
      <w:r w:rsidR="0008608D" w:rsidRPr="0008608D">
        <w:rPr>
          <w:rFonts w:ascii="Times New Roman" w:eastAsia="Times New Roman" w:hAnsi="Times New Roman" w:cs="Times New Roman"/>
          <w:sz w:val="24"/>
          <w:szCs w:val="24"/>
          <w:lang w:bidi="ar-SA"/>
        </w:rPr>
        <w:t xml:space="preserve"> </w:t>
      </w:r>
      <w:r w:rsidR="0008608D">
        <w:rPr>
          <w:rFonts w:ascii="Times New Roman" w:eastAsia="Times New Roman" w:hAnsi="Times New Roman" w:cs="Times New Roman"/>
          <w:sz w:val="24"/>
          <w:szCs w:val="24"/>
          <w:lang w:bidi="ar-SA"/>
        </w:rPr>
        <w:t>For 2013–</w:t>
      </w:r>
      <w:r w:rsidR="0008608D" w:rsidRPr="00F43317">
        <w:rPr>
          <w:rFonts w:ascii="Times New Roman" w:eastAsia="Times New Roman" w:hAnsi="Times New Roman" w:cs="Times New Roman"/>
          <w:sz w:val="24"/>
          <w:szCs w:val="24"/>
          <w:lang w:bidi="ar-SA"/>
        </w:rPr>
        <w:t xml:space="preserve">14, ED will </w:t>
      </w:r>
      <w:r w:rsidR="0008608D">
        <w:rPr>
          <w:rFonts w:ascii="Times New Roman" w:eastAsia="Times New Roman" w:hAnsi="Times New Roman" w:cs="Times New Roman"/>
          <w:sz w:val="24"/>
          <w:szCs w:val="24"/>
          <w:lang w:bidi="ar-SA"/>
        </w:rPr>
        <w:t xml:space="preserve">continue to collect CRDC data </w:t>
      </w:r>
      <w:r w:rsidR="0008608D">
        <w:rPr>
          <w:rFonts w:ascii="Times New Roman" w:eastAsia="Times New Roman" w:hAnsi="Times New Roman" w:cs="Times New Roman"/>
          <w:sz w:val="24"/>
          <w:szCs w:val="24"/>
          <w:lang w:bidi="ar-SA"/>
        </w:rPr>
        <w:t xml:space="preserve">from </w:t>
      </w:r>
      <w:r w:rsidR="0008608D" w:rsidRPr="00F43317">
        <w:rPr>
          <w:rFonts w:ascii="Times New Roman" w:eastAsia="Times New Roman" w:hAnsi="Times New Roman" w:cs="Times New Roman"/>
          <w:sz w:val="24"/>
          <w:szCs w:val="24"/>
          <w:lang w:bidi="ar-SA"/>
        </w:rPr>
        <w:t>long-term se</w:t>
      </w:r>
      <w:r w:rsidR="0008608D">
        <w:rPr>
          <w:rFonts w:ascii="Times New Roman" w:eastAsia="Times New Roman" w:hAnsi="Times New Roman" w:cs="Times New Roman"/>
          <w:sz w:val="24"/>
          <w:szCs w:val="24"/>
          <w:lang w:bidi="ar-SA"/>
        </w:rPr>
        <w:t>cure facilities and boot camps</w:t>
      </w:r>
      <w:r w:rsidR="0008608D" w:rsidRPr="00F43317">
        <w:rPr>
          <w:rFonts w:ascii="Times New Roman" w:eastAsia="Times New Roman" w:hAnsi="Times New Roman" w:cs="Times New Roman"/>
          <w:sz w:val="24"/>
          <w:szCs w:val="24"/>
          <w:lang w:bidi="ar-SA"/>
        </w:rPr>
        <w:t>.</w:t>
      </w:r>
      <w:bookmarkStart w:id="23" w:name="_GoBack"/>
      <w:bookmarkEnd w:id="23"/>
    </w:p>
    <w:p w14:paraId="354358B9" w14:textId="77777777" w:rsidR="002D4EDF" w:rsidRDefault="002D4EDF" w:rsidP="00772F05">
      <w:pPr>
        <w:spacing w:after="0" w:line="240" w:lineRule="auto"/>
        <w:rPr>
          <w:rFonts w:ascii="Times New Roman" w:eastAsia="Times New Roman" w:hAnsi="Times New Roman" w:cs="Times New Roman"/>
          <w:sz w:val="24"/>
          <w:szCs w:val="24"/>
          <w:lang w:bidi="ar-SA"/>
        </w:rPr>
      </w:pPr>
    </w:p>
    <w:p w14:paraId="73AF8B31" w14:textId="77777777" w:rsidR="00810AAE" w:rsidRDefault="002D4EDF" w:rsidP="00772F05">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lang w:bidi="ar-SA"/>
        </w:rPr>
        <w:t xml:space="preserve">While several of the data collection items proposed by commenters would provide useful additional information, reporting on these items in the CRDC would significantly increase the scope and burden of the data collection.  </w:t>
      </w:r>
      <w:r>
        <w:rPr>
          <w:rFonts w:ascii="Times New Roman" w:eastAsia="Times New Roman" w:hAnsi="Times New Roman" w:cs="Times New Roman"/>
          <w:sz w:val="24"/>
          <w:szCs w:val="24"/>
          <w:lang w:bidi="ar-SA"/>
        </w:rPr>
        <w:t xml:space="preserve">Therefore, ED will not add any of the commenters’ proposed new items to the CRDC at this time. </w:t>
      </w:r>
      <w:r w:rsidR="004D14AB">
        <w:rPr>
          <w:rFonts w:ascii="Times New Roman" w:eastAsia="Times New Roman" w:hAnsi="Times New Roman" w:cs="Times New Roman"/>
          <w:sz w:val="24"/>
          <w:szCs w:val="24"/>
          <w:lang w:bidi="ar-SA"/>
        </w:rPr>
        <w:t xml:space="preserve"> </w:t>
      </w:r>
    </w:p>
    <w:p w14:paraId="307BDCC6" w14:textId="77777777" w:rsidR="00810AAE" w:rsidRDefault="00810AAE" w:rsidP="00772F05">
      <w:pPr>
        <w:spacing w:after="0" w:line="240" w:lineRule="auto"/>
        <w:rPr>
          <w:rFonts w:ascii="Times New Roman" w:eastAsia="Times New Roman" w:hAnsi="Times New Roman" w:cs="Times New Roman"/>
          <w:sz w:val="24"/>
          <w:szCs w:val="24"/>
          <w:lang w:bidi="ar-SA"/>
        </w:rPr>
      </w:pPr>
    </w:p>
    <w:p w14:paraId="3B629269" w14:textId="2AE3576C" w:rsidR="00043226" w:rsidRDefault="004D14AB" w:rsidP="00772F05">
      <w:pPr>
        <w:spacing w:after="0" w:line="240" w:lineRule="auto"/>
        <w:rPr>
          <w:rFonts w:ascii="Times New Roman" w:eastAsia="Times New Roman" w:hAnsi="Times New Roman" w:cs="Times New Roman"/>
          <w:sz w:val="24"/>
          <w:szCs w:val="24"/>
          <w:lang w:bidi="ar-SA"/>
        </w:rPr>
      </w:pPr>
      <w:r>
        <w:rPr>
          <w:rFonts w:ascii="Times New Roman" w:hAnsi="Times New Roman" w:cs="Times New Roman"/>
          <w:sz w:val="24"/>
          <w:szCs w:val="24"/>
        </w:rPr>
        <w:t xml:space="preserve">ED </w:t>
      </w:r>
      <w:r w:rsidR="00705A49">
        <w:rPr>
          <w:rFonts w:ascii="Times New Roman" w:hAnsi="Times New Roman" w:cs="Times New Roman"/>
          <w:sz w:val="24"/>
          <w:szCs w:val="24"/>
        </w:rPr>
        <w:t xml:space="preserve">already had </w:t>
      </w:r>
      <w:r>
        <w:rPr>
          <w:rFonts w:ascii="Times New Roman" w:hAnsi="Times New Roman" w:cs="Times New Roman"/>
          <w:sz w:val="24"/>
          <w:szCs w:val="24"/>
        </w:rPr>
        <w:t>propos</w:t>
      </w:r>
      <w:r w:rsidR="00705A49">
        <w:rPr>
          <w:rFonts w:ascii="Times New Roman" w:hAnsi="Times New Roman" w:cs="Times New Roman"/>
          <w:sz w:val="24"/>
          <w:szCs w:val="24"/>
        </w:rPr>
        <w:t>ed</w:t>
      </w:r>
      <w:r>
        <w:rPr>
          <w:rFonts w:ascii="Times New Roman" w:hAnsi="Times New Roman" w:cs="Times New Roman"/>
          <w:sz w:val="24"/>
          <w:szCs w:val="24"/>
        </w:rPr>
        <w:t xml:space="preserve"> </w:t>
      </w:r>
      <w:r>
        <w:rPr>
          <w:rFonts w:ascii="Times New Roman" w:eastAsia="Times New Roman" w:hAnsi="Times New Roman" w:cs="Times New Roman"/>
          <w:sz w:val="24"/>
          <w:szCs w:val="24"/>
          <w:lang w:bidi="ar-SA"/>
        </w:rPr>
        <w:t xml:space="preserve">that </w:t>
      </w:r>
      <w:r w:rsidR="00705A49">
        <w:rPr>
          <w:rFonts w:ascii="Times New Roman" w:eastAsia="Times New Roman" w:hAnsi="Times New Roman" w:cs="Times New Roman"/>
          <w:sz w:val="24"/>
          <w:szCs w:val="24"/>
          <w:lang w:bidi="ar-SA"/>
        </w:rPr>
        <w:t xml:space="preserve">the </w:t>
      </w:r>
      <w:r w:rsidR="00705A49" w:rsidRPr="00050293">
        <w:rPr>
          <w:rFonts w:ascii="Times New Roman" w:eastAsia="Times New Roman" w:hAnsi="Times New Roman" w:cs="Times New Roman"/>
          <w:sz w:val="24"/>
          <w:szCs w:val="24"/>
          <w:lang w:bidi="ar-SA"/>
        </w:rPr>
        <w:t xml:space="preserve">collection of justice facility participants </w:t>
      </w:r>
      <w:r w:rsidR="00705A49">
        <w:rPr>
          <w:rFonts w:ascii="Times New Roman" w:eastAsia="Times New Roman" w:hAnsi="Times New Roman" w:cs="Times New Roman"/>
          <w:sz w:val="24"/>
          <w:szCs w:val="24"/>
          <w:lang w:bidi="ar-SA"/>
        </w:rPr>
        <w:t>(DG 941) b</w:t>
      </w:r>
      <w:r>
        <w:rPr>
          <w:rFonts w:ascii="Times New Roman" w:eastAsia="Times New Roman" w:hAnsi="Times New Roman" w:cs="Times New Roman"/>
          <w:sz w:val="24"/>
          <w:szCs w:val="24"/>
          <w:lang w:bidi="ar-SA"/>
        </w:rPr>
        <w:t xml:space="preserve">e optional for 2013–14. </w:t>
      </w:r>
      <w:r w:rsidR="00705A49">
        <w:rPr>
          <w:rFonts w:ascii="Times New Roman" w:eastAsia="Times New Roman" w:hAnsi="Times New Roman" w:cs="Times New Roman"/>
          <w:sz w:val="24"/>
          <w:szCs w:val="24"/>
          <w:lang w:bidi="ar-SA"/>
        </w:rPr>
        <w:t>Therefore no change is required.</w:t>
      </w:r>
    </w:p>
    <w:p w14:paraId="6EB8F33D" w14:textId="77777777" w:rsidR="0030399C" w:rsidRPr="00772F05" w:rsidRDefault="0030399C" w:rsidP="00772F05">
      <w:pPr>
        <w:spacing w:after="0" w:line="240" w:lineRule="auto"/>
        <w:rPr>
          <w:rFonts w:ascii="Times New Roman" w:eastAsia="Times New Roman" w:hAnsi="Times New Roman" w:cs="Times New Roman"/>
          <w:sz w:val="24"/>
          <w:szCs w:val="24"/>
          <w:u w:val="single"/>
          <w:lang w:bidi="ar-SA"/>
        </w:rPr>
      </w:pPr>
    </w:p>
    <w:p w14:paraId="4858563C" w14:textId="70EC0E09" w:rsidR="00991978" w:rsidRPr="00515783" w:rsidRDefault="00974D94" w:rsidP="00C839FF">
      <w:pPr>
        <w:tabs>
          <w:tab w:val="left" w:pos="720"/>
        </w:tabs>
        <w:spacing w:after="60" w:line="240" w:lineRule="auto"/>
        <w:rPr>
          <w:rFonts w:ascii="Times New Roman" w:eastAsia="Calibri" w:hAnsi="Times New Roman" w:cs="Times New Roman"/>
          <w:sz w:val="24"/>
          <w:szCs w:val="24"/>
          <w:u w:val="single"/>
          <w:lang w:bidi="ar-SA"/>
        </w:rPr>
      </w:pPr>
      <w:r w:rsidRPr="00772F05">
        <w:rPr>
          <w:rFonts w:ascii="Times New Roman" w:eastAsia="Times New Roman" w:hAnsi="Times New Roman" w:cs="Times New Roman"/>
          <w:sz w:val="24"/>
          <w:szCs w:val="24"/>
          <w:u w:val="single"/>
          <w:lang w:bidi="ar-SA"/>
        </w:rPr>
        <w:t>Changes</w:t>
      </w:r>
      <w:r w:rsidR="00D4286A">
        <w:rPr>
          <w:rFonts w:ascii="Times New Roman" w:eastAsia="Times New Roman" w:hAnsi="Times New Roman" w:cs="Times New Roman"/>
          <w:sz w:val="24"/>
          <w:szCs w:val="24"/>
          <w:lang w:bidi="ar-SA"/>
        </w:rPr>
        <w:t xml:space="preserve">: </w:t>
      </w:r>
      <w:r w:rsidR="00043226">
        <w:rPr>
          <w:rFonts w:ascii="Times New Roman" w:eastAsia="Times New Roman" w:hAnsi="Times New Roman" w:cs="Times New Roman"/>
          <w:sz w:val="24"/>
          <w:szCs w:val="24"/>
          <w:lang w:bidi="ar-SA"/>
        </w:rPr>
        <w:t>None.</w:t>
      </w:r>
    </w:p>
    <w:p w14:paraId="7FF10500" w14:textId="77777777" w:rsidR="00495C11" w:rsidRPr="00772F05" w:rsidRDefault="00495C11" w:rsidP="00772F05">
      <w:pPr>
        <w:spacing w:after="0" w:line="240" w:lineRule="auto"/>
        <w:rPr>
          <w:rFonts w:ascii="Times New Roman" w:eastAsia="Times New Roman" w:hAnsi="Times New Roman" w:cs="Times New Roman"/>
          <w:sz w:val="24"/>
          <w:szCs w:val="24"/>
          <w:lang w:bidi="ar-SA"/>
        </w:rPr>
      </w:pPr>
    </w:p>
    <w:p w14:paraId="5C59BC98" w14:textId="77777777" w:rsidR="00974D94" w:rsidRPr="00772F05" w:rsidRDefault="00974D94" w:rsidP="00772F05">
      <w:pPr>
        <w:pStyle w:val="Heading5"/>
      </w:pPr>
      <w:bookmarkStart w:id="24" w:name="_Toc378953551"/>
      <w:r w:rsidRPr="00772F05">
        <w:t>Coordinators</w:t>
      </w:r>
      <w:bookmarkEnd w:id="24"/>
    </w:p>
    <w:p w14:paraId="79A50D20" w14:textId="77777777" w:rsidR="00974D94" w:rsidRPr="00772F05" w:rsidRDefault="00974D94" w:rsidP="00772F05">
      <w:pPr>
        <w:spacing w:after="0" w:line="240" w:lineRule="auto"/>
        <w:rPr>
          <w:rFonts w:ascii="Times New Roman" w:eastAsia="Times New Roman" w:hAnsi="Times New Roman" w:cs="Times New Roman"/>
          <w:b/>
          <w:bCs/>
          <w:sz w:val="24"/>
          <w:szCs w:val="24"/>
          <w:lang w:bidi="ar-SA"/>
        </w:rPr>
      </w:pPr>
      <w:r w:rsidRPr="00772F05">
        <w:rPr>
          <w:rFonts w:ascii="Times New Roman" w:eastAsia="Times New Roman" w:hAnsi="Times New Roman" w:cs="Times New Roman"/>
          <w:b/>
          <w:bCs/>
          <w:sz w:val="24"/>
          <w:szCs w:val="24"/>
          <w:lang w:bidi="ar-SA"/>
        </w:rPr>
        <w:t>Public Comments</w:t>
      </w:r>
    </w:p>
    <w:p w14:paraId="4BF572C5" w14:textId="30A4A487" w:rsidR="007E35DD" w:rsidRDefault="00F766A0" w:rsidP="00772F05">
      <w:pPr>
        <w:spacing w:line="240" w:lineRule="auto"/>
        <w:rPr>
          <w:rFonts w:ascii="Times New Roman" w:hAnsi="Times New Roman" w:cs="Times New Roman"/>
          <w:sz w:val="24"/>
          <w:szCs w:val="24"/>
        </w:rPr>
      </w:pPr>
      <w:r>
        <w:rPr>
          <w:rFonts w:ascii="Times New Roman" w:hAnsi="Times New Roman" w:cs="Times New Roman"/>
          <w:sz w:val="24"/>
          <w:szCs w:val="24"/>
        </w:rPr>
        <w:t>Many</w:t>
      </w:r>
      <w:r w:rsidRPr="00772F05">
        <w:rPr>
          <w:rFonts w:ascii="Times New Roman" w:hAnsi="Times New Roman" w:cs="Times New Roman"/>
          <w:sz w:val="24"/>
          <w:szCs w:val="24"/>
        </w:rPr>
        <w:t xml:space="preserve"> </w:t>
      </w:r>
      <w:r w:rsidR="007E35DD" w:rsidRPr="00772F05">
        <w:rPr>
          <w:rFonts w:ascii="Times New Roman" w:hAnsi="Times New Roman" w:cs="Times New Roman"/>
          <w:sz w:val="24"/>
          <w:szCs w:val="24"/>
        </w:rPr>
        <w:t>of the comment</w:t>
      </w:r>
      <w:r>
        <w:rPr>
          <w:rFonts w:ascii="Times New Roman" w:hAnsi="Times New Roman" w:cs="Times New Roman"/>
          <w:sz w:val="24"/>
          <w:szCs w:val="24"/>
        </w:rPr>
        <w:t>er</w:t>
      </w:r>
      <w:r w:rsidR="007E35DD" w:rsidRPr="00772F05">
        <w:rPr>
          <w:rFonts w:ascii="Times New Roman" w:hAnsi="Times New Roman" w:cs="Times New Roman"/>
          <w:sz w:val="24"/>
          <w:szCs w:val="24"/>
        </w:rPr>
        <w:t xml:space="preserve">s supported the addition of the collection of information regarding civil rights coordinators in all three statutory areas (race, sex, and disability).  </w:t>
      </w:r>
      <w:r w:rsidR="00F25B6F" w:rsidRPr="00772F05">
        <w:rPr>
          <w:rFonts w:ascii="Times New Roman" w:hAnsi="Times New Roman" w:cs="Times New Roman"/>
          <w:sz w:val="24"/>
          <w:szCs w:val="24"/>
        </w:rPr>
        <w:t xml:space="preserve">A few of those who supported these </w:t>
      </w:r>
      <w:r>
        <w:rPr>
          <w:rFonts w:ascii="Times New Roman" w:hAnsi="Times New Roman" w:cs="Times New Roman"/>
          <w:sz w:val="24"/>
          <w:szCs w:val="24"/>
        </w:rPr>
        <w:t xml:space="preserve">data elements </w:t>
      </w:r>
      <w:r w:rsidR="00F25B6F" w:rsidRPr="00772F05">
        <w:rPr>
          <w:rFonts w:ascii="Times New Roman" w:hAnsi="Times New Roman" w:cs="Times New Roman"/>
          <w:sz w:val="24"/>
          <w:szCs w:val="24"/>
        </w:rPr>
        <w:t xml:space="preserve">also </w:t>
      </w:r>
      <w:r w:rsidR="00390ED5">
        <w:rPr>
          <w:rFonts w:ascii="Times New Roman" w:hAnsi="Times New Roman" w:cs="Times New Roman"/>
          <w:sz w:val="24"/>
          <w:szCs w:val="24"/>
        </w:rPr>
        <w:t xml:space="preserve">urged clarifying the definition of the coordinator, </w:t>
      </w:r>
      <w:r w:rsidR="00E1625E">
        <w:rPr>
          <w:rFonts w:ascii="Times New Roman" w:hAnsi="Times New Roman" w:cs="Times New Roman"/>
          <w:sz w:val="24"/>
          <w:szCs w:val="24"/>
        </w:rPr>
        <w:t xml:space="preserve">and </w:t>
      </w:r>
      <w:r w:rsidR="00390ED5">
        <w:rPr>
          <w:rFonts w:ascii="Times New Roman" w:hAnsi="Times New Roman" w:cs="Times New Roman"/>
          <w:sz w:val="24"/>
          <w:szCs w:val="24"/>
        </w:rPr>
        <w:t>the nature of the contact information to be supplied</w:t>
      </w:r>
      <w:r w:rsidR="00E1625E">
        <w:rPr>
          <w:rFonts w:ascii="Times New Roman" w:hAnsi="Times New Roman" w:cs="Times New Roman"/>
          <w:sz w:val="24"/>
          <w:szCs w:val="24"/>
        </w:rPr>
        <w:t>.</w:t>
      </w:r>
      <w:r w:rsidR="00390ED5">
        <w:rPr>
          <w:rFonts w:ascii="Times New Roman" w:hAnsi="Times New Roman" w:cs="Times New Roman"/>
          <w:sz w:val="24"/>
          <w:szCs w:val="24"/>
        </w:rPr>
        <w:t xml:space="preserve"> </w:t>
      </w:r>
      <w:r w:rsidR="00E1625E">
        <w:rPr>
          <w:rFonts w:ascii="Times New Roman" w:hAnsi="Times New Roman" w:cs="Times New Roman"/>
          <w:sz w:val="24"/>
          <w:szCs w:val="24"/>
        </w:rPr>
        <w:t xml:space="preserve">  These commenters </w:t>
      </w:r>
      <w:r w:rsidR="00057441" w:rsidRPr="00772F05">
        <w:rPr>
          <w:rFonts w:ascii="Times New Roman" w:hAnsi="Times New Roman" w:cs="Times New Roman"/>
          <w:sz w:val="24"/>
          <w:szCs w:val="24"/>
        </w:rPr>
        <w:t xml:space="preserve">supported collecting data on </w:t>
      </w:r>
      <w:r w:rsidR="00E1625E">
        <w:rPr>
          <w:rFonts w:ascii="Times New Roman" w:hAnsi="Times New Roman" w:cs="Times New Roman"/>
          <w:sz w:val="24"/>
          <w:szCs w:val="24"/>
        </w:rPr>
        <w:t xml:space="preserve">the </w:t>
      </w:r>
      <w:r w:rsidR="00F25B6F" w:rsidRPr="00772F05">
        <w:rPr>
          <w:rFonts w:ascii="Times New Roman" w:hAnsi="Times New Roman" w:cs="Times New Roman"/>
          <w:sz w:val="24"/>
          <w:szCs w:val="24"/>
        </w:rPr>
        <w:t xml:space="preserve">number of complaints received by the coordinators, their training, and other variables.  </w:t>
      </w:r>
      <w:r w:rsidR="00390ED5">
        <w:rPr>
          <w:rFonts w:ascii="Times New Roman" w:hAnsi="Times New Roman" w:cs="Times New Roman"/>
          <w:sz w:val="24"/>
          <w:szCs w:val="24"/>
        </w:rPr>
        <w:t xml:space="preserve">One commenter </w:t>
      </w:r>
      <w:r w:rsidR="00E1625E">
        <w:rPr>
          <w:rFonts w:ascii="Times New Roman" w:hAnsi="Times New Roman" w:cs="Times New Roman"/>
          <w:sz w:val="24"/>
          <w:szCs w:val="24"/>
        </w:rPr>
        <w:t xml:space="preserve">requested </w:t>
      </w:r>
      <w:r w:rsidR="00390ED5">
        <w:rPr>
          <w:rFonts w:ascii="Times New Roman" w:hAnsi="Times New Roman" w:cs="Times New Roman"/>
          <w:sz w:val="24"/>
          <w:szCs w:val="24"/>
        </w:rPr>
        <w:t>that ED give guidance to LEAs on posting contact information about the coordinators on the school website and that it instruct the coordinators to review this (and other) responses before they were submitted to ED.</w:t>
      </w:r>
    </w:p>
    <w:p w14:paraId="2240CA02" w14:textId="77777777" w:rsidR="00974D94" w:rsidRPr="00772F05" w:rsidRDefault="00974D94" w:rsidP="00C01FC1">
      <w:pPr>
        <w:keepNext/>
        <w:spacing w:after="0" w:line="240" w:lineRule="auto"/>
        <w:rPr>
          <w:rFonts w:ascii="Times New Roman" w:eastAsia="Times New Roman" w:hAnsi="Times New Roman" w:cs="Times New Roman"/>
          <w:b/>
          <w:bCs/>
          <w:sz w:val="24"/>
          <w:szCs w:val="24"/>
          <w:lang w:bidi="ar-SA"/>
        </w:rPr>
      </w:pPr>
      <w:r w:rsidRPr="00772F05">
        <w:rPr>
          <w:rFonts w:ascii="Times New Roman" w:eastAsia="Times New Roman" w:hAnsi="Times New Roman" w:cs="Times New Roman"/>
          <w:b/>
          <w:bCs/>
          <w:sz w:val="24"/>
          <w:szCs w:val="24"/>
          <w:lang w:bidi="ar-SA"/>
        </w:rPr>
        <w:t>ED’s Response</w:t>
      </w:r>
    </w:p>
    <w:p w14:paraId="19E4EC42" w14:textId="4835EBE7" w:rsidR="0063425A" w:rsidRDefault="00974D94" w:rsidP="00772F05">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u w:val="single"/>
          <w:lang w:bidi="ar-SA"/>
        </w:rPr>
        <w:t>Discussion</w:t>
      </w:r>
      <w:r w:rsidR="00D4286A">
        <w:rPr>
          <w:rFonts w:ascii="Times New Roman" w:eastAsia="Times New Roman" w:hAnsi="Times New Roman" w:cs="Times New Roman"/>
          <w:sz w:val="24"/>
          <w:szCs w:val="24"/>
          <w:lang w:bidi="ar-SA"/>
        </w:rPr>
        <w:t xml:space="preserve">: </w:t>
      </w:r>
      <w:r w:rsidR="00F766A0">
        <w:rPr>
          <w:rFonts w:ascii="Times New Roman" w:eastAsia="Times New Roman" w:hAnsi="Times New Roman" w:cs="Times New Roman"/>
          <w:sz w:val="24"/>
          <w:szCs w:val="24"/>
          <w:lang w:bidi="ar-SA"/>
        </w:rPr>
        <w:t>ED</w:t>
      </w:r>
      <w:r w:rsidR="00F766A0" w:rsidRPr="00772F05">
        <w:rPr>
          <w:rFonts w:ascii="Times New Roman" w:eastAsia="Times New Roman" w:hAnsi="Times New Roman" w:cs="Times New Roman"/>
          <w:sz w:val="24"/>
          <w:szCs w:val="24"/>
          <w:lang w:bidi="ar-SA"/>
        </w:rPr>
        <w:t xml:space="preserve">’s </w:t>
      </w:r>
      <w:r w:rsidR="00222E81" w:rsidRPr="00772F05">
        <w:rPr>
          <w:rFonts w:ascii="Times New Roman" w:eastAsia="Times New Roman" w:hAnsi="Times New Roman" w:cs="Times New Roman"/>
          <w:sz w:val="24"/>
          <w:szCs w:val="24"/>
          <w:lang w:bidi="ar-SA"/>
        </w:rPr>
        <w:t xml:space="preserve">regulations implementing Title IX and Section 504 require public school districts that receive federal financial assistance </w:t>
      </w:r>
      <w:r w:rsidR="00F766A0">
        <w:rPr>
          <w:rFonts w:ascii="Times New Roman" w:eastAsia="Times New Roman" w:hAnsi="Times New Roman" w:cs="Times New Roman"/>
          <w:sz w:val="24"/>
          <w:szCs w:val="24"/>
          <w:lang w:bidi="ar-SA"/>
        </w:rPr>
        <w:t xml:space="preserve">to </w:t>
      </w:r>
      <w:r w:rsidR="00222E81" w:rsidRPr="00772F05">
        <w:rPr>
          <w:rFonts w:ascii="Times New Roman" w:eastAsia="Times New Roman" w:hAnsi="Times New Roman" w:cs="Times New Roman"/>
          <w:sz w:val="24"/>
          <w:szCs w:val="24"/>
          <w:lang w:bidi="ar-SA"/>
        </w:rPr>
        <w:t xml:space="preserve">appoint a “coordinator” to coordinate efforts to comply with the law, including investigation of any complaint. </w:t>
      </w:r>
      <w:proofErr w:type="gramStart"/>
      <w:r w:rsidR="00222E81" w:rsidRPr="00772F05">
        <w:rPr>
          <w:rFonts w:ascii="Times New Roman" w:eastAsia="Times New Roman" w:hAnsi="Times New Roman" w:cs="Times New Roman"/>
          <w:sz w:val="24"/>
          <w:szCs w:val="24"/>
          <w:lang w:bidi="ar-SA"/>
        </w:rPr>
        <w:t>34 C.F.R. 106.8(a), 104.7(a).</w:t>
      </w:r>
      <w:proofErr w:type="gramEnd"/>
      <w:r w:rsidR="00222E81" w:rsidRPr="00772F05">
        <w:rPr>
          <w:rFonts w:ascii="Times New Roman" w:eastAsia="Times New Roman" w:hAnsi="Times New Roman" w:cs="Times New Roman"/>
          <w:sz w:val="24"/>
          <w:szCs w:val="24"/>
          <w:lang w:bidi="ar-SA"/>
        </w:rPr>
        <w:t xml:space="preserve">  A recipient must notify all its students and employees of the name, office address</w:t>
      </w:r>
      <w:r w:rsidR="00F766A0">
        <w:rPr>
          <w:rFonts w:ascii="Times New Roman" w:eastAsia="Times New Roman" w:hAnsi="Times New Roman" w:cs="Times New Roman"/>
          <w:sz w:val="24"/>
          <w:szCs w:val="24"/>
          <w:lang w:bidi="ar-SA"/>
        </w:rPr>
        <w:t>,</w:t>
      </w:r>
      <w:r w:rsidR="00222E81" w:rsidRPr="00772F05">
        <w:rPr>
          <w:rFonts w:ascii="Times New Roman" w:eastAsia="Times New Roman" w:hAnsi="Times New Roman" w:cs="Times New Roman"/>
          <w:sz w:val="24"/>
          <w:szCs w:val="24"/>
          <w:lang w:bidi="ar-SA"/>
        </w:rPr>
        <w:t xml:space="preserve"> and telephone number of the Title IX coordinator.  </w:t>
      </w:r>
      <w:proofErr w:type="gramStart"/>
      <w:r w:rsidR="00222E81" w:rsidRPr="00772F05">
        <w:rPr>
          <w:rFonts w:ascii="Times New Roman" w:eastAsia="Times New Roman" w:hAnsi="Times New Roman" w:cs="Times New Roman"/>
          <w:sz w:val="24"/>
          <w:szCs w:val="24"/>
          <w:lang w:bidi="ar-SA"/>
        </w:rPr>
        <w:t>34 C.F.R. 106.8(a).</w:t>
      </w:r>
      <w:proofErr w:type="gramEnd"/>
      <w:r w:rsidR="00222E81" w:rsidRPr="00772F05">
        <w:rPr>
          <w:rFonts w:ascii="Times New Roman" w:eastAsia="Times New Roman" w:hAnsi="Times New Roman" w:cs="Times New Roman"/>
          <w:sz w:val="24"/>
          <w:szCs w:val="24"/>
          <w:lang w:bidi="ar-SA"/>
        </w:rPr>
        <w:t xml:space="preserve">  </w:t>
      </w:r>
      <w:r w:rsidR="0063425A" w:rsidRPr="00772F05">
        <w:rPr>
          <w:rFonts w:ascii="Times New Roman" w:eastAsia="Times New Roman" w:hAnsi="Times New Roman" w:cs="Times New Roman"/>
          <w:sz w:val="24"/>
          <w:szCs w:val="24"/>
          <w:lang w:bidi="ar-SA"/>
        </w:rPr>
        <w:t xml:space="preserve">Although no similar obligation is reflected in the Title VI regulations, </w:t>
      </w:r>
      <w:r w:rsidR="00F766A0">
        <w:rPr>
          <w:rFonts w:ascii="Times New Roman" w:eastAsia="Times New Roman" w:hAnsi="Times New Roman" w:cs="Times New Roman"/>
          <w:sz w:val="24"/>
          <w:szCs w:val="24"/>
          <w:lang w:bidi="ar-SA"/>
        </w:rPr>
        <w:t>ED</w:t>
      </w:r>
      <w:r w:rsidR="00F766A0" w:rsidRPr="00772F05">
        <w:rPr>
          <w:rFonts w:ascii="Times New Roman" w:eastAsia="Times New Roman" w:hAnsi="Times New Roman" w:cs="Times New Roman"/>
          <w:sz w:val="24"/>
          <w:szCs w:val="24"/>
          <w:lang w:bidi="ar-SA"/>
        </w:rPr>
        <w:t xml:space="preserve"> </w:t>
      </w:r>
      <w:r w:rsidR="0063425A" w:rsidRPr="00772F05">
        <w:rPr>
          <w:rFonts w:ascii="Times New Roman" w:eastAsia="Times New Roman" w:hAnsi="Times New Roman" w:cs="Times New Roman"/>
          <w:sz w:val="24"/>
          <w:szCs w:val="24"/>
          <w:lang w:bidi="ar-SA"/>
        </w:rPr>
        <w:t xml:space="preserve">believes many districts have appointed </w:t>
      </w:r>
      <w:r w:rsidR="000E383D" w:rsidRPr="00772F05">
        <w:rPr>
          <w:rFonts w:ascii="Times New Roman" w:eastAsia="Times New Roman" w:hAnsi="Times New Roman" w:cs="Times New Roman"/>
          <w:sz w:val="24"/>
          <w:szCs w:val="24"/>
          <w:lang w:bidi="ar-SA"/>
        </w:rPr>
        <w:t>employees</w:t>
      </w:r>
      <w:r w:rsidR="0063425A" w:rsidRPr="00772F05">
        <w:rPr>
          <w:rFonts w:ascii="Times New Roman" w:eastAsia="Times New Roman" w:hAnsi="Times New Roman" w:cs="Times New Roman"/>
          <w:sz w:val="24"/>
          <w:szCs w:val="24"/>
          <w:lang w:bidi="ar-SA"/>
        </w:rPr>
        <w:t xml:space="preserve"> </w:t>
      </w:r>
      <w:r w:rsidR="000E383D" w:rsidRPr="00772F05">
        <w:rPr>
          <w:rFonts w:ascii="Times New Roman" w:eastAsia="Times New Roman" w:hAnsi="Times New Roman" w:cs="Times New Roman"/>
          <w:sz w:val="24"/>
          <w:szCs w:val="24"/>
          <w:lang w:bidi="ar-SA"/>
        </w:rPr>
        <w:t xml:space="preserve">to serve a similar coordination function for issues involving race, color, and national </w:t>
      </w:r>
      <w:r w:rsidR="00F766A0">
        <w:rPr>
          <w:rFonts w:ascii="Times New Roman" w:eastAsia="Times New Roman" w:hAnsi="Times New Roman" w:cs="Times New Roman"/>
          <w:sz w:val="24"/>
          <w:szCs w:val="24"/>
          <w:lang w:bidi="ar-SA"/>
        </w:rPr>
        <w:t>origin</w:t>
      </w:r>
      <w:r w:rsidR="0041256B" w:rsidRPr="00772F05">
        <w:rPr>
          <w:rFonts w:ascii="Times New Roman" w:eastAsia="Times New Roman" w:hAnsi="Times New Roman" w:cs="Times New Roman"/>
          <w:sz w:val="24"/>
          <w:szCs w:val="24"/>
          <w:lang w:bidi="ar-SA"/>
        </w:rPr>
        <w:t xml:space="preserve">.  </w:t>
      </w:r>
      <w:r w:rsidR="00390ED5">
        <w:rPr>
          <w:rFonts w:ascii="Times New Roman" w:eastAsia="Times New Roman" w:hAnsi="Times New Roman" w:cs="Times New Roman"/>
          <w:sz w:val="24"/>
          <w:szCs w:val="24"/>
          <w:lang w:bidi="ar-SA"/>
        </w:rPr>
        <w:t xml:space="preserve">No further definition of the coordinator will be provided in the CRDC, nor will </w:t>
      </w:r>
      <w:r w:rsidR="006B1B27">
        <w:rPr>
          <w:rFonts w:ascii="Times New Roman" w:eastAsia="Times New Roman" w:hAnsi="Times New Roman" w:cs="Times New Roman"/>
          <w:sz w:val="24"/>
          <w:szCs w:val="24"/>
          <w:lang w:bidi="ar-SA"/>
        </w:rPr>
        <w:t xml:space="preserve">the CRDC provide </w:t>
      </w:r>
      <w:r w:rsidR="00390ED5">
        <w:rPr>
          <w:rFonts w:ascii="Times New Roman" w:eastAsia="Times New Roman" w:hAnsi="Times New Roman" w:cs="Times New Roman"/>
          <w:sz w:val="24"/>
          <w:szCs w:val="24"/>
          <w:lang w:bidi="ar-SA"/>
        </w:rPr>
        <w:t>additional guidance on the role of the coordinator in reviewing the CRDC or on the publicity requirements of the regulations.</w:t>
      </w:r>
    </w:p>
    <w:p w14:paraId="719617AF" w14:textId="77777777" w:rsidR="00390ED5" w:rsidRDefault="00390ED5" w:rsidP="00772F05">
      <w:pPr>
        <w:spacing w:after="0" w:line="240" w:lineRule="auto"/>
        <w:rPr>
          <w:rFonts w:ascii="Times New Roman" w:eastAsia="Times New Roman" w:hAnsi="Times New Roman" w:cs="Times New Roman"/>
          <w:sz w:val="24"/>
          <w:szCs w:val="24"/>
          <w:lang w:bidi="ar-SA"/>
        </w:rPr>
      </w:pPr>
    </w:p>
    <w:p w14:paraId="5BEAF210" w14:textId="5C19E185" w:rsidR="0063425A" w:rsidRPr="00772F05" w:rsidRDefault="00063A4B" w:rsidP="00772F05">
      <w:pPr>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In developing the collection tool, ED will make clear the type of contact information that it desires.  At a minimum, this will include the coordinator’s name and email address.  </w:t>
      </w:r>
      <w:r w:rsidR="0063425A" w:rsidRPr="00772F05">
        <w:rPr>
          <w:rFonts w:ascii="Times New Roman" w:eastAsia="Times New Roman" w:hAnsi="Times New Roman" w:cs="Times New Roman"/>
          <w:sz w:val="24"/>
          <w:szCs w:val="24"/>
          <w:lang w:bidi="ar-SA"/>
        </w:rPr>
        <w:t xml:space="preserve">While several of the data collection items proposed by commenters would provide useful additional information, reporting on these items in the CRDC would significantly increase the scope and burden of the data collection.  </w:t>
      </w:r>
    </w:p>
    <w:p w14:paraId="5F5530FE" w14:textId="77777777" w:rsidR="00222E81" w:rsidRPr="00772F05" w:rsidRDefault="00222E81" w:rsidP="00772F05">
      <w:pPr>
        <w:spacing w:after="0" w:line="240" w:lineRule="auto"/>
        <w:rPr>
          <w:rFonts w:ascii="Times New Roman" w:eastAsia="Times New Roman" w:hAnsi="Times New Roman" w:cs="Times New Roman"/>
          <w:sz w:val="24"/>
          <w:szCs w:val="24"/>
          <w:lang w:bidi="ar-SA"/>
        </w:rPr>
      </w:pPr>
    </w:p>
    <w:p w14:paraId="624570AA" w14:textId="77777777" w:rsidR="00974D94" w:rsidRPr="00772F05" w:rsidRDefault="00974D94" w:rsidP="00772F05">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u w:val="single"/>
          <w:lang w:bidi="ar-SA"/>
        </w:rPr>
        <w:t>Changes</w:t>
      </w:r>
      <w:r w:rsidR="00D4286A">
        <w:rPr>
          <w:rFonts w:ascii="Times New Roman" w:eastAsia="Times New Roman" w:hAnsi="Times New Roman" w:cs="Times New Roman"/>
          <w:sz w:val="24"/>
          <w:szCs w:val="24"/>
          <w:lang w:bidi="ar-SA"/>
        </w:rPr>
        <w:t xml:space="preserve">: </w:t>
      </w:r>
      <w:r w:rsidR="00222E81" w:rsidRPr="00772F05">
        <w:rPr>
          <w:rFonts w:ascii="Times New Roman" w:eastAsia="Times New Roman" w:hAnsi="Times New Roman" w:cs="Times New Roman"/>
          <w:sz w:val="24"/>
          <w:szCs w:val="24"/>
          <w:lang w:bidi="ar-SA"/>
        </w:rPr>
        <w:t>None.</w:t>
      </w:r>
    </w:p>
    <w:p w14:paraId="1D001548" w14:textId="77777777" w:rsidR="00974D94" w:rsidRPr="00772F05" w:rsidRDefault="00974D94" w:rsidP="00772F05">
      <w:pPr>
        <w:spacing w:after="0" w:line="240" w:lineRule="auto"/>
        <w:rPr>
          <w:rFonts w:ascii="Times New Roman" w:eastAsia="Times New Roman" w:hAnsi="Times New Roman" w:cs="Times New Roman"/>
          <w:sz w:val="24"/>
          <w:szCs w:val="24"/>
          <w:lang w:bidi="ar-SA"/>
        </w:rPr>
      </w:pPr>
    </w:p>
    <w:p w14:paraId="273D37BC" w14:textId="77777777" w:rsidR="00974D94" w:rsidRPr="00772F05" w:rsidRDefault="00974D94" w:rsidP="00D25CE2">
      <w:pPr>
        <w:pStyle w:val="Heading5"/>
      </w:pPr>
      <w:bookmarkStart w:id="25" w:name="_Toc378953552"/>
      <w:r w:rsidRPr="00772F05">
        <w:t>Single-Sex Classes</w:t>
      </w:r>
      <w:bookmarkEnd w:id="25"/>
    </w:p>
    <w:p w14:paraId="728FF332" w14:textId="77777777" w:rsidR="00974D94" w:rsidRPr="00772F05" w:rsidRDefault="00974D94" w:rsidP="00D25CE2">
      <w:pPr>
        <w:keepNext/>
        <w:spacing w:after="0" w:line="240" w:lineRule="auto"/>
        <w:rPr>
          <w:rFonts w:ascii="Times New Roman" w:eastAsia="Times New Roman" w:hAnsi="Times New Roman" w:cs="Times New Roman"/>
          <w:b/>
          <w:sz w:val="24"/>
          <w:szCs w:val="24"/>
          <w:lang w:bidi="ar-SA"/>
        </w:rPr>
      </w:pPr>
      <w:r w:rsidRPr="00772F05">
        <w:rPr>
          <w:rFonts w:ascii="Times New Roman" w:eastAsia="Times New Roman" w:hAnsi="Times New Roman" w:cs="Times New Roman"/>
          <w:b/>
          <w:sz w:val="24"/>
          <w:szCs w:val="24"/>
          <w:lang w:bidi="ar-SA"/>
        </w:rPr>
        <w:t>Public Comments</w:t>
      </w:r>
    </w:p>
    <w:p w14:paraId="28452304" w14:textId="5D7F2B67" w:rsidR="00421608" w:rsidRDefault="00977BF2" w:rsidP="00AD5037">
      <w:pPr>
        <w:keepLines/>
        <w:spacing w:after="0" w:line="240" w:lineRule="auto"/>
        <w:rPr>
          <w:rFonts w:ascii="Times New Roman" w:eastAsiaTheme="minorEastAsia" w:hAnsi="Times New Roman" w:cs="Times New Roman"/>
          <w:color w:val="000000"/>
          <w:sz w:val="24"/>
          <w:szCs w:val="24"/>
        </w:rPr>
      </w:pPr>
      <w:r>
        <w:rPr>
          <w:rFonts w:ascii="Times New Roman" w:eastAsia="Times New Roman" w:hAnsi="Times New Roman" w:cs="Times New Roman"/>
          <w:sz w:val="24"/>
          <w:szCs w:val="24"/>
          <w:lang w:bidi="ar-SA"/>
        </w:rPr>
        <w:t xml:space="preserve">Two </w:t>
      </w:r>
      <w:r w:rsidR="00AE5E72" w:rsidRPr="00B543CF">
        <w:rPr>
          <w:rFonts w:ascii="Times New Roman" w:eastAsia="Times New Roman" w:hAnsi="Times New Roman" w:cs="Times New Roman"/>
          <w:sz w:val="24"/>
          <w:szCs w:val="24"/>
          <w:lang w:bidi="ar-SA"/>
        </w:rPr>
        <w:t>commenters</w:t>
      </w:r>
      <w:r w:rsidR="00974D94" w:rsidRPr="00B543CF">
        <w:rPr>
          <w:rFonts w:ascii="Times New Roman" w:eastAsia="Times New Roman" w:hAnsi="Times New Roman" w:cs="Times New Roman"/>
          <w:sz w:val="24"/>
          <w:szCs w:val="24"/>
          <w:lang w:bidi="ar-SA"/>
        </w:rPr>
        <w:t xml:space="preserve"> sought additional</w:t>
      </w:r>
      <w:r w:rsidR="00AE5E72" w:rsidRPr="00B543CF">
        <w:rPr>
          <w:rFonts w:ascii="Times New Roman" w:eastAsia="Times New Roman" w:hAnsi="Times New Roman" w:cs="Times New Roman"/>
          <w:sz w:val="24"/>
          <w:szCs w:val="24"/>
          <w:lang w:bidi="ar-SA"/>
        </w:rPr>
        <w:t xml:space="preserve"> data related to single-sex classes</w:t>
      </w:r>
      <w:r w:rsidR="00974D94" w:rsidRPr="00B543CF">
        <w:rPr>
          <w:rFonts w:ascii="Times New Roman" w:eastAsia="Times New Roman" w:hAnsi="Times New Roman" w:cs="Times New Roman"/>
          <w:sz w:val="24"/>
          <w:szCs w:val="24"/>
          <w:lang w:bidi="ar-SA"/>
        </w:rPr>
        <w:t xml:space="preserve">.  </w:t>
      </w:r>
      <w:r w:rsidRPr="00B543CF">
        <w:rPr>
          <w:rFonts w:ascii="Times New Roman" w:eastAsia="Times New Roman" w:hAnsi="Times New Roman" w:cs="Times New Roman"/>
          <w:sz w:val="24"/>
          <w:szCs w:val="24"/>
          <w:lang w:bidi="ar-SA"/>
        </w:rPr>
        <w:t xml:space="preserve">One commenter </w:t>
      </w:r>
      <w:r w:rsidRPr="00B543CF">
        <w:rPr>
          <w:rFonts w:ascii="Times New Roman" w:hAnsi="Times New Roman" w:cs="Times New Roman"/>
          <w:sz w:val="24"/>
          <w:szCs w:val="24"/>
        </w:rPr>
        <w:t xml:space="preserve">requested information on single-sex academic classes </w:t>
      </w:r>
      <w:r w:rsidR="001D5A28" w:rsidRPr="00B543CF">
        <w:rPr>
          <w:rFonts w:ascii="Times New Roman" w:hAnsi="Times New Roman" w:cs="Times New Roman"/>
          <w:sz w:val="24"/>
          <w:szCs w:val="24"/>
        </w:rPr>
        <w:t>in K-12 single-sex public schools</w:t>
      </w:r>
      <w:r w:rsidR="007E3727">
        <w:rPr>
          <w:rFonts w:ascii="Times New Roman" w:hAnsi="Times New Roman" w:cs="Times New Roman"/>
          <w:sz w:val="24"/>
          <w:szCs w:val="24"/>
        </w:rPr>
        <w:t xml:space="preserve"> and</w:t>
      </w:r>
      <w:r w:rsidR="007E3727" w:rsidRPr="007E3727">
        <w:rPr>
          <w:rFonts w:ascii="Times New Roman" w:hAnsi="Times New Roman" w:cs="Times New Roman"/>
          <w:sz w:val="24"/>
          <w:szCs w:val="24"/>
        </w:rPr>
        <w:t xml:space="preserve"> </w:t>
      </w:r>
      <w:r w:rsidR="007E3727">
        <w:rPr>
          <w:rFonts w:ascii="Times New Roman" w:hAnsi="Times New Roman" w:cs="Times New Roman"/>
          <w:sz w:val="24"/>
          <w:szCs w:val="24"/>
        </w:rPr>
        <w:t>recommended the collection of the number of single-sex classes by grade level.</w:t>
      </w:r>
      <w:r w:rsidR="007E3727">
        <w:rPr>
          <w:rFonts w:ascii="Times New Roman" w:eastAsiaTheme="minorEastAsia" w:hAnsi="Times New Roman" w:cs="Times New Roman"/>
          <w:color w:val="000000"/>
          <w:sz w:val="24"/>
          <w:szCs w:val="24"/>
        </w:rPr>
        <w:t xml:space="preserve">  </w:t>
      </w:r>
      <w:r w:rsidR="00F6140B">
        <w:rPr>
          <w:rFonts w:ascii="Times New Roman" w:hAnsi="Times New Roman" w:cs="Times New Roman"/>
          <w:sz w:val="24"/>
          <w:szCs w:val="24"/>
        </w:rPr>
        <w:t>This</w:t>
      </w:r>
      <w:r w:rsidR="003B0348" w:rsidRPr="00B543CF">
        <w:rPr>
          <w:rFonts w:ascii="Times New Roman" w:hAnsi="Times New Roman" w:cs="Times New Roman"/>
          <w:sz w:val="24"/>
          <w:szCs w:val="24"/>
        </w:rPr>
        <w:t xml:space="preserve"> </w:t>
      </w:r>
      <w:r w:rsidR="003B0348" w:rsidRPr="00B543CF">
        <w:rPr>
          <w:rFonts w:ascii="Times New Roman" w:eastAsiaTheme="minorEastAsia" w:hAnsi="Times New Roman" w:cs="Times New Roman"/>
          <w:color w:val="000000"/>
          <w:sz w:val="24"/>
          <w:szCs w:val="24"/>
        </w:rPr>
        <w:t>commenter also proposed that a class be considered a single-sex class if that class is made up of students of one sex, and the class is designed to attend to the supposed needs and interests of that one sex, even though a student of the other sex is technically</w:t>
      </w:r>
      <w:r w:rsidR="003B0348">
        <w:rPr>
          <w:rFonts w:ascii="Times New Roman" w:eastAsiaTheme="minorEastAsia" w:hAnsi="Times New Roman" w:cs="Times New Roman"/>
          <w:color w:val="000000"/>
          <w:sz w:val="24"/>
          <w:szCs w:val="24"/>
        </w:rPr>
        <w:t xml:space="preserve"> allowed to enroll. </w:t>
      </w:r>
      <w:r w:rsidR="00F81838">
        <w:rPr>
          <w:rFonts w:ascii="Times New Roman" w:eastAsiaTheme="minorEastAsia" w:hAnsi="Times New Roman" w:cs="Times New Roman"/>
          <w:color w:val="000000"/>
          <w:sz w:val="24"/>
          <w:szCs w:val="24"/>
        </w:rPr>
        <w:t xml:space="preserve"> </w:t>
      </w:r>
      <w:r w:rsidR="008B38D0">
        <w:rPr>
          <w:rFonts w:ascii="Times New Roman" w:hAnsi="Times New Roman" w:cs="Times New Roman"/>
          <w:sz w:val="24"/>
          <w:szCs w:val="24"/>
        </w:rPr>
        <w:t>The commenter</w:t>
      </w:r>
      <w:r w:rsidR="008B38D0" w:rsidRPr="00772F05">
        <w:rPr>
          <w:rFonts w:ascii="Times New Roman" w:hAnsi="Times New Roman" w:cs="Times New Roman"/>
          <w:sz w:val="24"/>
          <w:szCs w:val="24"/>
        </w:rPr>
        <w:t xml:space="preserve"> </w:t>
      </w:r>
      <w:r w:rsidR="008B38D0" w:rsidRPr="00772F05">
        <w:rPr>
          <w:rFonts w:ascii="Times New Roman" w:eastAsiaTheme="minorEastAsia" w:hAnsi="Times New Roman" w:cs="Times New Roman"/>
          <w:color w:val="000000"/>
          <w:sz w:val="24"/>
          <w:szCs w:val="24"/>
        </w:rPr>
        <w:t>specif</w:t>
      </w:r>
      <w:r w:rsidR="008B38D0">
        <w:rPr>
          <w:rFonts w:ascii="Times New Roman" w:eastAsiaTheme="minorEastAsia" w:hAnsi="Times New Roman" w:cs="Times New Roman"/>
          <w:color w:val="000000"/>
          <w:sz w:val="24"/>
          <w:szCs w:val="24"/>
        </w:rPr>
        <w:t>ied</w:t>
      </w:r>
      <w:r w:rsidR="008B38D0" w:rsidRPr="00772F05">
        <w:rPr>
          <w:rFonts w:ascii="Times New Roman" w:eastAsiaTheme="minorEastAsia" w:hAnsi="Times New Roman" w:cs="Times New Roman"/>
          <w:color w:val="000000"/>
          <w:sz w:val="24"/>
          <w:szCs w:val="24"/>
        </w:rPr>
        <w:t xml:space="preserve"> that if the class is selected by sex-neutral factors, such as skill or ability (e.g., vocal range) resulting in it being incidentally limited to members of one sex, then it </w:t>
      </w:r>
      <w:r w:rsidR="008B38D0">
        <w:rPr>
          <w:rFonts w:ascii="Times New Roman" w:eastAsiaTheme="minorEastAsia" w:hAnsi="Times New Roman" w:cs="Times New Roman"/>
          <w:color w:val="000000"/>
          <w:sz w:val="24"/>
          <w:szCs w:val="24"/>
        </w:rPr>
        <w:t>should</w:t>
      </w:r>
      <w:r w:rsidR="008B38D0" w:rsidRPr="00772F05">
        <w:rPr>
          <w:rFonts w:ascii="Times New Roman" w:eastAsiaTheme="minorEastAsia" w:hAnsi="Times New Roman" w:cs="Times New Roman"/>
          <w:color w:val="000000"/>
          <w:sz w:val="24"/>
          <w:szCs w:val="24"/>
        </w:rPr>
        <w:t xml:space="preserve"> not </w:t>
      </w:r>
      <w:r w:rsidR="008B38D0">
        <w:rPr>
          <w:rFonts w:ascii="Times New Roman" w:eastAsiaTheme="minorEastAsia" w:hAnsi="Times New Roman" w:cs="Times New Roman"/>
          <w:color w:val="000000"/>
          <w:sz w:val="24"/>
          <w:szCs w:val="24"/>
        </w:rPr>
        <w:t xml:space="preserve">be </w:t>
      </w:r>
      <w:r w:rsidR="008B38D0" w:rsidRPr="00772F05">
        <w:rPr>
          <w:rFonts w:ascii="Times New Roman" w:eastAsiaTheme="minorEastAsia" w:hAnsi="Times New Roman" w:cs="Times New Roman"/>
          <w:color w:val="000000"/>
          <w:sz w:val="24"/>
          <w:szCs w:val="24"/>
        </w:rPr>
        <w:t>considered a single-sex class for CRDC reporting purposes.</w:t>
      </w:r>
      <w:r w:rsidR="008B38D0">
        <w:rPr>
          <w:rFonts w:ascii="Times New Roman" w:eastAsiaTheme="minorEastAsia" w:hAnsi="Times New Roman" w:cs="Times New Roman"/>
          <w:color w:val="000000"/>
          <w:sz w:val="24"/>
          <w:szCs w:val="24"/>
        </w:rPr>
        <w:t xml:space="preserve">  </w:t>
      </w:r>
      <w:r w:rsidR="001E33EB">
        <w:rPr>
          <w:rFonts w:ascii="Times New Roman" w:eastAsiaTheme="minorEastAsia" w:hAnsi="Times New Roman" w:cs="Times New Roman"/>
          <w:color w:val="000000"/>
          <w:sz w:val="24"/>
          <w:szCs w:val="24"/>
        </w:rPr>
        <w:t xml:space="preserve">Furthermore, the commenter </w:t>
      </w:r>
      <w:r w:rsidR="003B0348" w:rsidRPr="00772F05">
        <w:rPr>
          <w:rFonts w:ascii="Times New Roman" w:eastAsiaTheme="minorEastAsia" w:hAnsi="Times New Roman" w:cs="Times New Roman"/>
          <w:color w:val="000000"/>
          <w:sz w:val="24"/>
          <w:szCs w:val="24"/>
        </w:rPr>
        <w:t xml:space="preserve">requested clarification of </w:t>
      </w:r>
      <w:r w:rsidR="008B38D0">
        <w:rPr>
          <w:rFonts w:ascii="Times New Roman" w:eastAsiaTheme="minorEastAsia" w:hAnsi="Times New Roman" w:cs="Times New Roman"/>
          <w:color w:val="000000"/>
          <w:sz w:val="24"/>
          <w:szCs w:val="24"/>
        </w:rPr>
        <w:t>how to count academic classes for elementary grades with one teacher teaching all or most of the classes in multiple academic subjects.</w:t>
      </w:r>
      <w:r w:rsidR="003B0348">
        <w:rPr>
          <w:rFonts w:ascii="Times New Roman" w:hAnsi="Times New Roman" w:cs="Times New Roman"/>
          <w:sz w:val="24"/>
          <w:szCs w:val="24"/>
        </w:rPr>
        <w:t xml:space="preserve"> </w:t>
      </w:r>
      <w:r w:rsidR="004D69A4">
        <w:rPr>
          <w:rFonts w:ascii="Times New Roman" w:hAnsi="Times New Roman" w:cs="Times New Roman"/>
          <w:sz w:val="24"/>
          <w:szCs w:val="24"/>
        </w:rPr>
        <w:t xml:space="preserve"> </w:t>
      </w:r>
      <w:r w:rsidR="0063584F">
        <w:rPr>
          <w:rFonts w:ascii="Times New Roman" w:eastAsiaTheme="minorEastAsia" w:hAnsi="Times New Roman" w:cs="Times New Roman"/>
          <w:color w:val="000000"/>
          <w:sz w:val="24"/>
          <w:szCs w:val="24"/>
        </w:rPr>
        <w:t>Another</w:t>
      </w:r>
      <w:r w:rsidR="00421608">
        <w:rPr>
          <w:rFonts w:ascii="Times New Roman" w:eastAsia="Times New Roman" w:hAnsi="Times New Roman" w:cs="Times New Roman"/>
          <w:sz w:val="24"/>
          <w:szCs w:val="24"/>
          <w:lang w:bidi="ar-SA"/>
        </w:rPr>
        <w:t xml:space="preserve"> commenter proposed the collection of </w:t>
      </w:r>
      <w:r w:rsidR="00421608" w:rsidRPr="00772F05">
        <w:rPr>
          <w:rFonts w:ascii="Times New Roman" w:eastAsiaTheme="minorEastAsia" w:hAnsi="Times New Roman" w:cs="Times New Roman"/>
          <w:color w:val="000000"/>
          <w:sz w:val="24"/>
          <w:szCs w:val="24"/>
        </w:rPr>
        <w:t>the number of coeducational class</w:t>
      </w:r>
      <w:r w:rsidR="0063584F">
        <w:rPr>
          <w:rFonts w:ascii="Times New Roman" w:eastAsiaTheme="minorEastAsia" w:hAnsi="Times New Roman" w:cs="Times New Roman"/>
          <w:color w:val="000000"/>
          <w:sz w:val="24"/>
          <w:szCs w:val="24"/>
        </w:rPr>
        <w:t>es</w:t>
      </w:r>
      <w:r w:rsidR="00421608" w:rsidRPr="00772F05">
        <w:rPr>
          <w:rFonts w:ascii="Times New Roman" w:eastAsiaTheme="minorEastAsia" w:hAnsi="Times New Roman" w:cs="Times New Roman"/>
          <w:color w:val="000000"/>
          <w:sz w:val="24"/>
          <w:szCs w:val="24"/>
        </w:rPr>
        <w:t xml:space="preserve"> </w:t>
      </w:r>
      <w:r w:rsidR="0063584F">
        <w:rPr>
          <w:rFonts w:ascii="Times New Roman" w:eastAsiaTheme="minorEastAsia" w:hAnsi="Times New Roman" w:cs="Times New Roman"/>
          <w:color w:val="000000"/>
          <w:sz w:val="24"/>
          <w:szCs w:val="24"/>
        </w:rPr>
        <w:t>within each of the subject area categories</w:t>
      </w:r>
      <w:r w:rsidR="00421608" w:rsidRPr="00772F05">
        <w:rPr>
          <w:rFonts w:ascii="Times New Roman" w:eastAsiaTheme="minorEastAsia" w:hAnsi="Times New Roman" w:cs="Times New Roman"/>
          <w:color w:val="000000"/>
          <w:sz w:val="24"/>
          <w:szCs w:val="24"/>
        </w:rPr>
        <w:t>, as well as the grade level</w:t>
      </w:r>
      <w:r w:rsidR="00421608">
        <w:rPr>
          <w:rFonts w:ascii="Times New Roman" w:eastAsiaTheme="minorEastAsia" w:hAnsi="Times New Roman" w:cs="Times New Roman"/>
          <w:color w:val="000000"/>
          <w:sz w:val="24"/>
          <w:szCs w:val="24"/>
        </w:rPr>
        <w:t xml:space="preserve">.  </w:t>
      </w:r>
      <w:r w:rsidR="007E3727">
        <w:rPr>
          <w:rFonts w:ascii="Times New Roman" w:eastAsiaTheme="minorEastAsia" w:hAnsi="Times New Roman" w:cs="Times New Roman"/>
          <w:color w:val="000000"/>
          <w:sz w:val="24"/>
          <w:szCs w:val="24"/>
        </w:rPr>
        <w:t>Both</w:t>
      </w:r>
      <w:r w:rsidR="007B2066">
        <w:rPr>
          <w:rFonts w:ascii="Times New Roman" w:eastAsiaTheme="minorEastAsia" w:hAnsi="Times New Roman" w:cs="Times New Roman"/>
          <w:color w:val="000000"/>
          <w:sz w:val="24"/>
          <w:szCs w:val="24"/>
        </w:rPr>
        <w:t xml:space="preserve"> c</w:t>
      </w:r>
      <w:r w:rsidR="00F61BD5">
        <w:rPr>
          <w:rFonts w:ascii="Times New Roman" w:eastAsiaTheme="minorEastAsia" w:hAnsi="Times New Roman" w:cs="Times New Roman"/>
          <w:color w:val="000000"/>
          <w:sz w:val="24"/>
          <w:szCs w:val="24"/>
        </w:rPr>
        <w:t>ommenters re</w:t>
      </w:r>
      <w:r w:rsidR="007B2066">
        <w:rPr>
          <w:rFonts w:ascii="Times New Roman" w:eastAsiaTheme="minorEastAsia" w:hAnsi="Times New Roman" w:cs="Times New Roman"/>
          <w:color w:val="000000"/>
          <w:sz w:val="24"/>
          <w:szCs w:val="24"/>
        </w:rPr>
        <w:t xml:space="preserve">quested the collection of single-sex class enrollment data, </w:t>
      </w:r>
      <w:r w:rsidR="00F61BD5">
        <w:rPr>
          <w:rFonts w:ascii="Times New Roman" w:eastAsiaTheme="minorEastAsia" w:hAnsi="Times New Roman" w:cs="Times New Roman"/>
          <w:color w:val="000000"/>
          <w:sz w:val="24"/>
          <w:szCs w:val="24"/>
        </w:rPr>
        <w:t xml:space="preserve">disaggregated by </w:t>
      </w:r>
      <w:r w:rsidR="00F61BD5" w:rsidRPr="00772F05">
        <w:rPr>
          <w:rFonts w:ascii="Times New Roman" w:eastAsia="Times New Roman" w:hAnsi="Times New Roman" w:cs="Times New Roman"/>
          <w:sz w:val="24"/>
          <w:szCs w:val="24"/>
          <w:lang w:bidi="ar-SA"/>
        </w:rPr>
        <w:t>race</w:t>
      </w:r>
      <w:r w:rsidR="00F61BD5">
        <w:rPr>
          <w:rFonts w:ascii="Times New Roman" w:eastAsia="Times New Roman" w:hAnsi="Times New Roman" w:cs="Times New Roman"/>
          <w:sz w:val="24"/>
          <w:szCs w:val="24"/>
          <w:lang w:bidi="ar-SA"/>
        </w:rPr>
        <w:t>/ethnicity</w:t>
      </w:r>
      <w:r w:rsidR="00F61BD5" w:rsidRPr="00772F05">
        <w:rPr>
          <w:rFonts w:ascii="Times New Roman" w:eastAsia="Times New Roman" w:hAnsi="Times New Roman" w:cs="Times New Roman"/>
          <w:sz w:val="24"/>
          <w:szCs w:val="24"/>
          <w:lang w:bidi="ar-SA"/>
        </w:rPr>
        <w:t xml:space="preserve"> and disability</w:t>
      </w:r>
      <w:r w:rsidR="00F61BD5" w:rsidRPr="00772F05">
        <w:rPr>
          <w:rFonts w:ascii="Times New Roman" w:eastAsiaTheme="minorEastAsia" w:hAnsi="Times New Roman" w:cs="Times New Roman"/>
          <w:color w:val="000000"/>
          <w:sz w:val="24"/>
          <w:szCs w:val="24"/>
        </w:rPr>
        <w:t>, in a manner tha</w:t>
      </w:r>
      <w:r w:rsidR="007B2066">
        <w:rPr>
          <w:rFonts w:ascii="Times New Roman" w:eastAsiaTheme="minorEastAsia" w:hAnsi="Times New Roman" w:cs="Times New Roman"/>
          <w:color w:val="000000"/>
          <w:sz w:val="24"/>
          <w:szCs w:val="24"/>
        </w:rPr>
        <w:t xml:space="preserve">t may be fully cross-tabulated </w:t>
      </w:r>
      <w:r w:rsidR="00F61BD5" w:rsidRPr="00772F05">
        <w:rPr>
          <w:rFonts w:ascii="Times New Roman" w:eastAsiaTheme="minorEastAsia" w:hAnsi="Times New Roman" w:cs="Times New Roman"/>
          <w:color w:val="000000"/>
          <w:sz w:val="24"/>
          <w:szCs w:val="24"/>
        </w:rPr>
        <w:t xml:space="preserve">to enable analysis of whether students of color and students with disabilities are disproportionately channeled into either single-sex or coeducational classrooms.  </w:t>
      </w:r>
    </w:p>
    <w:p w14:paraId="309D19EA" w14:textId="77777777" w:rsidR="00421608" w:rsidRDefault="00421608" w:rsidP="00AD5037">
      <w:pPr>
        <w:keepLines/>
        <w:spacing w:after="0" w:line="240" w:lineRule="auto"/>
        <w:rPr>
          <w:rFonts w:ascii="Times New Roman" w:eastAsiaTheme="minorEastAsia" w:hAnsi="Times New Roman" w:cs="Times New Roman"/>
          <w:color w:val="000000"/>
          <w:sz w:val="24"/>
          <w:szCs w:val="24"/>
        </w:rPr>
      </w:pPr>
    </w:p>
    <w:p w14:paraId="42475392" w14:textId="77777777" w:rsidR="00AE5E72" w:rsidRPr="00772F05" w:rsidRDefault="00AE5E72" w:rsidP="00C01FC1">
      <w:pPr>
        <w:keepNext/>
        <w:keepLines/>
        <w:spacing w:after="0" w:line="240" w:lineRule="auto"/>
        <w:rPr>
          <w:rFonts w:ascii="Times New Roman" w:eastAsia="Times New Roman" w:hAnsi="Times New Roman" w:cs="Times New Roman"/>
          <w:b/>
          <w:sz w:val="24"/>
          <w:szCs w:val="24"/>
          <w:lang w:bidi="ar-SA"/>
        </w:rPr>
      </w:pPr>
      <w:r w:rsidRPr="00772F05">
        <w:rPr>
          <w:rFonts w:ascii="Times New Roman" w:eastAsia="Times New Roman" w:hAnsi="Times New Roman" w:cs="Times New Roman"/>
          <w:b/>
          <w:sz w:val="24"/>
          <w:szCs w:val="24"/>
          <w:lang w:bidi="ar-SA"/>
        </w:rPr>
        <w:t>ED’s Response</w:t>
      </w:r>
    </w:p>
    <w:p w14:paraId="613C49AF" w14:textId="550C3B0F" w:rsidR="00392C6E" w:rsidRPr="00772F05" w:rsidRDefault="00AE5E72" w:rsidP="00392C6E">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u w:val="single"/>
          <w:lang w:bidi="ar-SA"/>
        </w:rPr>
        <w:t>Discussion</w:t>
      </w:r>
      <w:r w:rsidR="00D4286A">
        <w:rPr>
          <w:rFonts w:ascii="Times New Roman" w:eastAsia="Times New Roman" w:hAnsi="Times New Roman" w:cs="Times New Roman"/>
          <w:sz w:val="24"/>
          <w:szCs w:val="24"/>
          <w:lang w:bidi="ar-SA"/>
        </w:rPr>
        <w:t xml:space="preserve">: </w:t>
      </w:r>
      <w:r w:rsidRPr="00772F05">
        <w:rPr>
          <w:rFonts w:ascii="Times New Roman" w:eastAsia="Times New Roman" w:hAnsi="Times New Roman" w:cs="Times New Roman"/>
          <w:sz w:val="24"/>
          <w:szCs w:val="24"/>
          <w:lang w:bidi="ar-SA"/>
        </w:rPr>
        <w:t xml:space="preserve">While </w:t>
      </w:r>
      <w:r w:rsidR="00E96D45">
        <w:rPr>
          <w:rFonts w:ascii="Times New Roman" w:eastAsia="Times New Roman" w:hAnsi="Times New Roman" w:cs="Times New Roman"/>
          <w:sz w:val="24"/>
          <w:szCs w:val="24"/>
          <w:lang w:bidi="ar-SA"/>
        </w:rPr>
        <w:t>the</w:t>
      </w:r>
      <w:r w:rsidRPr="00772F05">
        <w:rPr>
          <w:rFonts w:ascii="Times New Roman" w:eastAsia="Times New Roman" w:hAnsi="Times New Roman" w:cs="Times New Roman"/>
          <w:sz w:val="24"/>
          <w:szCs w:val="24"/>
          <w:lang w:bidi="ar-SA"/>
        </w:rPr>
        <w:t xml:space="preserve"> data collection items proposed by commenters would provide useful additional information, reporting on these items in the CRDC would significantly increase the scope and burden of the data collection.  </w:t>
      </w:r>
      <w:r w:rsidR="006506F2">
        <w:rPr>
          <w:rFonts w:ascii="Times New Roman" w:hAnsi="Times New Roman"/>
          <w:sz w:val="24"/>
          <w:szCs w:val="24"/>
        </w:rPr>
        <w:t>ED does not agree with the commenter’s proposed amendment to</w:t>
      </w:r>
      <w:r w:rsidR="0026499A">
        <w:rPr>
          <w:rFonts w:ascii="Times New Roman" w:hAnsi="Times New Roman"/>
          <w:sz w:val="24"/>
          <w:szCs w:val="24"/>
        </w:rPr>
        <w:t xml:space="preserve"> the definition of single-sex class </w:t>
      </w:r>
      <w:r w:rsidR="00263BDC">
        <w:rPr>
          <w:rFonts w:ascii="Times New Roman" w:hAnsi="Times New Roman"/>
          <w:sz w:val="24"/>
          <w:szCs w:val="24"/>
        </w:rPr>
        <w:t xml:space="preserve">because for the purpose of civil rights monitoring, ED does not consider a class single-sex if is open to members of both sexes, even if students of only one sex, </w:t>
      </w:r>
      <w:r w:rsidR="00263BDC" w:rsidRPr="00772F05">
        <w:rPr>
          <w:rFonts w:ascii="Times New Roman" w:eastAsia="Times New Roman" w:hAnsi="Times New Roman" w:cs="Times New Roman"/>
          <w:sz w:val="24"/>
          <w:szCs w:val="24"/>
          <w:lang w:bidi="ar-SA"/>
        </w:rPr>
        <w:t>or a disproportionate number of students of one sex, enroll</w:t>
      </w:r>
      <w:r w:rsidR="00263BDC">
        <w:rPr>
          <w:rFonts w:ascii="Times New Roman" w:eastAsia="Times New Roman" w:hAnsi="Times New Roman" w:cs="Times New Roman"/>
          <w:sz w:val="24"/>
          <w:szCs w:val="24"/>
          <w:lang w:bidi="ar-SA"/>
        </w:rPr>
        <w:t xml:space="preserve"> in the class.  Therefore, </w:t>
      </w:r>
      <w:r w:rsidR="006506F2">
        <w:rPr>
          <w:rFonts w:ascii="Times New Roman" w:hAnsi="Times New Roman"/>
          <w:sz w:val="24"/>
          <w:szCs w:val="24"/>
        </w:rPr>
        <w:t xml:space="preserve">no change will be made to the </w:t>
      </w:r>
      <w:r w:rsidR="00263BDC">
        <w:rPr>
          <w:rFonts w:ascii="Times New Roman" w:hAnsi="Times New Roman"/>
          <w:sz w:val="24"/>
          <w:szCs w:val="24"/>
        </w:rPr>
        <w:t xml:space="preserve">single-sex class </w:t>
      </w:r>
      <w:r w:rsidR="006506F2">
        <w:rPr>
          <w:rFonts w:ascii="Times New Roman" w:hAnsi="Times New Roman"/>
          <w:sz w:val="24"/>
          <w:szCs w:val="24"/>
        </w:rPr>
        <w:t>definition provided in the CRDC.  Nevertheless, ED will provide additional clarification in the survey instructions and technical assistance materials regarding the definition of single-sex class</w:t>
      </w:r>
      <w:r w:rsidR="00263BDC">
        <w:rPr>
          <w:rFonts w:ascii="Times New Roman" w:hAnsi="Times New Roman"/>
          <w:sz w:val="24"/>
          <w:szCs w:val="24"/>
        </w:rPr>
        <w:t>es, including</w:t>
      </w:r>
      <w:r w:rsidR="006506F2">
        <w:rPr>
          <w:rFonts w:ascii="Times New Roman" w:hAnsi="Times New Roman"/>
          <w:sz w:val="24"/>
          <w:szCs w:val="24"/>
        </w:rPr>
        <w:t xml:space="preserve"> </w:t>
      </w:r>
      <w:r w:rsidR="006506F2">
        <w:rPr>
          <w:rFonts w:ascii="Times New Roman" w:eastAsiaTheme="minorEastAsia" w:hAnsi="Times New Roman" w:cs="Times New Roman"/>
          <w:color w:val="000000"/>
          <w:sz w:val="24"/>
          <w:szCs w:val="24"/>
        </w:rPr>
        <w:t>how to count academic classes for elementary grades</w:t>
      </w:r>
      <w:r w:rsidR="00D122F5">
        <w:rPr>
          <w:rFonts w:ascii="Times New Roman" w:eastAsiaTheme="minorEastAsia" w:hAnsi="Times New Roman" w:cs="Times New Roman"/>
          <w:color w:val="000000"/>
          <w:sz w:val="24"/>
          <w:szCs w:val="24"/>
        </w:rPr>
        <w:t>, and will provide examples of single-sex classes</w:t>
      </w:r>
      <w:r w:rsidR="006506F2">
        <w:rPr>
          <w:rFonts w:ascii="Times New Roman" w:eastAsiaTheme="minorEastAsia" w:hAnsi="Times New Roman" w:cs="Times New Roman"/>
          <w:color w:val="000000"/>
          <w:sz w:val="24"/>
          <w:szCs w:val="24"/>
        </w:rPr>
        <w:t>.</w:t>
      </w:r>
      <w:r w:rsidR="006506F2">
        <w:rPr>
          <w:rFonts w:ascii="Times New Roman" w:hAnsi="Times New Roman" w:cs="Times New Roman"/>
          <w:sz w:val="24"/>
          <w:szCs w:val="24"/>
        </w:rPr>
        <w:t xml:space="preserve">  </w:t>
      </w:r>
    </w:p>
    <w:p w14:paraId="0FA436F0" w14:textId="77777777" w:rsidR="00F27656" w:rsidRDefault="00F27656" w:rsidP="00772F05">
      <w:pPr>
        <w:spacing w:after="0" w:line="240" w:lineRule="auto"/>
        <w:rPr>
          <w:rFonts w:ascii="Times New Roman" w:eastAsia="Times New Roman" w:hAnsi="Times New Roman" w:cs="Times New Roman"/>
          <w:sz w:val="24"/>
          <w:szCs w:val="24"/>
          <w:lang w:bidi="ar-SA"/>
        </w:rPr>
      </w:pPr>
    </w:p>
    <w:p w14:paraId="6E5D703B" w14:textId="5263A157" w:rsidR="00EB1534" w:rsidRPr="00772F05" w:rsidRDefault="00AE5E72" w:rsidP="00772F05">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u w:val="single"/>
          <w:lang w:bidi="ar-SA"/>
        </w:rPr>
        <w:t>Changes:</w:t>
      </w:r>
      <w:r w:rsidR="00D4286A">
        <w:rPr>
          <w:rFonts w:ascii="Times New Roman" w:eastAsia="Times New Roman" w:hAnsi="Times New Roman" w:cs="Times New Roman"/>
          <w:sz w:val="24"/>
          <w:szCs w:val="24"/>
          <w:lang w:bidi="ar-SA"/>
        </w:rPr>
        <w:t xml:space="preserve"> </w:t>
      </w:r>
      <w:r w:rsidR="00F9342F">
        <w:rPr>
          <w:rFonts w:ascii="Times New Roman" w:eastAsia="Times New Roman" w:hAnsi="Times New Roman" w:cs="Times New Roman"/>
          <w:sz w:val="24"/>
          <w:szCs w:val="24"/>
          <w:lang w:bidi="ar-SA"/>
        </w:rPr>
        <w:t>None.</w:t>
      </w:r>
    </w:p>
    <w:p w14:paraId="7B61AB37" w14:textId="77777777" w:rsidR="00974D94" w:rsidRPr="00772F05" w:rsidRDefault="00974D94" w:rsidP="00772F05">
      <w:pPr>
        <w:pStyle w:val="Heading2"/>
        <w:keepLines/>
        <w:spacing w:line="240" w:lineRule="auto"/>
      </w:pPr>
      <w:bookmarkStart w:id="26" w:name="_Toc378953553"/>
      <w:r w:rsidRPr="00772F05">
        <w:t>Discipline</w:t>
      </w:r>
      <w:bookmarkEnd w:id="26"/>
    </w:p>
    <w:p w14:paraId="6CF245A7" w14:textId="6F18AB28" w:rsidR="00C66E93" w:rsidRPr="00772F05" w:rsidRDefault="00AB1344" w:rsidP="00772F05">
      <w:pPr>
        <w:pStyle w:val="Heading5"/>
        <w:keepLines/>
      </w:pPr>
      <w:bookmarkStart w:id="27" w:name="_Toc378953554"/>
      <w:r>
        <w:t>Expulsions –</w:t>
      </w:r>
      <w:r w:rsidR="00281C75" w:rsidRPr="00772F05">
        <w:t xml:space="preserve"> </w:t>
      </w:r>
      <w:r w:rsidR="00013599" w:rsidRPr="00772F05">
        <w:t>Transfers for Disciplinary Reasons</w:t>
      </w:r>
      <w:bookmarkEnd w:id="27"/>
      <w:r w:rsidR="00C66E93" w:rsidRPr="00772F05">
        <w:t xml:space="preserve"> </w:t>
      </w:r>
    </w:p>
    <w:p w14:paraId="25670E6E" w14:textId="77777777" w:rsidR="00C66E93" w:rsidRPr="00772F05" w:rsidRDefault="00C66E93" w:rsidP="00772F05">
      <w:pPr>
        <w:spacing w:after="0" w:line="240" w:lineRule="auto"/>
        <w:rPr>
          <w:rFonts w:ascii="Times New Roman" w:hAnsi="Times New Roman" w:cs="Times New Roman"/>
          <w:sz w:val="24"/>
          <w:szCs w:val="24"/>
        </w:rPr>
      </w:pPr>
      <w:r w:rsidRPr="00772F05">
        <w:rPr>
          <w:rFonts w:ascii="Times New Roman" w:hAnsi="Times New Roman" w:cs="Times New Roman"/>
          <w:b/>
          <w:sz w:val="24"/>
          <w:szCs w:val="24"/>
        </w:rPr>
        <w:t>Public Comments</w:t>
      </w:r>
    </w:p>
    <w:p w14:paraId="5FE5085C" w14:textId="6AE65F4B" w:rsidR="00EF6420" w:rsidRDefault="00FB2F34" w:rsidP="00772F05">
      <w:pPr>
        <w:spacing w:line="240" w:lineRule="auto"/>
        <w:rPr>
          <w:rFonts w:ascii="Times New Roman" w:hAnsi="Times New Roman" w:cs="Times New Roman"/>
          <w:sz w:val="24"/>
          <w:szCs w:val="24"/>
        </w:rPr>
      </w:pPr>
      <w:r>
        <w:rPr>
          <w:rFonts w:ascii="Times New Roman" w:hAnsi="Times New Roman" w:cs="Times New Roman"/>
          <w:sz w:val="24"/>
          <w:szCs w:val="24"/>
        </w:rPr>
        <w:t>Two</w:t>
      </w:r>
      <w:r w:rsidR="00013599" w:rsidRPr="00772F05">
        <w:rPr>
          <w:rFonts w:ascii="Times New Roman" w:hAnsi="Times New Roman" w:cs="Times New Roman"/>
          <w:sz w:val="24"/>
          <w:szCs w:val="24"/>
        </w:rPr>
        <w:t xml:space="preserve"> commenters </w:t>
      </w:r>
      <w:r>
        <w:rPr>
          <w:rFonts w:ascii="Times New Roman" w:hAnsi="Times New Roman" w:cs="Times New Roman"/>
          <w:sz w:val="24"/>
          <w:szCs w:val="24"/>
        </w:rPr>
        <w:t>commended</w:t>
      </w:r>
      <w:r w:rsidR="00013599" w:rsidRPr="00772F05">
        <w:rPr>
          <w:rFonts w:ascii="Times New Roman" w:hAnsi="Times New Roman" w:cs="Times New Roman"/>
          <w:sz w:val="24"/>
          <w:szCs w:val="24"/>
        </w:rPr>
        <w:t xml:space="preserve"> </w:t>
      </w:r>
      <w:r w:rsidR="00682814">
        <w:rPr>
          <w:rFonts w:ascii="Times New Roman" w:hAnsi="Times New Roman" w:cs="Times New Roman"/>
          <w:sz w:val="24"/>
          <w:szCs w:val="24"/>
        </w:rPr>
        <w:t>ED</w:t>
      </w:r>
      <w:r w:rsidR="0014568B">
        <w:rPr>
          <w:rFonts w:ascii="Times New Roman" w:hAnsi="Times New Roman" w:cs="Times New Roman"/>
          <w:sz w:val="24"/>
          <w:szCs w:val="24"/>
        </w:rPr>
        <w:t xml:space="preserve"> for</w:t>
      </w:r>
      <w:r w:rsidR="00682814" w:rsidRPr="00772F05">
        <w:rPr>
          <w:rFonts w:ascii="Times New Roman" w:hAnsi="Times New Roman" w:cs="Times New Roman"/>
          <w:sz w:val="24"/>
          <w:szCs w:val="24"/>
        </w:rPr>
        <w:t xml:space="preserve"> </w:t>
      </w:r>
      <w:r w:rsidR="0014568B">
        <w:rPr>
          <w:rFonts w:ascii="Times New Roman" w:hAnsi="Times New Roman" w:cs="Times New Roman"/>
          <w:sz w:val="24"/>
          <w:szCs w:val="24"/>
        </w:rPr>
        <w:t>clarifying</w:t>
      </w:r>
      <w:r>
        <w:rPr>
          <w:rFonts w:ascii="Times New Roman" w:hAnsi="Times New Roman" w:cs="Times New Roman"/>
          <w:sz w:val="24"/>
          <w:szCs w:val="24"/>
        </w:rPr>
        <w:t xml:space="preserve"> that disciplinary transfers to alternative or regular </w:t>
      </w:r>
      <w:r w:rsidR="00F51D7D">
        <w:rPr>
          <w:rFonts w:ascii="Times New Roman" w:hAnsi="Times New Roman" w:cs="Times New Roman"/>
          <w:sz w:val="24"/>
          <w:szCs w:val="24"/>
        </w:rPr>
        <w:t>schools</w:t>
      </w:r>
      <w:r>
        <w:rPr>
          <w:rFonts w:ascii="Times New Roman" w:hAnsi="Times New Roman" w:cs="Times New Roman"/>
          <w:sz w:val="24"/>
          <w:szCs w:val="24"/>
        </w:rPr>
        <w:t xml:space="preserve"> for the remainder of the school year are considered expulsions</w:t>
      </w:r>
      <w:r w:rsidR="00E006CA">
        <w:rPr>
          <w:rFonts w:ascii="Times New Roman" w:hAnsi="Times New Roman" w:cs="Times New Roman"/>
          <w:sz w:val="24"/>
          <w:szCs w:val="24"/>
        </w:rPr>
        <w:t xml:space="preserve"> with educational services</w:t>
      </w:r>
      <w:r>
        <w:rPr>
          <w:rFonts w:ascii="Times New Roman" w:hAnsi="Times New Roman" w:cs="Times New Roman"/>
          <w:sz w:val="24"/>
          <w:szCs w:val="24"/>
        </w:rPr>
        <w:t xml:space="preserve">.  </w:t>
      </w:r>
      <w:r w:rsidR="00F51D7D">
        <w:rPr>
          <w:rFonts w:ascii="Times New Roman" w:hAnsi="Times New Roman" w:cs="Times New Roman"/>
          <w:sz w:val="24"/>
          <w:szCs w:val="24"/>
        </w:rPr>
        <w:t>These commenters supported ED’s proposed adoption of the term “transfer” when referring to expulsions to another school.  One</w:t>
      </w:r>
      <w:r w:rsidR="00CF47C3">
        <w:rPr>
          <w:rFonts w:ascii="Times New Roman" w:hAnsi="Times New Roman" w:cs="Times New Roman"/>
          <w:sz w:val="24"/>
          <w:szCs w:val="24"/>
        </w:rPr>
        <w:t xml:space="preserve"> of the</w:t>
      </w:r>
      <w:r w:rsidR="00F51D7D">
        <w:rPr>
          <w:rFonts w:ascii="Times New Roman" w:hAnsi="Times New Roman" w:cs="Times New Roman"/>
          <w:sz w:val="24"/>
          <w:szCs w:val="24"/>
        </w:rPr>
        <w:t xml:space="preserve"> commenter</w:t>
      </w:r>
      <w:r w:rsidR="00CF47C3">
        <w:rPr>
          <w:rFonts w:ascii="Times New Roman" w:hAnsi="Times New Roman" w:cs="Times New Roman"/>
          <w:sz w:val="24"/>
          <w:szCs w:val="24"/>
        </w:rPr>
        <w:t>s</w:t>
      </w:r>
      <w:r w:rsidR="00F51D7D">
        <w:rPr>
          <w:rFonts w:ascii="Times New Roman" w:hAnsi="Times New Roman" w:cs="Times New Roman"/>
          <w:sz w:val="24"/>
          <w:szCs w:val="24"/>
        </w:rPr>
        <w:t xml:space="preserve"> suggested that ED retain the term “removal” for consistency with </w:t>
      </w:r>
      <w:r w:rsidR="00F51D7D" w:rsidRPr="00E006CA">
        <w:rPr>
          <w:rFonts w:ascii="Times New Roman" w:hAnsi="Times New Roman" w:cs="Times New Roman"/>
          <w:i/>
          <w:sz w:val="24"/>
          <w:szCs w:val="24"/>
        </w:rPr>
        <w:t>IDEA</w:t>
      </w:r>
      <w:r w:rsidR="00F51D7D">
        <w:rPr>
          <w:rFonts w:ascii="Times New Roman" w:hAnsi="Times New Roman" w:cs="Times New Roman"/>
          <w:sz w:val="24"/>
          <w:szCs w:val="24"/>
        </w:rPr>
        <w:t>’s requirements</w:t>
      </w:r>
      <w:r w:rsidR="007D70CB">
        <w:rPr>
          <w:rFonts w:ascii="Times New Roman" w:hAnsi="Times New Roman" w:cs="Times New Roman"/>
          <w:sz w:val="24"/>
          <w:szCs w:val="24"/>
        </w:rPr>
        <w:t>,</w:t>
      </w:r>
      <w:r w:rsidR="00DA08D2">
        <w:rPr>
          <w:rFonts w:ascii="Times New Roman" w:hAnsi="Times New Roman" w:cs="Times New Roman"/>
          <w:sz w:val="24"/>
          <w:szCs w:val="24"/>
        </w:rPr>
        <w:t xml:space="preserve">” </w:t>
      </w:r>
      <w:r w:rsidR="0014568B">
        <w:rPr>
          <w:rFonts w:ascii="Times New Roman" w:hAnsi="Times New Roman" w:cs="Times New Roman"/>
          <w:sz w:val="24"/>
          <w:szCs w:val="24"/>
        </w:rPr>
        <w:t>and</w:t>
      </w:r>
      <w:r w:rsidR="007D70CB">
        <w:rPr>
          <w:rFonts w:ascii="Times New Roman" w:hAnsi="Times New Roman" w:cs="Times New Roman"/>
          <w:sz w:val="24"/>
          <w:szCs w:val="24"/>
        </w:rPr>
        <w:t xml:space="preserve"> adopt the term “transfer.”  </w:t>
      </w:r>
      <w:r w:rsidR="00B827DA">
        <w:rPr>
          <w:rFonts w:ascii="Times New Roman" w:hAnsi="Times New Roman" w:cs="Times New Roman"/>
          <w:sz w:val="24"/>
          <w:szCs w:val="24"/>
        </w:rPr>
        <w:t>A different co</w:t>
      </w:r>
      <w:r w:rsidR="0059543C">
        <w:rPr>
          <w:rFonts w:ascii="Times New Roman" w:hAnsi="Times New Roman" w:cs="Times New Roman"/>
          <w:sz w:val="24"/>
          <w:szCs w:val="24"/>
        </w:rPr>
        <w:t xml:space="preserve">mmenter raised </w:t>
      </w:r>
      <w:r w:rsidR="00CD652C">
        <w:rPr>
          <w:rFonts w:ascii="Times New Roman" w:hAnsi="Times New Roman" w:cs="Times New Roman"/>
          <w:sz w:val="24"/>
          <w:szCs w:val="24"/>
        </w:rPr>
        <w:t xml:space="preserve">a </w:t>
      </w:r>
      <w:r w:rsidR="00B827DA">
        <w:rPr>
          <w:rFonts w:ascii="Times New Roman" w:hAnsi="Times New Roman" w:cs="Times New Roman"/>
          <w:sz w:val="24"/>
          <w:szCs w:val="24"/>
        </w:rPr>
        <w:t xml:space="preserve">concern with </w:t>
      </w:r>
      <w:r w:rsidR="00431A2E">
        <w:rPr>
          <w:rFonts w:ascii="Times New Roman" w:hAnsi="Times New Roman" w:cs="Times New Roman"/>
          <w:sz w:val="24"/>
          <w:szCs w:val="24"/>
        </w:rPr>
        <w:t>ED</w:t>
      </w:r>
      <w:r w:rsidR="00B827DA">
        <w:rPr>
          <w:rFonts w:ascii="Times New Roman" w:hAnsi="Times New Roman" w:cs="Times New Roman"/>
          <w:sz w:val="24"/>
          <w:szCs w:val="24"/>
        </w:rPr>
        <w:t xml:space="preserve">’s definition of </w:t>
      </w:r>
      <w:r w:rsidR="00D1256E">
        <w:rPr>
          <w:rFonts w:ascii="Times New Roman" w:hAnsi="Times New Roman" w:cs="Times New Roman"/>
          <w:sz w:val="24"/>
          <w:szCs w:val="24"/>
        </w:rPr>
        <w:t>“</w:t>
      </w:r>
      <w:r w:rsidR="00B827DA">
        <w:rPr>
          <w:rFonts w:ascii="Times New Roman" w:hAnsi="Times New Roman" w:cs="Times New Roman"/>
          <w:sz w:val="24"/>
          <w:szCs w:val="24"/>
        </w:rPr>
        <w:t>expulsion</w:t>
      </w:r>
      <w:r w:rsidR="00E006CA">
        <w:rPr>
          <w:rFonts w:ascii="Times New Roman" w:hAnsi="Times New Roman" w:cs="Times New Roman"/>
          <w:sz w:val="24"/>
          <w:szCs w:val="24"/>
        </w:rPr>
        <w:t xml:space="preserve"> with educational services</w:t>
      </w:r>
      <w:r w:rsidR="00D1256E">
        <w:rPr>
          <w:rFonts w:ascii="Times New Roman" w:hAnsi="Times New Roman" w:cs="Times New Roman"/>
          <w:sz w:val="24"/>
          <w:szCs w:val="24"/>
        </w:rPr>
        <w:t>”</w:t>
      </w:r>
      <w:r w:rsidR="00B827DA">
        <w:rPr>
          <w:rFonts w:ascii="Times New Roman" w:hAnsi="Times New Roman" w:cs="Times New Roman"/>
          <w:sz w:val="24"/>
          <w:szCs w:val="24"/>
        </w:rPr>
        <w:t xml:space="preserve"> </w:t>
      </w:r>
      <w:r w:rsidR="00487787">
        <w:rPr>
          <w:rFonts w:ascii="Times New Roman" w:hAnsi="Times New Roman" w:cs="Times New Roman"/>
          <w:sz w:val="24"/>
          <w:szCs w:val="24"/>
        </w:rPr>
        <w:t xml:space="preserve">(which includes transfers </w:t>
      </w:r>
      <w:r w:rsidR="00487787" w:rsidRPr="0000062D">
        <w:rPr>
          <w:rFonts w:ascii="Times New Roman" w:hAnsi="Times New Roman"/>
          <w:sz w:val="24"/>
          <w:szCs w:val="24"/>
        </w:rPr>
        <w:t xml:space="preserve">to an alternative school for disciplinary reasons and </w:t>
      </w:r>
      <w:r w:rsidR="00487787">
        <w:rPr>
          <w:rFonts w:ascii="Times New Roman" w:hAnsi="Times New Roman"/>
          <w:sz w:val="24"/>
          <w:szCs w:val="24"/>
        </w:rPr>
        <w:t>transfers</w:t>
      </w:r>
      <w:r w:rsidR="00487787" w:rsidRPr="0000062D">
        <w:rPr>
          <w:rFonts w:ascii="Times New Roman" w:hAnsi="Times New Roman"/>
          <w:sz w:val="24"/>
          <w:szCs w:val="24"/>
        </w:rPr>
        <w:t xml:space="preserve"> to a regular school for disciplinary reasons</w:t>
      </w:r>
      <w:r w:rsidR="00487787">
        <w:rPr>
          <w:rFonts w:ascii="Times New Roman" w:hAnsi="Times New Roman"/>
          <w:sz w:val="24"/>
          <w:szCs w:val="24"/>
        </w:rPr>
        <w:t xml:space="preserve">), </w:t>
      </w:r>
      <w:r w:rsidR="00CD652C">
        <w:rPr>
          <w:rFonts w:ascii="Times New Roman" w:hAnsi="Times New Roman"/>
          <w:sz w:val="24"/>
          <w:szCs w:val="24"/>
        </w:rPr>
        <w:t xml:space="preserve">because the definition may be contrary to state law. </w:t>
      </w:r>
      <w:r w:rsidR="00487787">
        <w:rPr>
          <w:rFonts w:ascii="Times New Roman" w:hAnsi="Times New Roman"/>
          <w:sz w:val="24"/>
          <w:szCs w:val="24"/>
        </w:rPr>
        <w:t xml:space="preserve"> </w:t>
      </w:r>
      <w:r w:rsidR="00F9569C">
        <w:rPr>
          <w:rFonts w:ascii="Times New Roman" w:hAnsi="Times New Roman"/>
          <w:sz w:val="24"/>
          <w:szCs w:val="24"/>
        </w:rPr>
        <w:t xml:space="preserve">The commenter also expressed </w:t>
      </w:r>
      <w:r w:rsidR="00431A2E">
        <w:rPr>
          <w:rFonts w:ascii="Times New Roman" w:hAnsi="Times New Roman"/>
          <w:sz w:val="24"/>
          <w:szCs w:val="24"/>
        </w:rPr>
        <w:t>concern with ED’s definition of “</w:t>
      </w:r>
      <w:r w:rsidR="00D1256E">
        <w:rPr>
          <w:rFonts w:ascii="Times New Roman" w:hAnsi="Times New Roman"/>
          <w:sz w:val="24"/>
          <w:szCs w:val="24"/>
        </w:rPr>
        <w:t>preschool expulsion</w:t>
      </w:r>
      <w:r w:rsidR="009D718A">
        <w:rPr>
          <w:rFonts w:ascii="Times New Roman" w:hAnsi="Times New Roman"/>
          <w:sz w:val="24"/>
          <w:szCs w:val="24"/>
        </w:rPr>
        <w:t xml:space="preserve">,” </w:t>
      </w:r>
      <w:r w:rsidR="00527754">
        <w:rPr>
          <w:rFonts w:ascii="Times New Roman" w:hAnsi="Times New Roman"/>
          <w:sz w:val="24"/>
          <w:szCs w:val="24"/>
        </w:rPr>
        <w:t xml:space="preserve">which does not include transfers of any kind. </w:t>
      </w:r>
    </w:p>
    <w:p w14:paraId="3421AF9D" w14:textId="77777777" w:rsidR="00C66E93" w:rsidRPr="00772F05" w:rsidRDefault="00C66E93" w:rsidP="00772F05">
      <w:pPr>
        <w:spacing w:after="0" w:line="240" w:lineRule="auto"/>
        <w:rPr>
          <w:rFonts w:ascii="Times New Roman" w:hAnsi="Times New Roman" w:cs="Times New Roman"/>
          <w:sz w:val="24"/>
          <w:szCs w:val="24"/>
        </w:rPr>
      </w:pPr>
      <w:r w:rsidRPr="00772F05">
        <w:rPr>
          <w:rFonts w:ascii="Times New Roman" w:hAnsi="Times New Roman" w:cs="Times New Roman"/>
          <w:b/>
          <w:sz w:val="24"/>
          <w:szCs w:val="24"/>
        </w:rPr>
        <w:t>ED’s Response</w:t>
      </w:r>
    </w:p>
    <w:p w14:paraId="169592B0" w14:textId="27DB1004" w:rsidR="00557CB9" w:rsidRDefault="00C66E93" w:rsidP="00557CB9">
      <w:pPr>
        <w:spacing w:line="240" w:lineRule="auto"/>
        <w:rPr>
          <w:rFonts w:ascii="Times New Roman" w:eastAsiaTheme="minorEastAsia" w:hAnsi="Times New Roman" w:cs="Times New Roman"/>
          <w:color w:val="000000"/>
          <w:sz w:val="24"/>
          <w:szCs w:val="24"/>
        </w:rPr>
      </w:pPr>
      <w:r w:rsidRPr="00772F05">
        <w:rPr>
          <w:rFonts w:ascii="Times New Roman" w:hAnsi="Times New Roman" w:cs="Times New Roman"/>
          <w:sz w:val="24"/>
          <w:szCs w:val="24"/>
          <w:u w:val="single"/>
        </w:rPr>
        <w:t>Discussion:</w:t>
      </w:r>
      <w:r w:rsidR="0049762C">
        <w:rPr>
          <w:rFonts w:ascii="Times New Roman" w:hAnsi="Times New Roman" w:cs="Times New Roman"/>
          <w:i/>
          <w:sz w:val="24"/>
          <w:szCs w:val="24"/>
        </w:rPr>
        <w:t xml:space="preserve"> </w:t>
      </w:r>
      <w:r w:rsidR="00443B64" w:rsidRPr="00443B64">
        <w:rPr>
          <w:rFonts w:ascii="Times New Roman" w:hAnsi="Times New Roman" w:cs="Times New Roman"/>
          <w:sz w:val="24"/>
          <w:szCs w:val="24"/>
        </w:rPr>
        <w:t xml:space="preserve">ED recognizes that its current definition of </w:t>
      </w:r>
      <w:r w:rsidR="00443B64">
        <w:rPr>
          <w:rFonts w:ascii="Times New Roman" w:hAnsi="Times New Roman" w:cs="Times New Roman"/>
          <w:sz w:val="24"/>
          <w:szCs w:val="24"/>
        </w:rPr>
        <w:t>“</w:t>
      </w:r>
      <w:r w:rsidR="00443B64" w:rsidRPr="00443B64">
        <w:rPr>
          <w:rFonts w:ascii="Times New Roman" w:hAnsi="Times New Roman" w:cs="Times New Roman"/>
          <w:sz w:val="24"/>
          <w:szCs w:val="24"/>
        </w:rPr>
        <w:t>expulsion with educational services</w:t>
      </w:r>
      <w:r w:rsidR="00443B64">
        <w:rPr>
          <w:rFonts w:ascii="Times New Roman" w:hAnsi="Times New Roman" w:cs="Times New Roman"/>
          <w:sz w:val="24"/>
          <w:szCs w:val="24"/>
        </w:rPr>
        <w:t xml:space="preserve">” </w:t>
      </w:r>
      <w:r w:rsidR="00443B64" w:rsidRPr="00443B64">
        <w:rPr>
          <w:rFonts w:ascii="Times New Roman" w:hAnsi="Times New Roman" w:cs="Times New Roman"/>
          <w:sz w:val="24"/>
          <w:szCs w:val="24"/>
        </w:rPr>
        <w:t xml:space="preserve">may </w:t>
      </w:r>
      <w:r w:rsidR="00443B64">
        <w:rPr>
          <w:rFonts w:ascii="Times New Roman" w:hAnsi="Times New Roman" w:cs="Times New Roman"/>
          <w:sz w:val="24"/>
          <w:szCs w:val="24"/>
        </w:rPr>
        <w:t xml:space="preserve">be unique to the CRDC. </w:t>
      </w:r>
      <w:r w:rsidR="00443B64">
        <w:rPr>
          <w:rFonts w:ascii="Times New Roman" w:hAnsi="Times New Roman" w:cs="Times New Roman"/>
          <w:i/>
          <w:sz w:val="24"/>
          <w:szCs w:val="24"/>
        </w:rPr>
        <w:t xml:space="preserve"> </w:t>
      </w:r>
      <w:r w:rsidR="00443B64" w:rsidRPr="00557CB9">
        <w:rPr>
          <w:rFonts w:ascii="Times New Roman" w:hAnsi="Times New Roman" w:cs="Times New Roman"/>
          <w:sz w:val="24"/>
          <w:szCs w:val="24"/>
        </w:rPr>
        <w:t>However, the</w:t>
      </w:r>
      <w:r w:rsidR="00443B64" w:rsidRPr="00772F05">
        <w:rPr>
          <w:rFonts w:ascii="Times New Roman" w:hAnsi="Times New Roman" w:cs="Times New Roman"/>
          <w:sz w:val="24"/>
          <w:szCs w:val="24"/>
        </w:rPr>
        <w:t xml:space="preserve"> CRDC </w:t>
      </w:r>
      <w:r w:rsidR="00443B64">
        <w:rPr>
          <w:rFonts w:ascii="Times New Roman" w:hAnsi="Times New Roman" w:cs="Times New Roman"/>
          <w:sz w:val="24"/>
          <w:szCs w:val="24"/>
        </w:rPr>
        <w:t>items</w:t>
      </w:r>
      <w:r w:rsidR="00443B64" w:rsidRPr="00772F05">
        <w:rPr>
          <w:rFonts w:ascii="Times New Roman" w:hAnsi="Times New Roman" w:cs="Times New Roman"/>
          <w:sz w:val="24"/>
          <w:szCs w:val="24"/>
        </w:rPr>
        <w:t xml:space="preserve"> regarding expulsion </w:t>
      </w:r>
      <w:r w:rsidR="00443B64">
        <w:rPr>
          <w:rFonts w:ascii="Times New Roman" w:hAnsi="Times New Roman" w:cs="Times New Roman"/>
          <w:sz w:val="24"/>
          <w:szCs w:val="24"/>
        </w:rPr>
        <w:t xml:space="preserve">with educational services </w:t>
      </w:r>
      <w:r w:rsidR="00443B64" w:rsidRPr="00772F05">
        <w:rPr>
          <w:rFonts w:ascii="Times New Roman" w:hAnsi="Times New Roman" w:cs="Times New Roman"/>
          <w:sz w:val="24"/>
          <w:szCs w:val="24"/>
        </w:rPr>
        <w:t>were always intended to capture all situations where a child was no longer able to attend his</w:t>
      </w:r>
      <w:r w:rsidR="00443B64">
        <w:rPr>
          <w:rFonts w:ascii="Times New Roman" w:hAnsi="Times New Roman" w:cs="Times New Roman"/>
          <w:sz w:val="24"/>
          <w:szCs w:val="24"/>
        </w:rPr>
        <w:t xml:space="preserve"> or her</w:t>
      </w:r>
      <w:r w:rsidR="00443B64" w:rsidRPr="00772F05">
        <w:rPr>
          <w:rFonts w:ascii="Times New Roman" w:hAnsi="Times New Roman" w:cs="Times New Roman"/>
          <w:sz w:val="24"/>
          <w:szCs w:val="24"/>
        </w:rPr>
        <w:t xml:space="preserve"> regular school for the remainder of the school year (if not longer) for disciplinary reasons, regardless of the name used by the school district to describe the result.  </w:t>
      </w:r>
      <w:r w:rsidR="00A1705D">
        <w:rPr>
          <w:rFonts w:ascii="Times New Roman" w:hAnsi="Times New Roman" w:cs="Times New Roman"/>
          <w:sz w:val="24"/>
          <w:szCs w:val="24"/>
        </w:rPr>
        <w:t xml:space="preserve">Therefore, ED believes that it is appropriate to consider transfers to alternative or regular schools for disciplinary reasons, types of expulsions with educational services. </w:t>
      </w:r>
      <w:r w:rsidR="007566D3">
        <w:rPr>
          <w:rFonts w:ascii="Times New Roman" w:hAnsi="Times New Roman" w:cs="Times New Roman"/>
          <w:sz w:val="24"/>
          <w:szCs w:val="24"/>
        </w:rPr>
        <w:t xml:space="preserve"> </w:t>
      </w:r>
      <w:r w:rsidR="00290184">
        <w:rPr>
          <w:rFonts w:ascii="Times New Roman" w:hAnsi="Times New Roman" w:cs="Times New Roman"/>
          <w:sz w:val="24"/>
          <w:szCs w:val="24"/>
        </w:rPr>
        <w:t xml:space="preserve">In response to the concern about the definition </w:t>
      </w:r>
      <w:r w:rsidR="00086182">
        <w:rPr>
          <w:rFonts w:ascii="Times New Roman" w:hAnsi="Times New Roman" w:cs="Times New Roman"/>
          <w:sz w:val="24"/>
          <w:szCs w:val="24"/>
        </w:rPr>
        <w:t>for</w:t>
      </w:r>
      <w:r w:rsidR="00290184">
        <w:rPr>
          <w:rFonts w:ascii="Times New Roman" w:hAnsi="Times New Roman" w:cs="Times New Roman"/>
          <w:sz w:val="24"/>
          <w:szCs w:val="24"/>
        </w:rPr>
        <w:t xml:space="preserve"> preschool expulsion and the recommendation to </w:t>
      </w:r>
      <w:r w:rsidR="00960FEB">
        <w:rPr>
          <w:rFonts w:ascii="Times New Roman" w:hAnsi="Times New Roman" w:cs="Times New Roman"/>
          <w:sz w:val="24"/>
          <w:szCs w:val="24"/>
        </w:rPr>
        <w:t>retain the term</w:t>
      </w:r>
      <w:r w:rsidR="00290184">
        <w:rPr>
          <w:rFonts w:ascii="Times New Roman" w:hAnsi="Times New Roman" w:cs="Times New Roman"/>
          <w:sz w:val="24"/>
          <w:szCs w:val="24"/>
        </w:rPr>
        <w:t xml:space="preserve"> “removal” </w:t>
      </w:r>
      <w:r w:rsidR="00960FEB">
        <w:rPr>
          <w:rFonts w:ascii="Times New Roman" w:hAnsi="Times New Roman" w:cs="Times New Roman"/>
          <w:sz w:val="24"/>
          <w:szCs w:val="24"/>
        </w:rPr>
        <w:t xml:space="preserve">for consistency with </w:t>
      </w:r>
      <w:r w:rsidR="00960FEB" w:rsidRPr="00960FEB">
        <w:rPr>
          <w:rFonts w:ascii="Times New Roman" w:hAnsi="Times New Roman" w:cs="Times New Roman"/>
          <w:i/>
          <w:sz w:val="24"/>
          <w:szCs w:val="24"/>
        </w:rPr>
        <w:t>IDEA</w:t>
      </w:r>
      <w:r w:rsidR="00960FEB">
        <w:rPr>
          <w:rFonts w:ascii="Times New Roman" w:hAnsi="Times New Roman" w:cs="Times New Roman"/>
          <w:sz w:val="24"/>
          <w:szCs w:val="24"/>
        </w:rPr>
        <w:t xml:space="preserve"> requirements</w:t>
      </w:r>
      <w:r w:rsidR="00290184">
        <w:rPr>
          <w:rFonts w:ascii="Times New Roman" w:hAnsi="Times New Roman" w:cs="Times New Roman"/>
          <w:sz w:val="24"/>
          <w:szCs w:val="24"/>
        </w:rPr>
        <w:t xml:space="preserve">, ED </w:t>
      </w:r>
      <w:r w:rsidR="006C0A2F">
        <w:rPr>
          <w:rFonts w:ascii="Times New Roman" w:hAnsi="Times New Roman"/>
          <w:sz w:val="24"/>
          <w:szCs w:val="24"/>
        </w:rPr>
        <w:t>will provide additional clarification in the survey instructions and technical assistance materials</w:t>
      </w:r>
      <w:r w:rsidR="00086182">
        <w:rPr>
          <w:rFonts w:ascii="Times New Roman" w:hAnsi="Times New Roman"/>
          <w:sz w:val="24"/>
          <w:szCs w:val="24"/>
        </w:rPr>
        <w:t xml:space="preserve">.  In particular, ED will provide examples of </w:t>
      </w:r>
      <w:r w:rsidR="00290184">
        <w:rPr>
          <w:rFonts w:ascii="Times New Roman" w:hAnsi="Times New Roman"/>
          <w:sz w:val="24"/>
          <w:szCs w:val="24"/>
        </w:rPr>
        <w:t>preschool expulsion</w:t>
      </w:r>
      <w:r w:rsidR="00086182">
        <w:rPr>
          <w:rFonts w:ascii="Times New Roman" w:hAnsi="Times New Roman"/>
          <w:sz w:val="24"/>
          <w:szCs w:val="24"/>
        </w:rPr>
        <w:t>s</w:t>
      </w:r>
      <w:r w:rsidR="00290184">
        <w:rPr>
          <w:rFonts w:ascii="Times New Roman" w:hAnsi="Times New Roman"/>
          <w:sz w:val="24"/>
          <w:szCs w:val="24"/>
        </w:rPr>
        <w:t xml:space="preserve">, </w:t>
      </w:r>
      <w:r w:rsidR="00960FEB">
        <w:rPr>
          <w:rFonts w:ascii="Times New Roman" w:hAnsi="Times New Roman"/>
          <w:sz w:val="24"/>
          <w:szCs w:val="24"/>
        </w:rPr>
        <w:t>and</w:t>
      </w:r>
      <w:r w:rsidR="00086182">
        <w:rPr>
          <w:rFonts w:ascii="Times New Roman" w:hAnsi="Times New Roman"/>
          <w:sz w:val="24"/>
          <w:szCs w:val="24"/>
        </w:rPr>
        <w:t xml:space="preserve"> will explain that</w:t>
      </w:r>
      <w:r w:rsidR="00960FEB">
        <w:rPr>
          <w:rFonts w:ascii="Times New Roman" w:hAnsi="Times New Roman"/>
          <w:sz w:val="24"/>
          <w:szCs w:val="24"/>
        </w:rPr>
        <w:t xml:space="preserve"> </w:t>
      </w:r>
      <w:r w:rsidR="00086182">
        <w:rPr>
          <w:rFonts w:ascii="Times New Roman" w:hAnsi="Times New Roman"/>
          <w:sz w:val="24"/>
          <w:szCs w:val="24"/>
        </w:rPr>
        <w:t>the term “</w:t>
      </w:r>
      <w:r w:rsidR="006C0A2F">
        <w:rPr>
          <w:rFonts w:ascii="Times New Roman" w:hAnsi="Times New Roman"/>
          <w:sz w:val="24"/>
          <w:szCs w:val="24"/>
        </w:rPr>
        <w:t>transfer</w:t>
      </w:r>
      <w:r w:rsidR="00086182">
        <w:rPr>
          <w:rFonts w:ascii="Times New Roman" w:hAnsi="Times New Roman"/>
          <w:sz w:val="24"/>
          <w:szCs w:val="24"/>
        </w:rPr>
        <w:t xml:space="preserve">” is synonymous with the term “removal” that is used for </w:t>
      </w:r>
      <w:r w:rsidR="00086182" w:rsidRPr="00557CB9">
        <w:rPr>
          <w:rFonts w:ascii="Times New Roman" w:hAnsi="Times New Roman"/>
          <w:i/>
          <w:sz w:val="24"/>
          <w:szCs w:val="24"/>
        </w:rPr>
        <w:t>IDEA</w:t>
      </w:r>
      <w:r w:rsidR="00086182">
        <w:rPr>
          <w:rFonts w:ascii="Times New Roman" w:hAnsi="Times New Roman"/>
          <w:sz w:val="24"/>
          <w:szCs w:val="24"/>
        </w:rPr>
        <w:t xml:space="preserve"> reporting requirements.  </w:t>
      </w:r>
      <w:r w:rsidR="006C0A2F">
        <w:rPr>
          <w:rFonts w:ascii="Times New Roman" w:hAnsi="Times New Roman"/>
          <w:sz w:val="24"/>
          <w:szCs w:val="24"/>
        </w:rPr>
        <w:t xml:space="preserve"> </w:t>
      </w:r>
    </w:p>
    <w:p w14:paraId="7032BB9C" w14:textId="4A95CC8F" w:rsidR="00013599" w:rsidRDefault="00013599" w:rsidP="008F3C8D">
      <w:pPr>
        <w:spacing w:after="0" w:line="240" w:lineRule="auto"/>
        <w:rPr>
          <w:rFonts w:ascii="Times New Roman" w:hAnsi="Times New Roman" w:cs="Times New Roman"/>
          <w:sz w:val="24"/>
          <w:szCs w:val="24"/>
        </w:rPr>
      </w:pPr>
      <w:r w:rsidRPr="00772F05">
        <w:rPr>
          <w:rFonts w:ascii="Times New Roman" w:hAnsi="Times New Roman" w:cs="Times New Roman"/>
          <w:sz w:val="24"/>
          <w:szCs w:val="24"/>
          <w:u w:val="single"/>
        </w:rPr>
        <w:t>Changes:</w:t>
      </w:r>
      <w:r w:rsidR="00076685">
        <w:rPr>
          <w:rFonts w:ascii="Times New Roman" w:hAnsi="Times New Roman" w:cs="Times New Roman"/>
          <w:sz w:val="24"/>
          <w:szCs w:val="24"/>
        </w:rPr>
        <w:t xml:space="preserve"> </w:t>
      </w:r>
      <w:r w:rsidR="007A0799">
        <w:rPr>
          <w:rFonts w:ascii="Times New Roman" w:hAnsi="Times New Roman" w:cs="Times New Roman"/>
          <w:sz w:val="24"/>
          <w:szCs w:val="24"/>
        </w:rPr>
        <w:t>None</w:t>
      </w:r>
      <w:r w:rsidR="0097634A">
        <w:rPr>
          <w:rFonts w:ascii="Times New Roman" w:hAnsi="Times New Roman" w:cs="Times New Roman"/>
          <w:sz w:val="24"/>
          <w:szCs w:val="24"/>
        </w:rPr>
        <w:t>.</w:t>
      </w:r>
      <w:r w:rsidR="008010C3">
        <w:rPr>
          <w:rFonts w:ascii="Times New Roman" w:hAnsi="Times New Roman" w:cs="Times New Roman"/>
          <w:sz w:val="24"/>
          <w:szCs w:val="24"/>
        </w:rPr>
        <w:t xml:space="preserve"> </w:t>
      </w:r>
    </w:p>
    <w:p w14:paraId="5F8CBAEC" w14:textId="77777777" w:rsidR="003E5B40" w:rsidRDefault="003E5B40" w:rsidP="008F3C8D">
      <w:pPr>
        <w:spacing w:after="0" w:line="240" w:lineRule="auto"/>
        <w:rPr>
          <w:rFonts w:ascii="Times New Roman" w:hAnsi="Times New Roman" w:cs="Times New Roman"/>
          <w:sz w:val="24"/>
          <w:szCs w:val="24"/>
        </w:rPr>
      </w:pPr>
    </w:p>
    <w:p w14:paraId="34EBDC88" w14:textId="77777777" w:rsidR="00281C75" w:rsidRPr="007329A7" w:rsidRDefault="00281C75" w:rsidP="00A71F79">
      <w:pPr>
        <w:pStyle w:val="Heading5"/>
        <w:keepLines/>
      </w:pPr>
      <w:bookmarkStart w:id="28" w:name="_Toc378953555"/>
      <w:r w:rsidRPr="007329A7">
        <w:t>Referral to Law Enforcement</w:t>
      </w:r>
      <w:bookmarkEnd w:id="28"/>
    </w:p>
    <w:p w14:paraId="2D5F2FDE" w14:textId="77777777" w:rsidR="00C422E4" w:rsidRPr="007329A7" w:rsidRDefault="00C422E4" w:rsidP="00C422E4">
      <w:pPr>
        <w:keepNext/>
        <w:keepLines/>
        <w:spacing w:after="0" w:line="240" w:lineRule="auto"/>
        <w:rPr>
          <w:rFonts w:ascii="Times New Roman" w:hAnsi="Times New Roman" w:cs="Times New Roman"/>
          <w:sz w:val="24"/>
          <w:szCs w:val="24"/>
        </w:rPr>
      </w:pPr>
      <w:r w:rsidRPr="007329A7">
        <w:rPr>
          <w:rFonts w:ascii="Times New Roman" w:hAnsi="Times New Roman" w:cs="Times New Roman"/>
          <w:b/>
          <w:sz w:val="24"/>
          <w:szCs w:val="24"/>
        </w:rPr>
        <w:t>Public Comments</w:t>
      </w:r>
    </w:p>
    <w:p w14:paraId="37BC1ED5" w14:textId="1289CB68" w:rsidR="00C422E4" w:rsidRPr="007C08A3" w:rsidRDefault="00C422E4" w:rsidP="00C422E4">
      <w:pPr>
        <w:autoSpaceDE w:val="0"/>
        <w:autoSpaceDN w:val="0"/>
        <w:adjustRightInd w:val="0"/>
        <w:spacing w:after="0" w:line="240" w:lineRule="auto"/>
        <w:rPr>
          <w:rFonts w:ascii="Times New Roman" w:hAnsi="Times New Roman" w:cs="Times New Roman"/>
          <w:sz w:val="24"/>
          <w:szCs w:val="24"/>
        </w:rPr>
      </w:pPr>
      <w:r w:rsidRPr="007C08A3">
        <w:rPr>
          <w:rFonts w:ascii="Times New Roman" w:hAnsi="Times New Roman" w:cs="Times New Roman"/>
          <w:sz w:val="24"/>
          <w:szCs w:val="24"/>
          <w:lang w:bidi="ar-SA"/>
        </w:rPr>
        <w:t xml:space="preserve">One commenter urged ED to </w:t>
      </w:r>
      <w:r w:rsidRPr="007C08A3">
        <w:rPr>
          <w:rFonts w:ascii="Times New Roman" w:hAnsi="Times New Roman" w:cs="Times New Roman"/>
          <w:sz w:val="24"/>
          <w:szCs w:val="24"/>
        </w:rPr>
        <w:t xml:space="preserve">collect data, as part of the offenses that trigger discipline, </w:t>
      </w:r>
      <w:r w:rsidR="006B1B27">
        <w:rPr>
          <w:rFonts w:ascii="Times New Roman" w:hAnsi="Times New Roman" w:cs="Times New Roman"/>
          <w:sz w:val="24"/>
          <w:szCs w:val="24"/>
        </w:rPr>
        <w:t xml:space="preserve">on </w:t>
      </w:r>
      <w:r w:rsidRPr="007C08A3">
        <w:rPr>
          <w:rFonts w:ascii="Times New Roman" w:hAnsi="Times New Roman" w:cs="Times New Roman"/>
          <w:sz w:val="24"/>
          <w:szCs w:val="24"/>
        </w:rPr>
        <w:t>the types of minor disciplinary offenses (</w:t>
      </w:r>
      <w:r w:rsidRPr="007C08A3">
        <w:rPr>
          <w:rFonts w:ascii="Times New Roman" w:hAnsi="Times New Roman" w:cs="Times New Roman"/>
          <w:iCs/>
          <w:sz w:val="24"/>
          <w:szCs w:val="24"/>
        </w:rPr>
        <w:t>e.g.</w:t>
      </w:r>
      <w:r w:rsidRPr="007C08A3">
        <w:rPr>
          <w:rFonts w:ascii="Times New Roman" w:hAnsi="Times New Roman" w:cs="Times New Roman"/>
          <w:sz w:val="24"/>
          <w:szCs w:val="24"/>
        </w:rPr>
        <w:t>, insubordination, disorderly conduct) that result in disciplinary referral to law enforcement.  The commenter noted that expansion of the data set would provide a more complete picture of the disciplinary incidents that result in student/law enforcement interaction</w:t>
      </w:r>
      <w:r w:rsidR="00BB70D9">
        <w:rPr>
          <w:rFonts w:ascii="Times New Roman" w:hAnsi="Times New Roman" w:cs="Times New Roman"/>
          <w:sz w:val="24"/>
          <w:szCs w:val="24"/>
        </w:rPr>
        <w:t>,</w:t>
      </w:r>
      <w:r w:rsidRPr="007C08A3">
        <w:rPr>
          <w:rFonts w:ascii="Times New Roman" w:hAnsi="Times New Roman" w:cs="Times New Roman"/>
          <w:sz w:val="24"/>
          <w:szCs w:val="24"/>
        </w:rPr>
        <w:t xml:space="preserve"> and would help to identify racial or disability disparities that manifest due to over-policing. </w:t>
      </w:r>
      <w:r>
        <w:rPr>
          <w:rFonts w:ascii="Times New Roman" w:hAnsi="Times New Roman" w:cs="Times New Roman"/>
          <w:sz w:val="24"/>
          <w:szCs w:val="24"/>
        </w:rPr>
        <w:t xml:space="preserve"> </w:t>
      </w:r>
      <w:r w:rsidRPr="007C08A3">
        <w:rPr>
          <w:rFonts w:ascii="Times New Roman" w:hAnsi="Times New Roman" w:cs="Times New Roman"/>
          <w:sz w:val="24"/>
          <w:szCs w:val="24"/>
        </w:rPr>
        <w:t>Th</w:t>
      </w:r>
      <w:r>
        <w:rPr>
          <w:rFonts w:ascii="Times New Roman" w:hAnsi="Times New Roman" w:cs="Times New Roman"/>
          <w:sz w:val="24"/>
          <w:szCs w:val="24"/>
        </w:rPr>
        <w:t>e</w:t>
      </w:r>
      <w:r w:rsidRPr="007C08A3">
        <w:rPr>
          <w:rFonts w:ascii="Times New Roman" w:hAnsi="Times New Roman" w:cs="Times New Roman"/>
          <w:sz w:val="24"/>
          <w:szCs w:val="24"/>
        </w:rPr>
        <w:t xml:space="preserve"> commenter also suggested that ED collect data on instances of referral to law enforcement or arrest. </w:t>
      </w:r>
    </w:p>
    <w:p w14:paraId="46F79A49" w14:textId="77777777" w:rsidR="00C422E4" w:rsidRPr="007329A7" w:rsidRDefault="00C422E4" w:rsidP="00C422E4">
      <w:pPr>
        <w:spacing w:after="0" w:line="240" w:lineRule="auto"/>
        <w:rPr>
          <w:rFonts w:ascii="Times New Roman" w:hAnsi="Times New Roman" w:cs="Times New Roman"/>
          <w:sz w:val="24"/>
          <w:szCs w:val="24"/>
        </w:rPr>
      </w:pPr>
      <w:r w:rsidRPr="007329A7">
        <w:rPr>
          <w:rFonts w:ascii="Times New Roman" w:hAnsi="Times New Roman" w:cs="Times New Roman"/>
          <w:sz w:val="24"/>
          <w:szCs w:val="24"/>
        </w:rPr>
        <w:t xml:space="preserve">  </w:t>
      </w:r>
    </w:p>
    <w:p w14:paraId="23E6B23F" w14:textId="77777777" w:rsidR="00C422E4" w:rsidRPr="007329A7" w:rsidRDefault="00C422E4" w:rsidP="00C422E4">
      <w:pPr>
        <w:spacing w:after="0" w:line="240" w:lineRule="auto"/>
        <w:rPr>
          <w:rFonts w:ascii="Times New Roman" w:hAnsi="Times New Roman" w:cs="Times New Roman"/>
          <w:sz w:val="24"/>
          <w:szCs w:val="24"/>
        </w:rPr>
      </w:pPr>
      <w:r w:rsidRPr="007329A7">
        <w:rPr>
          <w:rFonts w:ascii="Times New Roman" w:hAnsi="Times New Roman" w:cs="Times New Roman"/>
          <w:b/>
          <w:sz w:val="24"/>
          <w:szCs w:val="24"/>
        </w:rPr>
        <w:t>ED’s Response</w:t>
      </w:r>
    </w:p>
    <w:p w14:paraId="6450D88D" w14:textId="77777777" w:rsidR="00C422E4" w:rsidRPr="004B3E1C" w:rsidRDefault="00C422E4" w:rsidP="00C422E4">
      <w:pPr>
        <w:spacing w:after="0" w:line="240" w:lineRule="auto"/>
        <w:rPr>
          <w:rFonts w:ascii="Times New Roman" w:eastAsia="Times New Roman" w:hAnsi="Times New Roman" w:cs="Times New Roman"/>
          <w:sz w:val="24"/>
          <w:szCs w:val="24"/>
          <w:lang w:bidi="ar-SA"/>
        </w:rPr>
      </w:pPr>
      <w:r w:rsidRPr="007329A7">
        <w:rPr>
          <w:rFonts w:ascii="Times New Roman" w:hAnsi="Times New Roman" w:cs="Times New Roman"/>
          <w:sz w:val="24"/>
          <w:szCs w:val="24"/>
          <w:u w:val="single"/>
        </w:rPr>
        <w:t>Discussion</w:t>
      </w:r>
      <w:r w:rsidRPr="00A71F79">
        <w:rPr>
          <w:rFonts w:ascii="Times New Roman" w:hAnsi="Times New Roman" w:cs="Times New Roman"/>
          <w:sz w:val="24"/>
          <w:szCs w:val="24"/>
        </w:rPr>
        <w:t>:</w:t>
      </w:r>
      <w:r w:rsidRPr="007329A7">
        <w:rPr>
          <w:rFonts w:ascii="Times New Roman" w:hAnsi="Times New Roman" w:cs="Times New Roman"/>
          <w:sz w:val="24"/>
          <w:szCs w:val="24"/>
        </w:rPr>
        <w:t xml:space="preserve"> </w:t>
      </w:r>
      <w:r w:rsidRPr="004B3E1C">
        <w:rPr>
          <w:rFonts w:ascii="Times New Roman" w:eastAsia="Times New Roman" w:hAnsi="Times New Roman" w:cs="Times New Roman"/>
          <w:sz w:val="24"/>
          <w:szCs w:val="24"/>
          <w:lang w:bidi="ar-SA"/>
        </w:rPr>
        <w:t xml:space="preserve">While </w:t>
      </w:r>
      <w:r>
        <w:rPr>
          <w:rFonts w:ascii="Times New Roman" w:eastAsia="Times New Roman" w:hAnsi="Times New Roman" w:cs="Times New Roman"/>
          <w:sz w:val="24"/>
          <w:szCs w:val="24"/>
          <w:lang w:bidi="ar-SA"/>
        </w:rPr>
        <w:t>the</w:t>
      </w:r>
      <w:r w:rsidRPr="004B3E1C">
        <w:rPr>
          <w:rFonts w:ascii="Times New Roman" w:eastAsia="Times New Roman" w:hAnsi="Times New Roman" w:cs="Times New Roman"/>
          <w:sz w:val="24"/>
          <w:szCs w:val="24"/>
          <w:lang w:bidi="ar-SA"/>
        </w:rPr>
        <w:t xml:space="preserve"> data collection items proposed by commenters would provide useful additional information, reporting on these items in the CRDC would significantly increase the scope and burden of the data collection.  </w:t>
      </w:r>
      <w:r>
        <w:rPr>
          <w:rFonts w:ascii="Times New Roman" w:hAnsi="Times New Roman" w:cs="Times New Roman"/>
          <w:sz w:val="24"/>
          <w:szCs w:val="24"/>
        </w:rPr>
        <w:t>B</w:t>
      </w:r>
      <w:r w:rsidRPr="00C046AA">
        <w:rPr>
          <w:rFonts w:ascii="Times New Roman" w:hAnsi="Times New Roman" w:cs="Times New Roman"/>
          <w:sz w:val="24"/>
          <w:szCs w:val="24"/>
        </w:rPr>
        <w:t xml:space="preserve">ecause of the need to balance the utility of data with the overall burden of the CRDC, ED has decided not to collect these data at this time.    </w:t>
      </w:r>
      <w:r w:rsidRPr="00772F05">
        <w:rPr>
          <w:rFonts w:ascii="Times New Roman" w:hAnsi="Times New Roman" w:cs="Times New Roman"/>
          <w:sz w:val="24"/>
          <w:szCs w:val="24"/>
        </w:rPr>
        <w:t xml:space="preserve">    </w:t>
      </w:r>
    </w:p>
    <w:p w14:paraId="1F6C7E07" w14:textId="77777777" w:rsidR="00C422E4" w:rsidRDefault="00C422E4" w:rsidP="00C422E4">
      <w:pPr>
        <w:spacing w:after="0" w:line="240" w:lineRule="auto"/>
        <w:rPr>
          <w:rFonts w:ascii="Times New Roman" w:hAnsi="Times New Roman" w:cs="Times New Roman"/>
          <w:sz w:val="24"/>
          <w:szCs w:val="24"/>
          <w:u w:val="single"/>
        </w:rPr>
      </w:pPr>
    </w:p>
    <w:p w14:paraId="202B86FF" w14:textId="77777777" w:rsidR="00C422E4" w:rsidRDefault="00C422E4" w:rsidP="00C422E4">
      <w:pPr>
        <w:spacing w:after="0" w:line="240" w:lineRule="auto"/>
        <w:rPr>
          <w:rFonts w:ascii="Times New Roman" w:hAnsi="Times New Roman" w:cs="Times New Roman"/>
          <w:sz w:val="24"/>
          <w:szCs w:val="24"/>
        </w:rPr>
      </w:pPr>
      <w:r w:rsidRPr="007329A7">
        <w:rPr>
          <w:rFonts w:ascii="Times New Roman" w:hAnsi="Times New Roman" w:cs="Times New Roman"/>
          <w:sz w:val="24"/>
          <w:szCs w:val="24"/>
          <w:u w:val="single"/>
        </w:rPr>
        <w:t>Changes</w:t>
      </w:r>
      <w:r w:rsidRPr="00A71F79">
        <w:rPr>
          <w:rFonts w:ascii="Times New Roman" w:hAnsi="Times New Roman" w:cs="Times New Roman"/>
          <w:sz w:val="24"/>
          <w:szCs w:val="24"/>
        </w:rPr>
        <w:t>:</w:t>
      </w:r>
      <w:r>
        <w:rPr>
          <w:rFonts w:ascii="Times New Roman" w:hAnsi="Times New Roman" w:cs="Times New Roman"/>
          <w:sz w:val="24"/>
          <w:szCs w:val="24"/>
        </w:rPr>
        <w:t xml:space="preserve"> None.</w:t>
      </w:r>
    </w:p>
    <w:p w14:paraId="1D52ACCD" w14:textId="77777777" w:rsidR="00F56627" w:rsidRPr="00772F05" w:rsidRDefault="00F56627" w:rsidP="008F3C8D">
      <w:pPr>
        <w:spacing w:after="0" w:line="240" w:lineRule="auto"/>
        <w:rPr>
          <w:rFonts w:ascii="Times New Roman" w:hAnsi="Times New Roman" w:cs="Times New Roman"/>
          <w:sz w:val="24"/>
          <w:szCs w:val="24"/>
        </w:rPr>
      </w:pPr>
    </w:p>
    <w:p w14:paraId="07BBFDAE" w14:textId="77777777" w:rsidR="003361B2" w:rsidRPr="00772F05" w:rsidRDefault="003361B2" w:rsidP="00D25CE2">
      <w:pPr>
        <w:pStyle w:val="Heading5"/>
      </w:pPr>
      <w:bookmarkStart w:id="29" w:name="_Toc378953556"/>
      <w:r w:rsidRPr="00772F05">
        <w:t>Offenses</w:t>
      </w:r>
      <w:bookmarkEnd w:id="29"/>
    </w:p>
    <w:p w14:paraId="51FFC172" w14:textId="77777777" w:rsidR="009B5BE6" w:rsidRPr="00772F05" w:rsidRDefault="009B5BE6" w:rsidP="00D25CE2">
      <w:pPr>
        <w:keepNext/>
        <w:spacing w:after="0" w:line="240" w:lineRule="auto"/>
        <w:rPr>
          <w:rFonts w:ascii="Times New Roman" w:eastAsia="Times New Roman" w:hAnsi="Times New Roman" w:cs="Times New Roman"/>
          <w:b/>
          <w:sz w:val="24"/>
          <w:szCs w:val="24"/>
          <w:lang w:bidi="ar-SA"/>
        </w:rPr>
      </w:pPr>
      <w:r w:rsidRPr="00772F05">
        <w:rPr>
          <w:rFonts w:ascii="Times New Roman" w:eastAsia="Times New Roman" w:hAnsi="Times New Roman" w:cs="Times New Roman"/>
          <w:b/>
          <w:sz w:val="24"/>
          <w:szCs w:val="24"/>
          <w:lang w:bidi="ar-SA"/>
        </w:rPr>
        <w:t>Public Comments</w:t>
      </w:r>
    </w:p>
    <w:p w14:paraId="64EC82F7" w14:textId="1C540C5C" w:rsidR="008D05E2" w:rsidRPr="0090531D" w:rsidRDefault="003361B2" w:rsidP="008D05E2">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lang w:bidi="ar-SA"/>
        </w:rPr>
        <w:t xml:space="preserve">Many commenters supported </w:t>
      </w:r>
      <w:r w:rsidR="00A967B3">
        <w:rPr>
          <w:rFonts w:ascii="Times New Roman" w:eastAsia="Times New Roman" w:hAnsi="Times New Roman" w:cs="Times New Roman"/>
          <w:sz w:val="24"/>
          <w:szCs w:val="24"/>
          <w:lang w:bidi="ar-SA"/>
        </w:rPr>
        <w:t xml:space="preserve">ED’s proposed </w:t>
      </w:r>
      <w:r w:rsidRPr="00772F05">
        <w:rPr>
          <w:rFonts w:ascii="Times New Roman" w:eastAsia="Times New Roman" w:hAnsi="Times New Roman" w:cs="Times New Roman"/>
          <w:sz w:val="24"/>
          <w:szCs w:val="24"/>
          <w:lang w:bidi="ar-SA"/>
        </w:rPr>
        <w:t>collect</w:t>
      </w:r>
      <w:r w:rsidR="00A967B3">
        <w:rPr>
          <w:rFonts w:ascii="Times New Roman" w:eastAsia="Times New Roman" w:hAnsi="Times New Roman" w:cs="Times New Roman"/>
          <w:sz w:val="24"/>
          <w:szCs w:val="24"/>
          <w:lang w:bidi="ar-SA"/>
        </w:rPr>
        <w:t>ion</w:t>
      </w:r>
      <w:r w:rsidRPr="00772F05">
        <w:rPr>
          <w:rFonts w:ascii="Times New Roman" w:eastAsia="Times New Roman" w:hAnsi="Times New Roman" w:cs="Times New Roman"/>
          <w:sz w:val="24"/>
          <w:szCs w:val="24"/>
          <w:lang w:bidi="ar-SA"/>
        </w:rPr>
        <w:t xml:space="preserve"> of school-based offenses.  Some were concerned, however, that </w:t>
      </w:r>
      <w:r w:rsidR="00281C75" w:rsidRPr="00772F05">
        <w:rPr>
          <w:rFonts w:ascii="Times New Roman" w:eastAsia="Times New Roman" w:hAnsi="Times New Roman" w:cs="Times New Roman"/>
          <w:sz w:val="24"/>
          <w:szCs w:val="24"/>
          <w:lang w:bidi="ar-SA"/>
        </w:rPr>
        <w:t>the offenses were not linked to whether disciplinary action was taken (and, indeed, that the offenses could involve non-students)</w:t>
      </w:r>
      <w:r w:rsidR="00063A4B">
        <w:rPr>
          <w:rFonts w:ascii="Times New Roman" w:eastAsia="Times New Roman" w:hAnsi="Times New Roman" w:cs="Times New Roman"/>
          <w:sz w:val="24"/>
          <w:szCs w:val="24"/>
          <w:lang w:bidi="ar-SA"/>
        </w:rPr>
        <w:t xml:space="preserve"> and </w:t>
      </w:r>
      <w:r w:rsidR="00063A4B" w:rsidRPr="00C8469F">
        <w:rPr>
          <w:rFonts w:ascii="Times New Roman" w:eastAsia="Times New Roman" w:hAnsi="Times New Roman" w:cs="Times New Roman"/>
          <w:sz w:val="24"/>
          <w:szCs w:val="24"/>
          <w:lang w:bidi="ar-SA"/>
        </w:rPr>
        <w:t>urge</w:t>
      </w:r>
      <w:r w:rsidR="001F5AC1">
        <w:rPr>
          <w:rFonts w:ascii="Times New Roman" w:eastAsia="Times New Roman" w:hAnsi="Times New Roman" w:cs="Times New Roman"/>
          <w:sz w:val="24"/>
          <w:szCs w:val="24"/>
          <w:lang w:bidi="ar-SA"/>
        </w:rPr>
        <w:t>d</w:t>
      </w:r>
      <w:r w:rsidR="00063A4B" w:rsidRPr="00C8469F">
        <w:rPr>
          <w:rFonts w:ascii="Times New Roman" w:eastAsia="Times New Roman" w:hAnsi="Times New Roman" w:cs="Times New Roman"/>
          <w:sz w:val="24"/>
          <w:szCs w:val="24"/>
          <w:lang w:bidi="ar-SA"/>
        </w:rPr>
        <w:t xml:space="preserve"> </w:t>
      </w:r>
      <w:r w:rsidR="00063A4B" w:rsidRPr="0090531D">
        <w:rPr>
          <w:rFonts w:ascii="Times New Roman" w:eastAsia="Times New Roman" w:hAnsi="Times New Roman" w:cs="Times New Roman"/>
          <w:sz w:val="24"/>
          <w:szCs w:val="24"/>
          <w:lang w:bidi="ar-SA"/>
        </w:rPr>
        <w:t xml:space="preserve">ED to limit the offense data to incidents involving only students where disciplinary action was taken.  </w:t>
      </w:r>
      <w:r w:rsidR="001F5AC1">
        <w:rPr>
          <w:rFonts w:ascii="Times New Roman" w:eastAsia="Times New Roman" w:hAnsi="Times New Roman" w:cs="Times New Roman"/>
          <w:sz w:val="24"/>
          <w:szCs w:val="24"/>
          <w:lang w:bidi="ar-SA"/>
        </w:rPr>
        <w:t xml:space="preserve">One commenter stated that the offense data will lead to over-reporting and in some cases double- (or more) counting of incidents.  Several </w:t>
      </w:r>
      <w:r w:rsidR="00A967B3" w:rsidRPr="00C8469F">
        <w:rPr>
          <w:rFonts w:ascii="Times New Roman" w:eastAsia="Times New Roman" w:hAnsi="Times New Roman" w:cs="Times New Roman"/>
          <w:sz w:val="24"/>
          <w:szCs w:val="24"/>
          <w:lang w:bidi="ar-SA"/>
        </w:rPr>
        <w:t xml:space="preserve">commenters urged ED to </w:t>
      </w:r>
      <w:r w:rsidR="00281C75" w:rsidRPr="00C8469F">
        <w:rPr>
          <w:rFonts w:ascii="Times New Roman" w:eastAsia="Times New Roman" w:hAnsi="Times New Roman" w:cs="Times New Roman"/>
          <w:sz w:val="24"/>
          <w:szCs w:val="24"/>
          <w:lang w:bidi="ar-SA"/>
        </w:rPr>
        <w:t xml:space="preserve">add </w:t>
      </w:r>
      <w:r w:rsidR="00A967B3" w:rsidRPr="00C8469F">
        <w:rPr>
          <w:rFonts w:ascii="Times New Roman" w:eastAsia="Times New Roman" w:hAnsi="Times New Roman" w:cs="Times New Roman"/>
          <w:sz w:val="24"/>
          <w:szCs w:val="24"/>
          <w:lang w:bidi="ar-SA"/>
        </w:rPr>
        <w:t xml:space="preserve">more </w:t>
      </w:r>
      <w:r w:rsidR="00063A4B" w:rsidRPr="00C8469F">
        <w:rPr>
          <w:rFonts w:ascii="Times New Roman" w:eastAsia="Times New Roman" w:hAnsi="Times New Roman" w:cs="Times New Roman"/>
          <w:sz w:val="24"/>
          <w:szCs w:val="24"/>
          <w:lang w:bidi="ar-SA"/>
        </w:rPr>
        <w:t xml:space="preserve">non-violent </w:t>
      </w:r>
      <w:r w:rsidR="00281C75" w:rsidRPr="00C8469F">
        <w:rPr>
          <w:rFonts w:ascii="Times New Roman" w:eastAsia="Times New Roman" w:hAnsi="Times New Roman" w:cs="Times New Roman"/>
          <w:sz w:val="24"/>
          <w:szCs w:val="24"/>
          <w:lang w:bidi="ar-SA"/>
        </w:rPr>
        <w:t>items, such as “disorderly conduct,” “willful</w:t>
      </w:r>
      <w:r w:rsidR="00281C75" w:rsidRPr="00772F05">
        <w:rPr>
          <w:rFonts w:ascii="Times New Roman" w:eastAsia="Times New Roman" w:hAnsi="Times New Roman" w:cs="Times New Roman"/>
          <w:sz w:val="24"/>
          <w:szCs w:val="24"/>
          <w:lang w:bidi="ar-SA"/>
        </w:rPr>
        <w:t xml:space="preserve"> defiance,” and “disrupting public school</w:t>
      </w:r>
      <w:r w:rsidR="00063A4B">
        <w:rPr>
          <w:rFonts w:ascii="Times New Roman" w:eastAsia="Times New Roman" w:hAnsi="Times New Roman" w:cs="Times New Roman"/>
          <w:sz w:val="24"/>
          <w:szCs w:val="24"/>
          <w:lang w:bidi="ar-SA"/>
        </w:rPr>
        <w:t>,</w:t>
      </w:r>
      <w:r w:rsidR="00281C75" w:rsidRPr="00772F05">
        <w:rPr>
          <w:rFonts w:ascii="Times New Roman" w:eastAsia="Times New Roman" w:hAnsi="Times New Roman" w:cs="Times New Roman"/>
          <w:sz w:val="24"/>
          <w:szCs w:val="24"/>
          <w:lang w:bidi="ar-SA"/>
        </w:rPr>
        <w:t>”</w:t>
      </w:r>
      <w:r w:rsidR="00063A4B">
        <w:rPr>
          <w:rFonts w:ascii="Times New Roman" w:eastAsia="Times New Roman" w:hAnsi="Times New Roman" w:cs="Times New Roman"/>
          <w:sz w:val="24"/>
          <w:szCs w:val="24"/>
          <w:lang w:bidi="ar-SA"/>
        </w:rPr>
        <w:t xml:space="preserve"> and disaggregate these categories by race, disability, gender, age and LEP status.</w:t>
      </w:r>
      <w:r w:rsidR="00A967B3">
        <w:rPr>
          <w:rFonts w:ascii="Times New Roman" w:eastAsia="Times New Roman" w:hAnsi="Times New Roman" w:cs="Times New Roman"/>
          <w:sz w:val="24"/>
          <w:szCs w:val="24"/>
          <w:lang w:bidi="ar-SA"/>
        </w:rPr>
        <w:t xml:space="preserve"> </w:t>
      </w:r>
      <w:r w:rsidR="00281C75" w:rsidRPr="00772F05">
        <w:rPr>
          <w:rFonts w:ascii="Times New Roman" w:eastAsia="Times New Roman" w:hAnsi="Times New Roman" w:cs="Times New Roman"/>
          <w:sz w:val="24"/>
          <w:szCs w:val="24"/>
          <w:lang w:bidi="ar-SA"/>
        </w:rPr>
        <w:t xml:space="preserve"> </w:t>
      </w:r>
      <w:r w:rsidR="00A967B3">
        <w:rPr>
          <w:rFonts w:ascii="Times New Roman" w:eastAsia="Times New Roman" w:hAnsi="Times New Roman" w:cs="Times New Roman"/>
          <w:sz w:val="24"/>
          <w:szCs w:val="24"/>
          <w:lang w:bidi="ar-SA"/>
        </w:rPr>
        <w:t>Some</w:t>
      </w:r>
      <w:r w:rsidR="00281C75" w:rsidRPr="00772F05">
        <w:rPr>
          <w:rFonts w:ascii="Times New Roman" w:eastAsia="Times New Roman" w:hAnsi="Times New Roman" w:cs="Times New Roman"/>
          <w:sz w:val="24"/>
          <w:szCs w:val="24"/>
          <w:lang w:bidi="ar-SA"/>
        </w:rPr>
        <w:t xml:space="preserve"> </w:t>
      </w:r>
      <w:r w:rsidR="00A967B3">
        <w:rPr>
          <w:rFonts w:ascii="Times New Roman" w:eastAsia="Times New Roman" w:hAnsi="Times New Roman" w:cs="Times New Roman"/>
          <w:sz w:val="24"/>
          <w:szCs w:val="24"/>
          <w:lang w:bidi="ar-SA"/>
        </w:rPr>
        <w:t>c</w:t>
      </w:r>
      <w:r w:rsidR="000A290D">
        <w:rPr>
          <w:rFonts w:ascii="Times New Roman" w:eastAsia="Times New Roman" w:hAnsi="Times New Roman" w:cs="Times New Roman"/>
          <w:sz w:val="24"/>
          <w:szCs w:val="24"/>
          <w:lang w:bidi="ar-SA"/>
        </w:rPr>
        <w:t>ommenters also suggested</w:t>
      </w:r>
      <w:r w:rsidR="003D7B01">
        <w:rPr>
          <w:rFonts w:ascii="Times New Roman" w:eastAsia="Times New Roman" w:hAnsi="Times New Roman" w:cs="Times New Roman"/>
          <w:sz w:val="24"/>
          <w:szCs w:val="24"/>
          <w:lang w:bidi="ar-SA"/>
        </w:rPr>
        <w:t xml:space="preserve"> </w:t>
      </w:r>
      <w:r w:rsidR="00A967B3">
        <w:rPr>
          <w:rFonts w:ascii="Times New Roman" w:eastAsia="Times New Roman" w:hAnsi="Times New Roman" w:cs="Times New Roman"/>
          <w:sz w:val="24"/>
          <w:szCs w:val="24"/>
          <w:lang w:bidi="ar-SA"/>
        </w:rPr>
        <w:t xml:space="preserve">that ED collect </w:t>
      </w:r>
      <w:r w:rsidR="001F5AC1">
        <w:rPr>
          <w:rFonts w:ascii="Times New Roman" w:eastAsia="Times New Roman" w:hAnsi="Times New Roman" w:cs="Times New Roman"/>
          <w:sz w:val="24"/>
          <w:szCs w:val="24"/>
          <w:lang w:bidi="ar-SA"/>
        </w:rPr>
        <w:t xml:space="preserve">offense data for all the </w:t>
      </w:r>
      <w:r w:rsidR="00A967B3">
        <w:rPr>
          <w:rFonts w:ascii="Times New Roman" w:eastAsia="Times New Roman" w:hAnsi="Times New Roman" w:cs="Times New Roman"/>
          <w:sz w:val="24"/>
          <w:szCs w:val="24"/>
          <w:lang w:bidi="ar-SA"/>
        </w:rPr>
        <w:t xml:space="preserve">disciplinary action data </w:t>
      </w:r>
      <w:r w:rsidR="001F5AC1">
        <w:rPr>
          <w:rFonts w:ascii="Times New Roman" w:eastAsia="Times New Roman" w:hAnsi="Times New Roman" w:cs="Times New Roman"/>
          <w:sz w:val="24"/>
          <w:szCs w:val="24"/>
          <w:lang w:bidi="ar-SA"/>
        </w:rPr>
        <w:t xml:space="preserve">ED already collects or, in the alternative, to </w:t>
      </w:r>
      <w:r w:rsidR="001F5AC1" w:rsidRPr="00C8469F">
        <w:rPr>
          <w:rFonts w:ascii="Times New Roman" w:eastAsia="Times New Roman" w:hAnsi="Times New Roman" w:cs="Times New Roman"/>
          <w:sz w:val="24"/>
          <w:szCs w:val="24"/>
          <w:lang w:bidi="ar-SA"/>
        </w:rPr>
        <w:t xml:space="preserve">collect </w:t>
      </w:r>
      <w:r w:rsidR="008D05E2" w:rsidRPr="0090531D">
        <w:rPr>
          <w:rFonts w:ascii="Times New Roman" w:eastAsia="Times New Roman" w:hAnsi="Times New Roman" w:cs="Times New Roman"/>
          <w:sz w:val="24"/>
          <w:szCs w:val="24"/>
          <w:lang w:bidi="ar-SA"/>
        </w:rPr>
        <w:t>the number of students receiving suspension</w:t>
      </w:r>
      <w:r w:rsidR="001F5AC1" w:rsidRPr="0090531D">
        <w:rPr>
          <w:rFonts w:ascii="Times New Roman" w:eastAsia="Times New Roman" w:hAnsi="Times New Roman" w:cs="Times New Roman"/>
          <w:sz w:val="24"/>
          <w:szCs w:val="24"/>
          <w:lang w:bidi="ar-SA"/>
        </w:rPr>
        <w:t>s</w:t>
      </w:r>
      <w:r w:rsidR="008D05E2" w:rsidRPr="0090531D">
        <w:rPr>
          <w:rFonts w:ascii="Times New Roman" w:eastAsia="Times New Roman" w:hAnsi="Times New Roman" w:cs="Times New Roman"/>
          <w:sz w:val="24"/>
          <w:szCs w:val="24"/>
          <w:lang w:bidi="ar-SA"/>
        </w:rPr>
        <w:t xml:space="preserve"> and the overall number of suspensions. </w:t>
      </w:r>
    </w:p>
    <w:p w14:paraId="17CA7627" w14:textId="77777777" w:rsidR="002614EF" w:rsidRDefault="002614EF" w:rsidP="008F3C8D">
      <w:pPr>
        <w:spacing w:after="0" w:line="240" w:lineRule="auto"/>
        <w:rPr>
          <w:rFonts w:ascii="Times New Roman" w:eastAsia="Times New Roman" w:hAnsi="Times New Roman" w:cs="Times New Roman"/>
          <w:b/>
          <w:sz w:val="24"/>
          <w:szCs w:val="24"/>
          <w:lang w:bidi="ar-SA"/>
        </w:rPr>
      </w:pPr>
    </w:p>
    <w:p w14:paraId="4D236A18" w14:textId="77777777" w:rsidR="009B5BE6" w:rsidRPr="00772F05" w:rsidRDefault="009B5BE6" w:rsidP="008F3C8D">
      <w:pPr>
        <w:spacing w:after="0" w:line="240" w:lineRule="auto"/>
        <w:rPr>
          <w:rFonts w:ascii="Times New Roman" w:eastAsia="Times New Roman" w:hAnsi="Times New Roman" w:cs="Times New Roman"/>
          <w:b/>
          <w:sz w:val="24"/>
          <w:szCs w:val="24"/>
          <w:lang w:bidi="ar-SA"/>
        </w:rPr>
      </w:pPr>
      <w:r w:rsidRPr="00772F05">
        <w:rPr>
          <w:rFonts w:ascii="Times New Roman" w:eastAsia="Times New Roman" w:hAnsi="Times New Roman" w:cs="Times New Roman"/>
          <w:b/>
          <w:sz w:val="24"/>
          <w:szCs w:val="24"/>
          <w:lang w:bidi="ar-SA"/>
        </w:rPr>
        <w:t>ED’s Response</w:t>
      </w:r>
    </w:p>
    <w:p w14:paraId="62A9EFD6" w14:textId="5F6AF549" w:rsidR="00042873" w:rsidRDefault="009B5BE6" w:rsidP="008F3C8D">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u w:val="single"/>
          <w:lang w:bidi="ar-SA"/>
        </w:rPr>
        <w:t>Discuss</w:t>
      </w:r>
      <w:r w:rsidRPr="00A71F79">
        <w:rPr>
          <w:rFonts w:ascii="Times New Roman" w:eastAsia="Times New Roman" w:hAnsi="Times New Roman" w:cs="Times New Roman"/>
          <w:sz w:val="24"/>
          <w:szCs w:val="24"/>
          <w:u w:val="single"/>
          <w:lang w:bidi="ar-SA"/>
        </w:rPr>
        <w:t>ion</w:t>
      </w:r>
      <w:r w:rsidRPr="00A71F79">
        <w:rPr>
          <w:rFonts w:ascii="Times New Roman" w:eastAsia="Times New Roman" w:hAnsi="Times New Roman" w:cs="Times New Roman"/>
          <w:sz w:val="24"/>
          <w:szCs w:val="24"/>
          <w:lang w:bidi="ar-SA"/>
        </w:rPr>
        <w:t>:</w:t>
      </w:r>
      <w:r w:rsidR="00A71F79">
        <w:rPr>
          <w:rFonts w:ascii="Times New Roman" w:eastAsia="Times New Roman" w:hAnsi="Times New Roman" w:cs="Times New Roman"/>
          <w:sz w:val="24"/>
          <w:szCs w:val="24"/>
          <w:lang w:bidi="ar-SA"/>
        </w:rPr>
        <w:t xml:space="preserve"> </w:t>
      </w:r>
      <w:r w:rsidR="00DA59EB">
        <w:rPr>
          <w:rFonts w:ascii="Times New Roman" w:eastAsia="Times New Roman" w:hAnsi="Times New Roman" w:cs="Times New Roman"/>
          <w:sz w:val="24"/>
          <w:szCs w:val="24"/>
          <w:lang w:bidi="ar-SA"/>
        </w:rPr>
        <w:t xml:space="preserve">Most of the school-based offenses </w:t>
      </w:r>
      <w:r w:rsidR="005A61EF">
        <w:rPr>
          <w:rFonts w:ascii="Times New Roman" w:eastAsia="Times New Roman" w:hAnsi="Times New Roman" w:cs="Times New Roman"/>
          <w:sz w:val="24"/>
          <w:szCs w:val="24"/>
          <w:lang w:bidi="ar-SA"/>
        </w:rPr>
        <w:t xml:space="preserve">categories </w:t>
      </w:r>
      <w:r w:rsidR="00ED5529">
        <w:rPr>
          <w:rFonts w:ascii="Times New Roman" w:eastAsia="Times New Roman" w:hAnsi="Times New Roman" w:cs="Times New Roman"/>
          <w:sz w:val="24"/>
          <w:szCs w:val="24"/>
          <w:lang w:bidi="ar-SA"/>
        </w:rPr>
        <w:t xml:space="preserve">proposed for the CRDC were adopted from </w:t>
      </w:r>
      <w:r w:rsidR="00513943" w:rsidRPr="00772F05">
        <w:rPr>
          <w:rFonts w:ascii="Times New Roman" w:eastAsia="Times New Roman" w:hAnsi="Times New Roman" w:cs="Times New Roman"/>
          <w:sz w:val="24"/>
          <w:szCs w:val="24"/>
          <w:lang w:bidi="ar-SA"/>
        </w:rPr>
        <w:t>the School Survey on Crime and Safety (SSOCS)</w:t>
      </w:r>
      <w:r w:rsidR="00ED5529">
        <w:rPr>
          <w:rFonts w:ascii="Times New Roman" w:eastAsia="Times New Roman" w:hAnsi="Times New Roman" w:cs="Times New Roman"/>
          <w:sz w:val="24"/>
          <w:szCs w:val="24"/>
          <w:lang w:bidi="ar-SA"/>
        </w:rPr>
        <w:t>.</w:t>
      </w:r>
      <w:r w:rsidR="00513943" w:rsidRPr="00772F05">
        <w:rPr>
          <w:rFonts w:ascii="Times New Roman" w:eastAsia="Times New Roman" w:hAnsi="Times New Roman" w:cs="Times New Roman"/>
          <w:sz w:val="24"/>
          <w:szCs w:val="24"/>
          <w:lang w:bidi="ar-SA"/>
        </w:rPr>
        <w:t xml:space="preserve"> </w:t>
      </w:r>
      <w:r w:rsidR="00ED5529">
        <w:rPr>
          <w:rFonts w:ascii="Times New Roman" w:eastAsia="Times New Roman" w:hAnsi="Times New Roman" w:cs="Times New Roman"/>
          <w:sz w:val="24"/>
          <w:szCs w:val="24"/>
          <w:lang w:bidi="ar-SA"/>
        </w:rPr>
        <w:t xml:space="preserve"> SSOCS is </w:t>
      </w:r>
      <w:r w:rsidR="00513943" w:rsidRPr="00772F05">
        <w:rPr>
          <w:rFonts w:ascii="Times New Roman" w:eastAsia="Times New Roman" w:hAnsi="Times New Roman" w:cs="Times New Roman"/>
          <w:sz w:val="24"/>
          <w:szCs w:val="24"/>
          <w:lang w:bidi="ar-SA"/>
        </w:rPr>
        <w:t xml:space="preserve">a survey of a nationally representative sample of public schools in the </w:t>
      </w:r>
      <w:r w:rsidR="00ED5529">
        <w:rPr>
          <w:rFonts w:ascii="Times New Roman" w:eastAsia="Times New Roman" w:hAnsi="Times New Roman" w:cs="Times New Roman"/>
          <w:sz w:val="24"/>
          <w:szCs w:val="24"/>
          <w:lang w:bidi="ar-SA"/>
        </w:rPr>
        <w:t>U.S.</w:t>
      </w:r>
      <w:r w:rsidR="00513943" w:rsidRPr="00772F05">
        <w:rPr>
          <w:rFonts w:ascii="Times New Roman" w:eastAsia="Times New Roman" w:hAnsi="Times New Roman" w:cs="Times New Roman"/>
          <w:sz w:val="24"/>
          <w:szCs w:val="24"/>
          <w:lang w:bidi="ar-SA"/>
        </w:rPr>
        <w:t xml:space="preserve">, sponsored by the National Center for Education Statistics (NCES). </w:t>
      </w:r>
      <w:r w:rsidR="00ED5529">
        <w:rPr>
          <w:rFonts w:ascii="Times New Roman" w:eastAsia="Times New Roman" w:hAnsi="Times New Roman" w:cs="Times New Roman"/>
          <w:sz w:val="24"/>
          <w:szCs w:val="24"/>
          <w:lang w:bidi="ar-SA"/>
        </w:rPr>
        <w:t xml:space="preserve"> </w:t>
      </w:r>
      <w:r w:rsidR="00513943" w:rsidRPr="00772F05">
        <w:rPr>
          <w:rFonts w:ascii="Times New Roman" w:eastAsia="Times New Roman" w:hAnsi="Times New Roman" w:cs="Times New Roman"/>
          <w:sz w:val="24"/>
          <w:szCs w:val="24"/>
          <w:lang w:bidi="ar-SA"/>
        </w:rPr>
        <w:t xml:space="preserve">These </w:t>
      </w:r>
      <w:r w:rsidR="005A61EF">
        <w:rPr>
          <w:rFonts w:ascii="Times New Roman" w:eastAsia="Times New Roman" w:hAnsi="Times New Roman" w:cs="Times New Roman"/>
          <w:sz w:val="24"/>
          <w:szCs w:val="24"/>
          <w:lang w:bidi="ar-SA"/>
        </w:rPr>
        <w:t>types of offenses</w:t>
      </w:r>
      <w:r w:rsidR="005A61EF" w:rsidRPr="00772F05">
        <w:rPr>
          <w:rFonts w:ascii="Times New Roman" w:eastAsia="Times New Roman" w:hAnsi="Times New Roman" w:cs="Times New Roman"/>
          <w:sz w:val="24"/>
          <w:szCs w:val="24"/>
          <w:lang w:bidi="ar-SA"/>
        </w:rPr>
        <w:t xml:space="preserve"> </w:t>
      </w:r>
      <w:r w:rsidR="00513943" w:rsidRPr="00772F05">
        <w:rPr>
          <w:rFonts w:ascii="Times New Roman" w:eastAsia="Times New Roman" w:hAnsi="Times New Roman" w:cs="Times New Roman"/>
          <w:sz w:val="24"/>
          <w:szCs w:val="24"/>
          <w:lang w:bidi="ar-SA"/>
        </w:rPr>
        <w:t xml:space="preserve">help to provide an overall picture of school crime and safety in the </w:t>
      </w:r>
      <w:r w:rsidR="005A61EF">
        <w:rPr>
          <w:rFonts w:ascii="Times New Roman" w:eastAsia="Times New Roman" w:hAnsi="Times New Roman" w:cs="Times New Roman"/>
          <w:sz w:val="24"/>
          <w:szCs w:val="24"/>
          <w:lang w:bidi="ar-SA"/>
        </w:rPr>
        <w:t>U.S</w:t>
      </w:r>
      <w:r w:rsidR="00513943" w:rsidRPr="00772F05">
        <w:rPr>
          <w:rFonts w:ascii="Times New Roman" w:eastAsia="Times New Roman" w:hAnsi="Times New Roman" w:cs="Times New Roman"/>
          <w:sz w:val="24"/>
          <w:szCs w:val="24"/>
          <w:lang w:bidi="ar-SA"/>
        </w:rPr>
        <w:t xml:space="preserve">.  </w:t>
      </w:r>
      <w:r w:rsidR="005E4637">
        <w:rPr>
          <w:rFonts w:ascii="Times New Roman" w:eastAsia="Times New Roman" w:hAnsi="Times New Roman" w:cs="Times New Roman"/>
          <w:sz w:val="24"/>
          <w:szCs w:val="24"/>
          <w:lang w:bidi="ar-SA"/>
        </w:rPr>
        <w:t>Although t</w:t>
      </w:r>
      <w:r w:rsidR="00ED3057" w:rsidRPr="00772F05">
        <w:rPr>
          <w:rFonts w:ascii="Times New Roman" w:eastAsia="Times New Roman" w:hAnsi="Times New Roman" w:cs="Times New Roman"/>
          <w:sz w:val="24"/>
          <w:szCs w:val="24"/>
          <w:lang w:bidi="ar-SA"/>
        </w:rPr>
        <w:t xml:space="preserve">hey </w:t>
      </w:r>
      <w:r w:rsidR="00513943" w:rsidRPr="00772F05">
        <w:rPr>
          <w:rFonts w:ascii="Times New Roman" w:eastAsia="Times New Roman" w:hAnsi="Times New Roman" w:cs="Times New Roman"/>
          <w:sz w:val="24"/>
          <w:szCs w:val="24"/>
          <w:lang w:bidi="ar-SA"/>
        </w:rPr>
        <w:t xml:space="preserve">do not correspond with the </w:t>
      </w:r>
      <w:r w:rsidR="005E4637">
        <w:rPr>
          <w:rFonts w:ascii="Times New Roman" w:eastAsia="Times New Roman" w:hAnsi="Times New Roman" w:cs="Times New Roman"/>
          <w:sz w:val="24"/>
          <w:szCs w:val="24"/>
          <w:lang w:bidi="ar-SA"/>
        </w:rPr>
        <w:t xml:space="preserve">proposed </w:t>
      </w:r>
      <w:r w:rsidR="00513943" w:rsidRPr="00772F05">
        <w:rPr>
          <w:rFonts w:ascii="Times New Roman" w:eastAsia="Times New Roman" w:hAnsi="Times New Roman" w:cs="Times New Roman"/>
          <w:sz w:val="24"/>
          <w:szCs w:val="24"/>
          <w:lang w:bidi="ar-SA"/>
        </w:rPr>
        <w:t>disciplin</w:t>
      </w:r>
      <w:r w:rsidR="005E4637">
        <w:rPr>
          <w:rFonts w:ascii="Times New Roman" w:eastAsia="Times New Roman" w:hAnsi="Times New Roman" w:cs="Times New Roman"/>
          <w:sz w:val="24"/>
          <w:szCs w:val="24"/>
          <w:lang w:bidi="ar-SA"/>
        </w:rPr>
        <w:t>ary action items for the CRDC</w:t>
      </w:r>
      <w:r w:rsidR="00513943" w:rsidRPr="00772F05">
        <w:rPr>
          <w:rFonts w:ascii="Times New Roman" w:eastAsia="Times New Roman" w:hAnsi="Times New Roman" w:cs="Times New Roman"/>
          <w:sz w:val="24"/>
          <w:szCs w:val="24"/>
          <w:lang w:bidi="ar-SA"/>
        </w:rPr>
        <w:t>,</w:t>
      </w:r>
      <w:r w:rsidR="00ED3057" w:rsidRPr="00772F05">
        <w:rPr>
          <w:rFonts w:ascii="Times New Roman" w:eastAsia="Times New Roman" w:hAnsi="Times New Roman" w:cs="Times New Roman"/>
          <w:sz w:val="24"/>
          <w:szCs w:val="24"/>
          <w:lang w:bidi="ar-SA"/>
        </w:rPr>
        <w:t xml:space="preserve"> they </w:t>
      </w:r>
      <w:r w:rsidR="005E4637">
        <w:rPr>
          <w:rFonts w:ascii="Times New Roman" w:eastAsia="Times New Roman" w:hAnsi="Times New Roman" w:cs="Times New Roman"/>
          <w:sz w:val="24"/>
          <w:szCs w:val="24"/>
          <w:lang w:bidi="ar-SA"/>
        </w:rPr>
        <w:t xml:space="preserve">do </w:t>
      </w:r>
      <w:r w:rsidR="00ED3057" w:rsidRPr="00772F05">
        <w:rPr>
          <w:rFonts w:ascii="Times New Roman" w:eastAsia="Times New Roman" w:hAnsi="Times New Roman" w:cs="Times New Roman"/>
          <w:sz w:val="24"/>
          <w:szCs w:val="24"/>
          <w:lang w:bidi="ar-SA"/>
        </w:rPr>
        <w:t>give a measure (comparable through SSOCS to historical data) of school safety</w:t>
      </w:r>
      <w:r w:rsidR="005E4637">
        <w:rPr>
          <w:rFonts w:ascii="Times New Roman" w:eastAsia="Times New Roman" w:hAnsi="Times New Roman" w:cs="Times New Roman"/>
          <w:sz w:val="24"/>
          <w:szCs w:val="24"/>
          <w:lang w:bidi="ar-SA"/>
        </w:rPr>
        <w:t>,</w:t>
      </w:r>
      <w:r w:rsidR="00ED3057" w:rsidRPr="00772F05">
        <w:rPr>
          <w:rFonts w:ascii="Times New Roman" w:eastAsia="Times New Roman" w:hAnsi="Times New Roman" w:cs="Times New Roman"/>
          <w:sz w:val="24"/>
          <w:szCs w:val="24"/>
          <w:lang w:bidi="ar-SA"/>
        </w:rPr>
        <w:t xml:space="preserve"> and </w:t>
      </w:r>
      <w:r w:rsidR="005E4637">
        <w:rPr>
          <w:rFonts w:ascii="Times New Roman" w:eastAsia="Times New Roman" w:hAnsi="Times New Roman" w:cs="Times New Roman"/>
          <w:sz w:val="24"/>
          <w:szCs w:val="24"/>
          <w:lang w:bidi="ar-SA"/>
        </w:rPr>
        <w:t xml:space="preserve">they </w:t>
      </w:r>
      <w:r w:rsidR="00ED3057" w:rsidRPr="00772F05">
        <w:rPr>
          <w:rFonts w:ascii="Times New Roman" w:eastAsia="Times New Roman" w:hAnsi="Times New Roman" w:cs="Times New Roman"/>
          <w:sz w:val="24"/>
          <w:szCs w:val="24"/>
          <w:lang w:bidi="ar-SA"/>
        </w:rPr>
        <w:t xml:space="preserve">allow </w:t>
      </w:r>
      <w:r w:rsidR="005E4637">
        <w:rPr>
          <w:rFonts w:ascii="Times New Roman" w:eastAsia="Times New Roman" w:hAnsi="Times New Roman" w:cs="Times New Roman"/>
          <w:sz w:val="24"/>
          <w:szCs w:val="24"/>
          <w:lang w:bidi="ar-SA"/>
        </w:rPr>
        <w:t>ED</w:t>
      </w:r>
      <w:r w:rsidR="005E4637" w:rsidRPr="00772F05">
        <w:rPr>
          <w:rFonts w:ascii="Times New Roman" w:eastAsia="Times New Roman" w:hAnsi="Times New Roman" w:cs="Times New Roman"/>
          <w:sz w:val="24"/>
          <w:szCs w:val="24"/>
          <w:lang w:bidi="ar-SA"/>
        </w:rPr>
        <w:t xml:space="preserve"> </w:t>
      </w:r>
      <w:r w:rsidR="00ED3057" w:rsidRPr="00772F05">
        <w:rPr>
          <w:rFonts w:ascii="Times New Roman" w:eastAsia="Times New Roman" w:hAnsi="Times New Roman" w:cs="Times New Roman"/>
          <w:sz w:val="24"/>
          <w:szCs w:val="24"/>
          <w:lang w:bidi="ar-SA"/>
        </w:rPr>
        <w:t>to correlate school safety r</w:t>
      </w:r>
      <w:r w:rsidR="001C5B03">
        <w:rPr>
          <w:rFonts w:ascii="Times New Roman" w:eastAsia="Times New Roman" w:hAnsi="Times New Roman" w:cs="Times New Roman"/>
          <w:sz w:val="24"/>
          <w:szCs w:val="24"/>
          <w:lang w:bidi="ar-SA"/>
        </w:rPr>
        <w:t xml:space="preserve">ates to school discipline rates. </w:t>
      </w:r>
      <w:r w:rsidR="001F5AC1">
        <w:rPr>
          <w:rFonts w:ascii="Times New Roman" w:eastAsia="Times New Roman" w:hAnsi="Times New Roman" w:cs="Times New Roman"/>
          <w:sz w:val="24"/>
          <w:szCs w:val="24"/>
          <w:lang w:bidi="ar-SA"/>
        </w:rPr>
        <w:t>By using the same definitions as SSOCS, ED does not expect over-reporting or over-counting.</w:t>
      </w:r>
    </w:p>
    <w:p w14:paraId="2C62CBC5" w14:textId="77777777" w:rsidR="00042873" w:rsidRDefault="00042873" w:rsidP="008F3C8D">
      <w:pPr>
        <w:spacing w:after="0" w:line="240" w:lineRule="auto"/>
        <w:rPr>
          <w:rFonts w:ascii="Times New Roman" w:eastAsia="Times New Roman" w:hAnsi="Times New Roman" w:cs="Times New Roman"/>
          <w:sz w:val="24"/>
          <w:szCs w:val="24"/>
          <w:lang w:bidi="ar-SA"/>
        </w:rPr>
      </w:pPr>
    </w:p>
    <w:p w14:paraId="6530150A" w14:textId="59A49816" w:rsidR="00F47B99" w:rsidRDefault="00042873" w:rsidP="00F47B99">
      <w:pPr>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ED appreciates the commenters’ suggestion </w:t>
      </w:r>
      <w:r w:rsidR="00F47B99">
        <w:rPr>
          <w:rFonts w:ascii="Times New Roman" w:eastAsia="Times New Roman" w:hAnsi="Times New Roman" w:cs="Times New Roman"/>
          <w:sz w:val="24"/>
          <w:szCs w:val="24"/>
          <w:lang w:bidi="ar-SA"/>
        </w:rPr>
        <w:t>that ED</w:t>
      </w:r>
      <w:r>
        <w:rPr>
          <w:rFonts w:ascii="Times New Roman" w:eastAsia="Times New Roman" w:hAnsi="Times New Roman" w:cs="Times New Roman"/>
          <w:sz w:val="24"/>
          <w:szCs w:val="24"/>
          <w:lang w:bidi="ar-SA"/>
        </w:rPr>
        <w:t xml:space="preserve"> add non-violent offenses </w:t>
      </w:r>
      <w:r w:rsidR="00F47B99">
        <w:rPr>
          <w:rFonts w:ascii="Times New Roman" w:eastAsia="Times New Roman" w:hAnsi="Times New Roman" w:cs="Times New Roman"/>
          <w:sz w:val="24"/>
          <w:szCs w:val="24"/>
          <w:lang w:bidi="ar-SA"/>
        </w:rPr>
        <w:t>to the collection, and acknowledges that these types of offenses would provide useful additional information</w:t>
      </w:r>
      <w:r w:rsidR="001F5AC1">
        <w:rPr>
          <w:rFonts w:ascii="Times New Roman" w:eastAsia="Times New Roman" w:hAnsi="Times New Roman" w:cs="Times New Roman"/>
          <w:sz w:val="24"/>
          <w:szCs w:val="24"/>
          <w:lang w:bidi="ar-SA"/>
        </w:rPr>
        <w:t xml:space="preserve">.  Requesting disaggregated data would likewise be useful.  </w:t>
      </w:r>
      <w:r w:rsidR="00014900">
        <w:rPr>
          <w:rFonts w:ascii="Times New Roman" w:eastAsia="Times New Roman" w:hAnsi="Times New Roman" w:cs="Times New Roman"/>
          <w:sz w:val="24"/>
          <w:szCs w:val="24"/>
          <w:lang w:bidi="ar-SA"/>
        </w:rPr>
        <w:t xml:space="preserve">However, </w:t>
      </w:r>
      <w:r w:rsidR="00F47B99">
        <w:rPr>
          <w:rFonts w:ascii="Times New Roman" w:eastAsia="Times New Roman" w:hAnsi="Times New Roman" w:cs="Times New Roman"/>
          <w:sz w:val="24"/>
          <w:szCs w:val="24"/>
          <w:lang w:bidi="ar-SA"/>
        </w:rPr>
        <w:t xml:space="preserve">ED has determined that </w:t>
      </w:r>
      <w:r w:rsidR="00F47B99" w:rsidRPr="00772F05">
        <w:rPr>
          <w:rFonts w:ascii="Times New Roman" w:eastAsia="Times New Roman" w:hAnsi="Times New Roman" w:cs="Times New Roman"/>
          <w:sz w:val="24"/>
          <w:szCs w:val="24"/>
          <w:lang w:bidi="ar-SA"/>
        </w:rPr>
        <w:t xml:space="preserve">reporting on these items in the CRDC would significantly increase the scope and burden of the data collection.  </w:t>
      </w:r>
    </w:p>
    <w:p w14:paraId="03D89F51" w14:textId="77777777" w:rsidR="001F5AC1" w:rsidRDefault="001F5AC1" w:rsidP="00F47B99">
      <w:pPr>
        <w:spacing w:after="0" w:line="240" w:lineRule="auto"/>
        <w:rPr>
          <w:rFonts w:ascii="Times New Roman" w:eastAsia="Times New Roman" w:hAnsi="Times New Roman" w:cs="Times New Roman"/>
          <w:sz w:val="24"/>
          <w:szCs w:val="24"/>
          <w:lang w:bidi="ar-SA"/>
        </w:rPr>
      </w:pPr>
    </w:p>
    <w:p w14:paraId="4F718586" w14:textId="5410EF02" w:rsidR="00052558" w:rsidRDefault="00B9547B" w:rsidP="00F47B99">
      <w:pPr>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Requiring that LEAs provide offense data for each act of discipline would likewise create a great increase in burden.  The alternative suggestion, to collect the overall number of suspensions, is </w:t>
      </w:r>
      <w:r w:rsidR="008E7936">
        <w:rPr>
          <w:rFonts w:ascii="Times New Roman" w:eastAsia="Times New Roman" w:hAnsi="Times New Roman" w:cs="Times New Roman"/>
          <w:sz w:val="24"/>
          <w:szCs w:val="24"/>
          <w:lang w:bidi="ar-SA"/>
        </w:rPr>
        <w:t xml:space="preserve">however, a lower burden option that will serve several useful functions.  First, it will allow a more direct comparison between the offense counts and the suspension counts; </w:t>
      </w:r>
      <w:r w:rsidR="00C8469F">
        <w:rPr>
          <w:rFonts w:ascii="Times New Roman" w:eastAsia="Times New Roman" w:hAnsi="Times New Roman" w:cs="Times New Roman"/>
          <w:sz w:val="24"/>
          <w:szCs w:val="24"/>
          <w:lang w:bidi="ar-SA"/>
        </w:rPr>
        <w:t xml:space="preserve">and </w:t>
      </w:r>
      <w:r w:rsidR="008E7936">
        <w:rPr>
          <w:rFonts w:ascii="Times New Roman" w:eastAsia="Times New Roman" w:hAnsi="Times New Roman" w:cs="Times New Roman"/>
          <w:sz w:val="24"/>
          <w:szCs w:val="24"/>
          <w:lang w:bidi="ar-SA"/>
        </w:rPr>
        <w:t>second, it will allow ED to get a better sense of the number of suspensions experienced by those students who receive one or more suspensions (an existing collection</w:t>
      </w:r>
      <w:r w:rsidR="00C8469F">
        <w:rPr>
          <w:rFonts w:ascii="Times New Roman" w:eastAsia="Times New Roman" w:hAnsi="Times New Roman" w:cs="Times New Roman"/>
          <w:sz w:val="24"/>
          <w:szCs w:val="24"/>
          <w:lang w:bidi="ar-SA"/>
        </w:rPr>
        <w:t xml:space="preserve"> category).  ED does not anticipate this reporting requirement </w:t>
      </w:r>
      <w:r w:rsidR="008C6508">
        <w:rPr>
          <w:rFonts w:ascii="Times New Roman" w:eastAsia="Times New Roman" w:hAnsi="Times New Roman" w:cs="Times New Roman"/>
          <w:sz w:val="24"/>
          <w:szCs w:val="24"/>
          <w:lang w:bidi="ar-SA"/>
        </w:rPr>
        <w:t xml:space="preserve">to be problematic </w:t>
      </w:r>
      <w:r w:rsidR="00C8469F">
        <w:rPr>
          <w:rFonts w:ascii="Times New Roman" w:eastAsia="Times New Roman" w:hAnsi="Times New Roman" w:cs="Times New Roman"/>
          <w:sz w:val="24"/>
          <w:szCs w:val="24"/>
          <w:lang w:bidi="ar-SA"/>
        </w:rPr>
        <w:t xml:space="preserve">because recipients are already collecting and reporting data on suspensions to count both the number of students suspended once and more than once.  </w:t>
      </w:r>
      <w:r w:rsidR="008C6508">
        <w:rPr>
          <w:rFonts w:ascii="Times New Roman" w:eastAsia="Times New Roman" w:hAnsi="Times New Roman" w:cs="Times New Roman"/>
          <w:sz w:val="24"/>
          <w:szCs w:val="24"/>
          <w:lang w:bidi="ar-SA"/>
        </w:rPr>
        <w:t xml:space="preserve">Therefore, </w:t>
      </w:r>
      <w:r w:rsidR="008E7936">
        <w:rPr>
          <w:rFonts w:ascii="Times New Roman" w:eastAsia="Times New Roman" w:hAnsi="Times New Roman" w:cs="Times New Roman"/>
          <w:sz w:val="24"/>
          <w:szCs w:val="24"/>
          <w:lang w:bidi="ar-SA"/>
        </w:rPr>
        <w:t>ED proposes to collect</w:t>
      </w:r>
      <w:r w:rsidR="00BF3F39">
        <w:rPr>
          <w:rFonts w:ascii="Times New Roman" w:eastAsia="Times New Roman" w:hAnsi="Times New Roman" w:cs="Times New Roman"/>
          <w:sz w:val="24"/>
          <w:szCs w:val="24"/>
          <w:lang w:bidi="ar-SA"/>
        </w:rPr>
        <w:t xml:space="preserve"> </w:t>
      </w:r>
      <w:r w:rsidR="008C6508">
        <w:rPr>
          <w:rFonts w:ascii="Times New Roman" w:eastAsia="Times New Roman" w:hAnsi="Times New Roman" w:cs="Times New Roman"/>
          <w:sz w:val="24"/>
          <w:szCs w:val="24"/>
          <w:lang w:bidi="ar-SA"/>
        </w:rPr>
        <w:t xml:space="preserve">as optional for the 2013–14 CRDC and mandatory for </w:t>
      </w:r>
      <w:r w:rsidR="00332B6F">
        <w:rPr>
          <w:rFonts w:ascii="Times New Roman" w:eastAsia="Times New Roman" w:hAnsi="Times New Roman" w:cs="Times New Roman"/>
          <w:sz w:val="24"/>
          <w:szCs w:val="24"/>
          <w:lang w:bidi="ar-SA"/>
        </w:rPr>
        <w:t xml:space="preserve">the </w:t>
      </w:r>
      <w:r w:rsidR="008C6508">
        <w:rPr>
          <w:rFonts w:ascii="Times New Roman" w:eastAsia="Times New Roman" w:hAnsi="Times New Roman" w:cs="Times New Roman"/>
          <w:sz w:val="24"/>
          <w:szCs w:val="24"/>
          <w:lang w:bidi="ar-SA"/>
        </w:rPr>
        <w:t xml:space="preserve">2015–16 </w:t>
      </w:r>
      <w:r w:rsidR="00332B6F">
        <w:rPr>
          <w:rFonts w:ascii="Times New Roman" w:eastAsia="Times New Roman" w:hAnsi="Times New Roman" w:cs="Times New Roman"/>
          <w:sz w:val="24"/>
          <w:szCs w:val="24"/>
          <w:lang w:bidi="ar-SA"/>
        </w:rPr>
        <w:t xml:space="preserve">CRDC, </w:t>
      </w:r>
      <w:r w:rsidR="00BF3F39">
        <w:rPr>
          <w:rFonts w:ascii="Times New Roman" w:eastAsia="Times New Roman" w:hAnsi="Times New Roman" w:cs="Times New Roman"/>
          <w:sz w:val="24"/>
          <w:szCs w:val="24"/>
          <w:lang w:bidi="ar-SA"/>
        </w:rPr>
        <w:t xml:space="preserve">the number of instances of out-of-school suspensions that </w:t>
      </w:r>
      <w:r w:rsidR="00845B12">
        <w:rPr>
          <w:rFonts w:ascii="Times New Roman" w:eastAsia="Times New Roman" w:hAnsi="Times New Roman" w:cs="Times New Roman"/>
          <w:sz w:val="24"/>
          <w:szCs w:val="24"/>
          <w:lang w:bidi="ar-SA"/>
        </w:rPr>
        <w:t xml:space="preserve">K-12 </w:t>
      </w:r>
      <w:r w:rsidR="00BF3F39">
        <w:rPr>
          <w:rFonts w:ascii="Times New Roman" w:eastAsia="Times New Roman" w:hAnsi="Times New Roman" w:cs="Times New Roman"/>
          <w:sz w:val="24"/>
          <w:szCs w:val="24"/>
          <w:lang w:bidi="ar-SA"/>
        </w:rPr>
        <w:t xml:space="preserve">students received, </w:t>
      </w:r>
      <w:r w:rsidR="00332B6F">
        <w:rPr>
          <w:rFonts w:ascii="Times New Roman" w:eastAsia="Times New Roman" w:hAnsi="Times New Roman" w:cs="Times New Roman"/>
          <w:sz w:val="24"/>
          <w:szCs w:val="24"/>
          <w:lang w:bidi="ar-SA"/>
        </w:rPr>
        <w:t>disaggregated by</w:t>
      </w:r>
      <w:r w:rsidR="00845B12">
        <w:rPr>
          <w:rFonts w:ascii="Times New Roman" w:eastAsia="Times New Roman" w:hAnsi="Times New Roman" w:cs="Times New Roman"/>
          <w:sz w:val="24"/>
          <w:szCs w:val="24"/>
          <w:lang w:bidi="ar-SA"/>
        </w:rPr>
        <w:t xml:space="preserve"> students without disabilities, students with disabilities served under </w:t>
      </w:r>
      <w:r w:rsidR="00845B12" w:rsidRPr="00845B12">
        <w:rPr>
          <w:rFonts w:ascii="Times New Roman" w:eastAsia="Times New Roman" w:hAnsi="Times New Roman" w:cs="Times New Roman"/>
          <w:i/>
          <w:sz w:val="24"/>
          <w:szCs w:val="24"/>
          <w:lang w:bidi="ar-SA"/>
        </w:rPr>
        <w:t>IDEA</w:t>
      </w:r>
      <w:r w:rsidR="00845B12">
        <w:rPr>
          <w:rFonts w:ascii="Times New Roman" w:eastAsia="Times New Roman" w:hAnsi="Times New Roman" w:cs="Times New Roman"/>
          <w:sz w:val="24"/>
          <w:szCs w:val="24"/>
          <w:lang w:bidi="ar-SA"/>
        </w:rPr>
        <w:t>, and students with disabilities served under Section 504 only</w:t>
      </w:r>
      <w:r w:rsidR="00332B6F">
        <w:rPr>
          <w:rFonts w:ascii="Times New Roman" w:eastAsia="Times New Roman" w:hAnsi="Times New Roman" w:cs="Times New Roman"/>
          <w:sz w:val="24"/>
          <w:szCs w:val="24"/>
          <w:lang w:bidi="ar-SA"/>
        </w:rPr>
        <w:t xml:space="preserve">, </w:t>
      </w:r>
      <w:r w:rsidR="00BF3F39">
        <w:rPr>
          <w:rFonts w:ascii="Times New Roman" w:eastAsia="Times New Roman" w:hAnsi="Times New Roman" w:cs="Times New Roman"/>
          <w:sz w:val="24"/>
          <w:szCs w:val="24"/>
          <w:lang w:bidi="ar-SA"/>
        </w:rPr>
        <w:t xml:space="preserve">and the number of instances of out-of-school suspensions that </w:t>
      </w:r>
      <w:r w:rsidR="00845B12">
        <w:rPr>
          <w:rFonts w:ascii="Times New Roman" w:eastAsia="Times New Roman" w:hAnsi="Times New Roman" w:cs="Times New Roman"/>
          <w:sz w:val="24"/>
          <w:szCs w:val="24"/>
          <w:lang w:bidi="ar-SA"/>
        </w:rPr>
        <w:t>preschool</w:t>
      </w:r>
      <w:r w:rsidR="00BF3F39">
        <w:rPr>
          <w:rFonts w:ascii="Times New Roman" w:eastAsia="Times New Roman" w:hAnsi="Times New Roman" w:cs="Times New Roman"/>
          <w:sz w:val="24"/>
          <w:szCs w:val="24"/>
          <w:lang w:bidi="ar-SA"/>
        </w:rPr>
        <w:t xml:space="preserve"> students received, disaggregated by</w:t>
      </w:r>
      <w:r w:rsidR="00845B12">
        <w:rPr>
          <w:rFonts w:ascii="Times New Roman" w:eastAsia="Times New Roman" w:hAnsi="Times New Roman" w:cs="Times New Roman"/>
          <w:sz w:val="24"/>
          <w:szCs w:val="24"/>
          <w:lang w:bidi="ar-SA"/>
        </w:rPr>
        <w:t xml:space="preserve"> all preschool students, and </w:t>
      </w:r>
      <w:r w:rsidR="00A7085F">
        <w:rPr>
          <w:rFonts w:ascii="Times New Roman" w:eastAsia="Times New Roman" w:hAnsi="Times New Roman" w:cs="Times New Roman"/>
          <w:sz w:val="24"/>
          <w:szCs w:val="24"/>
          <w:lang w:bidi="ar-SA"/>
        </w:rPr>
        <w:t xml:space="preserve">preschool </w:t>
      </w:r>
      <w:r w:rsidR="00845B12">
        <w:rPr>
          <w:rFonts w:ascii="Times New Roman" w:eastAsia="Times New Roman" w:hAnsi="Times New Roman" w:cs="Times New Roman"/>
          <w:sz w:val="24"/>
          <w:szCs w:val="24"/>
          <w:lang w:bidi="ar-SA"/>
        </w:rPr>
        <w:t xml:space="preserve">students with disabilities served under </w:t>
      </w:r>
      <w:r w:rsidR="00845B12" w:rsidRPr="00332B6F">
        <w:rPr>
          <w:rFonts w:ascii="Times New Roman" w:eastAsia="Times New Roman" w:hAnsi="Times New Roman" w:cs="Times New Roman"/>
          <w:i/>
          <w:sz w:val="24"/>
          <w:szCs w:val="24"/>
          <w:lang w:bidi="ar-SA"/>
        </w:rPr>
        <w:t>IDEA</w:t>
      </w:r>
      <w:r w:rsidR="00845B12">
        <w:rPr>
          <w:rFonts w:ascii="Times New Roman" w:eastAsia="Times New Roman" w:hAnsi="Times New Roman" w:cs="Times New Roman"/>
          <w:sz w:val="24"/>
          <w:szCs w:val="24"/>
          <w:lang w:bidi="ar-SA"/>
        </w:rPr>
        <w:t>.</w:t>
      </w:r>
      <w:r w:rsidR="00BF3F39">
        <w:rPr>
          <w:rFonts w:ascii="Times New Roman" w:eastAsia="Times New Roman" w:hAnsi="Times New Roman" w:cs="Times New Roman"/>
          <w:sz w:val="24"/>
          <w:szCs w:val="24"/>
          <w:lang w:bidi="ar-SA"/>
        </w:rPr>
        <w:t xml:space="preserve"> </w:t>
      </w:r>
      <w:r w:rsidR="00052558">
        <w:rPr>
          <w:rFonts w:ascii="Times New Roman" w:eastAsia="Times New Roman" w:hAnsi="Times New Roman" w:cs="Times New Roman"/>
          <w:sz w:val="24"/>
          <w:szCs w:val="24"/>
          <w:lang w:bidi="ar-SA"/>
        </w:rPr>
        <w:t xml:space="preserve"> </w:t>
      </w:r>
      <w:r w:rsidR="00330AB0">
        <w:rPr>
          <w:rFonts w:ascii="Times New Roman" w:eastAsia="Times New Roman" w:hAnsi="Times New Roman" w:cs="Times New Roman"/>
          <w:sz w:val="24"/>
          <w:szCs w:val="24"/>
          <w:lang w:bidi="ar-SA"/>
        </w:rPr>
        <w:t>The disaggregation groups proposed for these items are consistent with the disaggregation groups used for the K-12 student counts of out-of-school suspensions item, and the preschool student counts of out-of-school suspensions item.</w:t>
      </w:r>
    </w:p>
    <w:p w14:paraId="41D2191A" w14:textId="77777777" w:rsidR="00052558" w:rsidRDefault="00052558" w:rsidP="00F47B99">
      <w:pPr>
        <w:spacing w:after="0" w:line="240" w:lineRule="auto"/>
        <w:rPr>
          <w:rFonts w:ascii="Times New Roman" w:eastAsia="Times New Roman" w:hAnsi="Times New Roman" w:cs="Times New Roman"/>
          <w:sz w:val="24"/>
          <w:szCs w:val="24"/>
          <w:lang w:bidi="ar-SA"/>
        </w:rPr>
      </w:pPr>
    </w:p>
    <w:p w14:paraId="7AEEEBA8" w14:textId="7791311A" w:rsidR="00B9547B" w:rsidRDefault="00330AB0" w:rsidP="00F47B99">
      <w:pPr>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For </w:t>
      </w:r>
      <w:r w:rsidR="00052558">
        <w:rPr>
          <w:rFonts w:ascii="Times New Roman" w:eastAsia="Times New Roman" w:hAnsi="Times New Roman" w:cs="Times New Roman"/>
          <w:sz w:val="24"/>
          <w:szCs w:val="24"/>
          <w:lang w:bidi="ar-SA"/>
        </w:rPr>
        <w:t xml:space="preserve">consistency with the disaggregation groups used for the preschool student counts of corporal punishment item, </w:t>
      </w:r>
      <w:r>
        <w:rPr>
          <w:rFonts w:ascii="Times New Roman" w:eastAsia="Times New Roman" w:hAnsi="Times New Roman" w:cs="Times New Roman"/>
          <w:sz w:val="24"/>
          <w:szCs w:val="24"/>
          <w:lang w:bidi="ar-SA"/>
        </w:rPr>
        <w:t xml:space="preserve">ED revised the disaggregation groups for the number of instances of corporal punishment that preschool students received item from students without disabilities and students with disabilities, to all preschool students and </w:t>
      </w:r>
      <w:r w:rsidR="00A7085F">
        <w:rPr>
          <w:rFonts w:ascii="Times New Roman" w:eastAsia="Times New Roman" w:hAnsi="Times New Roman" w:cs="Times New Roman"/>
          <w:sz w:val="24"/>
          <w:szCs w:val="24"/>
          <w:lang w:bidi="ar-SA"/>
        </w:rPr>
        <w:t xml:space="preserve">preschool </w:t>
      </w:r>
      <w:r>
        <w:rPr>
          <w:rFonts w:ascii="Times New Roman" w:eastAsia="Times New Roman" w:hAnsi="Times New Roman" w:cs="Times New Roman"/>
          <w:sz w:val="24"/>
          <w:szCs w:val="24"/>
          <w:lang w:bidi="ar-SA"/>
        </w:rPr>
        <w:t xml:space="preserve">students with disabilities served under </w:t>
      </w:r>
      <w:r w:rsidRPr="00330AB0">
        <w:rPr>
          <w:rFonts w:ascii="Times New Roman" w:eastAsia="Times New Roman" w:hAnsi="Times New Roman" w:cs="Times New Roman"/>
          <w:i/>
          <w:sz w:val="24"/>
          <w:szCs w:val="24"/>
          <w:lang w:bidi="ar-SA"/>
        </w:rPr>
        <w:t>IDEA</w:t>
      </w:r>
      <w:r>
        <w:rPr>
          <w:rFonts w:ascii="Times New Roman" w:eastAsia="Times New Roman" w:hAnsi="Times New Roman" w:cs="Times New Roman"/>
          <w:sz w:val="24"/>
          <w:szCs w:val="24"/>
          <w:lang w:bidi="ar-SA"/>
        </w:rPr>
        <w:t xml:space="preserve">. </w:t>
      </w:r>
      <w:r w:rsidR="00052558">
        <w:rPr>
          <w:rFonts w:ascii="Times New Roman" w:eastAsia="Times New Roman" w:hAnsi="Times New Roman" w:cs="Times New Roman"/>
          <w:sz w:val="24"/>
          <w:szCs w:val="24"/>
          <w:lang w:bidi="ar-SA"/>
        </w:rPr>
        <w:t xml:space="preserve"> </w:t>
      </w:r>
    </w:p>
    <w:p w14:paraId="60AF0BDB" w14:textId="77777777" w:rsidR="00B9547B" w:rsidRDefault="00B9547B" w:rsidP="00F47B99">
      <w:pPr>
        <w:spacing w:after="0" w:line="240" w:lineRule="auto"/>
        <w:rPr>
          <w:rFonts w:ascii="Times New Roman" w:eastAsia="Times New Roman" w:hAnsi="Times New Roman" w:cs="Times New Roman"/>
          <w:sz w:val="24"/>
          <w:szCs w:val="24"/>
          <w:lang w:bidi="ar-SA"/>
        </w:rPr>
      </w:pPr>
    </w:p>
    <w:p w14:paraId="5AE8BE97" w14:textId="57A7C91E" w:rsidR="00B9547B" w:rsidRDefault="00B9547B" w:rsidP="00F47B99">
      <w:pPr>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ED already collects the number of students receiving suspensions (although it </w:t>
      </w:r>
      <w:r w:rsidR="00783716">
        <w:rPr>
          <w:rFonts w:ascii="Times New Roman" w:eastAsia="Times New Roman" w:hAnsi="Times New Roman" w:cs="Times New Roman"/>
          <w:sz w:val="24"/>
          <w:szCs w:val="24"/>
          <w:lang w:bidi="ar-SA"/>
        </w:rPr>
        <w:t xml:space="preserve">reports </w:t>
      </w:r>
      <w:r>
        <w:rPr>
          <w:rFonts w:ascii="Times New Roman" w:eastAsia="Times New Roman" w:hAnsi="Times New Roman" w:cs="Times New Roman"/>
          <w:sz w:val="24"/>
          <w:szCs w:val="24"/>
          <w:lang w:bidi="ar-SA"/>
        </w:rPr>
        <w:t>it in disaggregated form</w:t>
      </w:r>
      <w:r w:rsidR="008E7936">
        <w:rPr>
          <w:rFonts w:ascii="Times New Roman" w:eastAsia="Times New Roman" w:hAnsi="Times New Roman" w:cs="Times New Roman"/>
          <w:sz w:val="24"/>
          <w:szCs w:val="24"/>
          <w:lang w:bidi="ar-SA"/>
        </w:rPr>
        <w:t>)</w:t>
      </w:r>
      <w:r>
        <w:rPr>
          <w:rFonts w:ascii="Times New Roman" w:eastAsia="Times New Roman" w:hAnsi="Times New Roman" w:cs="Times New Roman"/>
          <w:sz w:val="24"/>
          <w:szCs w:val="24"/>
          <w:lang w:bidi="ar-SA"/>
        </w:rPr>
        <w:t xml:space="preserve">.  </w:t>
      </w:r>
      <w:r w:rsidR="00F63CBB">
        <w:rPr>
          <w:rFonts w:ascii="Times New Roman" w:eastAsia="Times New Roman" w:hAnsi="Times New Roman" w:cs="Times New Roman"/>
          <w:sz w:val="24"/>
          <w:szCs w:val="24"/>
          <w:lang w:bidi="ar-SA"/>
        </w:rPr>
        <w:t xml:space="preserve">Since </w:t>
      </w:r>
      <w:r w:rsidR="00242A90">
        <w:rPr>
          <w:rFonts w:ascii="Times New Roman" w:eastAsia="Times New Roman" w:hAnsi="Times New Roman" w:cs="Times New Roman"/>
          <w:sz w:val="24"/>
          <w:szCs w:val="24"/>
          <w:lang w:bidi="ar-SA"/>
        </w:rPr>
        <w:t xml:space="preserve">ED reports disaggregated counts of students receiving suspensions that can be summed to calculate </w:t>
      </w:r>
      <w:r w:rsidR="00F63CBB">
        <w:rPr>
          <w:rFonts w:ascii="Times New Roman" w:eastAsia="Times New Roman" w:hAnsi="Times New Roman" w:cs="Times New Roman"/>
          <w:sz w:val="24"/>
          <w:szCs w:val="24"/>
          <w:lang w:bidi="ar-SA"/>
        </w:rPr>
        <w:t>the total number of students receiving suspensions</w:t>
      </w:r>
      <w:r w:rsidR="00242A90">
        <w:rPr>
          <w:rFonts w:ascii="Times New Roman" w:eastAsia="Times New Roman" w:hAnsi="Times New Roman" w:cs="Times New Roman"/>
          <w:sz w:val="24"/>
          <w:szCs w:val="24"/>
          <w:lang w:bidi="ar-SA"/>
        </w:rPr>
        <w:t>, ED does not believe it is necessary to collect a total count of students receiving suspensions.</w:t>
      </w:r>
    </w:p>
    <w:p w14:paraId="00A3FD9F" w14:textId="77777777" w:rsidR="009B5BE6" w:rsidRPr="00772F05" w:rsidRDefault="009B5BE6" w:rsidP="008F3C8D">
      <w:pPr>
        <w:spacing w:after="0" w:line="240" w:lineRule="auto"/>
        <w:rPr>
          <w:rFonts w:ascii="Times New Roman" w:eastAsia="Times New Roman" w:hAnsi="Times New Roman" w:cs="Times New Roman"/>
          <w:sz w:val="24"/>
          <w:szCs w:val="24"/>
          <w:u w:val="single"/>
          <w:lang w:bidi="ar-SA"/>
        </w:rPr>
      </w:pPr>
    </w:p>
    <w:p w14:paraId="7D665F17" w14:textId="2AEEE7DD" w:rsidR="00FA2B5B" w:rsidRDefault="009B5BE6" w:rsidP="00FA2B5B">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u w:val="single"/>
          <w:lang w:bidi="ar-SA"/>
        </w:rPr>
        <w:t>Changes</w:t>
      </w:r>
      <w:r w:rsidR="00A71F79">
        <w:rPr>
          <w:rFonts w:ascii="Times New Roman" w:eastAsia="Times New Roman" w:hAnsi="Times New Roman" w:cs="Times New Roman"/>
          <w:sz w:val="24"/>
          <w:szCs w:val="24"/>
          <w:lang w:bidi="ar-SA"/>
        </w:rPr>
        <w:t xml:space="preserve">: </w:t>
      </w:r>
      <w:r w:rsidR="00BF3F39">
        <w:rPr>
          <w:rFonts w:ascii="Times New Roman" w:eastAsia="Times New Roman" w:hAnsi="Times New Roman" w:cs="Times New Roman"/>
          <w:sz w:val="24"/>
          <w:szCs w:val="24"/>
          <w:lang w:bidi="ar-SA"/>
        </w:rPr>
        <w:t xml:space="preserve">ED proposes to collect </w:t>
      </w:r>
      <w:r w:rsidR="00FA2B5B">
        <w:rPr>
          <w:rFonts w:ascii="Times New Roman" w:eastAsia="Times New Roman" w:hAnsi="Times New Roman" w:cs="Times New Roman"/>
          <w:sz w:val="24"/>
          <w:szCs w:val="24"/>
          <w:lang w:bidi="ar-SA"/>
        </w:rPr>
        <w:t xml:space="preserve">as optional for the 2013–14 CRDC and as mandatory for the 2015–16 CRDC, the number of instances of out-of-school suspensions that K-12 students received, disaggregated by </w:t>
      </w:r>
      <w:r w:rsidR="00934FE4">
        <w:rPr>
          <w:rFonts w:ascii="Times New Roman" w:eastAsia="Times New Roman" w:hAnsi="Times New Roman" w:cs="Times New Roman"/>
          <w:sz w:val="24"/>
          <w:szCs w:val="24"/>
          <w:lang w:bidi="ar-SA"/>
        </w:rPr>
        <w:t xml:space="preserve">students without disabilities, students with disabilities served under </w:t>
      </w:r>
      <w:r w:rsidR="00934FE4" w:rsidRPr="00845B12">
        <w:rPr>
          <w:rFonts w:ascii="Times New Roman" w:eastAsia="Times New Roman" w:hAnsi="Times New Roman" w:cs="Times New Roman"/>
          <w:i/>
          <w:sz w:val="24"/>
          <w:szCs w:val="24"/>
          <w:lang w:bidi="ar-SA"/>
        </w:rPr>
        <w:t>IDEA</w:t>
      </w:r>
      <w:r w:rsidR="00934FE4">
        <w:rPr>
          <w:rFonts w:ascii="Times New Roman" w:eastAsia="Times New Roman" w:hAnsi="Times New Roman" w:cs="Times New Roman"/>
          <w:sz w:val="24"/>
          <w:szCs w:val="24"/>
          <w:lang w:bidi="ar-SA"/>
        </w:rPr>
        <w:t xml:space="preserve">, and students with disabilities served under Section 504 only </w:t>
      </w:r>
      <w:r w:rsidR="00FA2B5B">
        <w:rPr>
          <w:rFonts w:ascii="Times New Roman" w:eastAsia="Times New Roman" w:hAnsi="Times New Roman" w:cs="Times New Roman"/>
          <w:sz w:val="24"/>
          <w:szCs w:val="24"/>
          <w:lang w:bidi="ar-SA"/>
        </w:rPr>
        <w:t>(DG 1007)</w:t>
      </w:r>
      <w:r w:rsidR="00A119B6">
        <w:rPr>
          <w:rFonts w:ascii="Times New Roman" w:eastAsia="Times New Roman" w:hAnsi="Times New Roman" w:cs="Times New Roman"/>
          <w:sz w:val="24"/>
          <w:szCs w:val="24"/>
          <w:lang w:bidi="ar-SA"/>
        </w:rPr>
        <w:t xml:space="preserve">, </w:t>
      </w:r>
      <w:r w:rsidR="00934FE4">
        <w:rPr>
          <w:rFonts w:ascii="Times New Roman" w:eastAsia="Times New Roman" w:hAnsi="Times New Roman" w:cs="Times New Roman"/>
          <w:sz w:val="24"/>
          <w:szCs w:val="24"/>
          <w:lang w:bidi="ar-SA"/>
        </w:rPr>
        <w:t xml:space="preserve">and </w:t>
      </w:r>
      <w:r w:rsidR="00BF3F39">
        <w:rPr>
          <w:rFonts w:ascii="Times New Roman" w:eastAsia="Times New Roman" w:hAnsi="Times New Roman" w:cs="Times New Roman"/>
          <w:sz w:val="24"/>
          <w:szCs w:val="24"/>
          <w:lang w:bidi="ar-SA"/>
        </w:rPr>
        <w:t xml:space="preserve">the number of instances of out-of-school suspensions that preschool students received, disaggregated by </w:t>
      </w:r>
      <w:r w:rsidR="00934FE4">
        <w:rPr>
          <w:rFonts w:ascii="Times New Roman" w:eastAsia="Times New Roman" w:hAnsi="Times New Roman" w:cs="Times New Roman"/>
          <w:sz w:val="24"/>
          <w:szCs w:val="24"/>
          <w:lang w:bidi="ar-SA"/>
        </w:rPr>
        <w:t xml:space="preserve">all preschool students, and students with disabilities served under </w:t>
      </w:r>
      <w:r w:rsidR="00934FE4" w:rsidRPr="00332B6F">
        <w:rPr>
          <w:rFonts w:ascii="Times New Roman" w:eastAsia="Times New Roman" w:hAnsi="Times New Roman" w:cs="Times New Roman"/>
          <w:i/>
          <w:sz w:val="24"/>
          <w:szCs w:val="24"/>
          <w:lang w:bidi="ar-SA"/>
        </w:rPr>
        <w:t>IDEA</w:t>
      </w:r>
      <w:r w:rsidR="008B51FF">
        <w:rPr>
          <w:rFonts w:ascii="Times New Roman" w:eastAsia="Times New Roman" w:hAnsi="Times New Roman" w:cs="Times New Roman"/>
          <w:sz w:val="24"/>
          <w:szCs w:val="24"/>
          <w:lang w:bidi="ar-SA"/>
        </w:rPr>
        <w:t xml:space="preserve"> (D</w:t>
      </w:r>
      <w:r w:rsidR="00786984">
        <w:rPr>
          <w:rFonts w:ascii="Times New Roman" w:eastAsia="Times New Roman" w:hAnsi="Times New Roman" w:cs="Times New Roman"/>
          <w:sz w:val="24"/>
          <w:szCs w:val="24"/>
          <w:lang w:bidi="ar-SA"/>
        </w:rPr>
        <w:t xml:space="preserve">G </w:t>
      </w:r>
      <w:r w:rsidR="00DB00AE">
        <w:rPr>
          <w:rFonts w:ascii="Times New Roman" w:eastAsia="Times New Roman" w:hAnsi="Times New Roman" w:cs="Times New Roman"/>
          <w:sz w:val="24"/>
          <w:szCs w:val="24"/>
          <w:lang w:bidi="ar-SA"/>
        </w:rPr>
        <w:t>1008</w:t>
      </w:r>
      <w:r w:rsidR="00786984">
        <w:rPr>
          <w:rFonts w:ascii="Times New Roman" w:eastAsia="Times New Roman" w:hAnsi="Times New Roman" w:cs="Times New Roman"/>
          <w:sz w:val="24"/>
          <w:szCs w:val="24"/>
          <w:lang w:bidi="ar-SA"/>
        </w:rPr>
        <w:t>)</w:t>
      </w:r>
      <w:r w:rsidR="00934FE4">
        <w:rPr>
          <w:rFonts w:ascii="Times New Roman" w:eastAsia="Times New Roman" w:hAnsi="Times New Roman" w:cs="Times New Roman"/>
          <w:sz w:val="24"/>
          <w:szCs w:val="24"/>
          <w:lang w:bidi="ar-SA"/>
        </w:rPr>
        <w:t>.</w:t>
      </w:r>
      <w:r w:rsidR="00BF3F39">
        <w:rPr>
          <w:rFonts w:ascii="Times New Roman" w:eastAsia="Times New Roman" w:hAnsi="Times New Roman" w:cs="Times New Roman"/>
          <w:sz w:val="24"/>
          <w:szCs w:val="24"/>
          <w:lang w:bidi="ar-SA"/>
        </w:rPr>
        <w:t xml:space="preserve"> </w:t>
      </w:r>
      <w:r w:rsidR="00934FE4">
        <w:rPr>
          <w:rFonts w:ascii="Times New Roman" w:eastAsia="Times New Roman" w:hAnsi="Times New Roman" w:cs="Times New Roman"/>
          <w:sz w:val="24"/>
          <w:szCs w:val="24"/>
          <w:lang w:bidi="ar-SA"/>
        </w:rPr>
        <w:t xml:space="preserve"> In addition, ED </w:t>
      </w:r>
      <w:r w:rsidR="00F65827">
        <w:rPr>
          <w:rFonts w:ascii="Times New Roman" w:eastAsia="Times New Roman" w:hAnsi="Times New Roman" w:cs="Times New Roman"/>
          <w:sz w:val="24"/>
          <w:szCs w:val="24"/>
          <w:lang w:bidi="ar-SA"/>
        </w:rPr>
        <w:t>divided</w:t>
      </w:r>
      <w:r w:rsidR="00A7085F">
        <w:rPr>
          <w:rFonts w:ascii="Times New Roman" w:eastAsia="Times New Roman" w:hAnsi="Times New Roman" w:cs="Times New Roman"/>
          <w:sz w:val="24"/>
          <w:szCs w:val="24"/>
          <w:lang w:bidi="ar-SA"/>
        </w:rPr>
        <w:t xml:space="preserve"> the </w:t>
      </w:r>
      <w:r w:rsidR="00543820">
        <w:rPr>
          <w:rFonts w:ascii="Times New Roman" w:eastAsia="Times New Roman" w:hAnsi="Times New Roman" w:cs="Times New Roman"/>
          <w:sz w:val="24"/>
          <w:szCs w:val="24"/>
          <w:lang w:bidi="ar-SA"/>
        </w:rPr>
        <w:t xml:space="preserve">preschool through grade 12 </w:t>
      </w:r>
      <w:r w:rsidR="00A7085F">
        <w:rPr>
          <w:rFonts w:ascii="Times New Roman" w:eastAsia="Times New Roman" w:hAnsi="Times New Roman" w:cs="Times New Roman"/>
          <w:sz w:val="24"/>
          <w:szCs w:val="24"/>
          <w:lang w:bidi="ar-SA"/>
        </w:rPr>
        <w:t xml:space="preserve">corporal punishment instances </w:t>
      </w:r>
      <w:r w:rsidR="00F65827">
        <w:rPr>
          <w:rFonts w:ascii="Times New Roman" w:eastAsia="Times New Roman" w:hAnsi="Times New Roman" w:cs="Times New Roman"/>
          <w:sz w:val="24"/>
          <w:szCs w:val="24"/>
          <w:lang w:bidi="ar-SA"/>
        </w:rPr>
        <w:t xml:space="preserve">data group </w:t>
      </w:r>
      <w:r w:rsidR="00A7085F">
        <w:rPr>
          <w:rFonts w:ascii="Times New Roman" w:eastAsia="Times New Roman" w:hAnsi="Times New Roman" w:cs="Times New Roman"/>
          <w:sz w:val="24"/>
          <w:szCs w:val="24"/>
          <w:lang w:bidi="ar-SA"/>
        </w:rPr>
        <w:t xml:space="preserve">(DG 917) </w:t>
      </w:r>
      <w:r w:rsidR="00543820">
        <w:rPr>
          <w:rFonts w:ascii="Times New Roman" w:eastAsia="Times New Roman" w:hAnsi="Times New Roman" w:cs="Times New Roman"/>
          <w:sz w:val="24"/>
          <w:szCs w:val="24"/>
          <w:lang w:bidi="ar-SA"/>
        </w:rPr>
        <w:t xml:space="preserve">into </w:t>
      </w:r>
      <w:r w:rsidR="00F65827">
        <w:rPr>
          <w:rFonts w:ascii="Times New Roman" w:eastAsia="Times New Roman" w:hAnsi="Times New Roman" w:cs="Times New Roman"/>
          <w:sz w:val="24"/>
          <w:szCs w:val="24"/>
          <w:lang w:bidi="ar-SA"/>
        </w:rPr>
        <w:t xml:space="preserve">two data groups—one for K-12 corporal punishment instances, disaggregated by </w:t>
      </w:r>
      <w:r w:rsidR="001213A7">
        <w:rPr>
          <w:rFonts w:ascii="Times New Roman" w:eastAsia="Times New Roman" w:hAnsi="Times New Roman" w:cs="Times New Roman"/>
          <w:sz w:val="24"/>
          <w:szCs w:val="24"/>
          <w:lang w:bidi="ar-SA"/>
        </w:rPr>
        <w:t>students without disabilities, and students with disabilities</w:t>
      </w:r>
      <w:r w:rsidR="00F65827">
        <w:rPr>
          <w:rFonts w:ascii="Times New Roman" w:eastAsia="Times New Roman" w:hAnsi="Times New Roman" w:cs="Times New Roman"/>
          <w:sz w:val="24"/>
          <w:szCs w:val="24"/>
          <w:lang w:bidi="ar-SA"/>
        </w:rPr>
        <w:t xml:space="preserve"> (DG 917), and the other for preschool corporal punishment instances</w:t>
      </w:r>
      <w:r w:rsidR="001213A7">
        <w:rPr>
          <w:rFonts w:ascii="Times New Roman" w:eastAsia="Times New Roman" w:hAnsi="Times New Roman" w:cs="Times New Roman"/>
          <w:sz w:val="24"/>
          <w:szCs w:val="24"/>
          <w:lang w:bidi="ar-SA"/>
        </w:rPr>
        <w:t xml:space="preserve">, disaggregated by all preschool students, and preschool students with disabilities served under </w:t>
      </w:r>
      <w:r w:rsidR="001213A7" w:rsidRPr="00A7085F">
        <w:rPr>
          <w:rFonts w:ascii="Times New Roman" w:eastAsia="Times New Roman" w:hAnsi="Times New Roman" w:cs="Times New Roman"/>
          <w:i/>
          <w:sz w:val="24"/>
          <w:szCs w:val="24"/>
          <w:lang w:bidi="ar-SA"/>
        </w:rPr>
        <w:t>IDEA</w:t>
      </w:r>
      <w:r w:rsidR="00F65827">
        <w:rPr>
          <w:rFonts w:ascii="Times New Roman" w:eastAsia="Times New Roman" w:hAnsi="Times New Roman" w:cs="Times New Roman"/>
          <w:sz w:val="24"/>
          <w:szCs w:val="24"/>
          <w:lang w:bidi="ar-SA"/>
        </w:rPr>
        <w:t xml:space="preserve"> (DG 1010). </w:t>
      </w:r>
    </w:p>
    <w:p w14:paraId="50FA03A1" w14:textId="44FAAF9A" w:rsidR="00BF3F39" w:rsidRPr="00515783" w:rsidRDefault="00BF3F39" w:rsidP="00BF3F39">
      <w:pPr>
        <w:tabs>
          <w:tab w:val="left" w:pos="720"/>
        </w:tabs>
        <w:spacing w:after="60" w:line="240" w:lineRule="auto"/>
        <w:rPr>
          <w:rFonts w:ascii="Times New Roman" w:eastAsia="Calibri" w:hAnsi="Times New Roman" w:cs="Times New Roman"/>
          <w:sz w:val="24"/>
          <w:szCs w:val="24"/>
          <w:u w:val="single"/>
          <w:lang w:bidi="ar-SA"/>
        </w:rPr>
      </w:pPr>
    </w:p>
    <w:p w14:paraId="3B53EA4A" w14:textId="77777777" w:rsidR="00974D94" w:rsidRPr="00772F05" w:rsidRDefault="00974D94" w:rsidP="00772F05">
      <w:pPr>
        <w:pStyle w:val="Heading2"/>
        <w:spacing w:line="240" w:lineRule="auto"/>
      </w:pPr>
      <w:bookmarkStart w:id="30" w:name="_Toc378953557"/>
      <w:r w:rsidRPr="00772F05">
        <w:t>Harassment</w:t>
      </w:r>
      <w:r w:rsidR="008C5DDA">
        <w:t xml:space="preserve"> or B</w:t>
      </w:r>
      <w:r w:rsidR="000372D4">
        <w:t>ullying</w:t>
      </w:r>
      <w:bookmarkEnd w:id="30"/>
    </w:p>
    <w:p w14:paraId="1D4FDBFC" w14:textId="77777777" w:rsidR="009B5BE6" w:rsidRPr="00772F05" w:rsidRDefault="00A75DD6" w:rsidP="00772F05">
      <w:pPr>
        <w:pStyle w:val="Heading5"/>
      </w:pPr>
      <w:bookmarkStart w:id="31" w:name="_Toc378953558"/>
      <w:r w:rsidRPr="00772F05">
        <w:t>Harassment</w:t>
      </w:r>
      <w:r w:rsidR="007074A9">
        <w:t xml:space="preserve"> or Bullying</w:t>
      </w:r>
      <w:r w:rsidRPr="00772F05">
        <w:t xml:space="preserve"> Motivated By Students’ Perceived Sexual Orientation </w:t>
      </w:r>
      <w:r w:rsidR="007074A9">
        <w:t>or</w:t>
      </w:r>
      <w:r w:rsidR="007074A9" w:rsidRPr="00772F05">
        <w:t xml:space="preserve"> </w:t>
      </w:r>
      <w:r w:rsidRPr="00772F05">
        <w:t>Religion</w:t>
      </w:r>
      <w:bookmarkEnd w:id="31"/>
    </w:p>
    <w:p w14:paraId="1BB70C18" w14:textId="77777777" w:rsidR="009B5BE6" w:rsidRPr="00772F05" w:rsidRDefault="009B5BE6" w:rsidP="00772F05">
      <w:pPr>
        <w:spacing w:after="0" w:line="240" w:lineRule="auto"/>
        <w:rPr>
          <w:rFonts w:ascii="Times New Roman" w:eastAsia="Times New Roman" w:hAnsi="Times New Roman" w:cs="Times New Roman"/>
          <w:b/>
          <w:sz w:val="24"/>
          <w:szCs w:val="24"/>
          <w:lang w:bidi="ar-SA"/>
        </w:rPr>
      </w:pPr>
      <w:r w:rsidRPr="00772F05">
        <w:rPr>
          <w:rFonts w:ascii="Times New Roman" w:eastAsia="Times New Roman" w:hAnsi="Times New Roman" w:cs="Times New Roman"/>
          <w:b/>
          <w:sz w:val="24"/>
          <w:szCs w:val="24"/>
          <w:lang w:bidi="ar-SA"/>
        </w:rPr>
        <w:t>Public Comments</w:t>
      </w:r>
    </w:p>
    <w:p w14:paraId="5857BB60" w14:textId="0072A770" w:rsidR="00A75DD6" w:rsidRPr="0090531D" w:rsidRDefault="00A75DD6" w:rsidP="00772F05">
      <w:pPr>
        <w:spacing w:after="0" w:line="240" w:lineRule="auto"/>
        <w:rPr>
          <w:rFonts w:ascii="Times New Roman" w:eastAsia="Times New Roman" w:hAnsi="Times New Roman" w:cs="Times New Roman"/>
          <w:sz w:val="24"/>
          <w:szCs w:val="24"/>
          <w:highlight w:val="yellow"/>
          <w:lang w:bidi="ar-SA"/>
        </w:rPr>
      </w:pPr>
      <w:r w:rsidRPr="00772F05">
        <w:rPr>
          <w:rFonts w:ascii="Times New Roman" w:eastAsia="Times New Roman" w:hAnsi="Times New Roman" w:cs="Times New Roman"/>
          <w:sz w:val="24"/>
          <w:szCs w:val="24"/>
          <w:lang w:bidi="ar-SA"/>
        </w:rPr>
        <w:t xml:space="preserve">Many commenters </w:t>
      </w:r>
      <w:r w:rsidR="007074A9">
        <w:rPr>
          <w:rFonts w:ascii="Times New Roman" w:eastAsia="Times New Roman" w:hAnsi="Times New Roman" w:cs="Times New Roman"/>
          <w:sz w:val="24"/>
          <w:szCs w:val="24"/>
          <w:lang w:bidi="ar-SA"/>
        </w:rPr>
        <w:t>expressed</w:t>
      </w:r>
      <w:r w:rsidRPr="00772F05">
        <w:rPr>
          <w:rFonts w:ascii="Times New Roman" w:eastAsia="Times New Roman" w:hAnsi="Times New Roman" w:cs="Times New Roman"/>
          <w:sz w:val="24"/>
          <w:szCs w:val="24"/>
          <w:lang w:bidi="ar-SA"/>
        </w:rPr>
        <w:t xml:space="preserve"> support </w:t>
      </w:r>
      <w:r w:rsidR="007074A9">
        <w:rPr>
          <w:rFonts w:ascii="Times New Roman" w:eastAsia="Times New Roman" w:hAnsi="Times New Roman" w:cs="Times New Roman"/>
          <w:sz w:val="24"/>
          <w:szCs w:val="24"/>
          <w:lang w:bidi="ar-SA"/>
        </w:rPr>
        <w:t xml:space="preserve">for ED’s proposed </w:t>
      </w:r>
      <w:r w:rsidRPr="00772F05">
        <w:rPr>
          <w:rFonts w:ascii="Times New Roman" w:eastAsia="Times New Roman" w:hAnsi="Times New Roman" w:cs="Times New Roman"/>
          <w:sz w:val="24"/>
          <w:szCs w:val="24"/>
          <w:lang w:bidi="ar-SA"/>
        </w:rPr>
        <w:t xml:space="preserve">addition of </w:t>
      </w:r>
      <w:r w:rsidR="00CA69C6">
        <w:rPr>
          <w:rFonts w:ascii="Times New Roman" w:eastAsia="Times New Roman" w:hAnsi="Times New Roman" w:cs="Times New Roman"/>
          <w:sz w:val="24"/>
          <w:szCs w:val="24"/>
          <w:lang w:bidi="ar-SA"/>
        </w:rPr>
        <w:t>items involving</w:t>
      </w:r>
      <w:r w:rsidRPr="00772F05">
        <w:rPr>
          <w:rFonts w:ascii="Times New Roman" w:eastAsia="Times New Roman" w:hAnsi="Times New Roman" w:cs="Times New Roman"/>
          <w:sz w:val="24"/>
          <w:szCs w:val="24"/>
          <w:lang w:bidi="ar-SA"/>
        </w:rPr>
        <w:t xml:space="preserve"> incidents of </w:t>
      </w:r>
      <w:r w:rsidR="001C1195">
        <w:rPr>
          <w:rFonts w:ascii="Times New Roman" w:eastAsia="Times New Roman" w:hAnsi="Times New Roman" w:cs="Times New Roman"/>
          <w:sz w:val="24"/>
          <w:szCs w:val="24"/>
          <w:lang w:bidi="ar-SA"/>
        </w:rPr>
        <w:t xml:space="preserve">harassment or </w:t>
      </w:r>
      <w:r w:rsidRPr="00772F05">
        <w:rPr>
          <w:rFonts w:ascii="Times New Roman" w:eastAsia="Times New Roman" w:hAnsi="Times New Roman" w:cs="Times New Roman"/>
          <w:sz w:val="24"/>
          <w:szCs w:val="24"/>
          <w:lang w:bidi="ar-SA"/>
        </w:rPr>
        <w:t>bullying based on sexual orientation or religion</w:t>
      </w:r>
      <w:r w:rsidR="00C8469F">
        <w:rPr>
          <w:rFonts w:ascii="Times New Roman" w:eastAsia="Times New Roman" w:hAnsi="Times New Roman" w:cs="Times New Roman"/>
          <w:sz w:val="24"/>
          <w:szCs w:val="24"/>
          <w:lang w:bidi="ar-SA"/>
        </w:rPr>
        <w:t xml:space="preserve"> as mandatory for the 2</w:t>
      </w:r>
      <w:r w:rsidR="00640C20">
        <w:rPr>
          <w:rFonts w:ascii="Times New Roman" w:eastAsia="Times New Roman" w:hAnsi="Times New Roman" w:cs="Times New Roman"/>
          <w:sz w:val="24"/>
          <w:szCs w:val="24"/>
          <w:lang w:bidi="ar-SA"/>
        </w:rPr>
        <w:t>015–</w:t>
      </w:r>
      <w:r w:rsidR="00C8469F">
        <w:rPr>
          <w:rFonts w:ascii="Times New Roman" w:eastAsia="Times New Roman" w:hAnsi="Times New Roman" w:cs="Times New Roman"/>
          <w:sz w:val="24"/>
          <w:szCs w:val="24"/>
          <w:lang w:bidi="ar-SA"/>
        </w:rPr>
        <w:t xml:space="preserve">16 collection, although they were disappointed it would only </w:t>
      </w:r>
      <w:r w:rsidR="00640C20">
        <w:rPr>
          <w:rFonts w:ascii="Times New Roman" w:eastAsia="Times New Roman" w:hAnsi="Times New Roman" w:cs="Times New Roman"/>
          <w:sz w:val="24"/>
          <w:szCs w:val="24"/>
          <w:lang w:bidi="ar-SA"/>
        </w:rPr>
        <w:t>be optional in 2013–</w:t>
      </w:r>
      <w:r w:rsidR="00C8469F" w:rsidRPr="00C8469F">
        <w:rPr>
          <w:rFonts w:ascii="Times New Roman" w:eastAsia="Times New Roman" w:hAnsi="Times New Roman" w:cs="Times New Roman"/>
          <w:sz w:val="24"/>
          <w:szCs w:val="24"/>
          <w:lang w:bidi="ar-SA"/>
        </w:rPr>
        <w:t>14 collection</w:t>
      </w:r>
      <w:r w:rsidRPr="00C8469F">
        <w:rPr>
          <w:rFonts w:ascii="Times New Roman" w:eastAsia="Times New Roman" w:hAnsi="Times New Roman" w:cs="Times New Roman"/>
          <w:sz w:val="24"/>
          <w:szCs w:val="24"/>
          <w:lang w:bidi="ar-SA"/>
        </w:rPr>
        <w:t xml:space="preserve">.  </w:t>
      </w:r>
      <w:r w:rsidR="00C8469F" w:rsidRPr="00C8469F">
        <w:rPr>
          <w:rFonts w:ascii="Times New Roman" w:eastAsia="Times New Roman" w:hAnsi="Times New Roman" w:cs="Times New Roman"/>
          <w:sz w:val="24"/>
          <w:szCs w:val="24"/>
          <w:lang w:bidi="ar-SA"/>
        </w:rPr>
        <w:t>These commenters urged the provision of timely and comprehensive guidance and technical assistance through a bi-directional process</w:t>
      </w:r>
      <w:r w:rsidR="00640C20">
        <w:rPr>
          <w:rFonts w:ascii="Times New Roman" w:eastAsia="Times New Roman" w:hAnsi="Times New Roman" w:cs="Times New Roman"/>
          <w:sz w:val="24"/>
          <w:szCs w:val="24"/>
          <w:lang w:bidi="ar-SA"/>
        </w:rPr>
        <w:t>,</w:t>
      </w:r>
      <w:r w:rsidR="00C8469F" w:rsidRPr="00C8469F">
        <w:rPr>
          <w:rFonts w:ascii="Times New Roman" w:eastAsia="Times New Roman" w:hAnsi="Times New Roman" w:cs="Times New Roman"/>
          <w:sz w:val="24"/>
          <w:szCs w:val="24"/>
          <w:lang w:bidi="ar-SA"/>
        </w:rPr>
        <w:t xml:space="preserve"> and to use </w:t>
      </w:r>
      <w:r w:rsidR="00C8469F" w:rsidRPr="0090531D">
        <w:rPr>
          <w:rFonts w:ascii="Times New Roman" w:eastAsia="Times New Roman" w:hAnsi="Times New Roman" w:cs="Times New Roman"/>
          <w:sz w:val="24"/>
          <w:szCs w:val="24"/>
          <w:lang w:bidi="ar-SA"/>
        </w:rPr>
        <w:t>the optional</w:t>
      </w:r>
      <w:r w:rsidR="00640C20">
        <w:rPr>
          <w:rFonts w:ascii="Times New Roman" w:eastAsia="Times New Roman" w:hAnsi="Times New Roman" w:cs="Times New Roman"/>
          <w:sz w:val="24"/>
          <w:szCs w:val="24"/>
          <w:lang w:bidi="ar-SA"/>
        </w:rPr>
        <w:t xml:space="preserve"> responses made by LEAs in 2013–</w:t>
      </w:r>
      <w:r w:rsidR="00C8469F" w:rsidRPr="0090531D">
        <w:rPr>
          <w:rFonts w:ascii="Times New Roman" w:eastAsia="Times New Roman" w:hAnsi="Times New Roman" w:cs="Times New Roman"/>
          <w:sz w:val="24"/>
          <w:szCs w:val="24"/>
          <w:lang w:bidi="ar-SA"/>
        </w:rPr>
        <w:t>14 to improve such guidance and assistance</w:t>
      </w:r>
      <w:r w:rsidR="00C8469F" w:rsidRPr="00C8469F">
        <w:rPr>
          <w:rFonts w:ascii="Times New Roman" w:eastAsia="Times New Roman" w:hAnsi="Times New Roman" w:cs="Times New Roman"/>
          <w:sz w:val="24"/>
          <w:szCs w:val="24"/>
          <w:lang w:bidi="ar-SA"/>
        </w:rPr>
        <w:t>.  Th</w:t>
      </w:r>
      <w:r w:rsidRPr="00C8469F">
        <w:rPr>
          <w:rFonts w:ascii="Times New Roman" w:eastAsia="Times New Roman" w:hAnsi="Times New Roman" w:cs="Times New Roman"/>
          <w:sz w:val="24"/>
          <w:szCs w:val="24"/>
          <w:lang w:bidi="ar-SA"/>
        </w:rPr>
        <w:t>ese comment</w:t>
      </w:r>
      <w:r w:rsidR="001C1195" w:rsidRPr="00C8469F">
        <w:rPr>
          <w:rFonts w:ascii="Times New Roman" w:eastAsia="Times New Roman" w:hAnsi="Times New Roman" w:cs="Times New Roman"/>
          <w:sz w:val="24"/>
          <w:szCs w:val="24"/>
          <w:lang w:bidi="ar-SA"/>
        </w:rPr>
        <w:t>er</w:t>
      </w:r>
      <w:r w:rsidRPr="00C8469F">
        <w:rPr>
          <w:rFonts w:ascii="Times New Roman" w:eastAsia="Times New Roman" w:hAnsi="Times New Roman" w:cs="Times New Roman"/>
          <w:sz w:val="24"/>
          <w:szCs w:val="24"/>
          <w:lang w:bidi="ar-SA"/>
        </w:rPr>
        <w:t xml:space="preserve">s </w:t>
      </w:r>
      <w:r w:rsidR="00C8469F" w:rsidRPr="00C8469F">
        <w:rPr>
          <w:rFonts w:ascii="Times New Roman" w:eastAsia="Times New Roman" w:hAnsi="Times New Roman" w:cs="Times New Roman"/>
          <w:sz w:val="24"/>
          <w:szCs w:val="24"/>
          <w:lang w:bidi="ar-SA"/>
        </w:rPr>
        <w:t xml:space="preserve">also </w:t>
      </w:r>
      <w:r w:rsidR="001C1195" w:rsidRPr="00C8469F">
        <w:rPr>
          <w:rFonts w:ascii="Times New Roman" w:eastAsia="Times New Roman" w:hAnsi="Times New Roman" w:cs="Times New Roman"/>
          <w:sz w:val="24"/>
          <w:szCs w:val="24"/>
          <w:lang w:bidi="ar-SA"/>
        </w:rPr>
        <w:t>recommended that ED</w:t>
      </w:r>
      <w:r w:rsidRPr="00C8469F">
        <w:rPr>
          <w:rFonts w:ascii="Times New Roman" w:eastAsia="Times New Roman" w:hAnsi="Times New Roman" w:cs="Times New Roman"/>
          <w:sz w:val="24"/>
          <w:szCs w:val="24"/>
          <w:lang w:bidi="ar-SA"/>
        </w:rPr>
        <w:t xml:space="preserve"> collect </w:t>
      </w:r>
      <w:r w:rsidR="001C1195" w:rsidRPr="00C8469F">
        <w:rPr>
          <w:rFonts w:ascii="Times New Roman" w:eastAsia="Times New Roman" w:hAnsi="Times New Roman" w:cs="Times New Roman"/>
          <w:sz w:val="24"/>
          <w:szCs w:val="24"/>
          <w:lang w:bidi="ar-SA"/>
        </w:rPr>
        <w:t>harassment or</w:t>
      </w:r>
      <w:r w:rsidRPr="00C8469F">
        <w:rPr>
          <w:rFonts w:ascii="Times New Roman" w:eastAsia="Times New Roman" w:hAnsi="Times New Roman" w:cs="Times New Roman"/>
          <w:sz w:val="24"/>
          <w:szCs w:val="24"/>
          <w:lang w:bidi="ar-SA"/>
        </w:rPr>
        <w:t xml:space="preserve"> bullying </w:t>
      </w:r>
      <w:r w:rsidR="001C1195" w:rsidRPr="00C8469F">
        <w:rPr>
          <w:rFonts w:ascii="Times New Roman" w:eastAsia="Times New Roman" w:hAnsi="Times New Roman" w:cs="Times New Roman"/>
          <w:sz w:val="24"/>
          <w:szCs w:val="24"/>
          <w:lang w:bidi="ar-SA"/>
        </w:rPr>
        <w:t xml:space="preserve">data </w:t>
      </w:r>
      <w:r w:rsidRPr="00C8469F">
        <w:rPr>
          <w:rFonts w:ascii="Times New Roman" w:eastAsia="Times New Roman" w:hAnsi="Times New Roman" w:cs="Times New Roman"/>
          <w:sz w:val="24"/>
          <w:szCs w:val="24"/>
          <w:lang w:bidi="ar-SA"/>
        </w:rPr>
        <w:t xml:space="preserve">based on gender </w:t>
      </w:r>
      <w:r w:rsidR="00C01AC4" w:rsidRPr="00C8469F">
        <w:rPr>
          <w:rFonts w:ascii="Times New Roman" w:eastAsia="Times New Roman" w:hAnsi="Times New Roman" w:cs="Times New Roman"/>
          <w:sz w:val="24"/>
          <w:szCs w:val="24"/>
          <w:lang w:bidi="ar-SA"/>
        </w:rPr>
        <w:t xml:space="preserve">identity or transgender status, or </w:t>
      </w:r>
      <w:r w:rsidR="00C8469F" w:rsidRPr="0090531D">
        <w:rPr>
          <w:rFonts w:ascii="Times New Roman" w:eastAsia="Times New Roman" w:hAnsi="Times New Roman" w:cs="Times New Roman"/>
          <w:sz w:val="24"/>
          <w:szCs w:val="24"/>
          <w:lang w:bidi="ar-SA"/>
        </w:rPr>
        <w:t>more prominently clarify (beyond the definitions section) that gender identity is included.</w:t>
      </w:r>
      <w:r w:rsidR="00C8469F" w:rsidRPr="00C8469F">
        <w:rPr>
          <w:rFonts w:ascii="Times New Roman" w:eastAsia="Times New Roman" w:hAnsi="Times New Roman" w:cs="Times New Roman"/>
          <w:sz w:val="24"/>
          <w:szCs w:val="24"/>
          <w:lang w:bidi="ar-SA"/>
        </w:rPr>
        <w:t xml:space="preserve"> </w:t>
      </w:r>
      <w:r w:rsidR="00640C20">
        <w:rPr>
          <w:rFonts w:ascii="Times New Roman" w:eastAsia="Times New Roman" w:hAnsi="Times New Roman" w:cs="Times New Roman"/>
          <w:sz w:val="24"/>
          <w:szCs w:val="24"/>
          <w:lang w:bidi="ar-SA"/>
        </w:rPr>
        <w:t xml:space="preserve"> </w:t>
      </w:r>
      <w:r w:rsidR="00C8469F" w:rsidRPr="00C8469F">
        <w:rPr>
          <w:rFonts w:ascii="Times New Roman" w:eastAsia="Times New Roman" w:hAnsi="Times New Roman" w:cs="Times New Roman"/>
          <w:sz w:val="24"/>
          <w:szCs w:val="24"/>
          <w:lang w:bidi="ar-SA"/>
        </w:rPr>
        <w:t>One commenter urged that ED also collect the number of students who report incidents of harassment or bullying based on sexual orientation or religion or are disciplined for such bullying</w:t>
      </w:r>
      <w:r w:rsidR="00C8469F">
        <w:rPr>
          <w:rFonts w:ascii="Times New Roman" w:eastAsia="Times New Roman" w:hAnsi="Times New Roman" w:cs="Times New Roman"/>
          <w:sz w:val="24"/>
          <w:szCs w:val="24"/>
          <w:lang w:bidi="ar-SA"/>
        </w:rPr>
        <w:t xml:space="preserve"> or harassment.  A couple</w:t>
      </w:r>
      <w:r w:rsidR="00C8469F" w:rsidRPr="00772F05">
        <w:rPr>
          <w:rFonts w:ascii="Times New Roman" w:eastAsia="Times New Roman" w:hAnsi="Times New Roman" w:cs="Times New Roman"/>
          <w:sz w:val="24"/>
          <w:szCs w:val="24"/>
          <w:lang w:bidi="ar-SA"/>
        </w:rPr>
        <w:t xml:space="preserve"> </w:t>
      </w:r>
      <w:r w:rsidR="00C8469F">
        <w:rPr>
          <w:rFonts w:ascii="Times New Roman" w:eastAsia="Times New Roman" w:hAnsi="Times New Roman" w:cs="Times New Roman"/>
          <w:sz w:val="24"/>
          <w:szCs w:val="24"/>
          <w:lang w:bidi="ar-SA"/>
        </w:rPr>
        <w:t xml:space="preserve">of </w:t>
      </w:r>
      <w:r w:rsidRPr="00772F05">
        <w:rPr>
          <w:rFonts w:ascii="Times New Roman" w:eastAsia="Times New Roman" w:hAnsi="Times New Roman" w:cs="Times New Roman"/>
          <w:sz w:val="24"/>
          <w:szCs w:val="24"/>
          <w:lang w:bidi="ar-SA"/>
        </w:rPr>
        <w:t xml:space="preserve">commenters opposed the addition of these items because </w:t>
      </w:r>
      <w:r w:rsidR="00967429">
        <w:rPr>
          <w:rFonts w:ascii="Times New Roman" w:eastAsia="Times New Roman" w:hAnsi="Times New Roman" w:cs="Times New Roman"/>
          <w:sz w:val="24"/>
          <w:szCs w:val="24"/>
          <w:lang w:bidi="ar-SA"/>
        </w:rPr>
        <w:t>they believed</w:t>
      </w:r>
      <w:r w:rsidR="00640C20">
        <w:rPr>
          <w:rFonts w:ascii="Times New Roman" w:eastAsia="Times New Roman" w:hAnsi="Times New Roman" w:cs="Times New Roman"/>
          <w:sz w:val="24"/>
          <w:szCs w:val="24"/>
          <w:lang w:bidi="ar-SA"/>
        </w:rPr>
        <w:t xml:space="preserve"> it</w:t>
      </w:r>
      <w:r w:rsidR="00967429">
        <w:rPr>
          <w:rFonts w:ascii="Times New Roman" w:eastAsia="Times New Roman" w:hAnsi="Times New Roman" w:cs="Times New Roman"/>
          <w:sz w:val="24"/>
          <w:szCs w:val="24"/>
          <w:lang w:bidi="ar-SA"/>
        </w:rPr>
        <w:t xml:space="preserve"> </w:t>
      </w:r>
      <w:r w:rsidRPr="00772F05">
        <w:rPr>
          <w:rFonts w:ascii="Times New Roman" w:eastAsia="Times New Roman" w:hAnsi="Times New Roman" w:cs="Times New Roman"/>
          <w:sz w:val="24"/>
          <w:szCs w:val="24"/>
          <w:lang w:bidi="ar-SA"/>
        </w:rPr>
        <w:t>(1) exceeded ED’s authority</w:t>
      </w:r>
      <w:r w:rsidR="00967429">
        <w:rPr>
          <w:rFonts w:ascii="Times New Roman" w:eastAsia="Times New Roman" w:hAnsi="Times New Roman" w:cs="Times New Roman"/>
          <w:sz w:val="24"/>
          <w:szCs w:val="24"/>
          <w:lang w:bidi="ar-SA"/>
        </w:rPr>
        <w:t>, and</w:t>
      </w:r>
      <w:r w:rsidRPr="00772F05">
        <w:rPr>
          <w:rFonts w:ascii="Times New Roman" w:eastAsia="Times New Roman" w:hAnsi="Times New Roman" w:cs="Times New Roman"/>
          <w:sz w:val="24"/>
          <w:szCs w:val="24"/>
          <w:lang w:bidi="ar-SA"/>
        </w:rPr>
        <w:t xml:space="preserve"> (2) would be difficult or impossible to determine the motive for the harassment</w:t>
      </w:r>
      <w:r w:rsidR="00967429">
        <w:rPr>
          <w:rFonts w:ascii="Times New Roman" w:eastAsia="Times New Roman" w:hAnsi="Times New Roman" w:cs="Times New Roman"/>
          <w:sz w:val="24"/>
          <w:szCs w:val="24"/>
          <w:lang w:bidi="ar-SA"/>
        </w:rPr>
        <w:t xml:space="preserve"> or bullying</w:t>
      </w:r>
      <w:r w:rsidRPr="00772F05">
        <w:rPr>
          <w:rFonts w:ascii="Times New Roman" w:eastAsia="Times New Roman" w:hAnsi="Times New Roman" w:cs="Times New Roman"/>
          <w:sz w:val="24"/>
          <w:szCs w:val="24"/>
          <w:lang w:bidi="ar-SA"/>
        </w:rPr>
        <w:t xml:space="preserve"> without </w:t>
      </w:r>
      <w:r w:rsidR="00967429">
        <w:rPr>
          <w:rFonts w:ascii="Times New Roman" w:eastAsia="Times New Roman" w:hAnsi="Times New Roman" w:cs="Times New Roman"/>
          <w:sz w:val="24"/>
          <w:szCs w:val="24"/>
          <w:lang w:bidi="ar-SA"/>
        </w:rPr>
        <w:t xml:space="preserve">an </w:t>
      </w:r>
      <w:r w:rsidRPr="00772F05">
        <w:rPr>
          <w:rFonts w:ascii="Times New Roman" w:eastAsia="Times New Roman" w:hAnsi="Times New Roman" w:cs="Times New Roman"/>
          <w:sz w:val="24"/>
          <w:szCs w:val="24"/>
          <w:lang w:bidi="ar-SA"/>
        </w:rPr>
        <w:t xml:space="preserve">investigation of the sexual orientation or religion of the student.  </w:t>
      </w:r>
    </w:p>
    <w:p w14:paraId="38BC36BB" w14:textId="77777777" w:rsidR="00A75DD6" w:rsidRPr="00772F05" w:rsidRDefault="00A75DD6" w:rsidP="00772F05">
      <w:pPr>
        <w:spacing w:after="0" w:line="240" w:lineRule="auto"/>
        <w:rPr>
          <w:rFonts w:ascii="Times New Roman" w:eastAsia="Times New Roman" w:hAnsi="Times New Roman" w:cs="Times New Roman"/>
          <w:sz w:val="24"/>
          <w:szCs w:val="24"/>
          <w:lang w:bidi="ar-SA"/>
        </w:rPr>
      </w:pPr>
    </w:p>
    <w:p w14:paraId="278C6A25" w14:textId="77777777" w:rsidR="0061538A" w:rsidRPr="00772F05" w:rsidRDefault="0061538A" w:rsidP="00772F05">
      <w:pPr>
        <w:spacing w:after="0" w:line="240" w:lineRule="auto"/>
        <w:rPr>
          <w:rFonts w:ascii="Times New Roman" w:eastAsia="Times New Roman" w:hAnsi="Times New Roman" w:cs="Times New Roman"/>
          <w:b/>
          <w:bCs/>
          <w:sz w:val="24"/>
          <w:szCs w:val="24"/>
          <w:lang w:bidi="ar-SA"/>
        </w:rPr>
      </w:pPr>
      <w:r w:rsidRPr="00772F05">
        <w:rPr>
          <w:rFonts w:ascii="Times New Roman" w:eastAsia="Times New Roman" w:hAnsi="Times New Roman" w:cs="Times New Roman"/>
          <w:b/>
          <w:bCs/>
          <w:sz w:val="24"/>
          <w:szCs w:val="24"/>
          <w:lang w:bidi="ar-SA"/>
        </w:rPr>
        <w:t xml:space="preserve">ED’s Response  </w:t>
      </w:r>
    </w:p>
    <w:p w14:paraId="5EFBE0AA" w14:textId="5ADB79AF" w:rsidR="002B02ED" w:rsidRDefault="0061538A" w:rsidP="00772F05">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u w:val="single"/>
          <w:lang w:bidi="ar-SA"/>
        </w:rPr>
        <w:t>Discussion</w:t>
      </w:r>
      <w:r w:rsidR="005F0BC7">
        <w:rPr>
          <w:rFonts w:ascii="Times New Roman" w:eastAsia="Times New Roman" w:hAnsi="Times New Roman" w:cs="Times New Roman"/>
          <w:sz w:val="24"/>
          <w:szCs w:val="24"/>
          <w:lang w:bidi="ar-SA"/>
        </w:rPr>
        <w:t xml:space="preserve">: </w:t>
      </w:r>
      <w:r w:rsidR="00821165">
        <w:rPr>
          <w:rFonts w:ascii="Times New Roman" w:eastAsia="Times New Roman" w:hAnsi="Times New Roman" w:cs="Times New Roman"/>
          <w:sz w:val="24"/>
          <w:szCs w:val="24"/>
          <w:lang w:bidi="ar-SA"/>
        </w:rPr>
        <w:t>ED</w:t>
      </w:r>
      <w:r w:rsidR="00821165" w:rsidRPr="00772F05">
        <w:rPr>
          <w:rFonts w:ascii="Times New Roman" w:eastAsia="Times New Roman" w:hAnsi="Times New Roman" w:cs="Times New Roman"/>
          <w:sz w:val="24"/>
          <w:szCs w:val="24"/>
          <w:lang w:bidi="ar-SA"/>
        </w:rPr>
        <w:t xml:space="preserve"> </w:t>
      </w:r>
      <w:r w:rsidRPr="00772F05">
        <w:rPr>
          <w:rFonts w:ascii="Times New Roman" w:eastAsia="Times New Roman" w:hAnsi="Times New Roman" w:cs="Times New Roman"/>
          <w:sz w:val="24"/>
          <w:szCs w:val="24"/>
          <w:lang w:bidi="ar-SA"/>
        </w:rPr>
        <w:t xml:space="preserve">has determined it has authority to collect these data items under the </w:t>
      </w:r>
      <w:r w:rsidRPr="00821165">
        <w:rPr>
          <w:rFonts w:ascii="Times New Roman" w:eastAsia="Times New Roman" w:hAnsi="Times New Roman" w:cs="Times New Roman"/>
          <w:i/>
          <w:sz w:val="24"/>
          <w:szCs w:val="24"/>
          <w:lang w:bidi="ar-SA"/>
        </w:rPr>
        <w:t>Department of Education Organization Act</w:t>
      </w:r>
      <w:r w:rsidRPr="00772F05">
        <w:rPr>
          <w:rFonts w:ascii="Times New Roman" w:eastAsia="Times New Roman" w:hAnsi="Times New Roman" w:cs="Times New Roman"/>
          <w:sz w:val="24"/>
          <w:szCs w:val="24"/>
          <w:lang w:bidi="ar-SA"/>
        </w:rPr>
        <w:t xml:space="preserve">, Title VI, Title IX, and </w:t>
      </w:r>
      <w:r w:rsidRPr="00821165">
        <w:rPr>
          <w:rFonts w:ascii="Times New Roman" w:eastAsia="Times New Roman" w:hAnsi="Times New Roman" w:cs="Times New Roman"/>
          <w:i/>
          <w:sz w:val="24"/>
          <w:szCs w:val="24"/>
          <w:lang w:bidi="ar-SA"/>
        </w:rPr>
        <w:t>ESEA</w:t>
      </w:r>
      <w:r w:rsidRPr="00772F05">
        <w:rPr>
          <w:rFonts w:ascii="Times New Roman" w:eastAsia="Times New Roman" w:hAnsi="Times New Roman" w:cs="Times New Roman"/>
          <w:sz w:val="24"/>
          <w:szCs w:val="24"/>
          <w:lang w:bidi="ar-SA"/>
        </w:rPr>
        <w:t xml:space="preserve">.  </w:t>
      </w:r>
      <w:r w:rsidR="00821165">
        <w:rPr>
          <w:rFonts w:ascii="Times New Roman" w:eastAsia="Times New Roman" w:hAnsi="Times New Roman" w:cs="Times New Roman"/>
          <w:sz w:val="24"/>
          <w:szCs w:val="24"/>
          <w:lang w:bidi="ar-SA"/>
        </w:rPr>
        <w:t>ED</w:t>
      </w:r>
      <w:r w:rsidR="00821165" w:rsidRPr="00772F05">
        <w:rPr>
          <w:rFonts w:ascii="Times New Roman" w:eastAsia="Times New Roman" w:hAnsi="Times New Roman" w:cs="Times New Roman"/>
          <w:sz w:val="24"/>
          <w:szCs w:val="24"/>
          <w:lang w:bidi="ar-SA"/>
        </w:rPr>
        <w:t xml:space="preserve"> </w:t>
      </w:r>
      <w:r w:rsidR="00377CB3" w:rsidRPr="00772F05">
        <w:rPr>
          <w:rFonts w:ascii="Times New Roman" w:eastAsia="Times New Roman" w:hAnsi="Times New Roman" w:cs="Times New Roman"/>
          <w:sz w:val="24"/>
          <w:szCs w:val="24"/>
          <w:lang w:bidi="ar-SA"/>
        </w:rPr>
        <w:t xml:space="preserve">has concluded </w:t>
      </w:r>
      <w:r w:rsidRPr="00772F05">
        <w:rPr>
          <w:rFonts w:ascii="Times New Roman" w:eastAsia="Times New Roman" w:hAnsi="Times New Roman" w:cs="Times New Roman"/>
          <w:sz w:val="24"/>
          <w:szCs w:val="24"/>
          <w:lang w:bidi="ar-SA"/>
        </w:rPr>
        <w:t xml:space="preserve">that determining whether the motive for </w:t>
      </w:r>
      <w:r w:rsidR="00933990" w:rsidRPr="00772F05">
        <w:rPr>
          <w:rFonts w:ascii="Times New Roman" w:eastAsia="Times New Roman" w:hAnsi="Times New Roman" w:cs="Times New Roman"/>
          <w:sz w:val="24"/>
          <w:szCs w:val="24"/>
          <w:lang w:bidi="ar-SA"/>
        </w:rPr>
        <w:t xml:space="preserve">reported </w:t>
      </w:r>
      <w:r w:rsidRPr="00772F05">
        <w:rPr>
          <w:rFonts w:ascii="Times New Roman" w:eastAsia="Times New Roman" w:hAnsi="Times New Roman" w:cs="Times New Roman"/>
          <w:sz w:val="24"/>
          <w:szCs w:val="24"/>
          <w:lang w:bidi="ar-SA"/>
        </w:rPr>
        <w:t xml:space="preserve">harassment is based on sexual orientation or religion is no more difficult than determining whether the motive is based on </w:t>
      </w:r>
      <w:r w:rsidR="00821165">
        <w:rPr>
          <w:rFonts w:ascii="Times New Roman" w:eastAsia="Times New Roman" w:hAnsi="Times New Roman" w:cs="Times New Roman"/>
          <w:sz w:val="24"/>
          <w:szCs w:val="24"/>
          <w:lang w:bidi="ar-SA"/>
        </w:rPr>
        <w:t xml:space="preserve">sex, </w:t>
      </w:r>
      <w:r w:rsidRPr="00772F05">
        <w:rPr>
          <w:rFonts w:ascii="Times New Roman" w:eastAsia="Times New Roman" w:hAnsi="Times New Roman" w:cs="Times New Roman"/>
          <w:sz w:val="24"/>
          <w:szCs w:val="24"/>
          <w:lang w:bidi="ar-SA"/>
        </w:rPr>
        <w:t>race/color/national origin, or disability</w:t>
      </w:r>
      <w:r w:rsidR="00284498">
        <w:rPr>
          <w:rFonts w:ascii="Times New Roman" w:eastAsia="Times New Roman" w:hAnsi="Times New Roman" w:cs="Times New Roman"/>
          <w:sz w:val="24"/>
          <w:szCs w:val="24"/>
          <w:lang w:bidi="ar-SA"/>
        </w:rPr>
        <w:t>.</w:t>
      </w:r>
      <w:r w:rsidRPr="00772F05">
        <w:rPr>
          <w:rFonts w:ascii="Times New Roman" w:eastAsia="Times New Roman" w:hAnsi="Times New Roman" w:cs="Times New Roman"/>
          <w:sz w:val="24"/>
          <w:szCs w:val="24"/>
          <w:lang w:bidi="ar-SA"/>
        </w:rPr>
        <w:t xml:space="preserve">  </w:t>
      </w:r>
      <w:r w:rsidR="002B02ED">
        <w:rPr>
          <w:rFonts w:ascii="Times New Roman" w:eastAsia="Times New Roman" w:hAnsi="Times New Roman" w:cs="Times New Roman"/>
          <w:sz w:val="24"/>
          <w:szCs w:val="24"/>
          <w:lang w:bidi="ar-SA"/>
        </w:rPr>
        <w:t>ED intends to provide timely technical assistance, relying on the experiences of other federal collections and the more than 10 states that currently collect this information about harassment or bullying based on sexual orientation and/or religion from their LEAs.</w:t>
      </w:r>
      <w:r w:rsidR="00685071">
        <w:rPr>
          <w:rFonts w:ascii="Times New Roman" w:eastAsia="Times New Roman" w:hAnsi="Times New Roman" w:cs="Times New Roman"/>
          <w:sz w:val="24"/>
          <w:szCs w:val="24"/>
          <w:lang w:bidi="ar-SA"/>
        </w:rPr>
        <w:t xml:space="preserve">  ED declined to extend the collection to coll</w:t>
      </w:r>
      <w:r w:rsidR="00685071" w:rsidRPr="00C8469F">
        <w:rPr>
          <w:rFonts w:ascii="Times New Roman" w:eastAsia="Times New Roman" w:hAnsi="Times New Roman" w:cs="Times New Roman"/>
          <w:sz w:val="24"/>
          <w:szCs w:val="24"/>
          <w:lang w:bidi="ar-SA"/>
        </w:rPr>
        <w:t>ect the number of students who report incidents of harassment or bullying based on sexual orientation or religion or are disciplined for such bullying</w:t>
      </w:r>
      <w:r w:rsidR="00685071">
        <w:rPr>
          <w:rFonts w:ascii="Times New Roman" w:eastAsia="Times New Roman" w:hAnsi="Times New Roman" w:cs="Times New Roman"/>
          <w:sz w:val="24"/>
          <w:szCs w:val="24"/>
          <w:lang w:bidi="ar-SA"/>
        </w:rPr>
        <w:t xml:space="preserve"> or harassment because of concerns that </w:t>
      </w:r>
      <w:r w:rsidR="006B1B27">
        <w:rPr>
          <w:rFonts w:ascii="Times New Roman" w:eastAsia="Times New Roman" w:hAnsi="Times New Roman" w:cs="Times New Roman"/>
          <w:sz w:val="24"/>
          <w:szCs w:val="24"/>
          <w:lang w:bidi="ar-SA"/>
        </w:rPr>
        <w:t xml:space="preserve">such an extension </w:t>
      </w:r>
      <w:r w:rsidR="00685071">
        <w:rPr>
          <w:rFonts w:ascii="Times New Roman" w:eastAsia="Times New Roman" w:hAnsi="Times New Roman" w:cs="Times New Roman"/>
          <w:sz w:val="24"/>
          <w:szCs w:val="24"/>
          <w:lang w:bidi="ar-SA"/>
        </w:rPr>
        <w:t>might encourage schools to include information about a</w:t>
      </w:r>
      <w:r w:rsidR="005F2B0B">
        <w:rPr>
          <w:rFonts w:ascii="Times New Roman" w:eastAsia="Times New Roman" w:hAnsi="Times New Roman" w:cs="Times New Roman"/>
          <w:sz w:val="24"/>
          <w:szCs w:val="24"/>
          <w:lang w:bidi="ar-SA"/>
        </w:rPr>
        <w:t>n alleged</w:t>
      </w:r>
      <w:r w:rsidR="00685071">
        <w:rPr>
          <w:rFonts w:ascii="Times New Roman" w:eastAsia="Times New Roman" w:hAnsi="Times New Roman" w:cs="Times New Roman"/>
          <w:sz w:val="24"/>
          <w:szCs w:val="24"/>
          <w:lang w:bidi="ar-SA"/>
        </w:rPr>
        <w:t xml:space="preserve"> victim’s actual or perceived sexual orientation or religion in his or her student record.</w:t>
      </w:r>
    </w:p>
    <w:p w14:paraId="74A81BFA" w14:textId="77777777" w:rsidR="00D3749C" w:rsidRPr="00772F05" w:rsidRDefault="00D3749C" w:rsidP="00772F05">
      <w:pPr>
        <w:spacing w:after="0" w:line="240" w:lineRule="auto"/>
        <w:rPr>
          <w:rFonts w:ascii="Times New Roman" w:eastAsia="Times New Roman" w:hAnsi="Times New Roman" w:cs="Times New Roman"/>
          <w:sz w:val="24"/>
          <w:szCs w:val="24"/>
          <w:lang w:bidi="ar-SA"/>
        </w:rPr>
      </w:pPr>
    </w:p>
    <w:p w14:paraId="50BB13A3" w14:textId="09B56EEB" w:rsidR="006B3547" w:rsidRDefault="002B02ED" w:rsidP="002B02ED">
      <w:pPr>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Once again, t</w:t>
      </w:r>
      <w:r w:rsidR="0051552D">
        <w:rPr>
          <w:rFonts w:ascii="Times New Roman" w:eastAsia="Times New Roman" w:hAnsi="Times New Roman" w:cs="Times New Roman"/>
          <w:sz w:val="24"/>
          <w:szCs w:val="24"/>
          <w:lang w:bidi="ar-SA"/>
        </w:rPr>
        <w:t>he c</w:t>
      </w:r>
      <w:r w:rsidR="00E01C5E" w:rsidRPr="00772F05">
        <w:rPr>
          <w:rFonts w:ascii="Times New Roman" w:eastAsia="Times New Roman" w:hAnsi="Times New Roman" w:cs="Times New Roman"/>
          <w:sz w:val="24"/>
          <w:szCs w:val="24"/>
          <w:lang w:bidi="ar-SA"/>
        </w:rPr>
        <w:t xml:space="preserve">ommenters’ request to require separate reporting of </w:t>
      </w:r>
      <w:r w:rsidR="00773923" w:rsidRPr="00772F05">
        <w:rPr>
          <w:rFonts w:ascii="Times New Roman" w:eastAsia="Times New Roman" w:hAnsi="Times New Roman" w:cs="Times New Roman"/>
          <w:sz w:val="24"/>
          <w:szCs w:val="24"/>
          <w:lang w:bidi="ar-SA"/>
        </w:rPr>
        <w:t>harassment</w:t>
      </w:r>
      <w:r w:rsidR="0051552D">
        <w:rPr>
          <w:rFonts w:ascii="Times New Roman" w:eastAsia="Times New Roman" w:hAnsi="Times New Roman" w:cs="Times New Roman"/>
          <w:sz w:val="24"/>
          <w:szCs w:val="24"/>
          <w:lang w:bidi="ar-SA"/>
        </w:rPr>
        <w:t xml:space="preserve"> or bullying</w:t>
      </w:r>
      <w:r w:rsidR="00773923" w:rsidRPr="00772F05">
        <w:rPr>
          <w:rFonts w:ascii="Times New Roman" w:eastAsia="Times New Roman" w:hAnsi="Times New Roman" w:cs="Times New Roman"/>
          <w:sz w:val="24"/>
          <w:szCs w:val="24"/>
          <w:lang w:bidi="ar-SA"/>
        </w:rPr>
        <w:t xml:space="preserve"> on the basis of gender identity or transgender </w:t>
      </w:r>
      <w:r>
        <w:rPr>
          <w:rFonts w:ascii="Times New Roman" w:eastAsia="Times New Roman" w:hAnsi="Times New Roman" w:cs="Times New Roman"/>
          <w:sz w:val="24"/>
          <w:szCs w:val="24"/>
          <w:lang w:bidi="ar-SA"/>
        </w:rPr>
        <w:t xml:space="preserve">status </w:t>
      </w:r>
      <w:r w:rsidR="00E01C5E" w:rsidRPr="00772F05">
        <w:rPr>
          <w:rFonts w:ascii="Times New Roman" w:eastAsia="Times New Roman" w:hAnsi="Times New Roman" w:cs="Times New Roman"/>
          <w:sz w:val="24"/>
          <w:szCs w:val="24"/>
          <w:lang w:bidi="ar-SA"/>
        </w:rPr>
        <w:t xml:space="preserve">has strong appeal, but </w:t>
      </w:r>
      <w:r w:rsidR="004421F0" w:rsidRPr="00772F05">
        <w:rPr>
          <w:rFonts w:ascii="Times New Roman" w:eastAsia="Times New Roman" w:hAnsi="Times New Roman" w:cs="Times New Roman"/>
          <w:sz w:val="24"/>
          <w:szCs w:val="24"/>
          <w:lang w:bidi="ar-SA"/>
        </w:rPr>
        <w:t>ultimately do</w:t>
      </w:r>
      <w:r w:rsidR="0051552D">
        <w:rPr>
          <w:rFonts w:ascii="Times New Roman" w:eastAsia="Times New Roman" w:hAnsi="Times New Roman" w:cs="Times New Roman"/>
          <w:sz w:val="24"/>
          <w:szCs w:val="24"/>
          <w:lang w:bidi="ar-SA"/>
        </w:rPr>
        <w:t>es</w:t>
      </w:r>
      <w:r w:rsidR="004421F0" w:rsidRPr="00772F05">
        <w:rPr>
          <w:rFonts w:ascii="Times New Roman" w:eastAsia="Times New Roman" w:hAnsi="Times New Roman" w:cs="Times New Roman"/>
          <w:sz w:val="24"/>
          <w:szCs w:val="24"/>
          <w:lang w:bidi="ar-SA"/>
        </w:rPr>
        <w:t xml:space="preserve"> not warrant any </w:t>
      </w:r>
      <w:r w:rsidR="003E5B40">
        <w:rPr>
          <w:rFonts w:ascii="Times New Roman" w:eastAsia="Times New Roman" w:hAnsi="Times New Roman" w:cs="Times New Roman"/>
          <w:sz w:val="24"/>
          <w:szCs w:val="24"/>
          <w:lang w:bidi="ar-SA"/>
        </w:rPr>
        <w:t>additional disaggregation</w:t>
      </w:r>
      <w:r w:rsidR="003E5B40" w:rsidRPr="00772F05">
        <w:rPr>
          <w:rFonts w:ascii="Times New Roman" w:eastAsia="Times New Roman" w:hAnsi="Times New Roman" w:cs="Times New Roman"/>
          <w:sz w:val="24"/>
          <w:szCs w:val="24"/>
          <w:lang w:bidi="ar-SA"/>
        </w:rPr>
        <w:t xml:space="preserve"> </w:t>
      </w:r>
      <w:r w:rsidR="004421F0" w:rsidRPr="00772F05">
        <w:rPr>
          <w:rFonts w:ascii="Times New Roman" w:eastAsia="Times New Roman" w:hAnsi="Times New Roman" w:cs="Times New Roman"/>
          <w:sz w:val="24"/>
          <w:szCs w:val="24"/>
          <w:lang w:bidi="ar-SA"/>
        </w:rPr>
        <w:t xml:space="preserve">at this time.  </w:t>
      </w:r>
      <w:r w:rsidR="005104E5">
        <w:rPr>
          <w:rFonts w:ascii="Times New Roman" w:eastAsia="Times New Roman" w:hAnsi="Times New Roman" w:cs="Times New Roman"/>
          <w:sz w:val="24"/>
          <w:szCs w:val="24"/>
          <w:lang w:bidi="ar-SA"/>
        </w:rPr>
        <w:t xml:space="preserve">At the behest of commenters, ED </w:t>
      </w:r>
      <w:r>
        <w:rPr>
          <w:rFonts w:ascii="Times New Roman" w:eastAsia="Times New Roman" w:hAnsi="Times New Roman" w:cs="Times New Roman"/>
          <w:sz w:val="24"/>
          <w:szCs w:val="24"/>
          <w:lang w:bidi="ar-SA"/>
        </w:rPr>
        <w:t xml:space="preserve">previously </w:t>
      </w:r>
      <w:r w:rsidR="005104E5">
        <w:rPr>
          <w:rFonts w:ascii="Times New Roman" w:eastAsia="Times New Roman" w:hAnsi="Times New Roman" w:cs="Times New Roman"/>
          <w:sz w:val="24"/>
          <w:szCs w:val="24"/>
          <w:lang w:bidi="ar-SA"/>
        </w:rPr>
        <w:t xml:space="preserve">amended the definition of “harassment or bullying on the basis of sex,” to clarify that it </w:t>
      </w:r>
      <w:r w:rsidR="005104E5" w:rsidRPr="00772F05">
        <w:rPr>
          <w:rFonts w:ascii="Times New Roman" w:eastAsia="Times New Roman" w:hAnsi="Times New Roman" w:cs="Times New Roman"/>
          <w:sz w:val="24"/>
          <w:szCs w:val="24"/>
          <w:lang w:bidi="ar-SA"/>
        </w:rPr>
        <w:t>includes harassment</w:t>
      </w:r>
      <w:r w:rsidR="005104E5">
        <w:rPr>
          <w:rFonts w:ascii="Times New Roman" w:eastAsia="Times New Roman" w:hAnsi="Times New Roman" w:cs="Times New Roman"/>
          <w:sz w:val="24"/>
          <w:szCs w:val="24"/>
          <w:lang w:bidi="ar-SA"/>
        </w:rPr>
        <w:t xml:space="preserve"> or bullying based on gender identity, gender expression, and nonconformity with gender stereotypes. </w:t>
      </w:r>
      <w:r w:rsidR="00456ED1">
        <w:rPr>
          <w:rFonts w:ascii="Times New Roman" w:eastAsia="Times New Roman" w:hAnsi="Times New Roman" w:cs="Times New Roman"/>
          <w:sz w:val="24"/>
          <w:szCs w:val="24"/>
          <w:lang w:bidi="ar-SA"/>
        </w:rPr>
        <w:t xml:space="preserve"> In response to the more recent public comments, </w:t>
      </w:r>
      <w:r>
        <w:rPr>
          <w:rFonts w:ascii="Times New Roman" w:eastAsia="Times New Roman" w:hAnsi="Times New Roman" w:cs="Times New Roman"/>
          <w:sz w:val="24"/>
          <w:szCs w:val="24"/>
          <w:lang w:bidi="ar-SA"/>
        </w:rPr>
        <w:t xml:space="preserve">ED intends to </w:t>
      </w:r>
      <w:r w:rsidRPr="00050293">
        <w:rPr>
          <w:rFonts w:ascii="Times New Roman" w:eastAsia="Times New Roman" w:hAnsi="Times New Roman" w:cs="Times New Roman"/>
          <w:sz w:val="24"/>
          <w:szCs w:val="24"/>
          <w:lang w:bidi="ar-SA"/>
        </w:rPr>
        <w:t xml:space="preserve">more prominently clarify (beyond the definitions section) that </w:t>
      </w:r>
      <w:r>
        <w:rPr>
          <w:rFonts w:ascii="Times New Roman" w:eastAsia="Times New Roman" w:hAnsi="Times New Roman" w:cs="Times New Roman"/>
          <w:sz w:val="24"/>
          <w:szCs w:val="24"/>
          <w:lang w:bidi="ar-SA"/>
        </w:rPr>
        <w:t xml:space="preserve">harassment on the basis of </w:t>
      </w:r>
      <w:r w:rsidRPr="00050293">
        <w:rPr>
          <w:rFonts w:ascii="Times New Roman" w:eastAsia="Times New Roman" w:hAnsi="Times New Roman" w:cs="Times New Roman"/>
          <w:sz w:val="24"/>
          <w:szCs w:val="24"/>
          <w:lang w:bidi="ar-SA"/>
        </w:rPr>
        <w:t xml:space="preserve">gender identity </w:t>
      </w:r>
      <w:r>
        <w:rPr>
          <w:rFonts w:ascii="Times New Roman" w:eastAsia="Times New Roman" w:hAnsi="Times New Roman" w:cs="Times New Roman"/>
          <w:sz w:val="24"/>
          <w:szCs w:val="24"/>
          <w:lang w:bidi="ar-SA"/>
        </w:rPr>
        <w:t xml:space="preserve">or transgender status </w:t>
      </w:r>
      <w:r w:rsidRPr="00050293">
        <w:rPr>
          <w:rFonts w:ascii="Times New Roman" w:eastAsia="Times New Roman" w:hAnsi="Times New Roman" w:cs="Times New Roman"/>
          <w:sz w:val="24"/>
          <w:szCs w:val="24"/>
          <w:lang w:bidi="ar-SA"/>
        </w:rPr>
        <w:t>is included</w:t>
      </w:r>
      <w:r>
        <w:rPr>
          <w:rFonts w:ascii="Times New Roman" w:eastAsia="Times New Roman" w:hAnsi="Times New Roman" w:cs="Times New Roman"/>
          <w:sz w:val="24"/>
          <w:szCs w:val="24"/>
          <w:lang w:bidi="ar-SA"/>
        </w:rPr>
        <w:t xml:space="preserve"> in the sexual harassment category.</w:t>
      </w:r>
    </w:p>
    <w:p w14:paraId="33ED3BC4" w14:textId="77777777" w:rsidR="00D7476E" w:rsidRPr="00772F05" w:rsidRDefault="009E220F" w:rsidP="00772F05">
      <w:pPr>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 </w:t>
      </w:r>
    </w:p>
    <w:p w14:paraId="1D8FAABA" w14:textId="3DD98F45" w:rsidR="002B02ED" w:rsidRDefault="009B5BE6" w:rsidP="002B02ED">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u w:val="single"/>
          <w:lang w:bidi="ar-SA"/>
        </w:rPr>
        <w:t>Changes</w:t>
      </w:r>
      <w:r w:rsidR="00B36BC3">
        <w:rPr>
          <w:rFonts w:ascii="Times New Roman" w:eastAsia="Times New Roman" w:hAnsi="Times New Roman" w:cs="Times New Roman"/>
          <w:sz w:val="24"/>
          <w:szCs w:val="24"/>
          <w:lang w:bidi="ar-SA"/>
        </w:rPr>
        <w:t xml:space="preserve">: </w:t>
      </w:r>
      <w:r w:rsidR="002B02ED">
        <w:rPr>
          <w:rFonts w:ascii="Times New Roman" w:hAnsi="Times New Roman" w:cs="Times New Roman"/>
          <w:sz w:val="24"/>
          <w:szCs w:val="24"/>
        </w:rPr>
        <w:t>None</w:t>
      </w:r>
      <w:r w:rsidR="002B02ED">
        <w:rPr>
          <w:rFonts w:ascii="Times New Roman" w:eastAsia="Times New Roman" w:hAnsi="Times New Roman" w:cs="Times New Roman"/>
          <w:sz w:val="24"/>
          <w:szCs w:val="24"/>
          <w:lang w:bidi="ar-SA"/>
        </w:rPr>
        <w:t>.</w:t>
      </w:r>
    </w:p>
    <w:p w14:paraId="2CD5BDDC" w14:textId="77777777" w:rsidR="00A75DD6" w:rsidRDefault="00A75DD6" w:rsidP="00772F05">
      <w:pPr>
        <w:spacing w:after="0" w:line="240" w:lineRule="auto"/>
        <w:rPr>
          <w:rFonts w:ascii="Times New Roman" w:eastAsia="Times New Roman" w:hAnsi="Times New Roman" w:cs="Times New Roman"/>
          <w:sz w:val="24"/>
          <w:szCs w:val="24"/>
          <w:lang w:bidi="ar-SA"/>
        </w:rPr>
      </w:pPr>
    </w:p>
    <w:p w14:paraId="1EE166FB" w14:textId="77777777" w:rsidR="00A75DD6" w:rsidRPr="00772F05" w:rsidRDefault="00A75DD6" w:rsidP="00621D3B">
      <w:pPr>
        <w:pStyle w:val="Heading5"/>
      </w:pPr>
      <w:bookmarkStart w:id="32" w:name="_Toc377311320"/>
      <w:bookmarkStart w:id="33" w:name="_Toc377311412"/>
      <w:bookmarkStart w:id="34" w:name="_Toc377311456"/>
      <w:bookmarkStart w:id="35" w:name="_Toc377312015"/>
      <w:bookmarkStart w:id="36" w:name="_Toc377311321"/>
      <w:bookmarkStart w:id="37" w:name="_Toc377311413"/>
      <w:bookmarkStart w:id="38" w:name="_Toc377311457"/>
      <w:bookmarkStart w:id="39" w:name="_Toc377312016"/>
      <w:bookmarkStart w:id="40" w:name="_Toc377311322"/>
      <w:bookmarkStart w:id="41" w:name="_Toc377311414"/>
      <w:bookmarkStart w:id="42" w:name="_Toc377311458"/>
      <w:bookmarkStart w:id="43" w:name="_Toc377312017"/>
      <w:bookmarkStart w:id="44" w:name="_Toc377311325"/>
      <w:bookmarkStart w:id="45" w:name="_Toc377311417"/>
      <w:bookmarkStart w:id="46" w:name="_Toc377311461"/>
      <w:bookmarkStart w:id="47" w:name="_Toc377312020"/>
      <w:bookmarkStart w:id="48" w:name="_Toc377311326"/>
      <w:bookmarkStart w:id="49" w:name="_Toc377311418"/>
      <w:bookmarkStart w:id="50" w:name="_Toc377311462"/>
      <w:bookmarkStart w:id="51" w:name="_Toc377312021"/>
      <w:bookmarkStart w:id="52" w:name="_Toc377311327"/>
      <w:bookmarkStart w:id="53" w:name="_Toc377311419"/>
      <w:bookmarkStart w:id="54" w:name="_Toc377311463"/>
      <w:bookmarkStart w:id="55" w:name="_Toc377312022"/>
      <w:bookmarkStart w:id="56" w:name="_Toc377311329"/>
      <w:bookmarkStart w:id="57" w:name="_Toc377311421"/>
      <w:bookmarkStart w:id="58" w:name="_Toc377311465"/>
      <w:bookmarkStart w:id="59" w:name="_Toc377312024"/>
      <w:bookmarkStart w:id="60" w:name="_Toc377311332"/>
      <w:bookmarkStart w:id="61" w:name="_Toc377311424"/>
      <w:bookmarkStart w:id="62" w:name="_Toc377311468"/>
      <w:bookmarkStart w:id="63" w:name="_Toc377312027"/>
      <w:bookmarkStart w:id="64" w:name="_Toc378953559"/>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772F05">
        <w:t>Harassment and Bullying Policies</w:t>
      </w:r>
      <w:bookmarkEnd w:id="64"/>
    </w:p>
    <w:p w14:paraId="48387EA7" w14:textId="77777777" w:rsidR="00A75DD6" w:rsidRPr="00772F05" w:rsidRDefault="00A75DD6" w:rsidP="00621D3B">
      <w:pPr>
        <w:keepNext/>
        <w:spacing w:after="0" w:line="240" w:lineRule="auto"/>
        <w:rPr>
          <w:rFonts w:ascii="Times New Roman" w:eastAsia="Times New Roman" w:hAnsi="Times New Roman" w:cs="Times New Roman"/>
          <w:b/>
          <w:bCs/>
          <w:sz w:val="24"/>
          <w:szCs w:val="24"/>
          <w:lang w:bidi="ar-SA"/>
        </w:rPr>
      </w:pPr>
      <w:r w:rsidRPr="00772F05">
        <w:rPr>
          <w:rFonts w:ascii="Times New Roman" w:eastAsia="Times New Roman" w:hAnsi="Times New Roman" w:cs="Times New Roman"/>
          <w:b/>
          <w:bCs/>
          <w:sz w:val="24"/>
          <w:szCs w:val="24"/>
          <w:lang w:bidi="ar-SA"/>
        </w:rPr>
        <w:t>Public Comments</w:t>
      </w:r>
    </w:p>
    <w:p w14:paraId="5DA1BE70" w14:textId="11C02FE4" w:rsidR="00C934E7" w:rsidRPr="008D05E2" w:rsidRDefault="005E1C00" w:rsidP="00C934E7">
      <w:pPr>
        <w:spacing w:after="0" w:line="240" w:lineRule="auto"/>
        <w:rPr>
          <w:rFonts w:ascii="Times New Roman" w:eastAsia="Times New Roman" w:hAnsi="Times New Roman" w:cs="Times New Roman"/>
          <w:sz w:val="24"/>
          <w:szCs w:val="24"/>
          <w:highlight w:val="yellow"/>
          <w:lang w:bidi="ar-SA"/>
        </w:rPr>
      </w:pPr>
      <w:r>
        <w:rPr>
          <w:rFonts w:ascii="Times New Roman" w:eastAsia="Times New Roman" w:hAnsi="Times New Roman" w:cs="Times New Roman"/>
          <w:bCs/>
          <w:sz w:val="24"/>
          <w:szCs w:val="24"/>
          <w:lang w:bidi="ar-SA"/>
        </w:rPr>
        <w:t xml:space="preserve">Many </w:t>
      </w:r>
      <w:r w:rsidR="004B2355">
        <w:rPr>
          <w:rFonts w:ascii="Times New Roman" w:eastAsia="Times New Roman" w:hAnsi="Times New Roman" w:cs="Times New Roman"/>
          <w:bCs/>
          <w:sz w:val="24"/>
          <w:szCs w:val="24"/>
          <w:lang w:bidi="ar-SA"/>
        </w:rPr>
        <w:t>c</w:t>
      </w:r>
      <w:r w:rsidR="00A75DD6" w:rsidRPr="00772F05">
        <w:rPr>
          <w:rFonts w:ascii="Times New Roman" w:eastAsia="Times New Roman" w:hAnsi="Times New Roman" w:cs="Times New Roman"/>
          <w:bCs/>
          <w:sz w:val="24"/>
          <w:szCs w:val="24"/>
          <w:lang w:bidi="ar-SA"/>
        </w:rPr>
        <w:t xml:space="preserve">ommenters </w:t>
      </w:r>
      <w:r>
        <w:rPr>
          <w:rFonts w:ascii="Times New Roman" w:eastAsia="Times New Roman" w:hAnsi="Times New Roman" w:cs="Times New Roman"/>
          <w:bCs/>
          <w:sz w:val="24"/>
          <w:szCs w:val="24"/>
          <w:lang w:bidi="ar-SA"/>
        </w:rPr>
        <w:t xml:space="preserve">supported ED’s decision to reinstate a modified question </w:t>
      </w:r>
      <w:r w:rsidR="006B3547">
        <w:rPr>
          <w:rFonts w:ascii="Times New Roman" w:eastAsia="Times New Roman" w:hAnsi="Times New Roman" w:cs="Times New Roman"/>
          <w:bCs/>
          <w:sz w:val="24"/>
          <w:szCs w:val="24"/>
          <w:lang w:bidi="ar-SA"/>
        </w:rPr>
        <w:t xml:space="preserve">regarding </w:t>
      </w:r>
      <w:r>
        <w:rPr>
          <w:rFonts w:ascii="Times New Roman" w:eastAsia="Times New Roman" w:hAnsi="Times New Roman" w:cs="Times New Roman"/>
          <w:bCs/>
          <w:sz w:val="24"/>
          <w:szCs w:val="24"/>
          <w:lang w:bidi="ar-SA"/>
        </w:rPr>
        <w:t xml:space="preserve">the existence of </w:t>
      </w:r>
      <w:r w:rsidR="00F42F1F">
        <w:rPr>
          <w:rFonts w:ascii="Times New Roman" w:eastAsia="Times New Roman" w:hAnsi="Times New Roman" w:cs="Times New Roman"/>
          <w:bCs/>
          <w:sz w:val="24"/>
          <w:szCs w:val="24"/>
          <w:lang w:bidi="ar-SA"/>
        </w:rPr>
        <w:t>harassment or bullying policies</w:t>
      </w:r>
      <w:r>
        <w:rPr>
          <w:rFonts w:ascii="Times New Roman" w:eastAsia="Times New Roman" w:hAnsi="Times New Roman" w:cs="Times New Roman"/>
          <w:bCs/>
          <w:sz w:val="24"/>
          <w:szCs w:val="24"/>
          <w:lang w:bidi="ar-SA"/>
        </w:rPr>
        <w:t xml:space="preserve"> and to provide internet links to those policies</w:t>
      </w:r>
      <w:r w:rsidR="00F42F1F">
        <w:rPr>
          <w:rFonts w:ascii="Times New Roman" w:eastAsia="Times New Roman" w:hAnsi="Times New Roman" w:cs="Times New Roman"/>
          <w:bCs/>
          <w:sz w:val="24"/>
          <w:szCs w:val="24"/>
          <w:lang w:bidi="ar-SA"/>
        </w:rPr>
        <w:t xml:space="preserve">.  </w:t>
      </w:r>
      <w:r>
        <w:rPr>
          <w:rFonts w:ascii="Times New Roman" w:eastAsia="Times New Roman" w:hAnsi="Times New Roman" w:cs="Times New Roman"/>
          <w:bCs/>
          <w:sz w:val="24"/>
          <w:szCs w:val="24"/>
          <w:lang w:bidi="ar-SA"/>
        </w:rPr>
        <w:t xml:space="preserve">These commenters urged ED to collect key characteristics of bullying policies, like enumeration.  One commenter </w:t>
      </w:r>
      <w:r w:rsidR="00924F55">
        <w:rPr>
          <w:rFonts w:ascii="Times New Roman" w:eastAsia="Times New Roman" w:hAnsi="Times New Roman" w:cs="Times New Roman"/>
          <w:bCs/>
          <w:sz w:val="24"/>
          <w:szCs w:val="24"/>
          <w:lang w:bidi="ar-SA"/>
        </w:rPr>
        <w:t xml:space="preserve">requested that </w:t>
      </w:r>
      <w:r>
        <w:rPr>
          <w:rFonts w:ascii="Times New Roman" w:eastAsia="Times New Roman" w:hAnsi="Times New Roman" w:cs="Times New Roman"/>
          <w:bCs/>
          <w:sz w:val="24"/>
          <w:szCs w:val="24"/>
          <w:lang w:bidi="ar-SA"/>
        </w:rPr>
        <w:t>ED return to the question asked in 2009</w:t>
      </w:r>
      <w:r w:rsidR="00924F55">
        <w:rPr>
          <w:rFonts w:ascii="Times New Roman" w:eastAsia="Times New Roman" w:hAnsi="Times New Roman" w:cs="Times New Roman"/>
          <w:bCs/>
          <w:sz w:val="24"/>
          <w:szCs w:val="24"/>
          <w:lang w:bidi="ar-SA"/>
        </w:rPr>
        <w:t>–</w:t>
      </w:r>
      <w:r>
        <w:rPr>
          <w:rFonts w:ascii="Times New Roman" w:eastAsia="Times New Roman" w:hAnsi="Times New Roman" w:cs="Times New Roman"/>
          <w:bCs/>
          <w:sz w:val="24"/>
          <w:szCs w:val="24"/>
          <w:lang w:bidi="ar-SA"/>
        </w:rPr>
        <w:t>10 and 2011</w:t>
      </w:r>
      <w:r w:rsidR="00924F55">
        <w:rPr>
          <w:rFonts w:ascii="Times New Roman" w:eastAsia="Times New Roman" w:hAnsi="Times New Roman" w:cs="Times New Roman"/>
          <w:bCs/>
          <w:sz w:val="24"/>
          <w:szCs w:val="24"/>
          <w:lang w:bidi="ar-SA"/>
        </w:rPr>
        <w:t>–</w:t>
      </w:r>
      <w:r>
        <w:rPr>
          <w:rFonts w:ascii="Times New Roman" w:eastAsia="Times New Roman" w:hAnsi="Times New Roman" w:cs="Times New Roman"/>
          <w:bCs/>
          <w:sz w:val="24"/>
          <w:szCs w:val="24"/>
          <w:lang w:bidi="ar-SA"/>
        </w:rPr>
        <w:t>12, which asked about race, sex, and disability policies separately.</w:t>
      </w:r>
    </w:p>
    <w:p w14:paraId="048343E2" w14:textId="77777777" w:rsidR="00A75DD6" w:rsidRPr="00772F05" w:rsidRDefault="00A75DD6" w:rsidP="00772F05">
      <w:pPr>
        <w:spacing w:after="0" w:line="240" w:lineRule="auto"/>
        <w:rPr>
          <w:rFonts w:ascii="Times New Roman" w:eastAsia="Times New Roman" w:hAnsi="Times New Roman" w:cs="Times New Roman"/>
          <w:bCs/>
          <w:sz w:val="24"/>
          <w:szCs w:val="24"/>
          <w:lang w:bidi="ar-SA"/>
        </w:rPr>
      </w:pPr>
    </w:p>
    <w:p w14:paraId="3ACFE37C" w14:textId="77777777" w:rsidR="00A75DD6" w:rsidRPr="00772F05" w:rsidRDefault="00A75DD6" w:rsidP="00772F05">
      <w:pPr>
        <w:spacing w:after="0" w:line="240" w:lineRule="auto"/>
        <w:rPr>
          <w:rFonts w:ascii="Times New Roman" w:eastAsia="Times New Roman" w:hAnsi="Times New Roman" w:cs="Times New Roman"/>
          <w:b/>
          <w:bCs/>
          <w:sz w:val="24"/>
          <w:szCs w:val="24"/>
          <w:lang w:bidi="ar-SA"/>
        </w:rPr>
      </w:pPr>
      <w:r w:rsidRPr="00772F05">
        <w:rPr>
          <w:rFonts w:ascii="Times New Roman" w:eastAsia="Times New Roman" w:hAnsi="Times New Roman" w:cs="Times New Roman"/>
          <w:b/>
          <w:bCs/>
          <w:sz w:val="24"/>
          <w:szCs w:val="24"/>
          <w:lang w:bidi="ar-SA"/>
        </w:rPr>
        <w:t xml:space="preserve">ED’s Response  </w:t>
      </w:r>
    </w:p>
    <w:p w14:paraId="5456D03B" w14:textId="1738D227" w:rsidR="00A75DD6" w:rsidRPr="00772F05" w:rsidRDefault="00A75DD6" w:rsidP="00483DF1">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u w:val="single"/>
          <w:lang w:bidi="ar-SA"/>
        </w:rPr>
        <w:t>Discussion</w:t>
      </w:r>
      <w:r w:rsidR="00C4700B">
        <w:rPr>
          <w:rFonts w:ascii="Times New Roman" w:eastAsia="Times New Roman" w:hAnsi="Times New Roman" w:cs="Times New Roman"/>
          <w:sz w:val="24"/>
          <w:szCs w:val="24"/>
          <w:lang w:bidi="ar-SA"/>
        </w:rPr>
        <w:t xml:space="preserve">: </w:t>
      </w:r>
      <w:r w:rsidR="007D498E">
        <w:rPr>
          <w:rFonts w:ascii="Times New Roman" w:eastAsia="Times New Roman" w:hAnsi="Times New Roman" w:cs="Times New Roman"/>
          <w:sz w:val="24"/>
          <w:szCs w:val="24"/>
          <w:lang w:bidi="ar-SA"/>
        </w:rPr>
        <w:t xml:space="preserve">ED’s </w:t>
      </w:r>
      <w:r w:rsidRPr="00772F05">
        <w:rPr>
          <w:rFonts w:ascii="Times New Roman" w:eastAsia="Times New Roman" w:hAnsi="Times New Roman" w:cs="Times New Roman"/>
          <w:sz w:val="24"/>
          <w:szCs w:val="24"/>
          <w:lang w:bidi="ar-SA"/>
        </w:rPr>
        <w:t>analysis of the 2009</w:t>
      </w:r>
      <w:r w:rsidR="007D498E">
        <w:rPr>
          <w:rFonts w:ascii="Times New Roman" w:eastAsia="Times New Roman" w:hAnsi="Times New Roman" w:cs="Times New Roman"/>
          <w:sz w:val="24"/>
          <w:szCs w:val="24"/>
          <w:lang w:bidi="ar-SA"/>
        </w:rPr>
        <w:t>–</w:t>
      </w:r>
      <w:r w:rsidRPr="00772F05">
        <w:rPr>
          <w:rFonts w:ascii="Times New Roman" w:eastAsia="Times New Roman" w:hAnsi="Times New Roman" w:cs="Times New Roman"/>
          <w:sz w:val="24"/>
          <w:szCs w:val="24"/>
          <w:lang w:bidi="ar-SA"/>
        </w:rPr>
        <w:t xml:space="preserve">10 CRDC data </w:t>
      </w:r>
      <w:r w:rsidR="0060149F" w:rsidRPr="00772F05">
        <w:rPr>
          <w:rFonts w:ascii="Times New Roman" w:eastAsia="Times New Roman" w:hAnsi="Times New Roman" w:cs="Times New Roman"/>
          <w:sz w:val="24"/>
          <w:szCs w:val="24"/>
          <w:lang w:bidi="ar-SA"/>
        </w:rPr>
        <w:t>suggest</w:t>
      </w:r>
      <w:r w:rsidR="006B3547">
        <w:rPr>
          <w:rFonts w:ascii="Times New Roman" w:eastAsia="Times New Roman" w:hAnsi="Times New Roman" w:cs="Times New Roman"/>
          <w:sz w:val="24"/>
          <w:szCs w:val="24"/>
          <w:lang w:bidi="ar-SA"/>
        </w:rPr>
        <w:t>s</w:t>
      </w:r>
      <w:r w:rsidRPr="00772F05">
        <w:rPr>
          <w:rFonts w:ascii="Times New Roman" w:eastAsia="Times New Roman" w:hAnsi="Times New Roman" w:cs="Times New Roman"/>
          <w:sz w:val="24"/>
          <w:szCs w:val="24"/>
          <w:lang w:bidi="ar-SA"/>
        </w:rPr>
        <w:t xml:space="preserve"> that very few school districts indicated </w:t>
      </w:r>
      <w:r w:rsidR="007D498E">
        <w:rPr>
          <w:rFonts w:ascii="Times New Roman" w:eastAsia="Times New Roman" w:hAnsi="Times New Roman" w:cs="Times New Roman"/>
          <w:sz w:val="24"/>
          <w:szCs w:val="24"/>
          <w:lang w:bidi="ar-SA"/>
        </w:rPr>
        <w:t xml:space="preserve">that </w:t>
      </w:r>
      <w:r w:rsidRPr="00772F05">
        <w:rPr>
          <w:rFonts w:ascii="Times New Roman" w:eastAsia="Times New Roman" w:hAnsi="Times New Roman" w:cs="Times New Roman"/>
          <w:sz w:val="24"/>
          <w:szCs w:val="24"/>
          <w:lang w:bidi="ar-SA"/>
        </w:rPr>
        <w:t xml:space="preserve">they </w:t>
      </w:r>
      <w:r w:rsidR="0060149F" w:rsidRPr="00772F05">
        <w:rPr>
          <w:rFonts w:ascii="Times New Roman" w:eastAsia="Times New Roman" w:hAnsi="Times New Roman" w:cs="Times New Roman"/>
          <w:sz w:val="24"/>
          <w:szCs w:val="24"/>
          <w:lang w:bidi="ar-SA"/>
        </w:rPr>
        <w:t>have a policy that prohibits</w:t>
      </w:r>
      <w:r w:rsidRPr="00772F05">
        <w:rPr>
          <w:rFonts w:ascii="Times New Roman" w:eastAsia="Times New Roman" w:hAnsi="Times New Roman" w:cs="Times New Roman"/>
          <w:sz w:val="24"/>
          <w:szCs w:val="24"/>
          <w:lang w:bidi="ar-SA"/>
        </w:rPr>
        <w:t xml:space="preserve"> one type of harassment</w:t>
      </w:r>
      <w:r w:rsidR="00E26BFA">
        <w:rPr>
          <w:rFonts w:ascii="Times New Roman" w:eastAsia="Times New Roman" w:hAnsi="Times New Roman" w:cs="Times New Roman"/>
          <w:sz w:val="24"/>
          <w:szCs w:val="24"/>
          <w:lang w:bidi="ar-SA"/>
        </w:rPr>
        <w:t xml:space="preserve"> or bullying</w:t>
      </w:r>
      <w:r w:rsidRPr="00772F05">
        <w:rPr>
          <w:rFonts w:ascii="Times New Roman" w:eastAsia="Times New Roman" w:hAnsi="Times New Roman" w:cs="Times New Roman"/>
          <w:sz w:val="24"/>
          <w:szCs w:val="24"/>
          <w:lang w:bidi="ar-SA"/>
        </w:rPr>
        <w:t xml:space="preserve"> </w:t>
      </w:r>
      <w:r w:rsidR="00483DF1">
        <w:rPr>
          <w:rFonts w:ascii="Times New Roman" w:eastAsia="Times New Roman" w:hAnsi="Times New Roman" w:cs="Times New Roman"/>
          <w:sz w:val="24"/>
          <w:szCs w:val="24"/>
          <w:lang w:bidi="ar-SA"/>
        </w:rPr>
        <w:t xml:space="preserve">(race, color, national origin; sex; and disability) </w:t>
      </w:r>
      <w:r w:rsidRPr="00772F05">
        <w:rPr>
          <w:rFonts w:ascii="Times New Roman" w:eastAsia="Times New Roman" w:hAnsi="Times New Roman" w:cs="Times New Roman"/>
          <w:sz w:val="24"/>
          <w:szCs w:val="24"/>
          <w:lang w:bidi="ar-SA"/>
        </w:rPr>
        <w:t xml:space="preserve">and not </w:t>
      </w:r>
      <w:r w:rsidR="0060149F" w:rsidRPr="00772F05">
        <w:rPr>
          <w:rFonts w:ascii="Times New Roman" w:eastAsia="Times New Roman" w:hAnsi="Times New Roman" w:cs="Times New Roman"/>
          <w:sz w:val="24"/>
          <w:szCs w:val="24"/>
          <w:lang w:bidi="ar-SA"/>
        </w:rPr>
        <w:t xml:space="preserve">the </w:t>
      </w:r>
      <w:r w:rsidRPr="00772F05">
        <w:rPr>
          <w:rFonts w:ascii="Times New Roman" w:eastAsia="Times New Roman" w:hAnsi="Times New Roman" w:cs="Times New Roman"/>
          <w:sz w:val="24"/>
          <w:szCs w:val="24"/>
          <w:lang w:bidi="ar-SA"/>
        </w:rPr>
        <w:t xml:space="preserve">others.  </w:t>
      </w:r>
      <w:r w:rsidR="00483DF1">
        <w:rPr>
          <w:rFonts w:ascii="Times New Roman" w:eastAsia="Times New Roman" w:hAnsi="Times New Roman" w:cs="Times New Roman"/>
          <w:sz w:val="24"/>
          <w:szCs w:val="24"/>
          <w:lang w:bidi="ar-SA"/>
        </w:rPr>
        <w:t xml:space="preserve">Furthermore, by asking school districts </w:t>
      </w:r>
      <w:r w:rsidRPr="00772F05">
        <w:rPr>
          <w:rFonts w:ascii="Times New Roman" w:eastAsia="Times New Roman" w:hAnsi="Times New Roman" w:cs="Times New Roman"/>
          <w:sz w:val="24"/>
          <w:szCs w:val="24"/>
          <w:lang w:bidi="ar-SA"/>
        </w:rPr>
        <w:t xml:space="preserve">that have posted their policies on the </w:t>
      </w:r>
      <w:r w:rsidR="006B3547">
        <w:rPr>
          <w:rFonts w:ascii="Times New Roman" w:eastAsia="Times New Roman" w:hAnsi="Times New Roman" w:cs="Times New Roman"/>
          <w:sz w:val="24"/>
          <w:szCs w:val="24"/>
          <w:lang w:bidi="ar-SA"/>
        </w:rPr>
        <w:t>internet</w:t>
      </w:r>
      <w:r w:rsidR="006B3547" w:rsidRPr="00772F05">
        <w:rPr>
          <w:rFonts w:ascii="Times New Roman" w:eastAsia="Times New Roman" w:hAnsi="Times New Roman" w:cs="Times New Roman"/>
          <w:sz w:val="24"/>
          <w:szCs w:val="24"/>
          <w:lang w:bidi="ar-SA"/>
        </w:rPr>
        <w:t xml:space="preserve"> </w:t>
      </w:r>
      <w:r w:rsidRPr="00772F05">
        <w:rPr>
          <w:rFonts w:ascii="Times New Roman" w:eastAsia="Times New Roman" w:hAnsi="Times New Roman" w:cs="Times New Roman"/>
          <w:sz w:val="24"/>
          <w:szCs w:val="24"/>
          <w:lang w:bidi="ar-SA"/>
        </w:rPr>
        <w:t xml:space="preserve">to provide a link </w:t>
      </w:r>
      <w:r w:rsidR="00483DF1">
        <w:rPr>
          <w:rFonts w:ascii="Times New Roman" w:eastAsia="Times New Roman" w:hAnsi="Times New Roman" w:cs="Times New Roman"/>
          <w:sz w:val="24"/>
          <w:szCs w:val="24"/>
          <w:lang w:bidi="ar-SA"/>
        </w:rPr>
        <w:t xml:space="preserve">to those policies, people interested in enumeration will </w:t>
      </w:r>
      <w:r w:rsidRPr="00772F05">
        <w:rPr>
          <w:rFonts w:ascii="Times New Roman" w:eastAsia="Times New Roman" w:hAnsi="Times New Roman" w:cs="Times New Roman"/>
          <w:sz w:val="24"/>
          <w:szCs w:val="24"/>
          <w:lang w:bidi="ar-SA"/>
        </w:rPr>
        <w:t xml:space="preserve">be able to easily locate </w:t>
      </w:r>
      <w:r w:rsidR="00483DF1">
        <w:rPr>
          <w:rFonts w:ascii="Times New Roman" w:eastAsia="Times New Roman" w:hAnsi="Times New Roman" w:cs="Times New Roman"/>
          <w:sz w:val="24"/>
          <w:szCs w:val="24"/>
          <w:lang w:bidi="ar-SA"/>
        </w:rPr>
        <w:t xml:space="preserve">those </w:t>
      </w:r>
      <w:r w:rsidRPr="00772F05">
        <w:rPr>
          <w:rFonts w:ascii="Times New Roman" w:eastAsia="Times New Roman" w:hAnsi="Times New Roman" w:cs="Times New Roman"/>
          <w:sz w:val="24"/>
          <w:szCs w:val="24"/>
          <w:lang w:bidi="ar-SA"/>
        </w:rPr>
        <w:t xml:space="preserve">district policies and </w:t>
      </w:r>
      <w:r w:rsidR="00483DF1">
        <w:rPr>
          <w:rFonts w:ascii="Times New Roman" w:eastAsia="Times New Roman" w:hAnsi="Times New Roman" w:cs="Times New Roman"/>
          <w:sz w:val="24"/>
          <w:szCs w:val="24"/>
          <w:lang w:bidi="ar-SA"/>
        </w:rPr>
        <w:t>make their own assessment of what categories are included.</w:t>
      </w:r>
      <w:r w:rsidRPr="00772F05">
        <w:rPr>
          <w:rFonts w:ascii="Times New Roman" w:eastAsia="Times New Roman" w:hAnsi="Times New Roman" w:cs="Times New Roman"/>
          <w:sz w:val="24"/>
          <w:szCs w:val="24"/>
          <w:lang w:bidi="ar-SA"/>
        </w:rPr>
        <w:t xml:space="preserve"> </w:t>
      </w:r>
    </w:p>
    <w:p w14:paraId="217F4C84" w14:textId="77777777" w:rsidR="00A75DD6" w:rsidRPr="00772F05" w:rsidRDefault="00A75DD6" w:rsidP="00772F05">
      <w:pPr>
        <w:spacing w:after="0" w:line="240" w:lineRule="auto"/>
        <w:rPr>
          <w:rFonts w:ascii="Times New Roman" w:eastAsia="Times New Roman" w:hAnsi="Times New Roman" w:cs="Times New Roman"/>
          <w:sz w:val="24"/>
          <w:szCs w:val="24"/>
          <w:lang w:bidi="ar-SA"/>
        </w:rPr>
      </w:pPr>
    </w:p>
    <w:p w14:paraId="415796B8" w14:textId="54151507" w:rsidR="00F951A1" w:rsidRPr="00772F05" w:rsidRDefault="00A75DD6" w:rsidP="00CE5690">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u w:val="single"/>
          <w:lang w:bidi="ar-SA"/>
        </w:rPr>
        <w:t>Changes</w:t>
      </w:r>
      <w:r w:rsidR="00C4700B">
        <w:rPr>
          <w:rFonts w:ascii="Times New Roman" w:eastAsia="Times New Roman" w:hAnsi="Times New Roman" w:cs="Times New Roman"/>
          <w:sz w:val="24"/>
          <w:szCs w:val="24"/>
          <w:lang w:bidi="ar-SA"/>
        </w:rPr>
        <w:t xml:space="preserve">: </w:t>
      </w:r>
      <w:r w:rsidR="00483DF1">
        <w:rPr>
          <w:rFonts w:ascii="Times New Roman" w:eastAsia="Times New Roman" w:hAnsi="Times New Roman" w:cs="Times New Roman"/>
          <w:sz w:val="24"/>
          <w:szCs w:val="24"/>
          <w:lang w:bidi="ar-SA"/>
        </w:rPr>
        <w:t>None.</w:t>
      </w:r>
      <w:r w:rsidR="00DD228B">
        <w:rPr>
          <w:rFonts w:ascii="Times New Roman" w:eastAsia="Times New Roman" w:hAnsi="Times New Roman" w:cs="Times New Roman"/>
          <w:sz w:val="24"/>
          <w:szCs w:val="24"/>
          <w:lang w:bidi="ar-SA"/>
        </w:rPr>
        <w:t xml:space="preserve"> </w:t>
      </w:r>
    </w:p>
    <w:p w14:paraId="583DFA91" w14:textId="77777777" w:rsidR="00F553A9" w:rsidRPr="00772F05" w:rsidRDefault="00F23685" w:rsidP="00772F05">
      <w:pPr>
        <w:pStyle w:val="Heading2"/>
        <w:spacing w:line="240" w:lineRule="auto"/>
      </w:pPr>
      <w:bookmarkStart w:id="65" w:name="_Toc378953560"/>
      <w:r w:rsidRPr="00772F05">
        <w:t>Pathways To College And Career</w:t>
      </w:r>
      <w:bookmarkEnd w:id="65"/>
    </w:p>
    <w:p w14:paraId="3A29DC95" w14:textId="77777777" w:rsidR="00F23685" w:rsidRPr="00772F05" w:rsidRDefault="00F23685" w:rsidP="00772F05">
      <w:pPr>
        <w:pStyle w:val="Heading5"/>
      </w:pPr>
      <w:bookmarkStart w:id="66" w:name="_Toc378953561"/>
      <w:r w:rsidRPr="00772F05">
        <w:t>Student Chronic Absenteeism</w:t>
      </w:r>
      <w:bookmarkEnd w:id="66"/>
      <w:r w:rsidRPr="00772F05">
        <w:t xml:space="preserve"> </w:t>
      </w:r>
    </w:p>
    <w:p w14:paraId="73000429" w14:textId="77777777" w:rsidR="00F23685" w:rsidRPr="00772F05" w:rsidRDefault="00F23685" w:rsidP="00772F05">
      <w:pPr>
        <w:spacing w:after="0" w:line="240" w:lineRule="auto"/>
        <w:rPr>
          <w:rFonts w:ascii="Times New Roman" w:eastAsia="Times New Roman" w:hAnsi="Times New Roman" w:cs="Times New Roman"/>
          <w:b/>
          <w:bCs/>
          <w:sz w:val="24"/>
          <w:szCs w:val="24"/>
          <w:lang w:bidi="ar-SA"/>
        </w:rPr>
      </w:pPr>
      <w:r w:rsidRPr="00772F05">
        <w:rPr>
          <w:rFonts w:ascii="Times New Roman" w:eastAsia="Times New Roman" w:hAnsi="Times New Roman" w:cs="Times New Roman"/>
          <w:b/>
          <w:bCs/>
          <w:sz w:val="24"/>
          <w:szCs w:val="24"/>
          <w:lang w:bidi="ar-SA"/>
        </w:rPr>
        <w:t>Public Comments</w:t>
      </w:r>
    </w:p>
    <w:p w14:paraId="62AC9666" w14:textId="371BF9AA" w:rsidR="006D6A1D" w:rsidRPr="00772F05" w:rsidRDefault="0092649D" w:rsidP="00772F05">
      <w:pPr>
        <w:spacing w:after="0" w:line="240" w:lineRule="auto"/>
        <w:rPr>
          <w:rFonts w:ascii="Times New Roman" w:eastAsia="Times New Roman" w:hAnsi="Times New Roman" w:cs="Times New Roman"/>
          <w:bCs/>
          <w:sz w:val="24"/>
          <w:szCs w:val="24"/>
          <w:lang w:bidi="ar-SA"/>
        </w:rPr>
      </w:pPr>
      <w:r>
        <w:rPr>
          <w:rFonts w:ascii="Times New Roman" w:eastAsia="Times New Roman" w:hAnsi="Times New Roman" w:cs="Times New Roman"/>
          <w:bCs/>
          <w:sz w:val="24"/>
          <w:szCs w:val="24"/>
          <w:lang w:bidi="ar-SA"/>
        </w:rPr>
        <w:t xml:space="preserve">One commenter </w:t>
      </w:r>
      <w:r w:rsidR="001D211F" w:rsidRPr="00772F05">
        <w:rPr>
          <w:rFonts w:ascii="Times New Roman" w:eastAsia="Times New Roman" w:hAnsi="Times New Roman" w:cs="Times New Roman"/>
          <w:bCs/>
          <w:sz w:val="24"/>
          <w:szCs w:val="24"/>
          <w:lang w:bidi="ar-SA"/>
        </w:rPr>
        <w:t xml:space="preserve">recommended </w:t>
      </w:r>
      <w:r w:rsidR="003E1300">
        <w:rPr>
          <w:rFonts w:ascii="Times New Roman" w:eastAsia="Times New Roman" w:hAnsi="Times New Roman" w:cs="Times New Roman"/>
          <w:bCs/>
          <w:sz w:val="24"/>
          <w:szCs w:val="24"/>
          <w:lang w:bidi="ar-SA"/>
        </w:rPr>
        <w:t xml:space="preserve">that ED </w:t>
      </w:r>
      <w:r w:rsidR="001D211F" w:rsidRPr="00772F05">
        <w:rPr>
          <w:rFonts w:ascii="Times New Roman" w:eastAsia="Times New Roman" w:hAnsi="Times New Roman" w:cs="Times New Roman"/>
          <w:bCs/>
          <w:sz w:val="24"/>
          <w:szCs w:val="24"/>
          <w:lang w:bidi="ar-SA"/>
        </w:rPr>
        <w:t>disaggregat</w:t>
      </w:r>
      <w:r w:rsidR="003E1300">
        <w:rPr>
          <w:rFonts w:ascii="Times New Roman" w:eastAsia="Times New Roman" w:hAnsi="Times New Roman" w:cs="Times New Roman"/>
          <w:bCs/>
          <w:sz w:val="24"/>
          <w:szCs w:val="24"/>
          <w:lang w:bidi="ar-SA"/>
        </w:rPr>
        <w:t>e</w:t>
      </w:r>
      <w:r w:rsidR="001D211F" w:rsidRPr="00772F05">
        <w:rPr>
          <w:rFonts w:ascii="Times New Roman" w:eastAsia="Times New Roman" w:hAnsi="Times New Roman" w:cs="Times New Roman"/>
          <w:bCs/>
          <w:sz w:val="24"/>
          <w:szCs w:val="24"/>
          <w:lang w:bidi="ar-SA"/>
        </w:rPr>
        <w:t xml:space="preserve"> the data </w:t>
      </w:r>
      <w:r>
        <w:rPr>
          <w:rFonts w:ascii="Times New Roman" w:eastAsia="Times New Roman" w:hAnsi="Times New Roman" w:cs="Times New Roman"/>
          <w:bCs/>
          <w:sz w:val="24"/>
          <w:szCs w:val="24"/>
          <w:lang w:bidi="ar-SA"/>
        </w:rPr>
        <w:t xml:space="preserve">about student absenteeism </w:t>
      </w:r>
      <w:r w:rsidR="003E1300">
        <w:rPr>
          <w:rFonts w:ascii="Times New Roman" w:eastAsia="Times New Roman" w:hAnsi="Times New Roman" w:cs="Times New Roman"/>
          <w:bCs/>
          <w:sz w:val="24"/>
          <w:szCs w:val="24"/>
          <w:lang w:bidi="ar-SA"/>
        </w:rPr>
        <w:t>by</w:t>
      </w:r>
      <w:r w:rsidR="003E1300" w:rsidRPr="00772F05">
        <w:rPr>
          <w:rFonts w:ascii="Times New Roman" w:eastAsia="Times New Roman" w:hAnsi="Times New Roman" w:cs="Times New Roman"/>
          <w:bCs/>
          <w:sz w:val="24"/>
          <w:szCs w:val="24"/>
          <w:lang w:bidi="ar-SA"/>
        </w:rPr>
        <w:t xml:space="preserve"> </w:t>
      </w:r>
      <w:r w:rsidR="001D211F" w:rsidRPr="00772F05">
        <w:rPr>
          <w:rFonts w:ascii="Times New Roman" w:eastAsia="Times New Roman" w:hAnsi="Times New Roman" w:cs="Times New Roman"/>
          <w:bCs/>
          <w:sz w:val="24"/>
          <w:szCs w:val="24"/>
          <w:lang w:bidi="ar-SA"/>
        </w:rPr>
        <w:t xml:space="preserve">excused and unexcused absences.  </w:t>
      </w:r>
    </w:p>
    <w:p w14:paraId="1212AA7D" w14:textId="77777777" w:rsidR="006D6A1D" w:rsidRPr="00772F05" w:rsidRDefault="006D6A1D" w:rsidP="00772F05">
      <w:pPr>
        <w:spacing w:after="0" w:line="240" w:lineRule="auto"/>
        <w:rPr>
          <w:rFonts w:ascii="Times New Roman" w:eastAsia="Times New Roman" w:hAnsi="Times New Roman" w:cs="Times New Roman"/>
          <w:b/>
          <w:bCs/>
          <w:sz w:val="24"/>
          <w:szCs w:val="24"/>
          <w:lang w:bidi="ar-SA"/>
        </w:rPr>
      </w:pPr>
    </w:p>
    <w:p w14:paraId="7123324F" w14:textId="77777777" w:rsidR="00F23685" w:rsidRPr="00772F05" w:rsidRDefault="00F23685" w:rsidP="00772F05">
      <w:pPr>
        <w:spacing w:after="0" w:line="240" w:lineRule="auto"/>
        <w:rPr>
          <w:rFonts w:ascii="Times New Roman" w:eastAsia="Times New Roman" w:hAnsi="Times New Roman" w:cs="Times New Roman"/>
          <w:b/>
          <w:bCs/>
          <w:sz w:val="24"/>
          <w:szCs w:val="24"/>
          <w:lang w:bidi="ar-SA"/>
        </w:rPr>
      </w:pPr>
      <w:r w:rsidRPr="00772F05">
        <w:rPr>
          <w:rFonts w:ascii="Times New Roman" w:eastAsia="Times New Roman" w:hAnsi="Times New Roman" w:cs="Times New Roman"/>
          <w:b/>
          <w:bCs/>
          <w:sz w:val="24"/>
          <w:szCs w:val="24"/>
          <w:lang w:bidi="ar-SA"/>
        </w:rPr>
        <w:t>ED’s Response</w:t>
      </w:r>
    </w:p>
    <w:p w14:paraId="37D45BD5" w14:textId="4D3FB09C" w:rsidR="00F23685" w:rsidRPr="00772F05" w:rsidRDefault="00F23685" w:rsidP="0092649D">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u w:val="single"/>
          <w:lang w:bidi="ar-SA"/>
        </w:rPr>
        <w:t>Discussion</w:t>
      </w:r>
      <w:r w:rsidRPr="00772F05">
        <w:rPr>
          <w:rFonts w:ascii="Times New Roman" w:eastAsia="Times New Roman" w:hAnsi="Times New Roman" w:cs="Times New Roman"/>
          <w:sz w:val="24"/>
          <w:szCs w:val="24"/>
          <w:lang w:bidi="ar-SA"/>
        </w:rPr>
        <w:t xml:space="preserve">: </w:t>
      </w:r>
      <w:r w:rsidR="00995E2E">
        <w:rPr>
          <w:rFonts w:ascii="Times New Roman" w:eastAsia="Times New Roman" w:hAnsi="Times New Roman" w:cs="Times New Roman"/>
          <w:sz w:val="24"/>
          <w:szCs w:val="24"/>
          <w:lang w:bidi="ar-SA"/>
        </w:rPr>
        <w:t>ED</w:t>
      </w:r>
      <w:r w:rsidR="00995E2E" w:rsidRPr="00F96820">
        <w:rPr>
          <w:rFonts w:ascii="Times New Roman" w:eastAsia="Times New Roman" w:hAnsi="Times New Roman" w:cs="Times New Roman"/>
          <w:sz w:val="24"/>
          <w:szCs w:val="24"/>
          <w:lang w:bidi="ar-SA"/>
        </w:rPr>
        <w:t xml:space="preserve"> </w:t>
      </w:r>
      <w:r w:rsidR="008E15A4">
        <w:rPr>
          <w:rFonts w:ascii="Times New Roman" w:eastAsia="Times New Roman" w:hAnsi="Times New Roman" w:cs="Times New Roman"/>
          <w:sz w:val="24"/>
          <w:szCs w:val="24"/>
          <w:lang w:bidi="ar-SA"/>
        </w:rPr>
        <w:t>is seeking</w:t>
      </w:r>
      <w:r w:rsidR="00995E2E" w:rsidRPr="00F96820">
        <w:rPr>
          <w:rFonts w:ascii="Times New Roman" w:eastAsia="Times New Roman" w:hAnsi="Times New Roman" w:cs="Times New Roman"/>
          <w:sz w:val="24"/>
          <w:szCs w:val="24"/>
          <w:lang w:bidi="ar-SA"/>
        </w:rPr>
        <w:t xml:space="preserve"> to determine whether in the aggregate there are disparities in student absenteeism among protected classes, not to measure the need for individual interventions.</w:t>
      </w:r>
      <w:r w:rsidR="00995E2E">
        <w:rPr>
          <w:rFonts w:ascii="Times New Roman" w:eastAsia="Times New Roman" w:hAnsi="Times New Roman" w:cs="Times New Roman"/>
          <w:sz w:val="24"/>
          <w:szCs w:val="24"/>
          <w:lang w:bidi="ar-SA"/>
        </w:rPr>
        <w:t xml:space="preserve">  </w:t>
      </w:r>
      <w:r w:rsidR="0092649D" w:rsidRPr="00F96820">
        <w:rPr>
          <w:rFonts w:ascii="Times New Roman" w:eastAsia="Times New Roman" w:hAnsi="Times New Roman" w:cs="Times New Roman"/>
          <w:sz w:val="24"/>
          <w:szCs w:val="24"/>
          <w:lang w:bidi="ar-SA"/>
        </w:rPr>
        <w:t xml:space="preserve">ED has determined that school districts in all states </w:t>
      </w:r>
      <w:r w:rsidR="0092649D">
        <w:rPr>
          <w:rFonts w:ascii="Times New Roman" w:eastAsia="Times New Roman" w:hAnsi="Times New Roman" w:cs="Times New Roman"/>
          <w:sz w:val="24"/>
          <w:szCs w:val="24"/>
          <w:lang w:bidi="ar-SA"/>
        </w:rPr>
        <w:t>c</w:t>
      </w:r>
      <w:r w:rsidR="0092649D" w:rsidRPr="00F96820">
        <w:rPr>
          <w:rFonts w:ascii="Times New Roman" w:eastAsia="Times New Roman" w:hAnsi="Times New Roman" w:cs="Times New Roman"/>
          <w:sz w:val="24"/>
          <w:szCs w:val="24"/>
          <w:lang w:bidi="ar-SA"/>
        </w:rPr>
        <w:t xml:space="preserve">ould report the number of students </w:t>
      </w:r>
      <w:r w:rsidR="0092649D">
        <w:rPr>
          <w:rFonts w:ascii="Times New Roman" w:eastAsia="Times New Roman" w:hAnsi="Times New Roman" w:cs="Times New Roman"/>
          <w:sz w:val="24"/>
          <w:szCs w:val="24"/>
          <w:lang w:bidi="ar-SA"/>
        </w:rPr>
        <w:t xml:space="preserve">who </w:t>
      </w:r>
      <w:r w:rsidR="0092649D" w:rsidRPr="00F96820">
        <w:rPr>
          <w:rFonts w:ascii="Times New Roman" w:eastAsia="Times New Roman" w:hAnsi="Times New Roman" w:cs="Times New Roman"/>
          <w:sz w:val="24"/>
          <w:szCs w:val="24"/>
          <w:lang w:bidi="ar-SA"/>
        </w:rPr>
        <w:t>were absent for a total of 15 or more days during the school</w:t>
      </w:r>
      <w:r w:rsidR="0092649D">
        <w:rPr>
          <w:rFonts w:ascii="Times New Roman" w:eastAsia="Times New Roman" w:hAnsi="Times New Roman" w:cs="Times New Roman"/>
          <w:sz w:val="24"/>
          <w:szCs w:val="24"/>
          <w:lang w:bidi="ar-SA"/>
        </w:rPr>
        <w:t xml:space="preserve"> year</w:t>
      </w:r>
      <w:r w:rsidR="0092649D" w:rsidRPr="00F96820">
        <w:rPr>
          <w:rFonts w:ascii="Times New Roman" w:eastAsia="Times New Roman" w:hAnsi="Times New Roman" w:cs="Times New Roman"/>
          <w:sz w:val="24"/>
          <w:szCs w:val="24"/>
          <w:lang w:bidi="ar-SA"/>
        </w:rPr>
        <w:t xml:space="preserve">.  </w:t>
      </w:r>
      <w:r w:rsidR="0092649D">
        <w:rPr>
          <w:rFonts w:ascii="Times New Roman" w:eastAsia="Times New Roman" w:hAnsi="Times New Roman" w:cs="Times New Roman"/>
          <w:sz w:val="24"/>
          <w:szCs w:val="24"/>
          <w:lang w:bidi="ar-SA"/>
        </w:rPr>
        <w:t>The proposed disaggregation would add reporting burden and not provide data useful to ED’s efforts.</w:t>
      </w:r>
    </w:p>
    <w:p w14:paraId="68D3D2CB" w14:textId="77777777" w:rsidR="000F29D6" w:rsidRPr="00772F05" w:rsidRDefault="000F29D6" w:rsidP="00772F05">
      <w:pPr>
        <w:spacing w:after="0" w:line="240" w:lineRule="auto"/>
        <w:rPr>
          <w:rFonts w:ascii="Times New Roman" w:eastAsia="Times New Roman" w:hAnsi="Times New Roman" w:cs="Times New Roman"/>
          <w:sz w:val="24"/>
          <w:szCs w:val="24"/>
          <w:lang w:bidi="ar-SA"/>
        </w:rPr>
      </w:pPr>
    </w:p>
    <w:p w14:paraId="4661A8EB" w14:textId="05ED69AF" w:rsidR="009B5BE6" w:rsidRPr="00772F05" w:rsidRDefault="00F23685" w:rsidP="00772F05">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u w:val="single"/>
          <w:lang w:bidi="ar-SA"/>
        </w:rPr>
        <w:t>Changes</w:t>
      </w:r>
      <w:r w:rsidR="005E0BB7">
        <w:rPr>
          <w:rFonts w:ascii="Times New Roman" w:eastAsia="Times New Roman" w:hAnsi="Times New Roman" w:cs="Times New Roman"/>
          <w:sz w:val="24"/>
          <w:szCs w:val="24"/>
          <w:lang w:bidi="ar-SA"/>
        </w:rPr>
        <w:t xml:space="preserve">: </w:t>
      </w:r>
      <w:r w:rsidR="006D2696">
        <w:rPr>
          <w:rFonts w:ascii="Times New Roman" w:eastAsia="Times New Roman" w:hAnsi="Times New Roman" w:cs="Times New Roman"/>
          <w:sz w:val="24"/>
          <w:szCs w:val="24"/>
          <w:lang w:bidi="ar-SA"/>
        </w:rPr>
        <w:t>None</w:t>
      </w:r>
      <w:r w:rsidR="00CA73B1" w:rsidRPr="00772F05">
        <w:rPr>
          <w:rFonts w:ascii="Times New Roman" w:eastAsia="Times New Roman" w:hAnsi="Times New Roman" w:cs="Times New Roman"/>
          <w:sz w:val="24"/>
          <w:szCs w:val="24"/>
          <w:lang w:bidi="ar-SA"/>
        </w:rPr>
        <w:t>.</w:t>
      </w:r>
    </w:p>
    <w:p w14:paraId="47E4C464" w14:textId="77777777" w:rsidR="009B5BE6" w:rsidRPr="00772F05" w:rsidRDefault="009B5BE6" w:rsidP="00772F05">
      <w:pPr>
        <w:pStyle w:val="Heading2"/>
        <w:spacing w:line="240" w:lineRule="auto"/>
      </w:pPr>
      <w:bookmarkStart w:id="67" w:name="_Toc378953562"/>
      <w:r w:rsidRPr="00772F05">
        <w:t xml:space="preserve">Teachers and </w:t>
      </w:r>
      <w:r w:rsidR="008C5DDA">
        <w:t>O</w:t>
      </w:r>
      <w:r w:rsidR="00910D51">
        <w:t xml:space="preserve">ther </w:t>
      </w:r>
      <w:r w:rsidRPr="00772F05">
        <w:t>Staff</w:t>
      </w:r>
      <w:bookmarkEnd w:id="67"/>
    </w:p>
    <w:p w14:paraId="2E4EFF01" w14:textId="77777777" w:rsidR="00E74D31" w:rsidRPr="00772F05" w:rsidRDefault="00E74D31" w:rsidP="00772F05">
      <w:pPr>
        <w:pStyle w:val="Heading5"/>
      </w:pPr>
      <w:bookmarkStart w:id="68" w:name="_Toc378953563"/>
      <w:r w:rsidRPr="00772F05">
        <w:t>Certified Teachers</w:t>
      </w:r>
      <w:bookmarkEnd w:id="68"/>
    </w:p>
    <w:p w14:paraId="27999890" w14:textId="77777777" w:rsidR="00E74D31" w:rsidRPr="00772F05" w:rsidRDefault="00E74D31" w:rsidP="00772F05">
      <w:pPr>
        <w:spacing w:after="0" w:line="240" w:lineRule="auto"/>
        <w:rPr>
          <w:rFonts w:ascii="Times New Roman" w:hAnsi="Times New Roman" w:cs="Times New Roman"/>
          <w:b/>
          <w:sz w:val="24"/>
          <w:szCs w:val="24"/>
        </w:rPr>
      </w:pPr>
      <w:r w:rsidRPr="00772F05">
        <w:rPr>
          <w:rFonts w:ascii="Times New Roman" w:hAnsi="Times New Roman" w:cs="Times New Roman"/>
          <w:b/>
          <w:sz w:val="24"/>
          <w:szCs w:val="24"/>
        </w:rPr>
        <w:t>Public Comments</w:t>
      </w:r>
    </w:p>
    <w:p w14:paraId="2071F086" w14:textId="14F9F235" w:rsidR="00C934E7" w:rsidRPr="006C0C2B" w:rsidRDefault="00E74D31" w:rsidP="00C934E7">
      <w:pPr>
        <w:spacing w:after="0" w:line="240" w:lineRule="auto"/>
        <w:rPr>
          <w:rFonts w:ascii="Times New Roman" w:eastAsia="Times New Roman" w:hAnsi="Times New Roman" w:cs="Times New Roman"/>
          <w:sz w:val="24"/>
          <w:szCs w:val="24"/>
          <w:lang w:bidi="ar-SA"/>
        </w:rPr>
      </w:pPr>
      <w:r w:rsidRPr="00772F05">
        <w:rPr>
          <w:rFonts w:ascii="Times New Roman" w:hAnsi="Times New Roman" w:cs="Times New Roman"/>
          <w:sz w:val="24"/>
          <w:szCs w:val="24"/>
        </w:rPr>
        <w:t xml:space="preserve">Several commenters </w:t>
      </w:r>
      <w:r w:rsidR="002516A3">
        <w:rPr>
          <w:rFonts w:ascii="Times New Roman" w:hAnsi="Times New Roman" w:cs="Times New Roman"/>
          <w:sz w:val="24"/>
          <w:szCs w:val="24"/>
        </w:rPr>
        <w:t>strongly supported</w:t>
      </w:r>
      <w:r w:rsidRPr="00772F05">
        <w:rPr>
          <w:rFonts w:ascii="Times New Roman" w:hAnsi="Times New Roman" w:cs="Times New Roman"/>
          <w:sz w:val="24"/>
          <w:szCs w:val="24"/>
        </w:rPr>
        <w:t xml:space="preserve"> </w:t>
      </w:r>
      <w:r w:rsidR="00B0618D">
        <w:rPr>
          <w:rFonts w:ascii="Times New Roman" w:hAnsi="Times New Roman" w:cs="Times New Roman"/>
          <w:sz w:val="24"/>
          <w:szCs w:val="24"/>
        </w:rPr>
        <w:t xml:space="preserve">ED’s </w:t>
      </w:r>
      <w:r w:rsidR="002516A3">
        <w:rPr>
          <w:rFonts w:ascii="Times New Roman" w:hAnsi="Times New Roman" w:cs="Times New Roman"/>
          <w:sz w:val="24"/>
          <w:szCs w:val="24"/>
        </w:rPr>
        <w:t>return to</w:t>
      </w:r>
      <w:r w:rsidRPr="00772F05">
        <w:rPr>
          <w:rFonts w:ascii="Times New Roman" w:hAnsi="Times New Roman" w:cs="Times New Roman"/>
          <w:sz w:val="24"/>
          <w:szCs w:val="24"/>
        </w:rPr>
        <w:t xml:space="preserve"> </w:t>
      </w:r>
      <w:r w:rsidR="00B0618D">
        <w:rPr>
          <w:rFonts w:ascii="Times New Roman" w:hAnsi="Times New Roman" w:cs="Times New Roman"/>
          <w:sz w:val="24"/>
          <w:szCs w:val="24"/>
        </w:rPr>
        <w:t xml:space="preserve">the collection of </w:t>
      </w:r>
      <w:r w:rsidRPr="00772F05">
        <w:rPr>
          <w:rFonts w:ascii="Times New Roman" w:hAnsi="Times New Roman" w:cs="Times New Roman"/>
          <w:sz w:val="24"/>
          <w:szCs w:val="24"/>
        </w:rPr>
        <w:t>the</w:t>
      </w:r>
      <w:r w:rsidR="00B0618D">
        <w:rPr>
          <w:rFonts w:ascii="Times New Roman" w:hAnsi="Times New Roman" w:cs="Times New Roman"/>
          <w:sz w:val="24"/>
          <w:szCs w:val="24"/>
        </w:rPr>
        <w:t xml:space="preserve"> </w:t>
      </w:r>
      <w:r w:rsidRPr="00772F05">
        <w:rPr>
          <w:rFonts w:ascii="Times New Roman" w:hAnsi="Times New Roman" w:cs="Times New Roman"/>
          <w:sz w:val="24"/>
          <w:szCs w:val="24"/>
        </w:rPr>
        <w:t xml:space="preserve">FTE of teachers </w:t>
      </w:r>
      <w:r w:rsidR="00B0618D">
        <w:rPr>
          <w:rFonts w:ascii="Times New Roman" w:hAnsi="Times New Roman" w:cs="Times New Roman"/>
          <w:sz w:val="24"/>
          <w:szCs w:val="24"/>
        </w:rPr>
        <w:t xml:space="preserve">in schools </w:t>
      </w:r>
      <w:r w:rsidRPr="00772F05">
        <w:rPr>
          <w:rFonts w:ascii="Times New Roman" w:hAnsi="Times New Roman" w:cs="Times New Roman"/>
          <w:sz w:val="24"/>
          <w:szCs w:val="24"/>
        </w:rPr>
        <w:t xml:space="preserve">meeting all state </w:t>
      </w:r>
      <w:r w:rsidRPr="00BD6008">
        <w:rPr>
          <w:rFonts w:ascii="Times New Roman" w:hAnsi="Times New Roman" w:cs="Times New Roman"/>
          <w:sz w:val="24"/>
          <w:szCs w:val="24"/>
        </w:rPr>
        <w:t xml:space="preserve">certification/licensing requirements.  </w:t>
      </w:r>
      <w:r w:rsidR="002516A3" w:rsidRPr="00BD6008">
        <w:rPr>
          <w:rFonts w:ascii="Times New Roman" w:hAnsi="Times New Roman" w:cs="Times New Roman"/>
          <w:sz w:val="24"/>
          <w:szCs w:val="24"/>
        </w:rPr>
        <w:t>These</w:t>
      </w:r>
      <w:r w:rsidR="00B0618D" w:rsidRPr="00BD6008">
        <w:rPr>
          <w:rFonts w:ascii="Times New Roman" w:hAnsi="Times New Roman" w:cs="Times New Roman"/>
          <w:sz w:val="24"/>
          <w:szCs w:val="24"/>
        </w:rPr>
        <w:t xml:space="preserve"> </w:t>
      </w:r>
      <w:r w:rsidR="001A159A" w:rsidRPr="00BD6008">
        <w:rPr>
          <w:rFonts w:ascii="Times New Roman" w:hAnsi="Times New Roman" w:cs="Times New Roman"/>
          <w:sz w:val="24"/>
          <w:szCs w:val="24"/>
        </w:rPr>
        <w:t xml:space="preserve">commenters </w:t>
      </w:r>
      <w:r w:rsidR="002516A3" w:rsidRPr="00BD6008">
        <w:rPr>
          <w:rFonts w:ascii="Times New Roman" w:hAnsi="Times New Roman" w:cs="Times New Roman"/>
          <w:sz w:val="24"/>
          <w:szCs w:val="24"/>
        </w:rPr>
        <w:t xml:space="preserve">also </w:t>
      </w:r>
      <w:r w:rsidR="001A159A" w:rsidRPr="00BD6008">
        <w:rPr>
          <w:rFonts w:ascii="Times New Roman" w:hAnsi="Times New Roman" w:cs="Times New Roman"/>
          <w:sz w:val="24"/>
          <w:szCs w:val="24"/>
        </w:rPr>
        <w:t xml:space="preserve">requested that </w:t>
      </w:r>
      <w:r w:rsidR="00B0618D" w:rsidRPr="00BD6008">
        <w:rPr>
          <w:rFonts w:ascii="Times New Roman" w:hAnsi="Times New Roman" w:cs="Times New Roman"/>
          <w:sz w:val="24"/>
          <w:szCs w:val="24"/>
        </w:rPr>
        <w:t xml:space="preserve">ED </w:t>
      </w:r>
      <w:r w:rsidR="001A159A" w:rsidRPr="00BD6008">
        <w:rPr>
          <w:rFonts w:ascii="Times New Roman" w:hAnsi="Times New Roman" w:cs="Times New Roman"/>
          <w:sz w:val="24"/>
          <w:szCs w:val="24"/>
        </w:rPr>
        <w:t xml:space="preserve">collect the FTE of teachers </w:t>
      </w:r>
      <w:r w:rsidR="002516A3" w:rsidRPr="006C0C2B">
        <w:rPr>
          <w:rFonts w:ascii="Times New Roman" w:eastAsia="Times New Roman" w:hAnsi="Times New Roman" w:cs="Times New Roman"/>
          <w:sz w:val="24"/>
          <w:szCs w:val="24"/>
          <w:lang w:bidi="ar-SA"/>
        </w:rPr>
        <w:t>still participating in a certification program to earn the initial full certification</w:t>
      </w:r>
      <w:r w:rsidR="001A159A" w:rsidRPr="00BD6008">
        <w:rPr>
          <w:rFonts w:ascii="Times New Roman" w:hAnsi="Times New Roman" w:cs="Times New Roman"/>
          <w:sz w:val="24"/>
          <w:szCs w:val="24"/>
        </w:rPr>
        <w:t xml:space="preserve">.   </w:t>
      </w:r>
      <w:r w:rsidR="002516A3" w:rsidRPr="00BD6008">
        <w:rPr>
          <w:rFonts w:ascii="Times New Roman" w:hAnsi="Times New Roman" w:cs="Times New Roman"/>
          <w:sz w:val="24"/>
          <w:szCs w:val="24"/>
        </w:rPr>
        <w:t xml:space="preserve">They also urged that ED collect the </w:t>
      </w:r>
      <w:r w:rsidR="00C934E7" w:rsidRPr="006C0C2B">
        <w:rPr>
          <w:rFonts w:ascii="Times New Roman" w:eastAsia="Times New Roman" w:hAnsi="Times New Roman" w:cs="Times New Roman"/>
          <w:sz w:val="24"/>
          <w:szCs w:val="24"/>
          <w:lang w:bidi="ar-SA"/>
        </w:rPr>
        <w:t xml:space="preserve">FTE </w:t>
      </w:r>
      <w:r w:rsidR="002516A3" w:rsidRPr="006C0C2B">
        <w:rPr>
          <w:rFonts w:ascii="Times New Roman" w:eastAsia="Times New Roman" w:hAnsi="Times New Roman" w:cs="Times New Roman"/>
          <w:sz w:val="24"/>
          <w:szCs w:val="24"/>
          <w:lang w:bidi="ar-SA"/>
        </w:rPr>
        <w:t xml:space="preserve">of </w:t>
      </w:r>
      <w:r w:rsidR="00C934E7" w:rsidRPr="006C0C2B">
        <w:rPr>
          <w:rFonts w:ascii="Times New Roman" w:eastAsia="Times New Roman" w:hAnsi="Times New Roman" w:cs="Times New Roman"/>
          <w:sz w:val="24"/>
          <w:szCs w:val="24"/>
          <w:lang w:bidi="ar-SA"/>
        </w:rPr>
        <w:t xml:space="preserve">teachers who have fully met the </w:t>
      </w:r>
      <w:r w:rsidR="00924F55">
        <w:rPr>
          <w:rFonts w:ascii="Times New Roman" w:eastAsia="Times New Roman" w:hAnsi="Times New Roman" w:cs="Times New Roman"/>
          <w:sz w:val="24"/>
          <w:szCs w:val="24"/>
          <w:lang w:bidi="ar-SA"/>
        </w:rPr>
        <w:t>s</w:t>
      </w:r>
      <w:r w:rsidR="00C934E7" w:rsidRPr="006C0C2B">
        <w:rPr>
          <w:rFonts w:ascii="Times New Roman" w:eastAsia="Times New Roman" w:hAnsi="Times New Roman" w:cs="Times New Roman"/>
          <w:sz w:val="24"/>
          <w:szCs w:val="24"/>
          <w:lang w:bidi="ar-SA"/>
        </w:rPr>
        <w:t>tate’s licensing and certification requirements for the subject they teach applicable to their years of experience</w:t>
      </w:r>
      <w:r w:rsidR="002516A3" w:rsidRPr="006C0C2B">
        <w:rPr>
          <w:rFonts w:ascii="Times New Roman" w:eastAsia="Times New Roman" w:hAnsi="Times New Roman" w:cs="Times New Roman"/>
          <w:sz w:val="24"/>
          <w:szCs w:val="24"/>
          <w:lang w:bidi="ar-SA"/>
        </w:rPr>
        <w:t>.</w:t>
      </w:r>
    </w:p>
    <w:p w14:paraId="77B0583A" w14:textId="77777777" w:rsidR="00E74D31" w:rsidRPr="00772F05" w:rsidRDefault="00E74D31" w:rsidP="00772F05">
      <w:pPr>
        <w:spacing w:after="0" w:line="240" w:lineRule="auto"/>
        <w:rPr>
          <w:rFonts w:ascii="Times New Roman" w:hAnsi="Times New Roman" w:cs="Times New Roman"/>
          <w:sz w:val="24"/>
          <w:szCs w:val="24"/>
        </w:rPr>
      </w:pPr>
    </w:p>
    <w:p w14:paraId="43358ED3" w14:textId="77777777" w:rsidR="00E74D31" w:rsidRPr="00772F05" w:rsidRDefault="00E74D31" w:rsidP="00772F05">
      <w:pPr>
        <w:spacing w:after="0" w:line="240" w:lineRule="auto"/>
        <w:rPr>
          <w:rFonts w:ascii="Times New Roman" w:hAnsi="Times New Roman" w:cs="Times New Roman"/>
          <w:b/>
          <w:sz w:val="24"/>
          <w:szCs w:val="24"/>
        </w:rPr>
      </w:pPr>
      <w:r w:rsidRPr="00772F05">
        <w:rPr>
          <w:rFonts w:ascii="Times New Roman" w:hAnsi="Times New Roman" w:cs="Times New Roman"/>
          <w:b/>
          <w:sz w:val="24"/>
          <w:szCs w:val="24"/>
        </w:rPr>
        <w:t>ED’s Response</w:t>
      </w:r>
    </w:p>
    <w:p w14:paraId="06B2D257" w14:textId="1EC1F9B8" w:rsidR="006F5182" w:rsidRDefault="00E74D31" w:rsidP="00772F05">
      <w:pPr>
        <w:spacing w:after="0" w:line="240" w:lineRule="auto"/>
        <w:rPr>
          <w:rFonts w:ascii="Times New Roman" w:hAnsi="Times New Roman" w:cs="Times New Roman"/>
          <w:sz w:val="24"/>
          <w:szCs w:val="24"/>
        </w:rPr>
      </w:pPr>
      <w:r w:rsidRPr="00772F05">
        <w:rPr>
          <w:rFonts w:ascii="Times New Roman" w:hAnsi="Times New Roman" w:cs="Times New Roman"/>
          <w:sz w:val="24"/>
          <w:szCs w:val="24"/>
          <w:u w:val="single"/>
        </w:rPr>
        <w:t>Discussion</w:t>
      </w:r>
      <w:r w:rsidRPr="00772F05">
        <w:rPr>
          <w:rFonts w:ascii="Times New Roman" w:hAnsi="Times New Roman" w:cs="Times New Roman"/>
          <w:sz w:val="24"/>
          <w:szCs w:val="24"/>
        </w:rPr>
        <w:t xml:space="preserve">: </w:t>
      </w:r>
      <w:r w:rsidR="00A87019">
        <w:rPr>
          <w:rFonts w:ascii="Times New Roman" w:hAnsi="Times New Roman" w:cs="Times New Roman"/>
          <w:sz w:val="24"/>
          <w:szCs w:val="24"/>
        </w:rPr>
        <w:t xml:space="preserve">Congress has already required </w:t>
      </w:r>
      <w:r w:rsidR="00B04743">
        <w:rPr>
          <w:rFonts w:ascii="Times New Roman" w:hAnsi="Times New Roman" w:cs="Times New Roman"/>
          <w:sz w:val="24"/>
          <w:szCs w:val="24"/>
        </w:rPr>
        <w:t>ED</w:t>
      </w:r>
      <w:r w:rsidR="00A87019">
        <w:rPr>
          <w:rFonts w:ascii="Times New Roman" w:hAnsi="Times New Roman" w:cs="Times New Roman"/>
          <w:sz w:val="24"/>
          <w:szCs w:val="24"/>
        </w:rPr>
        <w:t xml:space="preserve"> to collect data about so-called “alternative certification” teachers u</w:t>
      </w:r>
      <w:r w:rsidR="001A159A" w:rsidRPr="00772F05">
        <w:rPr>
          <w:rFonts w:ascii="Times New Roman" w:hAnsi="Times New Roman" w:cs="Times New Roman"/>
          <w:sz w:val="24"/>
          <w:szCs w:val="24"/>
        </w:rPr>
        <w:t xml:space="preserve">nder Section 145(b) of </w:t>
      </w:r>
      <w:r w:rsidR="00A87019">
        <w:rPr>
          <w:rFonts w:ascii="Times New Roman" w:hAnsi="Times New Roman" w:cs="Times New Roman"/>
          <w:sz w:val="24"/>
          <w:szCs w:val="24"/>
        </w:rPr>
        <w:t>Public Law No. 112-175</w:t>
      </w:r>
      <w:r w:rsidR="001A159A" w:rsidRPr="00772F05">
        <w:rPr>
          <w:rFonts w:ascii="Times New Roman" w:hAnsi="Times New Roman" w:cs="Times New Roman"/>
          <w:sz w:val="24"/>
          <w:szCs w:val="24"/>
        </w:rPr>
        <w:t xml:space="preserve">. </w:t>
      </w:r>
      <w:r w:rsidR="00B04743">
        <w:rPr>
          <w:rFonts w:ascii="Times New Roman" w:hAnsi="Times New Roman" w:cs="Times New Roman"/>
          <w:sz w:val="24"/>
          <w:szCs w:val="24"/>
        </w:rPr>
        <w:t xml:space="preserve"> ED</w:t>
      </w:r>
      <w:r w:rsidR="001A159A" w:rsidRPr="00772F05">
        <w:rPr>
          <w:rFonts w:ascii="Times New Roman" w:hAnsi="Times New Roman" w:cs="Times New Roman"/>
          <w:sz w:val="24"/>
          <w:szCs w:val="24"/>
        </w:rPr>
        <w:t xml:space="preserve"> determined that </w:t>
      </w:r>
      <w:r w:rsidR="001A159A" w:rsidRPr="00772F05">
        <w:rPr>
          <w:rStyle w:val="a"/>
          <w:rFonts w:ascii="Times New Roman" w:hAnsi="Times New Roman"/>
          <w:sz w:val="24"/>
          <w:szCs w:val="24"/>
        </w:rPr>
        <w:t xml:space="preserve">the most practical and least burdensome approach to respond to the data reporting requirement </w:t>
      </w:r>
      <w:r w:rsidR="001A159A" w:rsidRPr="00772F05">
        <w:rPr>
          <w:rFonts w:ascii="Times New Roman" w:hAnsi="Times New Roman" w:cs="Times New Roman"/>
          <w:sz w:val="24"/>
          <w:szCs w:val="24"/>
        </w:rPr>
        <w:t xml:space="preserve">was to collect this information through the </w:t>
      </w:r>
      <w:proofErr w:type="spellStart"/>
      <w:r w:rsidR="001A159A" w:rsidRPr="00772F05">
        <w:rPr>
          <w:rFonts w:ascii="Times New Roman" w:hAnsi="Times New Roman" w:cs="Times New Roman"/>
          <w:sz w:val="24"/>
          <w:szCs w:val="24"/>
        </w:rPr>
        <w:t>ED</w:t>
      </w:r>
      <w:r w:rsidR="001A159A" w:rsidRPr="00772F05">
        <w:rPr>
          <w:rFonts w:ascii="Times New Roman" w:hAnsi="Times New Roman" w:cs="Times New Roman"/>
          <w:i/>
          <w:sz w:val="24"/>
          <w:szCs w:val="24"/>
        </w:rPr>
        <w:t>Facts</w:t>
      </w:r>
      <w:proofErr w:type="spellEnd"/>
      <w:r w:rsidR="001A159A" w:rsidRPr="00772F05">
        <w:rPr>
          <w:rFonts w:ascii="Times New Roman" w:hAnsi="Times New Roman" w:cs="Times New Roman"/>
          <w:sz w:val="24"/>
          <w:szCs w:val="24"/>
        </w:rPr>
        <w:t xml:space="preserve"> initiative. </w:t>
      </w:r>
      <w:r w:rsidR="00B04743">
        <w:rPr>
          <w:rFonts w:ascii="Times New Roman" w:hAnsi="Times New Roman" w:cs="Times New Roman"/>
          <w:sz w:val="24"/>
          <w:szCs w:val="24"/>
        </w:rPr>
        <w:t xml:space="preserve"> </w:t>
      </w:r>
      <w:r w:rsidR="001A159A" w:rsidRPr="00772F05">
        <w:rPr>
          <w:rFonts w:ascii="Times New Roman" w:hAnsi="Times New Roman" w:cs="Times New Roman"/>
          <w:sz w:val="24"/>
          <w:szCs w:val="24"/>
        </w:rPr>
        <w:t xml:space="preserve">On September 12, 2013, </w:t>
      </w:r>
      <w:r w:rsidR="00B04743">
        <w:rPr>
          <w:rFonts w:ascii="Times New Roman" w:hAnsi="Times New Roman" w:cs="Times New Roman"/>
          <w:sz w:val="24"/>
          <w:szCs w:val="24"/>
        </w:rPr>
        <w:t>ED</w:t>
      </w:r>
      <w:r w:rsidR="001A159A" w:rsidRPr="00772F05">
        <w:rPr>
          <w:rFonts w:ascii="Times New Roman" w:hAnsi="Times New Roman" w:cs="Times New Roman"/>
          <w:sz w:val="24"/>
          <w:szCs w:val="24"/>
        </w:rPr>
        <w:t xml:space="preserve"> published a notice in the </w:t>
      </w:r>
      <w:r w:rsidR="001A159A" w:rsidRPr="00296EDD">
        <w:rPr>
          <w:rFonts w:ascii="Times New Roman" w:hAnsi="Times New Roman" w:cs="Times New Roman"/>
          <w:i/>
          <w:sz w:val="24"/>
          <w:szCs w:val="24"/>
        </w:rPr>
        <w:t>Federal Register</w:t>
      </w:r>
      <w:r w:rsidR="001A159A" w:rsidRPr="00772F05">
        <w:rPr>
          <w:rFonts w:ascii="Times New Roman" w:hAnsi="Times New Roman" w:cs="Times New Roman"/>
          <w:sz w:val="24"/>
          <w:szCs w:val="24"/>
        </w:rPr>
        <w:t xml:space="preserve"> soliciting public comment on </w:t>
      </w:r>
      <w:r w:rsidR="00B04743">
        <w:rPr>
          <w:rFonts w:ascii="Times New Roman" w:hAnsi="Times New Roman" w:cs="Times New Roman"/>
          <w:sz w:val="24"/>
          <w:szCs w:val="24"/>
        </w:rPr>
        <w:t>that</w:t>
      </w:r>
      <w:r w:rsidR="00B04743" w:rsidRPr="00772F05">
        <w:rPr>
          <w:rFonts w:ascii="Times New Roman" w:hAnsi="Times New Roman" w:cs="Times New Roman"/>
          <w:sz w:val="24"/>
          <w:szCs w:val="24"/>
        </w:rPr>
        <w:t xml:space="preserve"> </w:t>
      </w:r>
      <w:r w:rsidR="001A159A" w:rsidRPr="00772F05">
        <w:rPr>
          <w:rFonts w:ascii="Times New Roman" w:hAnsi="Times New Roman" w:cs="Times New Roman"/>
          <w:sz w:val="24"/>
          <w:szCs w:val="24"/>
        </w:rPr>
        <w:t xml:space="preserve">proposed data collection.  </w:t>
      </w:r>
      <w:r w:rsidR="00F526D5">
        <w:rPr>
          <w:rFonts w:ascii="Times New Roman" w:hAnsi="Times New Roman" w:cs="Times New Roman"/>
          <w:sz w:val="24"/>
          <w:szCs w:val="24"/>
        </w:rPr>
        <w:t>Because</w:t>
      </w:r>
      <w:r w:rsidR="001A159A" w:rsidRPr="00772F05">
        <w:rPr>
          <w:rFonts w:ascii="Times New Roman" w:hAnsi="Times New Roman" w:cs="Times New Roman"/>
          <w:sz w:val="24"/>
          <w:szCs w:val="24"/>
        </w:rPr>
        <w:t xml:space="preserve"> </w:t>
      </w:r>
      <w:r w:rsidR="00B04743">
        <w:rPr>
          <w:rFonts w:ascii="Times New Roman" w:hAnsi="Times New Roman" w:cs="Times New Roman"/>
          <w:sz w:val="24"/>
          <w:szCs w:val="24"/>
        </w:rPr>
        <w:t>ED</w:t>
      </w:r>
      <w:r w:rsidR="001A159A" w:rsidRPr="00772F05">
        <w:rPr>
          <w:rFonts w:ascii="Times New Roman" w:hAnsi="Times New Roman" w:cs="Times New Roman"/>
          <w:sz w:val="24"/>
          <w:szCs w:val="24"/>
        </w:rPr>
        <w:t xml:space="preserve"> intends to collect this data through a separate collection, and given that duplication of data collection place a great burden on LEAs, </w:t>
      </w:r>
      <w:r w:rsidR="00B04743">
        <w:rPr>
          <w:rFonts w:ascii="Times New Roman" w:hAnsi="Times New Roman" w:cs="Times New Roman"/>
          <w:sz w:val="24"/>
          <w:szCs w:val="24"/>
        </w:rPr>
        <w:t>ED</w:t>
      </w:r>
      <w:r w:rsidR="00B04743" w:rsidRPr="00772F05">
        <w:rPr>
          <w:rFonts w:ascii="Times New Roman" w:hAnsi="Times New Roman" w:cs="Times New Roman"/>
          <w:sz w:val="24"/>
          <w:szCs w:val="24"/>
        </w:rPr>
        <w:t xml:space="preserve"> </w:t>
      </w:r>
      <w:r w:rsidR="001A159A" w:rsidRPr="00772F05">
        <w:rPr>
          <w:rFonts w:ascii="Times New Roman" w:hAnsi="Times New Roman" w:cs="Times New Roman"/>
          <w:sz w:val="24"/>
          <w:szCs w:val="24"/>
        </w:rPr>
        <w:t xml:space="preserve">will not add this data element to the </w:t>
      </w:r>
      <w:r w:rsidR="00B04743">
        <w:rPr>
          <w:rFonts w:ascii="Times New Roman" w:hAnsi="Times New Roman" w:cs="Times New Roman"/>
          <w:sz w:val="24"/>
          <w:szCs w:val="24"/>
        </w:rPr>
        <w:t xml:space="preserve">2013–14 </w:t>
      </w:r>
      <w:r w:rsidR="001A159A" w:rsidRPr="00772F05">
        <w:rPr>
          <w:rFonts w:ascii="Times New Roman" w:hAnsi="Times New Roman" w:cs="Times New Roman"/>
          <w:sz w:val="24"/>
          <w:szCs w:val="24"/>
        </w:rPr>
        <w:t xml:space="preserve">CRDC.  </w:t>
      </w:r>
    </w:p>
    <w:p w14:paraId="3F8586D3" w14:textId="77777777" w:rsidR="006F5182" w:rsidRDefault="006F5182" w:rsidP="00772F05">
      <w:pPr>
        <w:spacing w:after="0" w:line="240" w:lineRule="auto"/>
        <w:rPr>
          <w:rFonts w:ascii="Times New Roman" w:hAnsi="Times New Roman" w:cs="Times New Roman"/>
          <w:sz w:val="24"/>
          <w:szCs w:val="24"/>
        </w:rPr>
      </w:pPr>
    </w:p>
    <w:p w14:paraId="5C63C21B" w14:textId="53CD8D74" w:rsidR="00DD1754" w:rsidRDefault="00C84300" w:rsidP="00DD17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2013–14 and 2015–16 CRDCs, ED continues to support the collection of the number of FTE teachers (preschool through grade 12) who have met all state licensing/certification requirements.  However, in response to the comments received, ED proposes to clarify that a teacher working towards certification by way of alternative routes is not considered to have met </w:t>
      </w:r>
      <w:r w:rsidR="000A3A9F">
        <w:rPr>
          <w:rFonts w:ascii="Times New Roman" w:hAnsi="Times New Roman" w:cs="Times New Roman"/>
          <w:sz w:val="24"/>
          <w:szCs w:val="24"/>
        </w:rPr>
        <w:t xml:space="preserve">all </w:t>
      </w:r>
      <w:r>
        <w:rPr>
          <w:rFonts w:ascii="Times New Roman" w:hAnsi="Times New Roman" w:cs="Times New Roman"/>
          <w:sz w:val="24"/>
          <w:szCs w:val="24"/>
        </w:rPr>
        <w:t xml:space="preserve">state requirements.  </w:t>
      </w:r>
      <w:r w:rsidR="0025761F">
        <w:rPr>
          <w:rFonts w:ascii="Times New Roman" w:hAnsi="Times New Roman" w:cs="Times New Roman"/>
          <w:sz w:val="24"/>
          <w:szCs w:val="24"/>
        </w:rPr>
        <w:t>Also, b</w:t>
      </w:r>
      <w:r w:rsidR="00DD1754">
        <w:rPr>
          <w:rFonts w:ascii="Times New Roman" w:hAnsi="Times New Roman" w:cs="Times New Roman"/>
          <w:sz w:val="24"/>
          <w:szCs w:val="24"/>
        </w:rPr>
        <w:t>ased on the comments</w:t>
      </w:r>
      <w:r w:rsidR="003C4C8D">
        <w:rPr>
          <w:rFonts w:ascii="Times New Roman" w:hAnsi="Times New Roman" w:cs="Times New Roman"/>
          <w:sz w:val="24"/>
          <w:szCs w:val="24"/>
        </w:rPr>
        <w:t xml:space="preserve"> received</w:t>
      </w:r>
      <w:r w:rsidR="00DD1754">
        <w:rPr>
          <w:rFonts w:ascii="Times New Roman" w:hAnsi="Times New Roman" w:cs="Times New Roman"/>
          <w:sz w:val="24"/>
          <w:szCs w:val="24"/>
        </w:rPr>
        <w:t xml:space="preserve">, ED proposes to </w:t>
      </w:r>
      <w:r w:rsidR="006F1A36">
        <w:rPr>
          <w:rFonts w:ascii="Times New Roman" w:hAnsi="Times New Roman" w:cs="Times New Roman"/>
          <w:sz w:val="24"/>
          <w:szCs w:val="24"/>
        </w:rPr>
        <w:t xml:space="preserve">begin to </w:t>
      </w:r>
      <w:r w:rsidR="00DD1754">
        <w:rPr>
          <w:rFonts w:ascii="Times New Roman" w:hAnsi="Times New Roman" w:cs="Times New Roman"/>
          <w:sz w:val="24"/>
          <w:szCs w:val="24"/>
        </w:rPr>
        <w:t xml:space="preserve">collect </w:t>
      </w:r>
      <w:r w:rsidR="007A0EA2">
        <w:rPr>
          <w:rFonts w:ascii="Times New Roman" w:hAnsi="Times New Roman" w:cs="Times New Roman"/>
          <w:sz w:val="24"/>
          <w:szCs w:val="24"/>
        </w:rPr>
        <w:t xml:space="preserve">as mandatory for the 2013–14 and 2015–16 CRDCs, </w:t>
      </w:r>
      <w:r w:rsidR="00DD1754">
        <w:rPr>
          <w:rFonts w:ascii="Times New Roman" w:hAnsi="Times New Roman" w:cs="Times New Roman"/>
          <w:sz w:val="24"/>
          <w:szCs w:val="24"/>
        </w:rPr>
        <w:t xml:space="preserve">the number of FTE teachers (preschool through grade 12) who have not met all state licensing/certification requirements. </w:t>
      </w:r>
      <w:r w:rsidR="006F1A36">
        <w:rPr>
          <w:rFonts w:ascii="Times New Roman" w:hAnsi="Times New Roman" w:cs="Times New Roman"/>
          <w:sz w:val="24"/>
          <w:szCs w:val="24"/>
        </w:rPr>
        <w:t xml:space="preserve"> </w:t>
      </w:r>
      <w:r>
        <w:rPr>
          <w:rFonts w:ascii="Times New Roman" w:hAnsi="Times New Roman" w:cs="Times New Roman"/>
          <w:sz w:val="24"/>
          <w:szCs w:val="24"/>
        </w:rPr>
        <w:t xml:space="preserve">For the </w:t>
      </w:r>
      <w:r w:rsidR="0041223F">
        <w:rPr>
          <w:rFonts w:ascii="Times New Roman" w:hAnsi="Times New Roman" w:cs="Times New Roman"/>
          <w:sz w:val="24"/>
          <w:szCs w:val="24"/>
        </w:rPr>
        <w:t xml:space="preserve">2013–14 and </w:t>
      </w:r>
      <w:r>
        <w:rPr>
          <w:rFonts w:ascii="Times New Roman" w:hAnsi="Times New Roman" w:cs="Times New Roman"/>
          <w:sz w:val="24"/>
          <w:szCs w:val="24"/>
        </w:rPr>
        <w:t>2015–16 CRDC</w:t>
      </w:r>
      <w:r w:rsidR="0041223F">
        <w:rPr>
          <w:rFonts w:ascii="Times New Roman" w:hAnsi="Times New Roman" w:cs="Times New Roman"/>
          <w:sz w:val="24"/>
          <w:szCs w:val="24"/>
        </w:rPr>
        <w:t>s</w:t>
      </w:r>
      <w:r>
        <w:rPr>
          <w:rFonts w:ascii="Times New Roman" w:hAnsi="Times New Roman" w:cs="Times New Roman"/>
          <w:sz w:val="24"/>
          <w:szCs w:val="24"/>
        </w:rPr>
        <w:t xml:space="preserve">, the number of FTE teachers who have met all state licensing/certification requirements, and the number of FTE teachers who have not met all state licensing/certification requirements </w:t>
      </w:r>
      <w:r w:rsidR="00DD1754">
        <w:rPr>
          <w:rFonts w:ascii="Times New Roman" w:hAnsi="Times New Roman" w:cs="Times New Roman"/>
          <w:sz w:val="24"/>
          <w:szCs w:val="24"/>
        </w:rPr>
        <w:t>should sum up to t</w:t>
      </w:r>
      <w:r>
        <w:rPr>
          <w:rFonts w:ascii="Times New Roman" w:hAnsi="Times New Roman" w:cs="Times New Roman"/>
          <w:sz w:val="24"/>
          <w:szCs w:val="24"/>
        </w:rPr>
        <w:t xml:space="preserve">he total number of FTE teachers.  The total number of FTE teachers </w:t>
      </w:r>
      <w:r w:rsidR="00DD1754">
        <w:rPr>
          <w:rFonts w:ascii="Times New Roman" w:hAnsi="Times New Roman" w:cs="Times New Roman"/>
          <w:sz w:val="24"/>
          <w:szCs w:val="24"/>
        </w:rPr>
        <w:t xml:space="preserve">was </w:t>
      </w:r>
      <w:r>
        <w:rPr>
          <w:rFonts w:ascii="Times New Roman" w:hAnsi="Times New Roman" w:cs="Times New Roman"/>
          <w:sz w:val="24"/>
          <w:szCs w:val="24"/>
        </w:rPr>
        <w:t>previously collected in 2009–10 and 2011–12, and</w:t>
      </w:r>
      <w:r w:rsidR="00DD1754">
        <w:rPr>
          <w:rFonts w:ascii="Times New Roman" w:hAnsi="Times New Roman" w:cs="Times New Roman"/>
          <w:sz w:val="24"/>
          <w:szCs w:val="24"/>
        </w:rPr>
        <w:t xml:space="preserve"> is proposed to be collected in 2013–14 and 2015</w:t>
      </w:r>
      <w:r w:rsidR="009E58DA">
        <w:rPr>
          <w:rFonts w:ascii="Times New Roman" w:hAnsi="Times New Roman" w:cs="Times New Roman"/>
          <w:sz w:val="24"/>
          <w:szCs w:val="24"/>
        </w:rPr>
        <w:t>–16.</w:t>
      </w:r>
      <w:r w:rsidR="006F1A36" w:rsidRPr="006376C8">
        <w:rPr>
          <w:rFonts w:ascii="Times New Roman" w:hAnsi="Times New Roman"/>
          <w:iCs/>
          <w:sz w:val="24"/>
          <w:szCs w:val="24"/>
        </w:rPr>
        <w:t xml:space="preserve"> </w:t>
      </w:r>
    </w:p>
    <w:p w14:paraId="0EC742E6" w14:textId="77777777" w:rsidR="006C0C2B" w:rsidRDefault="006C0C2B" w:rsidP="006F5182">
      <w:pPr>
        <w:spacing w:after="0" w:line="240" w:lineRule="auto"/>
        <w:rPr>
          <w:rFonts w:ascii="Times New Roman" w:hAnsi="Times New Roman" w:cs="Times New Roman"/>
          <w:sz w:val="24"/>
          <w:szCs w:val="24"/>
        </w:rPr>
      </w:pPr>
    </w:p>
    <w:p w14:paraId="658FD18A" w14:textId="0BC4C519" w:rsidR="006C0C2B" w:rsidRPr="00772F05" w:rsidRDefault="006C0C2B" w:rsidP="006C0C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With regard to the suggestion that ED collect data on teachers who teach </w:t>
      </w:r>
      <w:r w:rsidR="00A96BEE">
        <w:rPr>
          <w:rFonts w:ascii="Times New Roman" w:hAnsi="Times New Roman" w:cs="Times New Roman"/>
          <w:sz w:val="24"/>
          <w:szCs w:val="24"/>
        </w:rPr>
        <w:t xml:space="preserve">within </w:t>
      </w:r>
      <w:r>
        <w:rPr>
          <w:rFonts w:ascii="Times New Roman" w:hAnsi="Times New Roman" w:cs="Times New Roman"/>
          <w:sz w:val="24"/>
          <w:szCs w:val="24"/>
        </w:rPr>
        <w:t xml:space="preserve">the subject of their certification, ED agrees that some data on this topic would be useful.  </w:t>
      </w:r>
      <w:r w:rsidR="000A3A9F">
        <w:rPr>
          <w:rFonts w:ascii="Times New Roman" w:hAnsi="Times New Roman" w:cs="Times New Roman"/>
          <w:sz w:val="24"/>
          <w:szCs w:val="24"/>
        </w:rPr>
        <w:t>The CRDC currently collects the number of students taking certain types of math and science courses and the number of those math and science courses.  T</w:t>
      </w:r>
      <w:r>
        <w:rPr>
          <w:rFonts w:ascii="Times New Roman" w:hAnsi="Times New Roman" w:cs="Times New Roman"/>
          <w:sz w:val="24"/>
          <w:szCs w:val="24"/>
        </w:rPr>
        <w:t xml:space="preserve">o avoid undue burden, ED proposes </w:t>
      </w:r>
      <w:r w:rsidR="00A96BEE">
        <w:rPr>
          <w:rFonts w:ascii="Times New Roman" w:hAnsi="Times New Roman" w:cs="Times New Roman"/>
          <w:sz w:val="24"/>
          <w:szCs w:val="24"/>
        </w:rPr>
        <w:t xml:space="preserve">to limit the collection to counts </w:t>
      </w:r>
      <w:r w:rsidR="00AA1131">
        <w:rPr>
          <w:rFonts w:ascii="Times New Roman" w:hAnsi="Times New Roman" w:cs="Times New Roman"/>
          <w:sz w:val="24"/>
          <w:szCs w:val="24"/>
        </w:rPr>
        <w:t xml:space="preserve">of mathematics classes taught by teachers with mathematics certification, and counts of science classes taught by teachers with science certification.  In particular, ED proposes to begin to collect for the 2015–16 CRDC, the number of Algebra I </w:t>
      </w:r>
      <w:r w:rsidR="00A96BEE">
        <w:rPr>
          <w:rFonts w:ascii="Times New Roman" w:hAnsi="Times New Roman" w:cs="Times New Roman"/>
          <w:sz w:val="24"/>
          <w:szCs w:val="24"/>
        </w:rPr>
        <w:t>classes in grades 7-8</w:t>
      </w:r>
      <w:r w:rsidR="00AA1131">
        <w:rPr>
          <w:rFonts w:ascii="Times New Roman" w:hAnsi="Times New Roman" w:cs="Times New Roman"/>
          <w:sz w:val="24"/>
          <w:szCs w:val="24"/>
        </w:rPr>
        <w:t xml:space="preserve">, and the number of mathematics classes in grades 9-12 (disaggregated by Algebra I, Geometry, Algebra II, Advanced Mathematics, and Calculus), taught by teachers with a mathematics certification.  </w:t>
      </w:r>
      <w:r w:rsidR="00F276B5">
        <w:rPr>
          <w:rFonts w:ascii="Times New Roman" w:hAnsi="Times New Roman" w:cs="Times New Roman"/>
          <w:sz w:val="24"/>
          <w:szCs w:val="24"/>
        </w:rPr>
        <w:t>In addition</w:t>
      </w:r>
      <w:r w:rsidR="00D5432B">
        <w:rPr>
          <w:rFonts w:ascii="Times New Roman" w:hAnsi="Times New Roman" w:cs="Times New Roman"/>
          <w:sz w:val="24"/>
          <w:szCs w:val="24"/>
        </w:rPr>
        <w:t xml:space="preserve">, ED proposes to collect </w:t>
      </w:r>
      <w:r w:rsidR="00F276B5">
        <w:rPr>
          <w:rFonts w:ascii="Times New Roman" w:eastAsia="Times New Roman" w:hAnsi="Times New Roman" w:cs="Times New Roman"/>
          <w:sz w:val="24"/>
          <w:szCs w:val="24"/>
          <w:lang w:bidi="ar-SA"/>
        </w:rPr>
        <w:t xml:space="preserve">as optional for the 2013–14 CRDC and as mandatory for the 2015–16 CRDC, </w:t>
      </w:r>
      <w:r w:rsidR="00D5432B">
        <w:rPr>
          <w:rFonts w:ascii="Times New Roman" w:hAnsi="Times New Roman" w:cs="Times New Roman"/>
          <w:sz w:val="24"/>
          <w:szCs w:val="24"/>
        </w:rPr>
        <w:t xml:space="preserve">the number of science classes in grade 9-12 </w:t>
      </w:r>
      <w:r w:rsidR="00695BDF">
        <w:rPr>
          <w:rFonts w:ascii="Times New Roman" w:hAnsi="Times New Roman" w:cs="Times New Roman"/>
          <w:sz w:val="24"/>
          <w:szCs w:val="24"/>
        </w:rPr>
        <w:t xml:space="preserve">(Biology, Chemistry, and Physics), </w:t>
      </w:r>
      <w:r w:rsidR="00D5432B">
        <w:rPr>
          <w:rFonts w:ascii="Times New Roman" w:hAnsi="Times New Roman" w:cs="Times New Roman"/>
          <w:sz w:val="24"/>
          <w:szCs w:val="24"/>
        </w:rPr>
        <w:t>taught by teachers with a science certification</w:t>
      </w:r>
      <w:r w:rsidR="00F276B5">
        <w:rPr>
          <w:rFonts w:ascii="Times New Roman" w:hAnsi="Times New Roman" w:cs="Times New Roman"/>
          <w:sz w:val="24"/>
          <w:szCs w:val="24"/>
        </w:rPr>
        <w:t xml:space="preserve">. </w:t>
      </w:r>
      <w:r w:rsidR="00902843">
        <w:rPr>
          <w:rFonts w:ascii="Times New Roman" w:hAnsi="Times New Roman" w:cs="Times New Roman"/>
          <w:sz w:val="24"/>
          <w:szCs w:val="24"/>
        </w:rPr>
        <w:t xml:space="preserve"> Because </w:t>
      </w:r>
      <w:r w:rsidR="00FA6478">
        <w:rPr>
          <w:rFonts w:ascii="Times New Roman" w:hAnsi="Times New Roman" w:cs="Times New Roman"/>
          <w:sz w:val="24"/>
          <w:szCs w:val="24"/>
        </w:rPr>
        <w:t xml:space="preserve">some </w:t>
      </w:r>
      <w:r w:rsidR="00902843">
        <w:rPr>
          <w:rFonts w:ascii="Times New Roman" w:hAnsi="Times New Roman" w:cs="Times New Roman"/>
          <w:sz w:val="24"/>
          <w:szCs w:val="24"/>
        </w:rPr>
        <w:t xml:space="preserve">Algebra I and Geometry items </w:t>
      </w:r>
      <w:r w:rsidR="00FA6478">
        <w:rPr>
          <w:rFonts w:ascii="Times New Roman" w:hAnsi="Times New Roman" w:cs="Times New Roman"/>
          <w:sz w:val="24"/>
          <w:szCs w:val="24"/>
        </w:rPr>
        <w:t xml:space="preserve">for 2013–14 </w:t>
      </w:r>
      <w:r w:rsidR="00902843">
        <w:rPr>
          <w:rFonts w:ascii="Times New Roman" w:hAnsi="Times New Roman" w:cs="Times New Roman"/>
          <w:sz w:val="24"/>
          <w:szCs w:val="24"/>
        </w:rPr>
        <w:t xml:space="preserve">are being </w:t>
      </w:r>
      <w:r w:rsidR="00FA6478">
        <w:rPr>
          <w:rFonts w:ascii="Times New Roman" w:hAnsi="Times New Roman" w:cs="Times New Roman"/>
          <w:sz w:val="24"/>
          <w:szCs w:val="24"/>
        </w:rPr>
        <w:t>replaced with refined Algebra I and Geometry mandatory</w:t>
      </w:r>
      <w:r w:rsidR="00902843">
        <w:rPr>
          <w:rFonts w:ascii="Times New Roman" w:hAnsi="Times New Roman" w:cs="Times New Roman"/>
          <w:sz w:val="24"/>
          <w:szCs w:val="24"/>
        </w:rPr>
        <w:t xml:space="preserve"> </w:t>
      </w:r>
      <w:r w:rsidR="00FA6478">
        <w:rPr>
          <w:rFonts w:ascii="Times New Roman" w:hAnsi="Times New Roman" w:cs="Times New Roman"/>
          <w:sz w:val="24"/>
          <w:szCs w:val="24"/>
        </w:rPr>
        <w:t xml:space="preserve">items for </w:t>
      </w:r>
      <w:r w:rsidR="00902843">
        <w:rPr>
          <w:rFonts w:ascii="Times New Roman" w:hAnsi="Times New Roman" w:cs="Times New Roman"/>
          <w:sz w:val="24"/>
          <w:szCs w:val="24"/>
        </w:rPr>
        <w:t xml:space="preserve">2015–16, </w:t>
      </w:r>
      <w:r w:rsidR="00276B9A">
        <w:rPr>
          <w:rFonts w:ascii="Times New Roman" w:hAnsi="Times New Roman" w:cs="Times New Roman"/>
          <w:sz w:val="24"/>
          <w:szCs w:val="24"/>
        </w:rPr>
        <w:t xml:space="preserve">and science items for 2013–14 and 2015–16 are remaining unchanged, </w:t>
      </w:r>
      <w:r w:rsidR="00F81BD1">
        <w:rPr>
          <w:rFonts w:ascii="Times New Roman" w:hAnsi="Times New Roman" w:cs="Times New Roman"/>
          <w:sz w:val="24"/>
          <w:szCs w:val="24"/>
        </w:rPr>
        <w:t xml:space="preserve">ED believes the newly proposed Algebra I and mathematics classes </w:t>
      </w:r>
      <w:r w:rsidR="00276B9A">
        <w:rPr>
          <w:rFonts w:ascii="Times New Roman" w:hAnsi="Times New Roman" w:cs="Times New Roman"/>
          <w:sz w:val="24"/>
          <w:szCs w:val="24"/>
        </w:rPr>
        <w:t xml:space="preserve">data groups should be </w:t>
      </w:r>
      <w:r w:rsidR="009F0851">
        <w:rPr>
          <w:rFonts w:ascii="Times New Roman" w:hAnsi="Times New Roman" w:cs="Times New Roman"/>
          <w:sz w:val="24"/>
          <w:szCs w:val="24"/>
        </w:rPr>
        <w:t>collected for the</w:t>
      </w:r>
      <w:r w:rsidR="00276B9A">
        <w:rPr>
          <w:rFonts w:ascii="Times New Roman" w:hAnsi="Times New Roman" w:cs="Times New Roman"/>
          <w:sz w:val="24"/>
          <w:szCs w:val="24"/>
        </w:rPr>
        <w:t xml:space="preserve"> 2015–16 CRDC, </w:t>
      </w:r>
      <w:r w:rsidR="009F0851">
        <w:rPr>
          <w:rFonts w:ascii="Times New Roman" w:hAnsi="Times New Roman" w:cs="Times New Roman"/>
          <w:sz w:val="24"/>
          <w:szCs w:val="24"/>
        </w:rPr>
        <w:t>while</w:t>
      </w:r>
      <w:r w:rsidR="00276B9A">
        <w:rPr>
          <w:rFonts w:ascii="Times New Roman" w:hAnsi="Times New Roman" w:cs="Times New Roman"/>
          <w:sz w:val="24"/>
          <w:szCs w:val="24"/>
        </w:rPr>
        <w:t xml:space="preserve"> the science </w:t>
      </w:r>
      <w:r w:rsidR="009F0851">
        <w:rPr>
          <w:rFonts w:ascii="Times New Roman" w:hAnsi="Times New Roman" w:cs="Times New Roman"/>
          <w:sz w:val="24"/>
          <w:szCs w:val="24"/>
        </w:rPr>
        <w:t>classes data group</w:t>
      </w:r>
      <w:r w:rsidR="00276B9A">
        <w:rPr>
          <w:rFonts w:ascii="Times New Roman" w:hAnsi="Times New Roman" w:cs="Times New Roman"/>
          <w:sz w:val="24"/>
          <w:szCs w:val="24"/>
        </w:rPr>
        <w:t xml:space="preserve"> should be optional </w:t>
      </w:r>
      <w:r w:rsidR="00FA6478">
        <w:rPr>
          <w:rFonts w:ascii="Times New Roman" w:hAnsi="Times New Roman" w:cs="Times New Roman"/>
          <w:sz w:val="24"/>
          <w:szCs w:val="24"/>
        </w:rPr>
        <w:t xml:space="preserve">for 2013–14 and </w:t>
      </w:r>
      <w:r w:rsidR="00276B9A">
        <w:rPr>
          <w:rFonts w:ascii="Times New Roman" w:hAnsi="Times New Roman" w:cs="Times New Roman"/>
          <w:sz w:val="24"/>
          <w:szCs w:val="24"/>
        </w:rPr>
        <w:t xml:space="preserve">mandatory for </w:t>
      </w:r>
      <w:r w:rsidR="00FA6478">
        <w:rPr>
          <w:rFonts w:ascii="Times New Roman" w:hAnsi="Times New Roman" w:cs="Times New Roman"/>
          <w:sz w:val="24"/>
          <w:szCs w:val="24"/>
        </w:rPr>
        <w:t>2015–16</w:t>
      </w:r>
      <w:r w:rsidR="00276B9A">
        <w:rPr>
          <w:rFonts w:ascii="Times New Roman" w:hAnsi="Times New Roman" w:cs="Times New Roman"/>
          <w:sz w:val="24"/>
          <w:szCs w:val="24"/>
        </w:rPr>
        <w:t xml:space="preserve">. </w:t>
      </w:r>
      <w:r w:rsidR="00FA6478">
        <w:rPr>
          <w:rFonts w:ascii="Times New Roman" w:hAnsi="Times New Roman" w:cs="Times New Roman"/>
          <w:sz w:val="24"/>
          <w:szCs w:val="24"/>
        </w:rPr>
        <w:t xml:space="preserve"> </w:t>
      </w:r>
    </w:p>
    <w:p w14:paraId="6EBF9FC6" w14:textId="77777777" w:rsidR="00E74D31" w:rsidRPr="00772F05" w:rsidRDefault="00E74D31" w:rsidP="00772F05">
      <w:pPr>
        <w:spacing w:after="0" w:line="240" w:lineRule="auto"/>
        <w:rPr>
          <w:rFonts w:ascii="Times New Roman" w:hAnsi="Times New Roman" w:cs="Times New Roman"/>
          <w:sz w:val="24"/>
          <w:szCs w:val="24"/>
        </w:rPr>
      </w:pPr>
    </w:p>
    <w:p w14:paraId="48616757" w14:textId="3B1C76C4" w:rsidR="00E74D31" w:rsidRPr="00772F05" w:rsidRDefault="00E74D31" w:rsidP="00772F05">
      <w:pPr>
        <w:spacing w:after="0" w:line="240" w:lineRule="auto"/>
        <w:rPr>
          <w:rFonts w:ascii="Times New Roman" w:hAnsi="Times New Roman" w:cs="Times New Roman"/>
          <w:b/>
          <w:sz w:val="24"/>
          <w:szCs w:val="24"/>
        </w:rPr>
      </w:pPr>
      <w:r w:rsidRPr="00772F05">
        <w:rPr>
          <w:rFonts w:ascii="Times New Roman" w:hAnsi="Times New Roman" w:cs="Times New Roman"/>
          <w:sz w:val="24"/>
          <w:szCs w:val="24"/>
          <w:u w:val="single"/>
        </w:rPr>
        <w:t>Changes</w:t>
      </w:r>
      <w:r w:rsidRPr="00772F05">
        <w:rPr>
          <w:rFonts w:ascii="Times New Roman" w:hAnsi="Times New Roman" w:cs="Times New Roman"/>
          <w:sz w:val="24"/>
          <w:szCs w:val="24"/>
        </w:rPr>
        <w:t>:</w:t>
      </w:r>
      <w:r w:rsidR="00AF2F6A">
        <w:rPr>
          <w:rFonts w:ascii="Times New Roman" w:hAnsi="Times New Roman" w:cs="Times New Roman"/>
          <w:sz w:val="24"/>
          <w:szCs w:val="24"/>
        </w:rPr>
        <w:t xml:space="preserve"> </w:t>
      </w:r>
      <w:r w:rsidR="0004061D">
        <w:rPr>
          <w:rFonts w:ascii="Times New Roman" w:hAnsi="Times New Roman" w:cs="Times New Roman"/>
          <w:sz w:val="24"/>
          <w:szCs w:val="24"/>
        </w:rPr>
        <w:t>For the 2013–14 and 2015–16 CRDC</w:t>
      </w:r>
      <w:r w:rsidR="00AB3743">
        <w:rPr>
          <w:rFonts w:ascii="Times New Roman" w:hAnsi="Times New Roman" w:cs="Times New Roman"/>
          <w:sz w:val="24"/>
          <w:szCs w:val="24"/>
        </w:rPr>
        <w:t>s</w:t>
      </w:r>
      <w:r w:rsidR="0004061D">
        <w:rPr>
          <w:rFonts w:ascii="Times New Roman" w:hAnsi="Times New Roman" w:cs="Times New Roman"/>
          <w:sz w:val="24"/>
          <w:szCs w:val="24"/>
        </w:rPr>
        <w:t xml:space="preserve">, </w:t>
      </w:r>
      <w:r w:rsidR="00AB3743">
        <w:rPr>
          <w:rFonts w:ascii="Times New Roman" w:hAnsi="Times New Roman" w:cs="Times New Roman"/>
          <w:sz w:val="24"/>
          <w:szCs w:val="24"/>
        </w:rPr>
        <w:t>ED proposes a new data group to collect the number of FTE teachers who have not met all state licensing/certification requirements (DG 1009)</w:t>
      </w:r>
      <w:r w:rsidR="00042C3C">
        <w:rPr>
          <w:rFonts w:ascii="Times New Roman" w:hAnsi="Times New Roman" w:cs="Times New Roman"/>
          <w:sz w:val="24"/>
          <w:szCs w:val="24"/>
        </w:rPr>
        <w:t xml:space="preserve">.  </w:t>
      </w:r>
      <w:r w:rsidR="0004061D">
        <w:rPr>
          <w:rFonts w:ascii="Times New Roman" w:hAnsi="Times New Roman" w:cs="Times New Roman"/>
          <w:sz w:val="24"/>
          <w:szCs w:val="24"/>
        </w:rPr>
        <w:t xml:space="preserve">ED </w:t>
      </w:r>
      <w:r w:rsidR="00042C3C">
        <w:rPr>
          <w:rFonts w:ascii="Times New Roman" w:hAnsi="Times New Roman" w:cs="Times New Roman"/>
          <w:sz w:val="24"/>
          <w:szCs w:val="24"/>
        </w:rPr>
        <w:t xml:space="preserve">also </w:t>
      </w:r>
      <w:r w:rsidR="0004061D">
        <w:rPr>
          <w:rFonts w:ascii="Times New Roman" w:hAnsi="Times New Roman" w:cs="Times New Roman"/>
          <w:sz w:val="24"/>
          <w:szCs w:val="24"/>
        </w:rPr>
        <w:t xml:space="preserve">proposes to amend </w:t>
      </w:r>
      <w:r w:rsidR="009E57A0">
        <w:rPr>
          <w:rFonts w:ascii="Times New Roman" w:hAnsi="Times New Roman" w:cs="Times New Roman"/>
          <w:sz w:val="24"/>
          <w:szCs w:val="24"/>
        </w:rPr>
        <w:t xml:space="preserve">the licensed/certified teachers </w:t>
      </w:r>
      <w:r w:rsidR="0004061D">
        <w:rPr>
          <w:rFonts w:ascii="Times New Roman" w:hAnsi="Times New Roman" w:cs="Times New Roman"/>
          <w:sz w:val="24"/>
          <w:szCs w:val="24"/>
        </w:rPr>
        <w:t>data group (DG</w:t>
      </w:r>
      <w:r w:rsidR="009E57A0">
        <w:rPr>
          <w:rFonts w:ascii="Times New Roman" w:hAnsi="Times New Roman" w:cs="Times New Roman"/>
          <w:sz w:val="24"/>
          <w:szCs w:val="24"/>
        </w:rPr>
        <w:t xml:space="preserve"> 990)</w:t>
      </w:r>
      <w:r w:rsidR="0004061D">
        <w:rPr>
          <w:rFonts w:ascii="Times New Roman" w:hAnsi="Times New Roman" w:cs="Times New Roman"/>
          <w:sz w:val="24"/>
          <w:szCs w:val="24"/>
        </w:rPr>
        <w:t xml:space="preserve"> </w:t>
      </w:r>
      <w:r w:rsidR="009E57A0">
        <w:rPr>
          <w:rFonts w:ascii="Times New Roman" w:hAnsi="Times New Roman" w:cs="Times New Roman"/>
          <w:sz w:val="24"/>
          <w:szCs w:val="24"/>
        </w:rPr>
        <w:t xml:space="preserve">to clarify that a teacher working towards certification by way of alternative routes is not considered to have met state requirements.  </w:t>
      </w:r>
      <w:r w:rsidR="00310540">
        <w:rPr>
          <w:rFonts w:ascii="Times New Roman" w:hAnsi="Times New Roman" w:cs="Times New Roman"/>
          <w:sz w:val="24"/>
          <w:szCs w:val="24"/>
        </w:rPr>
        <w:t>For t</w:t>
      </w:r>
      <w:r w:rsidR="00B3334D">
        <w:rPr>
          <w:rFonts w:ascii="Times New Roman" w:hAnsi="Times New Roman" w:cs="Times New Roman"/>
          <w:sz w:val="24"/>
          <w:szCs w:val="24"/>
        </w:rPr>
        <w:t xml:space="preserve">he 2015–16 CRDC, </w:t>
      </w:r>
      <w:r w:rsidR="00010692">
        <w:rPr>
          <w:rFonts w:ascii="Times New Roman" w:hAnsi="Times New Roman" w:cs="Times New Roman"/>
          <w:sz w:val="24"/>
          <w:szCs w:val="24"/>
        </w:rPr>
        <w:t xml:space="preserve">ED proposes to collect the number of Algebra I classes in grades 7-8, and the number of mathematics classes in grades 9-12 (disaggregated by </w:t>
      </w:r>
      <w:r w:rsidR="00FE0ABC">
        <w:rPr>
          <w:rFonts w:ascii="Times New Roman" w:hAnsi="Times New Roman" w:cs="Times New Roman"/>
          <w:sz w:val="24"/>
          <w:szCs w:val="24"/>
        </w:rPr>
        <w:t>five mathematics subgroups</w:t>
      </w:r>
      <w:r w:rsidR="00010692">
        <w:rPr>
          <w:rFonts w:ascii="Times New Roman" w:hAnsi="Times New Roman" w:cs="Times New Roman"/>
          <w:sz w:val="24"/>
          <w:szCs w:val="24"/>
        </w:rPr>
        <w:t>), taught by teachers with a mathematics certification</w:t>
      </w:r>
      <w:r w:rsidR="00E75D84">
        <w:rPr>
          <w:rFonts w:ascii="Times New Roman" w:hAnsi="Times New Roman" w:cs="Times New Roman"/>
          <w:sz w:val="24"/>
          <w:szCs w:val="24"/>
        </w:rPr>
        <w:t xml:space="preserve"> (see DG 1004 and DG 1005)</w:t>
      </w:r>
      <w:r w:rsidR="00010692">
        <w:rPr>
          <w:rFonts w:ascii="Times New Roman" w:hAnsi="Times New Roman" w:cs="Times New Roman"/>
          <w:sz w:val="24"/>
          <w:szCs w:val="24"/>
        </w:rPr>
        <w:t xml:space="preserve">.  </w:t>
      </w:r>
      <w:r w:rsidR="00FE0ABC">
        <w:rPr>
          <w:rFonts w:ascii="Times New Roman" w:hAnsi="Times New Roman" w:cs="Times New Roman"/>
          <w:sz w:val="24"/>
          <w:szCs w:val="24"/>
        </w:rPr>
        <w:t>Furthermore</w:t>
      </w:r>
      <w:r w:rsidR="00010692">
        <w:rPr>
          <w:rFonts w:ascii="Times New Roman" w:hAnsi="Times New Roman" w:cs="Times New Roman"/>
          <w:sz w:val="24"/>
          <w:szCs w:val="24"/>
        </w:rPr>
        <w:t xml:space="preserve">, ED proposes to collect </w:t>
      </w:r>
      <w:r w:rsidR="00010692">
        <w:rPr>
          <w:rFonts w:ascii="Times New Roman" w:eastAsia="Times New Roman" w:hAnsi="Times New Roman" w:cs="Times New Roman"/>
          <w:sz w:val="24"/>
          <w:szCs w:val="24"/>
          <w:lang w:bidi="ar-SA"/>
        </w:rPr>
        <w:t xml:space="preserve">as optional for the 2013–14 CRDC and as mandatory for the 2015–16 CRDC, </w:t>
      </w:r>
      <w:r w:rsidR="00010692">
        <w:rPr>
          <w:rFonts w:ascii="Times New Roman" w:hAnsi="Times New Roman" w:cs="Times New Roman"/>
          <w:sz w:val="24"/>
          <w:szCs w:val="24"/>
        </w:rPr>
        <w:t>the number of science classes in grade 9-12 (disaggregated by three science subgroups), taught by teachers with a science certification</w:t>
      </w:r>
      <w:r w:rsidR="00E75D84">
        <w:rPr>
          <w:rFonts w:ascii="Times New Roman" w:hAnsi="Times New Roman" w:cs="Times New Roman"/>
          <w:sz w:val="24"/>
          <w:szCs w:val="24"/>
        </w:rPr>
        <w:t xml:space="preserve"> (DG 1006)</w:t>
      </w:r>
      <w:r w:rsidR="00010692">
        <w:rPr>
          <w:rFonts w:ascii="Times New Roman" w:hAnsi="Times New Roman" w:cs="Times New Roman"/>
          <w:sz w:val="24"/>
          <w:szCs w:val="24"/>
        </w:rPr>
        <w:t xml:space="preserve">. </w:t>
      </w:r>
    </w:p>
    <w:p w14:paraId="0A46C99F" w14:textId="77777777" w:rsidR="00A642B6" w:rsidRPr="00772F05" w:rsidRDefault="00A642B6" w:rsidP="00A642B6">
      <w:pPr>
        <w:spacing w:after="0" w:line="240" w:lineRule="auto"/>
        <w:rPr>
          <w:rFonts w:ascii="Times New Roman" w:hAnsi="Times New Roman" w:cs="Times New Roman"/>
          <w:b/>
          <w:i/>
          <w:sz w:val="24"/>
          <w:szCs w:val="24"/>
        </w:rPr>
      </w:pPr>
    </w:p>
    <w:p w14:paraId="58B19946" w14:textId="3026DF3C" w:rsidR="00E74D31" w:rsidRPr="00772F05" w:rsidRDefault="00E74D31" w:rsidP="00772F05">
      <w:pPr>
        <w:pStyle w:val="Heading5"/>
      </w:pPr>
      <w:bookmarkStart w:id="69" w:name="_Toc378953564"/>
      <w:r w:rsidRPr="00772F05">
        <w:t xml:space="preserve">Support Staff </w:t>
      </w:r>
      <w:r w:rsidR="00281C75" w:rsidRPr="00772F05">
        <w:t xml:space="preserve">– </w:t>
      </w:r>
      <w:r w:rsidR="00F51DCB">
        <w:t>P</w:t>
      </w:r>
      <w:r w:rsidR="00281C75" w:rsidRPr="00772F05">
        <w:t>sychologist</w:t>
      </w:r>
      <w:r w:rsidR="00F51DCB">
        <w:t>s,</w:t>
      </w:r>
      <w:r w:rsidR="00281C75" w:rsidRPr="00772F05">
        <w:t xml:space="preserve"> </w:t>
      </w:r>
      <w:r w:rsidR="00F51DCB">
        <w:t>S</w:t>
      </w:r>
      <w:r w:rsidR="00BF0800">
        <w:t>ocial W</w:t>
      </w:r>
      <w:r w:rsidR="00281C75" w:rsidRPr="00772F05">
        <w:t>orker</w:t>
      </w:r>
      <w:r w:rsidR="00F51DCB">
        <w:t>s,</w:t>
      </w:r>
      <w:r w:rsidR="00BF76C8" w:rsidRPr="00772F05">
        <w:t xml:space="preserve"> and </w:t>
      </w:r>
      <w:r w:rsidR="00F51DCB">
        <w:t>N</w:t>
      </w:r>
      <w:r w:rsidR="00BF76C8" w:rsidRPr="00772F05">
        <w:t>urses</w:t>
      </w:r>
      <w:bookmarkEnd w:id="69"/>
    </w:p>
    <w:p w14:paraId="3051FB55" w14:textId="77777777" w:rsidR="00E74D31" w:rsidRPr="00772F05" w:rsidRDefault="00E74D31" w:rsidP="00772F05">
      <w:pPr>
        <w:spacing w:after="0" w:line="240" w:lineRule="auto"/>
        <w:rPr>
          <w:rFonts w:ascii="Times New Roman" w:hAnsi="Times New Roman" w:cs="Times New Roman"/>
          <w:b/>
          <w:sz w:val="24"/>
          <w:szCs w:val="24"/>
        </w:rPr>
      </w:pPr>
      <w:r w:rsidRPr="00772F05">
        <w:rPr>
          <w:rFonts w:ascii="Times New Roman" w:hAnsi="Times New Roman" w:cs="Times New Roman"/>
          <w:b/>
          <w:sz w:val="24"/>
          <w:szCs w:val="24"/>
        </w:rPr>
        <w:t>Public Comment</w:t>
      </w:r>
      <w:r w:rsidR="00F51DCB">
        <w:rPr>
          <w:rFonts w:ascii="Times New Roman" w:hAnsi="Times New Roman" w:cs="Times New Roman"/>
          <w:b/>
          <w:sz w:val="24"/>
          <w:szCs w:val="24"/>
        </w:rPr>
        <w:t>s</w:t>
      </w:r>
    </w:p>
    <w:p w14:paraId="078C4A52" w14:textId="2EC96F2D" w:rsidR="00C934E7" w:rsidRPr="008D05E2" w:rsidRDefault="00252E67" w:rsidP="00964CE9">
      <w:pPr>
        <w:spacing w:after="0" w:line="240" w:lineRule="auto"/>
        <w:rPr>
          <w:rFonts w:ascii="Times New Roman" w:eastAsia="Times New Roman" w:hAnsi="Times New Roman" w:cs="Times New Roman"/>
          <w:sz w:val="24"/>
          <w:szCs w:val="24"/>
          <w:highlight w:val="yellow"/>
          <w:lang w:bidi="ar-SA"/>
        </w:rPr>
      </w:pPr>
      <w:r>
        <w:rPr>
          <w:rFonts w:ascii="Times New Roman" w:hAnsi="Times New Roman" w:cs="Times New Roman"/>
          <w:sz w:val="24"/>
          <w:szCs w:val="24"/>
        </w:rPr>
        <w:t>One commenter</w:t>
      </w:r>
      <w:r w:rsidR="00E74D31" w:rsidRPr="00772F05">
        <w:rPr>
          <w:rFonts w:ascii="Times New Roman" w:hAnsi="Times New Roman" w:cs="Times New Roman"/>
          <w:sz w:val="24"/>
          <w:szCs w:val="24"/>
        </w:rPr>
        <w:t xml:space="preserve"> request</w:t>
      </w:r>
      <w:r w:rsidR="00F24B4A">
        <w:rPr>
          <w:rFonts w:ascii="Times New Roman" w:hAnsi="Times New Roman" w:cs="Times New Roman"/>
          <w:sz w:val="24"/>
          <w:szCs w:val="24"/>
        </w:rPr>
        <w:t>ed</w:t>
      </w:r>
      <w:r w:rsidR="00E74D31" w:rsidRPr="00772F05">
        <w:rPr>
          <w:rFonts w:ascii="Times New Roman" w:hAnsi="Times New Roman" w:cs="Times New Roman"/>
          <w:sz w:val="24"/>
          <w:szCs w:val="24"/>
        </w:rPr>
        <w:t xml:space="preserve"> that </w:t>
      </w:r>
      <w:r w:rsidR="00F24B4A">
        <w:rPr>
          <w:rFonts w:ascii="Times New Roman" w:hAnsi="Times New Roman" w:cs="Times New Roman"/>
          <w:sz w:val="24"/>
          <w:szCs w:val="24"/>
        </w:rPr>
        <w:t>ED</w:t>
      </w:r>
      <w:r w:rsidR="00F24B4A" w:rsidRPr="00772F05">
        <w:rPr>
          <w:rFonts w:ascii="Times New Roman" w:hAnsi="Times New Roman" w:cs="Times New Roman"/>
          <w:sz w:val="24"/>
          <w:szCs w:val="24"/>
        </w:rPr>
        <w:t xml:space="preserve"> </w:t>
      </w:r>
      <w:r w:rsidR="00E74D31" w:rsidRPr="00772F05">
        <w:rPr>
          <w:rFonts w:ascii="Times New Roman" w:hAnsi="Times New Roman" w:cs="Times New Roman"/>
          <w:sz w:val="24"/>
          <w:szCs w:val="24"/>
        </w:rPr>
        <w:t>expand the current permitted values of “psychologist</w:t>
      </w:r>
      <w:r>
        <w:rPr>
          <w:rFonts w:ascii="Times New Roman" w:hAnsi="Times New Roman" w:cs="Times New Roman"/>
          <w:sz w:val="24"/>
          <w:szCs w:val="24"/>
        </w:rPr>
        <w:t>,</w:t>
      </w:r>
      <w:r w:rsidR="00E74D31" w:rsidRPr="00772F05">
        <w:rPr>
          <w:rFonts w:ascii="Times New Roman" w:hAnsi="Times New Roman" w:cs="Times New Roman"/>
          <w:sz w:val="24"/>
          <w:szCs w:val="24"/>
        </w:rPr>
        <w:t>” “social worker</w:t>
      </w:r>
      <w:r>
        <w:rPr>
          <w:rFonts w:ascii="Times New Roman" w:hAnsi="Times New Roman" w:cs="Times New Roman"/>
          <w:sz w:val="24"/>
          <w:szCs w:val="24"/>
        </w:rPr>
        <w:t>,</w:t>
      </w:r>
      <w:r w:rsidR="00E74D31" w:rsidRPr="00772F05">
        <w:rPr>
          <w:rFonts w:ascii="Times New Roman" w:hAnsi="Times New Roman" w:cs="Times New Roman"/>
          <w:sz w:val="24"/>
          <w:szCs w:val="24"/>
        </w:rPr>
        <w:t xml:space="preserve">” </w:t>
      </w:r>
      <w:r>
        <w:rPr>
          <w:rFonts w:ascii="Times New Roman" w:hAnsi="Times New Roman" w:cs="Times New Roman"/>
          <w:sz w:val="24"/>
          <w:szCs w:val="24"/>
        </w:rPr>
        <w:t xml:space="preserve">and “nurse,” </w:t>
      </w:r>
      <w:r w:rsidR="00E74D31" w:rsidRPr="00772F05">
        <w:rPr>
          <w:rFonts w:ascii="Times New Roman" w:hAnsi="Times New Roman" w:cs="Times New Roman"/>
          <w:sz w:val="24"/>
          <w:szCs w:val="24"/>
        </w:rPr>
        <w:t>to include “school psychologist</w:t>
      </w:r>
      <w:r>
        <w:rPr>
          <w:rFonts w:ascii="Times New Roman" w:hAnsi="Times New Roman" w:cs="Times New Roman"/>
          <w:sz w:val="24"/>
          <w:szCs w:val="24"/>
        </w:rPr>
        <w:t>,</w:t>
      </w:r>
      <w:r w:rsidR="00E74D31" w:rsidRPr="00772F05">
        <w:rPr>
          <w:rFonts w:ascii="Times New Roman" w:hAnsi="Times New Roman" w:cs="Times New Roman"/>
          <w:sz w:val="24"/>
          <w:szCs w:val="24"/>
        </w:rPr>
        <w:t>” “school social worker</w:t>
      </w:r>
      <w:r>
        <w:rPr>
          <w:rFonts w:ascii="Times New Roman" w:hAnsi="Times New Roman" w:cs="Times New Roman"/>
          <w:sz w:val="24"/>
          <w:szCs w:val="24"/>
        </w:rPr>
        <w:t>,</w:t>
      </w:r>
      <w:r w:rsidR="00E74D31" w:rsidRPr="00772F05">
        <w:rPr>
          <w:rFonts w:ascii="Times New Roman" w:hAnsi="Times New Roman" w:cs="Times New Roman"/>
          <w:sz w:val="24"/>
          <w:szCs w:val="24"/>
        </w:rPr>
        <w:t>”</w:t>
      </w:r>
      <w:r>
        <w:rPr>
          <w:rFonts w:ascii="Times New Roman" w:hAnsi="Times New Roman" w:cs="Times New Roman"/>
          <w:sz w:val="24"/>
          <w:szCs w:val="24"/>
        </w:rPr>
        <w:t xml:space="preserve"> and “school nurse.”</w:t>
      </w:r>
      <w:r w:rsidR="00E74D31" w:rsidRPr="00772F05">
        <w:rPr>
          <w:rFonts w:ascii="Times New Roman" w:hAnsi="Times New Roman" w:cs="Times New Roman"/>
          <w:sz w:val="24"/>
          <w:szCs w:val="24"/>
        </w:rPr>
        <w:t xml:space="preserve">  </w:t>
      </w:r>
      <w:r w:rsidR="00615856">
        <w:rPr>
          <w:rFonts w:ascii="Times New Roman" w:hAnsi="Times New Roman" w:cs="Times New Roman"/>
          <w:sz w:val="24"/>
          <w:szCs w:val="24"/>
        </w:rPr>
        <w:t>This</w:t>
      </w:r>
      <w:r w:rsidR="00891321">
        <w:rPr>
          <w:rFonts w:ascii="Times New Roman" w:hAnsi="Times New Roman" w:cs="Times New Roman"/>
          <w:sz w:val="24"/>
          <w:szCs w:val="24"/>
        </w:rPr>
        <w:t xml:space="preserve"> commenter</w:t>
      </w:r>
      <w:r w:rsidR="00E74D31" w:rsidRPr="00772F05">
        <w:rPr>
          <w:rFonts w:ascii="Times New Roman" w:hAnsi="Times New Roman" w:cs="Times New Roman"/>
          <w:sz w:val="24"/>
          <w:szCs w:val="24"/>
        </w:rPr>
        <w:t xml:space="preserve"> expressed that these professionals are specifically trained to work in school settings and the CRDC should reflect the number of personnel with this type of specific training employed by school districts. </w:t>
      </w:r>
      <w:r w:rsidR="00F24B4A">
        <w:rPr>
          <w:rFonts w:ascii="Times New Roman" w:hAnsi="Times New Roman" w:cs="Times New Roman"/>
          <w:sz w:val="24"/>
          <w:szCs w:val="24"/>
        </w:rPr>
        <w:t xml:space="preserve"> </w:t>
      </w:r>
      <w:r w:rsidR="00615856">
        <w:rPr>
          <w:rFonts w:ascii="Times New Roman" w:hAnsi="Times New Roman" w:cs="Times New Roman"/>
          <w:sz w:val="24"/>
          <w:szCs w:val="24"/>
        </w:rPr>
        <w:t>This</w:t>
      </w:r>
      <w:r w:rsidR="0001583A">
        <w:rPr>
          <w:rFonts w:ascii="Times New Roman" w:hAnsi="Times New Roman" w:cs="Times New Roman"/>
          <w:sz w:val="24"/>
          <w:szCs w:val="24"/>
        </w:rPr>
        <w:t xml:space="preserve"> commenter also urged ED to redefine “school psychologist,” “school social worker,” and “school nurse” to align with the definitions of these staff included in </w:t>
      </w:r>
      <w:r w:rsidR="0001583A" w:rsidRPr="0001583A">
        <w:rPr>
          <w:rFonts w:ascii="Times New Roman" w:hAnsi="Times New Roman" w:cs="Times New Roman"/>
          <w:i/>
          <w:sz w:val="24"/>
          <w:szCs w:val="24"/>
        </w:rPr>
        <w:t>IDEA</w:t>
      </w:r>
      <w:r w:rsidR="0001583A">
        <w:rPr>
          <w:rFonts w:ascii="Times New Roman" w:hAnsi="Times New Roman" w:cs="Times New Roman"/>
          <w:sz w:val="24"/>
          <w:szCs w:val="24"/>
        </w:rPr>
        <w:t xml:space="preserve"> and </w:t>
      </w:r>
      <w:r w:rsidR="0001583A" w:rsidRPr="0001583A">
        <w:rPr>
          <w:rFonts w:ascii="Times New Roman" w:hAnsi="Times New Roman" w:cs="Times New Roman"/>
          <w:i/>
          <w:sz w:val="24"/>
          <w:szCs w:val="24"/>
        </w:rPr>
        <w:t>ESEA</w:t>
      </w:r>
      <w:r w:rsidR="00964CE9">
        <w:rPr>
          <w:rFonts w:ascii="Times New Roman" w:hAnsi="Times New Roman" w:cs="Times New Roman"/>
          <w:sz w:val="24"/>
          <w:szCs w:val="24"/>
        </w:rPr>
        <w:t>.</w:t>
      </w:r>
      <w:r w:rsidR="0001583A">
        <w:rPr>
          <w:rFonts w:ascii="Times New Roman" w:hAnsi="Times New Roman" w:cs="Times New Roman"/>
          <w:sz w:val="24"/>
          <w:szCs w:val="24"/>
        </w:rPr>
        <w:t xml:space="preserve">  </w:t>
      </w:r>
      <w:r w:rsidR="00615856">
        <w:rPr>
          <w:rFonts w:ascii="Times New Roman" w:hAnsi="Times New Roman" w:cs="Times New Roman"/>
          <w:sz w:val="24"/>
          <w:szCs w:val="24"/>
        </w:rPr>
        <w:t>Another</w:t>
      </w:r>
      <w:r w:rsidR="00964CE9">
        <w:rPr>
          <w:rFonts w:ascii="Times New Roman" w:hAnsi="Times New Roman" w:cs="Times New Roman"/>
          <w:sz w:val="24"/>
          <w:szCs w:val="24"/>
        </w:rPr>
        <w:t xml:space="preserve"> commenter recommended that ED collect data on additional health care providers and other non-instructional staff. </w:t>
      </w:r>
    </w:p>
    <w:p w14:paraId="775A2412" w14:textId="77777777" w:rsidR="00E74D31" w:rsidRPr="00772F05" w:rsidRDefault="00E74D31" w:rsidP="00772F05">
      <w:pPr>
        <w:spacing w:after="0" w:line="240" w:lineRule="auto"/>
        <w:rPr>
          <w:rFonts w:ascii="Times New Roman" w:hAnsi="Times New Roman" w:cs="Times New Roman"/>
          <w:b/>
          <w:sz w:val="24"/>
          <w:szCs w:val="24"/>
        </w:rPr>
      </w:pPr>
    </w:p>
    <w:p w14:paraId="5826B9B4" w14:textId="77777777" w:rsidR="00E74D31" w:rsidRPr="00772F05" w:rsidRDefault="00E74D31" w:rsidP="00772F05">
      <w:pPr>
        <w:spacing w:after="0" w:line="240" w:lineRule="auto"/>
        <w:rPr>
          <w:rFonts w:ascii="Times New Roman" w:hAnsi="Times New Roman" w:cs="Times New Roman"/>
          <w:b/>
          <w:sz w:val="24"/>
          <w:szCs w:val="24"/>
        </w:rPr>
      </w:pPr>
      <w:r w:rsidRPr="00772F05">
        <w:rPr>
          <w:rFonts w:ascii="Times New Roman" w:hAnsi="Times New Roman" w:cs="Times New Roman"/>
          <w:b/>
          <w:sz w:val="24"/>
          <w:szCs w:val="24"/>
        </w:rPr>
        <w:t>ED’s Response</w:t>
      </w:r>
    </w:p>
    <w:p w14:paraId="413573EC" w14:textId="401F287D" w:rsidR="00E74D31" w:rsidRPr="00772F05" w:rsidRDefault="00E74D31" w:rsidP="00772F05">
      <w:pPr>
        <w:spacing w:after="0" w:line="240" w:lineRule="auto"/>
        <w:rPr>
          <w:rFonts w:ascii="Times New Roman" w:hAnsi="Times New Roman" w:cs="Times New Roman"/>
          <w:sz w:val="24"/>
          <w:szCs w:val="24"/>
        </w:rPr>
      </w:pPr>
      <w:r w:rsidRPr="00772F05">
        <w:rPr>
          <w:rFonts w:ascii="Times New Roman" w:hAnsi="Times New Roman" w:cs="Times New Roman"/>
          <w:sz w:val="24"/>
          <w:szCs w:val="24"/>
          <w:u w:val="single"/>
        </w:rPr>
        <w:t>Discussion</w:t>
      </w:r>
      <w:r w:rsidRPr="00772F05">
        <w:rPr>
          <w:rFonts w:ascii="Times New Roman" w:hAnsi="Times New Roman" w:cs="Times New Roman"/>
          <w:sz w:val="24"/>
          <w:szCs w:val="24"/>
        </w:rPr>
        <w:t xml:space="preserve">: The intent of </w:t>
      </w:r>
      <w:r w:rsidR="00E768F1">
        <w:rPr>
          <w:rFonts w:ascii="Times New Roman" w:hAnsi="Times New Roman" w:cs="Times New Roman"/>
          <w:sz w:val="24"/>
          <w:szCs w:val="24"/>
        </w:rPr>
        <w:t>the support staff</w:t>
      </w:r>
      <w:r w:rsidRPr="00772F05">
        <w:rPr>
          <w:rFonts w:ascii="Times New Roman" w:hAnsi="Times New Roman" w:cs="Times New Roman"/>
          <w:sz w:val="24"/>
          <w:szCs w:val="24"/>
        </w:rPr>
        <w:t xml:space="preserve"> item </w:t>
      </w:r>
      <w:r w:rsidR="00E768F1">
        <w:rPr>
          <w:rFonts w:ascii="Times New Roman" w:hAnsi="Times New Roman" w:cs="Times New Roman"/>
          <w:sz w:val="24"/>
          <w:szCs w:val="24"/>
        </w:rPr>
        <w:t>is</w:t>
      </w:r>
      <w:r w:rsidR="00E768F1" w:rsidRPr="00772F05">
        <w:rPr>
          <w:rFonts w:ascii="Times New Roman" w:hAnsi="Times New Roman" w:cs="Times New Roman"/>
          <w:sz w:val="24"/>
          <w:szCs w:val="24"/>
        </w:rPr>
        <w:t xml:space="preserve"> </w:t>
      </w:r>
      <w:r w:rsidRPr="00772F05">
        <w:rPr>
          <w:rFonts w:ascii="Times New Roman" w:hAnsi="Times New Roman" w:cs="Times New Roman"/>
          <w:sz w:val="24"/>
          <w:szCs w:val="24"/>
        </w:rPr>
        <w:t xml:space="preserve">to collect the number of FTE </w:t>
      </w:r>
      <w:r w:rsidR="00E768F1">
        <w:rPr>
          <w:rFonts w:ascii="Times New Roman" w:hAnsi="Times New Roman" w:cs="Times New Roman"/>
          <w:sz w:val="24"/>
          <w:szCs w:val="24"/>
        </w:rPr>
        <w:t>psychologists</w:t>
      </w:r>
      <w:r w:rsidR="006A4696">
        <w:rPr>
          <w:rFonts w:ascii="Times New Roman" w:hAnsi="Times New Roman" w:cs="Times New Roman"/>
          <w:sz w:val="24"/>
          <w:szCs w:val="24"/>
        </w:rPr>
        <w:t xml:space="preserve">, </w:t>
      </w:r>
      <w:r w:rsidR="00F63F73">
        <w:rPr>
          <w:rFonts w:ascii="Times New Roman" w:hAnsi="Times New Roman" w:cs="Times New Roman"/>
          <w:sz w:val="24"/>
          <w:szCs w:val="24"/>
        </w:rPr>
        <w:t xml:space="preserve">the number of FTE </w:t>
      </w:r>
      <w:r w:rsidR="006A4696">
        <w:rPr>
          <w:rFonts w:ascii="Times New Roman" w:hAnsi="Times New Roman" w:cs="Times New Roman"/>
          <w:sz w:val="24"/>
          <w:szCs w:val="24"/>
        </w:rPr>
        <w:t xml:space="preserve">social workers, and </w:t>
      </w:r>
      <w:r w:rsidR="00F63F73">
        <w:rPr>
          <w:rFonts w:ascii="Times New Roman" w:hAnsi="Times New Roman" w:cs="Times New Roman"/>
          <w:sz w:val="24"/>
          <w:szCs w:val="24"/>
        </w:rPr>
        <w:t xml:space="preserve">the number of FTE </w:t>
      </w:r>
      <w:r w:rsidR="006A4696">
        <w:rPr>
          <w:rFonts w:ascii="Times New Roman" w:hAnsi="Times New Roman" w:cs="Times New Roman"/>
          <w:sz w:val="24"/>
          <w:szCs w:val="24"/>
        </w:rPr>
        <w:t>nurses</w:t>
      </w:r>
      <w:r w:rsidR="00E768F1">
        <w:rPr>
          <w:rFonts w:ascii="Times New Roman" w:hAnsi="Times New Roman" w:cs="Times New Roman"/>
          <w:sz w:val="24"/>
          <w:szCs w:val="24"/>
        </w:rPr>
        <w:t>—</w:t>
      </w:r>
      <w:r w:rsidRPr="00772F05">
        <w:rPr>
          <w:rFonts w:ascii="Times New Roman" w:hAnsi="Times New Roman" w:cs="Times New Roman"/>
          <w:sz w:val="24"/>
          <w:szCs w:val="24"/>
        </w:rPr>
        <w:t>inclusive of school psychologist</w:t>
      </w:r>
      <w:r w:rsidR="00E768F1">
        <w:rPr>
          <w:rFonts w:ascii="Times New Roman" w:hAnsi="Times New Roman" w:cs="Times New Roman"/>
          <w:sz w:val="24"/>
          <w:szCs w:val="24"/>
        </w:rPr>
        <w:t>s</w:t>
      </w:r>
      <w:r w:rsidR="006A4696">
        <w:rPr>
          <w:rFonts w:ascii="Times New Roman" w:hAnsi="Times New Roman" w:cs="Times New Roman"/>
          <w:sz w:val="24"/>
          <w:szCs w:val="24"/>
        </w:rPr>
        <w:t>,</w:t>
      </w:r>
      <w:r w:rsidRPr="00772F05">
        <w:rPr>
          <w:rFonts w:ascii="Times New Roman" w:hAnsi="Times New Roman" w:cs="Times New Roman"/>
          <w:sz w:val="24"/>
          <w:szCs w:val="24"/>
        </w:rPr>
        <w:t xml:space="preserve"> school social workers</w:t>
      </w:r>
      <w:r w:rsidR="00F63F73">
        <w:rPr>
          <w:rFonts w:ascii="Times New Roman" w:hAnsi="Times New Roman" w:cs="Times New Roman"/>
          <w:sz w:val="24"/>
          <w:szCs w:val="24"/>
        </w:rPr>
        <w:t>, and school nur</w:t>
      </w:r>
      <w:r w:rsidR="006A4696">
        <w:rPr>
          <w:rFonts w:ascii="Times New Roman" w:hAnsi="Times New Roman" w:cs="Times New Roman"/>
          <w:sz w:val="24"/>
          <w:szCs w:val="24"/>
        </w:rPr>
        <w:t>ses</w:t>
      </w:r>
      <w:r w:rsidRPr="00772F05">
        <w:rPr>
          <w:rFonts w:ascii="Times New Roman" w:hAnsi="Times New Roman" w:cs="Times New Roman"/>
          <w:sz w:val="24"/>
          <w:szCs w:val="24"/>
        </w:rPr>
        <w:t xml:space="preserve">.  </w:t>
      </w:r>
      <w:r w:rsidR="00F8449B">
        <w:rPr>
          <w:rFonts w:ascii="Times New Roman" w:hAnsi="Times New Roman" w:cs="Times New Roman"/>
          <w:sz w:val="24"/>
          <w:szCs w:val="24"/>
        </w:rPr>
        <w:t>Also, w</w:t>
      </w:r>
      <w:r w:rsidR="00F81B6A" w:rsidRPr="00772F05">
        <w:rPr>
          <w:rFonts w:ascii="Times New Roman" w:hAnsi="Times New Roman" w:cs="Times New Roman"/>
          <w:sz w:val="24"/>
          <w:szCs w:val="24"/>
        </w:rPr>
        <w:t xml:space="preserve">hile collecting and reporting data by more nuanced categories would </w:t>
      </w:r>
      <w:r w:rsidR="00F81B6A" w:rsidRPr="00772F05">
        <w:rPr>
          <w:rFonts w:ascii="Times New Roman" w:eastAsia="Times New Roman" w:hAnsi="Times New Roman" w:cs="Times New Roman"/>
          <w:sz w:val="24"/>
          <w:szCs w:val="24"/>
          <w:lang w:bidi="ar-SA"/>
        </w:rPr>
        <w:t>provide useful additional information, reporting on these items in the CRDC would significantly increase the scope and burden of the data collection and would make it more difficult to compare aggregate support staff numbers.</w:t>
      </w:r>
      <w:r w:rsidR="001A159A" w:rsidRPr="00772F05">
        <w:rPr>
          <w:rFonts w:ascii="Times New Roman" w:eastAsia="Times New Roman" w:hAnsi="Times New Roman" w:cs="Times New Roman"/>
          <w:sz w:val="24"/>
          <w:szCs w:val="24"/>
          <w:lang w:bidi="ar-SA"/>
        </w:rPr>
        <w:t xml:space="preserve"> </w:t>
      </w:r>
      <w:r w:rsidR="00A600FE">
        <w:rPr>
          <w:rFonts w:ascii="Times New Roman" w:eastAsia="Times New Roman" w:hAnsi="Times New Roman" w:cs="Times New Roman"/>
          <w:sz w:val="24"/>
          <w:szCs w:val="24"/>
          <w:lang w:bidi="ar-SA"/>
        </w:rPr>
        <w:t xml:space="preserve"> </w:t>
      </w:r>
      <w:r w:rsidR="00E768F1">
        <w:rPr>
          <w:rFonts w:ascii="Times New Roman" w:eastAsia="Times New Roman" w:hAnsi="Times New Roman" w:cs="Times New Roman"/>
          <w:sz w:val="24"/>
          <w:szCs w:val="24"/>
          <w:lang w:bidi="ar-SA"/>
        </w:rPr>
        <w:t>ED</w:t>
      </w:r>
      <w:r w:rsidR="003D0272">
        <w:rPr>
          <w:rFonts w:ascii="Times New Roman" w:eastAsia="Times New Roman" w:hAnsi="Times New Roman" w:cs="Times New Roman"/>
          <w:sz w:val="24"/>
          <w:szCs w:val="24"/>
          <w:lang w:bidi="ar-SA"/>
        </w:rPr>
        <w:t>’s more general support staff categories are considered appropriate for the purpose for identifying</w:t>
      </w:r>
      <w:r w:rsidR="00E768F1">
        <w:rPr>
          <w:rFonts w:ascii="Times New Roman" w:eastAsia="Times New Roman" w:hAnsi="Times New Roman" w:cs="Times New Roman"/>
          <w:sz w:val="24"/>
          <w:szCs w:val="24"/>
          <w:lang w:bidi="ar-SA"/>
        </w:rPr>
        <w:t xml:space="preserve"> </w:t>
      </w:r>
      <w:r w:rsidR="00A600FE">
        <w:rPr>
          <w:rFonts w:ascii="Times New Roman" w:eastAsia="Times New Roman" w:hAnsi="Times New Roman" w:cs="Times New Roman"/>
          <w:sz w:val="24"/>
          <w:szCs w:val="24"/>
          <w:lang w:bidi="ar-SA"/>
        </w:rPr>
        <w:t>inequitable distribution of critical personnel, which would raise civil rights concerns.</w:t>
      </w:r>
    </w:p>
    <w:p w14:paraId="3AACEFD0" w14:textId="77777777" w:rsidR="00E74D31" w:rsidRPr="00772F05" w:rsidRDefault="00E74D31" w:rsidP="00772F05">
      <w:pPr>
        <w:spacing w:after="0" w:line="240" w:lineRule="auto"/>
        <w:rPr>
          <w:rFonts w:ascii="Times New Roman" w:hAnsi="Times New Roman" w:cs="Times New Roman"/>
          <w:sz w:val="24"/>
          <w:szCs w:val="24"/>
        </w:rPr>
      </w:pPr>
    </w:p>
    <w:p w14:paraId="1778D88E" w14:textId="56ABF1EC" w:rsidR="00E74D31" w:rsidRPr="00772F05" w:rsidRDefault="00E74D31" w:rsidP="00772F05">
      <w:pPr>
        <w:spacing w:after="0" w:line="240" w:lineRule="auto"/>
        <w:rPr>
          <w:rFonts w:ascii="Times New Roman" w:hAnsi="Times New Roman" w:cs="Times New Roman"/>
          <w:sz w:val="24"/>
          <w:szCs w:val="24"/>
        </w:rPr>
      </w:pPr>
      <w:r w:rsidRPr="00772F05">
        <w:rPr>
          <w:rFonts w:ascii="Times New Roman" w:hAnsi="Times New Roman" w:cs="Times New Roman"/>
          <w:sz w:val="24"/>
          <w:szCs w:val="24"/>
          <w:u w:val="single"/>
        </w:rPr>
        <w:t>Changes</w:t>
      </w:r>
      <w:r w:rsidRPr="00772F05">
        <w:rPr>
          <w:rFonts w:ascii="Times New Roman" w:hAnsi="Times New Roman" w:cs="Times New Roman"/>
          <w:sz w:val="24"/>
          <w:szCs w:val="24"/>
        </w:rPr>
        <w:t>:</w:t>
      </w:r>
      <w:r w:rsidR="00AF2F6A">
        <w:rPr>
          <w:rFonts w:ascii="Times New Roman" w:hAnsi="Times New Roman" w:cs="Times New Roman"/>
          <w:sz w:val="24"/>
          <w:szCs w:val="24"/>
        </w:rPr>
        <w:t xml:space="preserve"> </w:t>
      </w:r>
      <w:r w:rsidR="00F8449B">
        <w:rPr>
          <w:rFonts w:ascii="Times New Roman" w:hAnsi="Times New Roman" w:cs="Times New Roman"/>
          <w:sz w:val="24"/>
          <w:szCs w:val="24"/>
        </w:rPr>
        <w:t>None.</w:t>
      </w:r>
    </w:p>
    <w:p w14:paraId="121878D6" w14:textId="77777777" w:rsidR="00E74D31" w:rsidRPr="00772F05" w:rsidRDefault="00E74D31" w:rsidP="00772F05">
      <w:pPr>
        <w:spacing w:after="0" w:line="240" w:lineRule="auto"/>
        <w:rPr>
          <w:rFonts w:ascii="Times New Roman" w:hAnsi="Times New Roman" w:cs="Times New Roman"/>
          <w:b/>
          <w:i/>
          <w:sz w:val="24"/>
          <w:szCs w:val="24"/>
        </w:rPr>
      </w:pPr>
    </w:p>
    <w:p w14:paraId="4FE05487" w14:textId="77777777" w:rsidR="00281C75" w:rsidRPr="00772F05" w:rsidRDefault="00517EFD" w:rsidP="00772F05">
      <w:pPr>
        <w:pStyle w:val="Heading5"/>
      </w:pPr>
      <w:bookmarkStart w:id="70" w:name="_Toc378953565"/>
      <w:r>
        <w:t>Security</w:t>
      </w:r>
      <w:r w:rsidRPr="00772F05">
        <w:t xml:space="preserve"> </w:t>
      </w:r>
      <w:r w:rsidR="00281C75" w:rsidRPr="00772F05">
        <w:t>Staff</w:t>
      </w:r>
      <w:bookmarkEnd w:id="70"/>
      <w:r w:rsidR="00281C75" w:rsidRPr="00772F05">
        <w:t xml:space="preserve"> </w:t>
      </w:r>
    </w:p>
    <w:p w14:paraId="6C178E04" w14:textId="77777777" w:rsidR="00281C75" w:rsidRPr="00772F05" w:rsidRDefault="00281C75" w:rsidP="00772F05">
      <w:pPr>
        <w:spacing w:after="0" w:line="240" w:lineRule="auto"/>
        <w:rPr>
          <w:rFonts w:ascii="Times New Roman" w:hAnsi="Times New Roman" w:cs="Times New Roman"/>
          <w:b/>
          <w:sz w:val="24"/>
          <w:szCs w:val="24"/>
        </w:rPr>
      </w:pPr>
      <w:r w:rsidRPr="00772F05">
        <w:rPr>
          <w:rFonts w:ascii="Times New Roman" w:hAnsi="Times New Roman" w:cs="Times New Roman"/>
          <w:b/>
          <w:sz w:val="24"/>
          <w:szCs w:val="24"/>
        </w:rPr>
        <w:t>Public Comment</w:t>
      </w:r>
      <w:r w:rsidR="00F14241">
        <w:rPr>
          <w:rFonts w:ascii="Times New Roman" w:hAnsi="Times New Roman" w:cs="Times New Roman"/>
          <w:b/>
          <w:sz w:val="24"/>
          <w:szCs w:val="24"/>
        </w:rPr>
        <w:t>s</w:t>
      </w:r>
    </w:p>
    <w:p w14:paraId="134BE1E0" w14:textId="0EC9E6CA" w:rsidR="006C0C2B" w:rsidRPr="006C0C2B" w:rsidRDefault="00D0024D" w:rsidP="00667321">
      <w:pPr>
        <w:spacing w:line="240" w:lineRule="auto"/>
        <w:rPr>
          <w:rFonts w:ascii="Times New Roman" w:eastAsia="Times New Roman" w:hAnsi="Times New Roman" w:cs="Times New Roman"/>
          <w:sz w:val="24"/>
          <w:szCs w:val="24"/>
          <w:highlight w:val="yellow"/>
          <w:lang w:bidi="ar-SA"/>
        </w:rPr>
      </w:pPr>
      <w:r>
        <w:rPr>
          <w:rFonts w:ascii="Times New Roman" w:hAnsi="Times New Roman" w:cs="Times New Roman"/>
          <w:sz w:val="24"/>
          <w:szCs w:val="24"/>
        </w:rPr>
        <w:t>Two</w:t>
      </w:r>
      <w:r w:rsidR="000D5D9E">
        <w:rPr>
          <w:rFonts w:ascii="Times New Roman" w:hAnsi="Times New Roman" w:cs="Times New Roman"/>
          <w:sz w:val="24"/>
          <w:szCs w:val="24"/>
        </w:rPr>
        <w:t xml:space="preserve"> commenter</w:t>
      </w:r>
      <w:r>
        <w:rPr>
          <w:rFonts w:ascii="Times New Roman" w:hAnsi="Times New Roman" w:cs="Times New Roman"/>
          <w:sz w:val="24"/>
          <w:szCs w:val="24"/>
        </w:rPr>
        <w:t>s</w:t>
      </w:r>
      <w:r w:rsidR="00281C75" w:rsidRPr="00772F05">
        <w:rPr>
          <w:rFonts w:ascii="Times New Roman" w:hAnsi="Times New Roman" w:cs="Times New Roman"/>
          <w:sz w:val="24"/>
          <w:szCs w:val="24"/>
        </w:rPr>
        <w:t xml:space="preserve"> </w:t>
      </w:r>
      <w:r>
        <w:rPr>
          <w:rFonts w:ascii="Times New Roman" w:hAnsi="Times New Roman" w:cs="Times New Roman"/>
          <w:sz w:val="24"/>
          <w:szCs w:val="24"/>
        </w:rPr>
        <w:t xml:space="preserve">urged </w:t>
      </w:r>
      <w:r w:rsidR="00FA032B" w:rsidRPr="006A6C1E">
        <w:rPr>
          <w:rFonts w:ascii="Times New Roman" w:hAnsi="Times New Roman" w:cs="Times New Roman"/>
          <w:sz w:val="24"/>
          <w:szCs w:val="24"/>
        </w:rPr>
        <w:t xml:space="preserve">ED </w:t>
      </w:r>
      <w:r>
        <w:rPr>
          <w:rFonts w:ascii="Times New Roman" w:hAnsi="Times New Roman" w:cs="Times New Roman"/>
          <w:sz w:val="24"/>
          <w:szCs w:val="24"/>
        </w:rPr>
        <w:t xml:space="preserve">to </w:t>
      </w:r>
      <w:r w:rsidR="00FA032B" w:rsidRPr="006A6C1E">
        <w:rPr>
          <w:rFonts w:ascii="Times New Roman" w:hAnsi="Times New Roman" w:cs="Times New Roman"/>
          <w:sz w:val="24"/>
          <w:szCs w:val="24"/>
        </w:rPr>
        <w:t xml:space="preserve">collect </w:t>
      </w:r>
      <w:r w:rsidR="006A6C1E" w:rsidRPr="006A6C1E">
        <w:rPr>
          <w:rFonts w:ascii="Times New Roman" w:hAnsi="Times New Roman" w:cs="Times New Roman"/>
          <w:sz w:val="24"/>
          <w:szCs w:val="24"/>
        </w:rPr>
        <w:t xml:space="preserve">data on whether school </w:t>
      </w:r>
      <w:r w:rsidR="004D54C7">
        <w:rPr>
          <w:rFonts w:ascii="Times New Roman" w:hAnsi="Times New Roman" w:cs="Times New Roman"/>
          <w:sz w:val="24"/>
          <w:szCs w:val="24"/>
        </w:rPr>
        <w:t>security staff i</w:t>
      </w:r>
      <w:r w:rsidR="006A6C1E" w:rsidRPr="006A6C1E">
        <w:rPr>
          <w:rFonts w:ascii="Times New Roman" w:hAnsi="Times New Roman" w:cs="Times New Roman"/>
          <w:sz w:val="24"/>
          <w:szCs w:val="24"/>
        </w:rPr>
        <w:t xml:space="preserve">s </w:t>
      </w:r>
      <w:r>
        <w:rPr>
          <w:rFonts w:ascii="Times New Roman" w:hAnsi="Times New Roman" w:cs="Times New Roman"/>
          <w:sz w:val="24"/>
          <w:szCs w:val="24"/>
        </w:rPr>
        <w:t>armed, and the types of weapons carried</w:t>
      </w:r>
      <w:r w:rsidR="00737D7F">
        <w:rPr>
          <w:rFonts w:ascii="Times New Roman" w:hAnsi="Times New Roman" w:cs="Times New Roman"/>
          <w:sz w:val="24"/>
          <w:szCs w:val="24"/>
        </w:rPr>
        <w:t xml:space="preserve">.  </w:t>
      </w:r>
      <w:r>
        <w:rPr>
          <w:rFonts w:ascii="Times New Roman" w:hAnsi="Times New Roman" w:cs="Times New Roman"/>
          <w:sz w:val="24"/>
          <w:szCs w:val="24"/>
        </w:rPr>
        <w:t>One commenter recommended that ED collect data on whether school security staff is trained</w:t>
      </w:r>
      <w:r w:rsidR="00737D7F">
        <w:rPr>
          <w:rFonts w:ascii="Times New Roman" w:hAnsi="Times New Roman" w:cs="Times New Roman"/>
          <w:sz w:val="24"/>
          <w:szCs w:val="24"/>
        </w:rPr>
        <w:t xml:space="preserve"> in law </w:t>
      </w:r>
      <w:proofErr w:type="gramStart"/>
      <w:r w:rsidR="00737D7F">
        <w:rPr>
          <w:rFonts w:ascii="Times New Roman" w:hAnsi="Times New Roman" w:cs="Times New Roman"/>
          <w:sz w:val="24"/>
          <w:szCs w:val="24"/>
        </w:rPr>
        <w:t>enforcement</w:t>
      </w:r>
      <w:r w:rsidR="004D54C7">
        <w:rPr>
          <w:rFonts w:ascii="Times New Roman" w:hAnsi="Times New Roman" w:cs="Times New Roman"/>
          <w:sz w:val="24"/>
          <w:szCs w:val="24"/>
        </w:rPr>
        <w:t>,</w:t>
      </w:r>
      <w:proofErr w:type="gramEnd"/>
      <w:r w:rsidR="004D54C7">
        <w:rPr>
          <w:rFonts w:ascii="Times New Roman" w:hAnsi="Times New Roman" w:cs="Times New Roman"/>
          <w:sz w:val="24"/>
          <w:szCs w:val="24"/>
        </w:rPr>
        <w:t xml:space="preserve"> and</w:t>
      </w:r>
      <w:r w:rsidR="00F14526">
        <w:rPr>
          <w:rFonts w:ascii="Times New Roman" w:hAnsi="Times New Roman" w:cs="Times New Roman"/>
          <w:sz w:val="24"/>
          <w:szCs w:val="24"/>
        </w:rPr>
        <w:t xml:space="preserve"> a</w:t>
      </w:r>
      <w:r w:rsidR="00737D7F">
        <w:rPr>
          <w:rFonts w:ascii="Times New Roman" w:hAnsi="Times New Roman" w:cs="Times New Roman"/>
          <w:sz w:val="24"/>
          <w:szCs w:val="24"/>
        </w:rPr>
        <w:t xml:space="preserve">nother commenter suggested that ED collect data on the use of force by security staff against students. </w:t>
      </w:r>
      <w:r>
        <w:rPr>
          <w:rFonts w:ascii="Times New Roman" w:hAnsi="Times New Roman" w:cs="Times New Roman"/>
          <w:sz w:val="24"/>
          <w:szCs w:val="24"/>
        </w:rPr>
        <w:t xml:space="preserve"> </w:t>
      </w:r>
    </w:p>
    <w:p w14:paraId="24F67640" w14:textId="77777777" w:rsidR="00281C75" w:rsidRPr="00772F05" w:rsidRDefault="00281C75" w:rsidP="00772F05">
      <w:pPr>
        <w:spacing w:after="0" w:line="240" w:lineRule="auto"/>
        <w:rPr>
          <w:rFonts w:ascii="Times New Roman" w:hAnsi="Times New Roman" w:cs="Times New Roman"/>
          <w:b/>
          <w:sz w:val="24"/>
          <w:szCs w:val="24"/>
        </w:rPr>
      </w:pPr>
      <w:r w:rsidRPr="00772F05">
        <w:rPr>
          <w:rFonts w:ascii="Times New Roman" w:hAnsi="Times New Roman" w:cs="Times New Roman"/>
          <w:b/>
          <w:sz w:val="24"/>
          <w:szCs w:val="24"/>
        </w:rPr>
        <w:t>ED’s Response</w:t>
      </w:r>
    </w:p>
    <w:p w14:paraId="1E233A7C" w14:textId="570BE8A6" w:rsidR="00281C75" w:rsidRPr="00772F05" w:rsidRDefault="00281C75" w:rsidP="00772F05">
      <w:pPr>
        <w:spacing w:after="0" w:line="240" w:lineRule="auto"/>
        <w:rPr>
          <w:rFonts w:ascii="Times New Roman" w:hAnsi="Times New Roman" w:cs="Times New Roman"/>
          <w:sz w:val="24"/>
          <w:szCs w:val="24"/>
        </w:rPr>
      </w:pPr>
      <w:r w:rsidRPr="00772F05">
        <w:rPr>
          <w:rFonts w:ascii="Times New Roman" w:hAnsi="Times New Roman" w:cs="Times New Roman"/>
          <w:sz w:val="24"/>
          <w:szCs w:val="24"/>
          <w:u w:val="single"/>
        </w:rPr>
        <w:t>Discussion</w:t>
      </w:r>
      <w:r w:rsidRPr="00772F05">
        <w:rPr>
          <w:rFonts w:ascii="Times New Roman" w:hAnsi="Times New Roman" w:cs="Times New Roman"/>
          <w:sz w:val="24"/>
          <w:szCs w:val="24"/>
        </w:rPr>
        <w:t xml:space="preserve">: </w:t>
      </w:r>
      <w:r w:rsidR="006434A5" w:rsidRPr="00C046AA">
        <w:rPr>
          <w:rFonts w:ascii="Times New Roman" w:hAnsi="Times New Roman" w:cs="Times New Roman"/>
          <w:sz w:val="24"/>
          <w:szCs w:val="24"/>
        </w:rPr>
        <w:t xml:space="preserve">ED acknowledges the importance of collecting </w:t>
      </w:r>
      <w:r w:rsidR="00D97744">
        <w:rPr>
          <w:rFonts w:ascii="Times New Roman" w:hAnsi="Times New Roman" w:cs="Times New Roman"/>
          <w:sz w:val="24"/>
          <w:szCs w:val="24"/>
        </w:rPr>
        <w:t xml:space="preserve">additional </w:t>
      </w:r>
      <w:r w:rsidR="006434A5" w:rsidRPr="00C046AA">
        <w:rPr>
          <w:rFonts w:ascii="Times New Roman" w:hAnsi="Times New Roman" w:cs="Times New Roman"/>
          <w:sz w:val="24"/>
          <w:szCs w:val="24"/>
        </w:rPr>
        <w:t xml:space="preserve">data on </w:t>
      </w:r>
      <w:r w:rsidR="00D97744">
        <w:rPr>
          <w:rFonts w:ascii="Times New Roman" w:hAnsi="Times New Roman" w:cs="Times New Roman"/>
          <w:sz w:val="24"/>
          <w:szCs w:val="24"/>
        </w:rPr>
        <w:t>school security staff</w:t>
      </w:r>
      <w:r w:rsidR="006434A5" w:rsidRPr="00C046AA">
        <w:rPr>
          <w:rFonts w:ascii="Times New Roman" w:hAnsi="Times New Roman" w:cs="Times New Roman"/>
          <w:sz w:val="24"/>
          <w:szCs w:val="24"/>
        </w:rPr>
        <w:t xml:space="preserve">.  However, because of the need to balance the utility of data with the overall burden of the CRDC, ED has decided not to collect these data at this time.    </w:t>
      </w:r>
      <w:r w:rsidR="006434A5" w:rsidRPr="00772F05">
        <w:rPr>
          <w:rFonts w:ascii="Times New Roman" w:hAnsi="Times New Roman" w:cs="Times New Roman"/>
          <w:sz w:val="24"/>
          <w:szCs w:val="24"/>
        </w:rPr>
        <w:t>   </w:t>
      </w:r>
    </w:p>
    <w:p w14:paraId="48877A97" w14:textId="77777777" w:rsidR="00281C75" w:rsidRPr="00772F05" w:rsidRDefault="00281C75" w:rsidP="00772F05">
      <w:pPr>
        <w:spacing w:after="0" w:line="240" w:lineRule="auto"/>
        <w:rPr>
          <w:rFonts w:ascii="Times New Roman" w:hAnsi="Times New Roman" w:cs="Times New Roman"/>
          <w:sz w:val="24"/>
          <w:szCs w:val="24"/>
        </w:rPr>
      </w:pPr>
    </w:p>
    <w:p w14:paraId="1076E101" w14:textId="315A4CE4" w:rsidR="00281C75" w:rsidRPr="00772F05" w:rsidRDefault="00281C75" w:rsidP="00772F05">
      <w:pPr>
        <w:spacing w:after="0" w:line="240" w:lineRule="auto"/>
        <w:rPr>
          <w:rFonts w:ascii="Times New Roman" w:hAnsi="Times New Roman" w:cs="Times New Roman"/>
          <w:b/>
          <w:i/>
          <w:sz w:val="24"/>
          <w:szCs w:val="24"/>
        </w:rPr>
      </w:pPr>
      <w:r w:rsidRPr="00772F05">
        <w:rPr>
          <w:rFonts w:ascii="Times New Roman" w:hAnsi="Times New Roman" w:cs="Times New Roman"/>
          <w:sz w:val="24"/>
          <w:szCs w:val="24"/>
          <w:u w:val="single"/>
        </w:rPr>
        <w:t>Changes</w:t>
      </w:r>
      <w:r w:rsidRPr="00772F05">
        <w:rPr>
          <w:rFonts w:ascii="Times New Roman" w:hAnsi="Times New Roman" w:cs="Times New Roman"/>
          <w:sz w:val="24"/>
          <w:szCs w:val="24"/>
        </w:rPr>
        <w:t xml:space="preserve">: </w:t>
      </w:r>
      <w:r w:rsidR="00B90BB2">
        <w:rPr>
          <w:rFonts w:ascii="Times New Roman" w:hAnsi="Times New Roman" w:cs="Times New Roman"/>
          <w:sz w:val="24"/>
          <w:szCs w:val="24"/>
        </w:rPr>
        <w:t>None.</w:t>
      </w:r>
    </w:p>
    <w:sectPr w:rsidR="00281C75" w:rsidRPr="00772F05" w:rsidSect="00661A33">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B1D9E6" w14:textId="77777777" w:rsidR="00C53016" w:rsidRDefault="00C53016">
      <w:r>
        <w:separator/>
      </w:r>
    </w:p>
    <w:p w14:paraId="50013F7E" w14:textId="77777777" w:rsidR="00C53016" w:rsidRDefault="00C53016"/>
  </w:endnote>
  <w:endnote w:type="continuationSeparator" w:id="0">
    <w:p w14:paraId="6C93D48B" w14:textId="77777777" w:rsidR="00C53016" w:rsidRDefault="00C53016">
      <w:r>
        <w:continuationSeparator/>
      </w:r>
    </w:p>
    <w:p w14:paraId="7E4DD77F" w14:textId="77777777" w:rsidR="00C53016" w:rsidRDefault="00C530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47AE0" w14:textId="77777777" w:rsidR="000A3A9F" w:rsidRDefault="000A3A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FA9DD1" w14:textId="77777777" w:rsidR="000A3A9F" w:rsidRDefault="000A3A9F">
    <w:pPr>
      <w:pStyle w:val="Footer"/>
      <w:ind w:right="360"/>
    </w:pPr>
  </w:p>
  <w:p w14:paraId="7E854ED6" w14:textId="77777777" w:rsidR="000A3A9F" w:rsidRDefault="000A3A9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3A0DE" w14:textId="165948B6" w:rsidR="000A3A9F" w:rsidRPr="001B3D2D" w:rsidRDefault="000A3A9F" w:rsidP="007D2009">
    <w:pPr>
      <w:pStyle w:val="Footer"/>
      <w:tabs>
        <w:tab w:val="clear" w:pos="8640"/>
        <w:tab w:val="right" w:pos="9000"/>
      </w:tabs>
      <w:rPr>
        <w:rFonts w:ascii="Times New Roman" w:hAnsi="Times New Roman" w:cs="Times New Roman"/>
      </w:rPr>
    </w:pPr>
    <w:r>
      <w:tab/>
    </w:r>
    <w:r>
      <w:tab/>
    </w:r>
    <w:r w:rsidRPr="001B3D2D">
      <w:rPr>
        <w:rFonts w:ascii="Times New Roman" w:hAnsi="Times New Roman" w:cs="Times New Roman"/>
      </w:rPr>
      <w:t xml:space="preserve">Page </w:t>
    </w:r>
    <w:r>
      <w:rPr>
        <w:rFonts w:ascii="Times New Roman" w:hAnsi="Times New Roman" w:cs="Times New Roman"/>
      </w:rPr>
      <w:t>C</w:t>
    </w:r>
    <w:r w:rsidRPr="001B3D2D">
      <w:rPr>
        <w:rFonts w:ascii="Times New Roman" w:hAnsi="Times New Roman" w:cs="Times New Roman"/>
      </w:rPr>
      <w:t>-</w:t>
    </w:r>
    <w:r w:rsidRPr="001B3D2D">
      <w:rPr>
        <w:rFonts w:ascii="Times New Roman" w:hAnsi="Times New Roman" w:cs="Times New Roman"/>
      </w:rPr>
      <w:fldChar w:fldCharType="begin"/>
    </w:r>
    <w:r w:rsidRPr="001B3D2D">
      <w:rPr>
        <w:rFonts w:ascii="Times New Roman" w:hAnsi="Times New Roman" w:cs="Times New Roman"/>
      </w:rPr>
      <w:instrText xml:space="preserve"> PAGE   \* MERGEFORMAT </w:instrText>
    </w:r>
    <w:r w:rsidRPr="001B3D2D">
      <w:rPr>
        <w:rFonts w:ascii="Times New Roman" w:hAnsi="Times New Roman" w:cs="Times New Roman"/>
      </w:rPr>
      <w:fldChar w:fldCharType="separate"/>
    </w:r>
    <w:r w:rsidR="008F2FCE">
      <w:rPr>
        <w:rFonts w:ascii="Times New Roman" w:hAnsi="Times New Roman" w:cs="Times New Roman"/>
        <w:noProof/>
      </w:rPr>
      <w:t>9</w:t>
    </w:r>
    <w:r w:rsidRPr="001B3D2D">
      <w:rPr>
        <w:rFonts w:ascii="Times New Roman" w:hAnsi="Times New Roman" w:cs="Times New Roman"/>
        <w:noProof/>
      </w:rPr>
      <w:fldChar w:fldCharType="end"/>
    </w:r>
  </w:p>
  <w:p w14:paraId="094F29BC" w14:textId="77777777" w:rsidR="000A3A9F" w:rsidRDefault="000A3A9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AE30A" w14:textId="77777777" w:rsidR="000A3A9F" w:rsidRDefault="000A3A9F">
    <w:pPr>
      <w:pStyle w:val="Footer"/>
      <w:jc w:val="right"/>
    </w:pPr>
    <w:r>
      <w:t>Page B1-</w:t>
    </w:r>
    <w:r>
      <w:fldChar w:fldCharType="begin"/>
    </w:r>
    <w:r>
      <w:instrText xml:space="preserve"> PAGE   \* MERGEFORMAT </w:instrText>
    </w:r>
    <w:r>
      <w:fldChar w:fldCharType="separate"/>
    </w:r>
    <w:r>
      <w:rPr>
        <w:noProof/>
      </w:rPr>
      <w:t>1</w:t>
    </w:r>
    <w:r>
      <w:rPr>
        <w:noProof/>
      </w:rPr>
      <w:fldChar w:fldCharType="end"/>
    </w:r>
  </w:p>
  <w:p w14:paraId="5C34D005" w14:textId="77777777" w:rsidR="000A3A9F" w:rsidRDefault="000A3A9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8DB1F4" w14:textId="77777777" w:rsidR="00C53016" w:rsidRDefault="00C53016">
      <w:r>
        <w:separator/>
      </w:r>
    </w:p>
    <w:p w14:paraId="57F0C3C4" w14:textId="77777777" w:rsidR="00C53016" w:rsidRDefault="00C53016"/>
  </w:footnote>
  <w:footnote w:type="continuationSeparator" w:id="0">
    <w:p w14:paraId="0A2E2164" w14:textId="77777777" w:rsidR="00C53016" w:rsidRDefault="00C53016">
      <w:r>
        <w:continuationSeparator/>
      </w:r>
    </w:p>
    <w:p w14:paraId="26C3B426" w14:textId="77777777" w:rsidR="00C53016" w:rsidRDefault="00C5301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596C4" w14:textId="7F78B381" w:rsidR="000A3A9F" w:rsidRPr="00B1101D" w:rsidRDefault="000A3A9F" w:rsidP="00E62921">
    <w:pPr>
      <w:pStyle w:val="Header"/>
      <w:spacing w:after="0" w:line="240" w:lineRule="auto"/>
      <w:jc w:val="right"/>
      <w:rPr>
        <w:rFonts w:ascii="Times New Roman" w:hAnsi="Times New Roman" w:cs="Times New Roman"/>
        <w:sz w:val="24"/>
        <w:szCs w:val="24"/>
      </w:rPr>
    </w:pPr>
    <w:r w:rsidRPr="00B1101D">
      <w:rPr>
        <w:rFonts w:ascii="Times New Roman" w:hAnsi="Times New Roman" w:cs="Times New Roman"/>
        <w:sz w:val="24"/>
        <w:szCs w:val="24"/>
      </w:rPr>
      <w:t xml:space="preserve">Attachment </w:t>
    </w:r>
    <w:r>
      <w:rPr>
        <w:rFonts w:ascii="Times New Roman" w:hAnsi="Times New Roman" w:cs="Times New Roman"/>
        <w:sz w:val="24"/>
        <w:szCs w:val="24"/>
      </w:rPr>
      <w:t>C –</w:t>
    </w:r>
    <w:r w:rsidRPr="00B1101D">
      <w:rPr>
        <w:rFonts w:ascii="Times New Roman" w:hAnsi="Times New Roman" w:cs="Times New Roman"/>
        <w:sz w:val="24"/>
        <w:szCs w:val="24"/>
      </w:rPr>
      <w:t xml:space="preserve"> </w:t>
    </w:r>
    <w:r>
      <w:rPr>
        <w:rFonts w:ascii="Times New Roman" w:hAnsi="Times New Roman" w:cs="Times New Roman"/>
        <w:sz w:val="24"/>
        <w:szCs w:val="24"/>
      </w:rPr>
      <w:t>Response to Second Round Public Comment</w:t>
    </w:r>
  </w:p>
  <w:p w14:paraId="29359C12" w14:textId="77777777" w:rsidR="000A3A9F" w:rsidRPr="00C12264" w:rsidRDefault="000A3A9F" w:rsidP="00C12264">
    <w:pPr>
      <w:pStyle w:val="Heade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CRDC </w:t>
    </w:r>
    <w:r w:rsidRPr="00B1101D">
      <w:rPr>
        <w:rFonts w:ascii="Times New Roman" w:hAnsi="Times New Roman" w:cs="Times New Roman"/>
        <w:sz w:val="24"/>
        <w:szCs w:val="24"/>
      </w:rPr>
      <w:t>Data Set for School Years 201</w:t>
    </w:r>
    <w:r>
      <w:rPr>
        <w:rFonts w:ascii="Times New Roman" w:hAnsi="Times New Roman" w:cs="Times New Roman"/>
        <w:sz w:val="24"/>
        <w:szCs w:val="24"/>
      </w:rPr>
      <w:t>3–</w:t>
    </w:r>
    <w:r w:rsidRPr="00B1101D">
      <w:rPr>
        <w:rFonts w:ascii="Times New Roman" w:hAnsi="Times New Roman" w:cs="Times New Roman"/>
        <w:sz w:val="24"/>
        <w:szCs w:val="24"/>
      </w:rPr>
      <w:t>1</w:t>
    </w:r>
    <w:r>
      <w:rPr>
        <w:rFonts w:ascii="Times New Roman" w:hAnsi="Times New Roman" w:cs="Times New Roman"/>
        <w:sz w:val="24"/>
        <w:szCs w:val="24"/>
      </w:rPr>
      <w:t xml:space="preserve">4 and </w:t>
    </w:r>
    <w:r w:rsidRPr="00B1101D">
      <w:rPr>
        <w:rFonts w:ascii="Times New Roman" w:hAnsi="Times New Roman" w:cs="Times New Roman"/>
        <w:sz w:val="24"/>
        <w:szCs w:val="24"/>
      </w:rPr>
      <w:t>201</w:t>
    </w:r>
    <w:r>
      <w:rPr>
        <w:rFonts w:ascii="Times New Roman" w:hAnsi="Times New Roman" w:cs="Times New Roman"/>
        <w:sz w:val="24"/>
        <w:szCs w:val="24"/>
      </w:rPr>
      <w:t>5–</w:t>
    </w:r>
    <w:r w:rsidRPr="00B1101D">
      <w:rPr>
        <w:rFonts w:ascii="Times New Roman" w:hAnsi="Times New Roman" w:cs="Times New Roman"/>
        <w:sz w:val="24"/>
        <w:szCs w:val="24"/>
      </w:rPr>
      <w:t>1</w:t>
    </w:r>
    <w:r>
      <w:rPr>
        <w:rFonts w:ascii="Times New Roman" w:hAnsi="Times New Roman" w:cs="Times New Roman"/>
        <w:sz w:val="24"/>
        <w:szCs w:val="24"/>
      </w:rPr>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1524E" w14:textId="77777777" w:rsidR="000A3A9F" w:rsidRDefault="000A3A9F" w:rsidP="004200B0">
    <w:pPr>
      <w:pStyle w:val="Header"/>
      <w:jc w:val="right"/>
      <w:rPr>
        <w:rFonts w:ascii="Arial" w:hAnsi="Arial" w:cs="Arial"/>
      </w:rPr>
    </w:pPr>
    <w:r>
      <w:rPr>
        <w:rFonts w:ascii="Arial" w:hAnsi="Arial" w:cs="Arial"/>
      </w:rPr>
      <w:t>Attachment B1</w:t>
    </w:r>
  </w:p>
  <w:p w14:paraId="38FF53E0" w14:textId="77777777" w:rsidR="000A3A9F" w:rsidRDefault="000A3A9F" w:rsidP="004200B0">
    <w:pPr>
      <w:pStyle w:val="Header"/>
      <w:jc w:val="right"/>
      <w:rPr>
        <w:rFonts w:ascii="Arial" w:hAnsi="Arial" w:cs="Arial"/>
      </w:rPr>
    </w:pPr>
    <w:proofErr w:type="spellStart"/>
    <w:r>
      <w:rPr>
        <w:rFonts w:ascii="Arial" w:hAnsi="Arial" w:cs="Arial"/>
      </w:rPr>
      <w:t>ED</w:t>
    </w:r>
    <w:r>
      <w:rPr>
        <w:rFonts w:ascii="Arial" w:hAnsi="Arial" w:cs="Arial"/>
        <w:i/>
      </w:rPr>
      <w:t>Facts</w:t>
    </w:r>
    <w:proofErr w:type="spellEnd"/>
    <w:r>
      <w:rPr>
        <w:rFonts w:ascii="Arial" w:hAnsi="Arial" w:cs="Arial"/>
      </w:rPr>
      <w:t xml:space="preserve"> Data Set for School Year 2009-10</w:t>
    </w:r>
  </w:p>
  <w:p w14:paraId="3641948A" w14:textId="77777777" w:rsidR="000A3A9F" w:rsidRDefault="000A3A9F" w:rsidP="004200B0">
    <w:pPr>
      <w:pStyle w:val="Header"/>
      <w:pBdr>
        <w:bottom w:val="threeDEngrave" w:sz="12" w:space="0" w:color="auto"/>
      </w:pBdr>
      <w:jc w:val="right"/>
      <w:rPr>
        <w:rFonts w:ascii="Arial" w:hAnsi="Arial" w:cs="Arial"/>
      </w:rPr>
    </w:pPr>
    <w:r>
      <w:rPr>
        <w:rFonts w:ascii="Arial" w:hAnsi="Arial" w:cs="Arial"/>
      </w:rPr>
      <w:t>December 7, 2009</w:t>
    </w:r>
  </w:p>
  <w:p w14:paraId="0CEC35A6" w14:textId="77777777" w:rsidR="000A3A9F" w:rsidRDefault="000A3A9F" w:rsidP="004200B0">
    <w:pPr>
      <w:pStyle w:val="Header"/>
    </w:pPr>
  </w:p>
  <w:p w14:paraId="5CD2C7AB" w14:textId="77777777" w:rsidR="000A3A9F" w:rsidRDefault="000A3A9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D4C8B"/>
    <w:multiLevelType w:val="hybridMultilevel"/>
    <w:tmpl w:val="67D01F5E"/>
    <w:lvl w:ilvl="0" w:tplc="04090001">
      <w:start w:val="1"/>
      <w:numFmt w:val="bullet"/>
      <w:lvlText w:val=""/>
      <w:lvlJc w:val="left"/>
      <w:pPr>
        <w:ind w:left="720" w:hanging="360"/>
      </w:pPr>
      <w:rPr>
        <w:rFonts w:ascii="Symbol" w:hAnsi="Symbol" w:hint="default"/>
      </w:rPr>
    </w:lvl>
    <w:lvl w:ilvl="1" w:tplc="03D0A2C0">
      <w:start w:val="1"/>
      <w:numFmt w:val="bullet"/>
      <w:lvlText w:val="o"/>
      <w:lvlJc w:val="left"/>
      <w:pPr>
        <w:ind w:left="1440" w:hanging="360"/>
      </w:pPr>
      <w:rPr>
        <w:rFonts w:ascii="Courier New" w:hAnsi="Courier New" w:hint="default"/>
        <w:strike w:val="0"/>
      </w:rPr>
    </w:lvl>
    <w:lvl w:ilvl="2" w:tplc="00050409">
      <w:start w:val="1"/>
      <w:numFmt w:val="bullet"/>
      <w:lvlText w:val=""/>
      <w:lvlJc w:val="left"/>
      <w:pPr>
        <w:ind w:left="2160" w:hanging="360"/>
      </w:pPr>
      <w:rPr>
        <w:rFonts w:ascii="Wingdings" w:hAnsi="Wingdings" w:hint="default"/>
      </w:r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1">
    <w:nsid w:val="04224AFB"/>
    <w:multiLevelType w:val="hybridMultilevel"/>
    <w:tmpl w:val="98DCB1E6"/>
    <w:lvl w:ilvl="0" w:tplc="04090001">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start w:val="1"/>
      <w:numFmt w:val="bullet"/>
      <w:lvlText w:val=""/>
      <w:lvlJc w:val="left"/>
      <w:pPr>
        <w:ind w:left="2160" w:hanging="360"/>
      </w:pPr>
      <w:rPr>
        <w:rFonts w:ascii="Wingdings" w:hAnsi="Wingdings" w:hint="default"/>
      </w:rPr>
    </w:lvl>
    <w:lvl w:ilvl="3" w:tplc="14005D0C">
      <w:start w:val="1"/>
      <w:numFmt w:val="lowerLetter"/>
      <w:lvlText w:val="%4."/>
      <w:lvlJc w:val="left"/>
      <w:pPr>
        <w:tabs>
          <w:tab w:val="num" w:pos="2880"/>
        </w:tabs>
        <w:ind w:left="2880" w:hanging="360"/>
      </w:pPr>
      <w:rPr>
        <w:rFonts w:hint="default"/>
      </w:r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2">
    <w:nsid w:val="09A81694"/>
    <w:multiLevelType w:val="hybridMultilevel"/>
    <w:tmpl w:val="65968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072A3"/>
    <w:multiLevelType w:val="hybridMultilevel"/>
    <w:tmpl w:val="68AAAAE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AE22E1"/>
    <w:multiLevelType w:val="hybridMultilevel"/>
    <w:tmpl w:val="751AF3E2"/>
    <w:lvl w:ilvl="0" w:tplc="00010409">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5">
    <w:nsid w:val="169B5C80"/>
    <w:multiLevelType w:val="hybridMultilevel"/>
    <w:tmpl w:val="D008638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441067"/>
    <w:multiLevelType w:val="hybridMultilevel"/>
    <w:tmpl w:val="CA188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A41F6D"/>
    <w:multiLevelType w:val="hybridMultilevel"/>
    <w:tmpl w:val="64C67668"/>
    <w:lvl w:ilvl="0" w:tplc="D4DCA3B4">
      <w:start w:val="1"/>
      <w:numFmt w:val="decimal"/>
      <w:pStyle w:val="Heading5"/>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6C871F9"/>
    <w:multiLevelType w:val="hybridMultilevel"/>
    <w:tmpl w:val="7E0E6D12"/>
    <w:lvl w:ilvl="0" w:tplc="14005D0C">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061993"/>
    <w:multiLevelType w:val="hybridMultilevel"/>
    <w:tmpl w:val="C5701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F3C3D95"/>
    <w:multiLevelType w:val="hybridMultilevel"/>
    <w:tmpl w:val="729AFF24"/>
    <w:lvl w:ilvl="0" w:tplc="04090001">
      <w:start w:val="1"/>
      <w:numFmt w:val="bullet"/>
      <w:lvlText w:val=""/>
      <w:lvlJc w:val="left"/>
      <w:pPr>
        <w:ind w:left="720" w:hanging="360"/>
      </w:pPr>
      <w:rPr>
        <w:rFonts w:ascii="Symbol" w:hAnsi="Symbol" w:hint="default"/>
      </w:rPr>
    </w:lvl>
    <w:lvl w:ilvl="1" w:tplc="03D0A2C0">
      <w:start w:val="1"/>
      <w:numFmt w:val="bullet"/>
      <w:lvlText w:val="o"/>
      <w:lvlJc w:val="left"/>
      <w:pPr>
        <w:ind w:left="1440" w:hanging="360"/>
      </w:pPr>
      <w:rPr>
        <w:rFonts w:ascii="Courier New" w:hAnsi="Courier New" w:hint="default"/>
        <w:strike w:val="0"/>
      </w:rPr>
    </w:lvl>
    <w:lvl w:ilvl="2" w:tplc="00050409">
      <w:start w:val="1"/>
      <w:numFmt w:val="bullet"/>
      <w:lvlText w:val=""/>
      <w:lvlJc w:val="left"/>
      <w:pPr>
        <w:ind w:left="2160" w:hanging="360"/>
      </w:pPr>
      <w:rPr>
        <w:rFonts w:ascii="Wingdings" w:hAnsi="Wingdings" w:hint="default"/>
      </w:r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12">
    <w:nsid w:val="310E29D0"/>
    <w:multiLevelType w:val="hybridMultilevel"/>
    <w:tmpl w:val="9C24B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A32607"/>
    <w:multiLevelType w:val="hybridMultilevel"/>
    <w:tmpl w:val="0C928508"/>
    <w:lvl w:ilvl="0" w:tplc="04090001">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start w:val="1"/>
      <w:numFmt w:val="bullet"/>
      <w:lvlText w:val=""/>
      <w:lvlJc w:val="left"/>
      <w:pPr>
        <w:ind w:left="2160" w:hanging="360"/>
      </w:pPr>
      <w:rPr>
        <w:rFonts w:ascii="Wingdings" w:hAnsi="Wingdings" w:hint="default"/>
      </w:rPr>
    </w:lvl>
    <w:lvl w:ilvl="3" w:tplc="14005D0C">
      <w:start w:val="1"/>
      <w:numFmt w:val="lowerLetter"/>
      <w:lvlText w:val="%4."/>
      <w:lvlJc w:val="left"/>
      <w:pPr>
        <w:tabs>
          <w:tab w:val="num" w:pos="2880"/>
        </w:tabs>
        <w:ind w:left="2880" w:hanging="360"/>
      </w:pPr>
      <w:rPr>
        <w:rFonts w:hint="default"/>
      </w:r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14">
    <w:nsid w:val="3C3D23F9"/>
    <w:multiLevelType w:val="hybridMultilevel"/>
    <w:tmpl w:val="5A1EA7D0"/>
    <w:lvl w:ilvl="0" w:tplc="8760DB3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4B207E"/>
    <w:multiLevelType w:val="hybridMultilevel"/>
    <w:tmpl w:val="F66AC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973D8B"/>
    <w:multiLevelType w:val="hybridMultilevel"/>
    <w:tmpl w:val="79EE0D66"/>
    <w:lvl w:ilvl="0" w:tplc="04090001">
      <w:start w:val="1"/>
      <w:numFmt w:val="bullet"/>
      <w:lvlText w:val=""/>
      <w:lvlJc w:val="left"/>
      <w:pPr>
        <w:ind w:left="720" w:hanging="360"/>
      </w:pPr>
      <w:rPr>
        <w:rFonts w:ascii="Symbol" w:hAnsi="Symbol" w:hint="default"/>
      </w:rPr>
    </w:lvl>
    <w:lvl w:ilvl="1" w:tplc="03D0A2C0">
      <w:start w:val="1"/>
      <w:numFmt w:val="bullet"/>
      <w:lvlText w:val="o"/>
      <w:lvlJc w:val="left"/>
      <w:pPr>
        <w:ind w:left="1440" w:hanging="360"/>
      </w:pPr>
      <w:rPr>
        <w:rFonts w:ascii="Courier New" w:hAnsi="Courier New" w:hint="default"/>
        <w:strike w:val="0"/>
      </w:rPr>
    </w:lvl>
    <w:lvl w:ilvl="2" w:tplc="00050409">
      <w:start w:val="1"/>
      <w:numFmt w:val="bullet"/>
      <w:lvlText w:val=""/>
      <w:lvlJc w:val="left"/>
      <w:pPr>
        <w:ind w:left="2160" w:hanging="360"/>
      </w:pPr>
      <w:rPr>
        <w:rFonts w:ascii="Wingdings" w:hAnsi="Wingdings" w:hint="default"/>
      </w:r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17">
    <w:nsid w:val="519A506C"/>
    <w:multiLevelType w:val="hybridMultilevel"/>
    <w:tmpl w:val="0686870E"/>
    <w:lvl w:ilvl="0" w:tplc="04090001">
      <w:start w:val="1"/>
      <w:numFmt w:val="bullet"/>
      <w:lvlText w:val=""/>
      <w:lvlJc w:val="left"/>
      <w:pPr>
        <w:ind w:left="720" w:hanging="360"/>
      </w:pPr>
      <w:rPr>
        <w:rFonts w:ascii="Symbol" w:hAnsi="Symbol" w:hint="default"/>
      </w:rPr>
    </w:lvl>
    <w:lvl w:ilvl="1" w:tplc="03D0A2C0">
      <w:start w:val="1"/>
      <w:numFmt w:val="bullet"/>
      <w:lvlText w:val="o"/>
      <w:lvlJc w:val="left"/>
      <w:pPr>
        <w:ind w:left="1440" w:hanging="360"/>
      </w:pPr>
      <w:rPr>
        <w:rFonts w:ascii="Courier New" w:hAnsi="Courier New" w:hint="default"/>
        <w:strike w:val="0"/>
      </w:rPr>
    </w:lvl>
    <w:lvl w:ilvl="2" w:tplc="00050409">
      <w:start w:val="1"/>
      <w:numFmt w:val="bullet"/>
      <w:lvlText w:val=""/>
      <w:lvlJc w:val="left"/>
      <w:pPr>
        <w:ind w:left="2160" w:hanging="360"/>
      </w:pPr>
      <w:rPr>
        <w:rFonts w:ascii="Wingdings" w:hAnsi="Wingdings" w:hint="default"/>
      </w:r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18">
    <w:nsid w:val="56C17FD6"/>
    <w:multiLevelType w:val="hybridMultilevel"/>
    <w:tmpl w:val="6B700B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6F00AEC"/>
    <w:multiLevelType w:val="hybridMultilevel"/>
    <w:tmpl w:val="418C1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8F90844"/>
    <w:multiLevelType w:val="hybridMultilevel"/>
    <w:tmpl w:val="903A6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DD7347"/>
    <w:multiLevelType w:val="hybridMultilevel"/>
    <w:tmpl w:val="91F855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E9645AA"/>
    <w:multiLevelType w:val="hybridMultilevel"/>
    <w:tmpl w:val="BD82DE06"/>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3">
    <w:nsid w:val="6FCA66D6"/>
    <w:multiLevelType w:val="hybridMultilevel"/>
    <w:tmpl w:val="6BB46DF8"/>
    <w:lvl w:ilvl="0" w:tplc="8760DB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D72A2D"/>
    <w:multiLevelType w:val="hybridMultilevel"/>
    <w:tmpl w:val="1C2C4E8A"/>
    <w:lvl w:ilvl="0" w:tplc="04090001">
      <w:start w:val="1"/>
      <w:numFmt w:val="bullet"/>
      <w:lvlText w:val=""/>
      <w:lvlJc w:val="left"/>
      <w:pPr>
        <w:ind w:left="720" w:hanging="360"/>
      </w:pPr>
      <w:rPr>
        <w:rFonts w:ascii="Symbol" w:hAnsi="Symbol" w:hint="default"/>
        <w:b w:val="0"/>
        <w:i w:val="0"/>
        <w:strike w:val="0"/>
        <w:dstrike w:val="0"/>
      </w:rPr>
    </w:lvl>
    <w:lvl w:ilvl="1" w:tplc="03D0A2C0">
      <w:start w:val="1"/>
      <w:numFmt w:val="bullet"/>
      <w:lvlText w:val="o"/>
      <w:lvlJc w:val="left"/>
      <w:pPr>
        <w:ind w:left="1440" w:hanging="360"/>
      </w:pPr>
      <w:rPr>
        <w:rFonts w:ascii="Courier New" w:hAnsi="Courier New" w:hint="default"/>
        <w:strike w:val="0"/>
      </w:rPr>
    </w:lvl>
    <w:lvl w:ilvl="2" w:tplc="00050409">
      <w:start w:val="1"/>
      <w:numFmt w:val="bullet"/>
      <w:lvlText w:val=""/>
      <w:lvlJc w:val="left"/>
      <w:pPr>
        <w:ind w:left="2160" w:hanging="360"/>
      </w:pPr>
      <w:rPr>
        <w:rFonts w:ascii="Wingdings" w:hAnsi="Wingdings" w:hint="default"/>
      </w:r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25">
    <w:nsid w:val="7A166CD1"/>
    <w:multiLevelType w:val="hybridMultilevel"/>
    <w:tmpl w:val="4B94E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8B3BF6"/>
    <w:multiLevelType w:val="hybridMultilevel"/>
    <w:tmpl w:val="0D98E254"/>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
  </w:num>
  <w:num w:numId="3">
    <w:abstractNumId w:val="23"/>
  </w:num>
  <w:num w:numId="4">
    <w:abstractNumId w:val="7"/>
  </w:num>
  <w:num w:numId="5">
    <w:abstractNumId w:val="18"/>
  </w:num>
  <w:num w:numId="6">
    <w:abstractNumId w:val="4"/>
  </w:num>
  <w:num w:numId="7">
    <w:abstractNumId w:val="12"/>
  </w:num>
  <w:num w:numId="8">
    <w:abstractNumId w:val="25"/>
  </w:num>
  <w:num w:numId="9">
    <w:abstractNumId w:val="1"/>
  </w:num>
  <w:num w:numId="10">
    <w:abstractNumId w:val="9"/>
  </w:num>
  <w:num w:numId="11">
    <w:abstractNumId w:val="16"/>
  </w:num>
  <w:num w:numId="12">
    <w:abstractNumId w:val="24"/>
  </w:num>
  <w:num w:numId="13">
    <w:abstractNumId w:val="17"/>
  </w:num>
  <w:num w:numId="14">
    <w:abstractNumId w:val="5"/>
  </w:num>
  <w:num w:numId="15">
    <w:abstractNumId w:val="8"/>
  </w:num>
  <w:num w:numId="16">
    <w:abstractNumId w:val="3"/>
  </w:num>
  <w:num w:numId="17">
    <w:abstractNumId w:val="0"/>
  </w:num>
  <w:num w:numId="18">
    <w:abstractNumId w:val="20"/>
  </w:num>
  <w:num w:numId="19">
    <w:abstractNumId w:val="6"/>
  </w:num>
  <w:num w:numId="20">
    <w:abstractNumId w:val="11"/>
  </w:num>
  <w:num w:numId="21">
    <w:abstractNumId w:val="13"/>
  </w:num>
  <w:num w:numId="22">
    <w:abstractNumId w:val="15"/>
  </w:num>
  <w:num w:numId="23">
    <w:abstractNumId w:val="26"/>
  </w:num>
  <w:num w:numId="24">
    <w:abstractNumId w:val="21"/>
  </w:num>
  <w:num w:numId="25">
    <w:abstractNumId w:val="10"/>
  </w:num>
  <w:num w:numId="26">
    <w:abstractNumId w:val="22"/>
  </w:num>
  <w:num w:numId="27">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2E3"/>
    <w:rsid w:val="0000041A"/>
    <w:rsid w:val="0000287C"/>
    <w:rsid w:val="000044E3"/>
    <w:rsid w:val="000046BE"/>
    <w:rsid w:val="00004FDF"/>
    <w:rsid w:val="00010692"/>
    <w:rsid w:val="00012004"/>
    <w:rsid w:val="00012689"/>
    <w:rsid w:val="00013546"/>
    <w:rsid w:val="00013599"/>
    <w:rsid w:val="000138BE"/>
    <w:rsid w:val="00013988"/>
    <w:rsid w:val="000142D3"/>
    <w:rsid w:val="00014900"/>
    <w:rsid w:val="00015572"/>
    <w:rsid w:val="0001583A"/>
    <w:rsid w:val="00016E56"/>
    <w:rsid w:val="000219FE"/>
    <w:rsid w:val="00022396"/>
    <w:rsid w:val="00023085"/>
    <w:rsid w:val="000253C7"/>
    <w:rsid w:val="00025B92"/>
    <w:rsid w:val="0002610D"/>
    <w:rsid w:val="00027837"/>
    <w:rsid w:val="0003084A"/>
    <w:rsid w:val="00030921"/>
    <w:rsid w:val="000318A1"/>
    <w:rsid w:val="0003209E"/>
    <w:rsid w:val="00032556"/>
    <w:rsid w:val="0003306B"/>
    <w:rsid w:val="000367A6"/>
    <w:rsid w:val="000372D4"/>
    <w:rsid w:val="0004061D"/>
    <w:rsid w:val="00041BD9"/>
    <w:rsid w:val="00042873"/>
    <w:rsid w:val="00042C3C"/>
    <w:rsid w:val="00043226"/>
    <w:rsid w:val="000439C2"/>
    <w:rsid w:val="00043DC7"/>
    <w:rsid w:val="00044655"/>
    <w:rsid w:val="000453BC"/>
    <w:rsid w:val="0004732C"/>
    <w:rsid w:val="000478FC"/>
    <w:rsid w:val="0005204D"/>
    <w:rsid w:val="00052558"/>
    <w:rsid w:val="0005514B"/>
    <w:rsid w:val="0005520F"/>
    <w:rsid w:val="0005559A"/>
    <w:rsid w:val="00057441"/>
    <w:rsid w:val="000602A9"/>
    <w:rsid w:val="00060337"/>
    <w:rsid w:val="00060A3B"/>
    <w:rsid w:val="00060FE1"/>
    <w:rsid w:val="0006182E"/>
    <w:rsid w:val="000627C7"/>
    <w:rsid w:val="000636F5"/>
    <w:rsid w:val="000637E0"/>
    <w:rsid w:val="00063A23"/>
    <w:rsid w:val="00063A4B"/>
    <w:rsid w:val="00064055"/>
    <w:rsid w:val="00064359"/>
    <w:rsid w:val="000643D1"/>
    <w:rsid w:val="00064961"/>
    <w:rsid w:val="000663AC"/>
    <w:rsid w:val="000713A2"/>
    <w:rsid w:val="000726FD"/>
    <w:rsid w:val="000729A3"/>
    <w:rsid w:val="0007474A"/>
    <w:rsid w:val="00076685"/>
    <w:rsid w:val="00076F3A"/>
    <w:rsid w:val="000775F3"/>
    <w:rsid w:val="00080B20"/>
    <w:rsid w:val="00083FDC"/>
    <w:rsid w:val="00084347"/>
    <w:rsid w:val="00084EE8"/>
    <w:rsid w:val="00085297"/>
    <w:rsid w:val="0008608D"/>
    <w:rsid w:val="00086182"/>
    <w:rsid w:val="00086826"/>
    <w:rsid w:val="00087185"/>
    <w:rsid w:val="00087923"/>
    <w:rsid w:val="00087CE1"/>
    <w:rsid w:val="000903B4"/>
    <w:rsid w:val="0009040C"/>
    <w:rsid w:val="0009223D"/>
    <w:rsid w:val="00095B7C"/>
    <w:rsid w:val="00097080"/>
    <w:rsid w:val="00097ECA"/>
    <w:rsid w:val="000A0EF9"/>
    <w:rsid w:val="000A13AB"/>
    <w:rsid w:val="000A290D"/>
    <w:rsid w:val="000A3247"/>
    <w:rsid w:val="000A37B1"/>
    <w:rsid w:val="000A3A9F"/>
    <w:rsid w:val="000A4F1F"/>
    <w:rsid w:val="000A7036"/>
    <w:rsid w:val="000B110C"/>
    <w:rsid w:val="000B21AB"/>
    <w:rsid w:val="000B2335"/>
    <w:rsid w:val="000B3D72"/>
    <w:rsid w:val="000B3FA6"/>
    <w:rsid w:val="000B423D"/>
    <w:rsid w:val="000B78C6"/>
    <w:rsid w:val="000C22FA"/>
    <w:rsid w:val="000C2364"/>
    <w:rsid w:val="000C3C01"/>
    <w:rsid w:val="000C3CA0"/>
    <w:rsid w:val="000C56A3"/>
    <w:rsid w:val="000C5DE3"/>
    <w:rsid w:val="000C6C5A"/>
    <w:rsid w:val="000C7390"/>
    <w:rsid w:val="000C7E8C"/>
    <w:rsid w:val="000D0450"/>
    <w:rsid w:val="000D04BB"/>
    <w:rsid w:val="000D04FA"/>
    <w:rsid w:val="000D3B9D"/>
    <w:rsid w:val="000D3C2D"/>
    <w:rsid w:val="000D4298"/>
    <w:rsid w:val="000D5D9E"/>
    <w:rsid w:val="000D60ED"/>
    <w:rsid w:val="000D72C6"/>
    <w:rsid w:val="000E10CB"/>
    <w:rsid w:val="000E1266"/>
    <w:rsid w:val="000E13D2"/>
    <w:rsid w:val="000E146B"/>
    <w:rsid w:val="000E28ED"/>
    <w:rsid w:val="000E2989"/>
    <w:rsid w:val="000E383D"/>
    <w:rsid w:val="000E3CF0"/>
    <w:rsid w:val="000E4D8F"/>
    <w:rsid w:val="000E6113"/>
    <w:rsid w:val="000F0025"/>
    <w:rsid w:val="000F0D52"/>
    <w:rsid w:val="000F29D6"/>
    <w:rsid w:val="000F2C95"/>
    <w:rsid w:val="000F3E81"/>
    <w:rsid w:val="00101CD8"/>
    <w:rsid w:val="001037E7"/>
    <w:rsid w:val="00104505"/>
    <w:rsid w:val="00105C22"/>
    <w:rsid w:val="00107DC8"/>
    <w:rsid w:val="001105D0"/>
    <w:rsid w:val="001106B6"/>
    <w:rsid w:val="00112D23"/>
    <w:rsid w:val="00112FA6"/>
    <w:rsid w:val="00113771"/>
    <w:rsid w:val="001141AB"/>
    <w:rsid w:val="0011444C"/>
    <w:rsid w:val="0011450F"/>
    <w:rsid w:val="00115A0E"/>
    <w:rsid w:val="00116F43"/>
    <w:rsid w:val="001213A7"/>
    <w:rsid w:val="001227C0"/>
    <w:rsid w:val="00122B2B"/>
    <w:rsid w:val="001233CC"/>
    <w:rsid w:val="00123FC0"/>
    <w:rsid w:val="001241A4"/>
    <w:rsid w:val="00125FF2"/>
    <w:rsid w:val="001273A4"/>
    <w:rsid w:val="00131875"/>
    <w:rsid w:val="00134D2C"/>
    <w:rsid w:val="00134EB3"/>
    <w:rsid w:val="001369C3"/>
    <w:rsid w:val="00137A8D"/>
    <w:rsid w:val="00137E95"/>
    <w:rsid w:val="001422BB"/>
    <w:rsid w:val="00142FFC"/>
    <w:rsid w:val="00143607"/>
    <w:rsid w:val="00143BCA"/>
    <w:rsid w:val="0014444B"/>
    <w:rsid w:val="001449E9"/>
    <w:rsid w:val="00144FB1"/>
    <w:rsid w:val="0014568B"/>
    <w:rsid w:val="00147E83"/>
    <w:rsid w:val="00150916"/>
    <w:rsid w:val="00150B68"/>
    <w:rsid w:val="00151696"/>
    <w:rsid w:val="00154B8B"/>
    <w:rsid w:val="0015591C"/>
    <w:rsid w:val="00156C23"/>
    <w:rsid w:val="00157B88"/>
    <w:rsid w:val="0016083C"/>
    <w:rsid w:val="00162067"/>
    <w:rsid w:val="00162DFB"/>
    <w:rsid w:val="00163845"/>
    <w:rsid w:val="00164E0F"/>
    <w:rsid w:val="001655CE"/>
    <w:rsid w:val="001658FA"/>
    <w:rsid w:val="001670F2"/>
    <w:rsid w:val="001676AB"/>
    <w:rsid w:val="001704C9"/>
    <w:rsid w:val="00170819"/>
    <w:rsid w:val="001769CB"/>
    <w:rsid w:val="00176AE4"/>
    <w:rsid w:val="0017712D"/>
    <w:rsid w:val="00177C8F"/>
    <w:rsid w:val="0018015F"/>
    <w:rsid w:val="00180F55"/>
    <w:rsid w:val="00180FCA"/>
    <w:rsid w:val="00181B6E"/>
    <w:rsid w:val="0018436F"/>
    <w:rsid w:val="00185826"/>
    <w:rsid w:val="001873B3"/>
    <w:rsid w:val="00187F00"/>
    <w:rsid w:val="001908EB"/>
    <w:rsid w:val="00193066"/>
    <w:rsid w:val="0019340C"/>
    <w:rsid w:val="0019423E"/>
    <w:rsid w:val="00195286"/>
    <w:rsid w:val="00196F14"/>
    <w:rsid w:val="0019713A"/>
    <w:rsid w:val="001A159A"/>
    <w:rsid w:val="001A2D8B"/>
    <w:rsid w:val="001A2DDB"/>
    <w:rsid w:val="001A342B"/>
    <w:rsid w:val="001A535E"/>
    <w:rsid w:val="001A6D05"/>
    <w:rsid w:val="001B129C"/>
    <w:rsid w:val="001B3D2D"/>
    <w:rsid w:val="001B4AA8"/>
    <w:rsid w:val="001B4B65"/>
    <w:rsid w:val="001B5282"/>
    <w:rsid w:val="001B7D9C"/>
    <w:rsid w:val="001C06BA"/>
    <w:rsid w:val="001C1195"/>
    <w:rsid w:val="001C1D0E"/>
    <w:rsid w:val="001C2F45"/>
    <w:rsid w:val="001C462F"/>
    <w:rsid w:val="001C4BB0"/>
    <w:rsid w:val="001C5B03"/>
    <w:rsid w:val="001C78BD"/>
    <w:rsid w:val="001D17D1"/>
    <w:rsid w:val="001D211F"/>
    <w:rsid w:val="001D26B7"/>
    <w:rsid w:val="001D30F1"/>
    <w:rsid w:val="001D310A"/>
    <w:rsid w:val="001D3394"/>
    <w:rsid w:val="001D52B4"/>
    <w:rsid w:val="001D545B"/>
    <w:rsid w:val="001D5A28"/>
    <w:rsid w:val="001D6B1C"/>
    <w:rsid w:val="001D6E72"/>
    <w:rsid w:val="001D772A"/>
    <w:rsid w:val="001D77A6"/>
    <w:rsid w:val="001E0CE1"/>
    <w:rsid w:val="001E1FB6"/>
    <w:rsid w:val="001E220F"/>
    <w:rsid w:val="001E326F"/>
    <w:rsid w:val="001E33EB"/>
    <w:rsid w:val="001F0E0C"/>
    <w:rsid w:val="001F0EFC"/>
    <w:rsid w:val="001F1166"/>
    <w:rsid w:val="001F1971"/>
    <w:rsid w:val="001F1E90"/>
    <w:rsid w:val="001F27EF"/>
    <w:rsid w:val="001F33CB"/>
    <w:rsid w:val="001F4011"/>
    <w:rsid w:val="001F5AC1"/>
    <w:rsid w:val="001F6F40"/>
    <w:rsid w:val="001F780B"/>
    <w:rsid w:val="002011C8"/>
    <w:rsid w:val="00201F96"/>
    <w:rsid w:val="00203224"/>
    <w:rsid w:val="0020372E"/>
    <w:rsid w:val="00204235"/>
    <w:rsid w:val="00205ABF"/>
    <w:rsid w:val="00206D7F"/>
    <w:rsid w:val="00207828"/>
    <w:rsid w:val="00210411"/>
    <w:rsid w:val="00211746"/>
    <w:rsid w:val="00213015"/>
    <w:rsid w:val="002144FC"/>
    <w:rsid w:val="00214ACD"/>
    <w:rsid w:val="0021541D"/>
    <w:rsid w:val="00216305"/>
    <w:rsid w:val="002175E4"/>
    <w:rsid w:val="00217B7F"/>
    <w:rsid w:val="00220771"/>
    <w:rsid w:val="00220970"/>
    <w:rsid w:val="002210EE"/>
    <w:rsid w:val="00221772"/>
    <w:rsid w:val="00222749"/>
    <w:rsid w:val="00222E81"/>
    <w:rsid w:val="00224B2F"/>
    <w:rsid w:val="00225D7D"/>
    <w:rsid w:val="002268E2"/>
    <w:rsid w:val="00226C91"/>
    <w:rsid w:val="0022778F"/>
    <w:rsid w:val="002308DF"/>
    <w:rsid w:val="00231752"/>
    <w:rsid w:val="002342E3"/>
    <w:rsid w:val="002357B0"/>
    <w:rsid w:val="00236147"/>
    <w:rsid w:val="0023725A"/>
    <w:rsid w:val="00237487"/>
    <w:rsid w:val="00237B90"/>
    <w:rsid w:val="00242A90"/>
    <w:rsid w:val="00243270"/>
    <w:rsid w:val="00243414"/>
    <w:rsid w:val="0024522D"/>
    <w:rsid w:val="00245D75"/>
    <w:rsid w:val="00247740"/>
    <w:rsid w:val="00247F99"/>
    <w:rsid w:val="00250D74"/>
    <w:rsid w:val="002516A3"/>
    <w:rsid w:val="00251F30"/>
    <w:rsid w:val="00252D2C"/>
    <w:rsid w:val="00252E67"/>
    <w:rsid w:val="00253BD2"/>
    <w:rsid w:val="002549EE"/>
    <w:rsid w:val="0025761F"/>
    <w:rsid w:val="00260736"/>
    <w:rsid w:val="002614EF"/>
    <w:rsid w:val="0026222C"/>
    <w:rsid w:val="002626B4"/>
    <w:rsid w:val="00263A51"/>
    <w:rsid w:val="00263A6B"/>
    <w:rsid w:val="00263BDC"/>
    <w:rsid w:val="00263F2A"/>
    <w:rsid w:val="00264943"/>
    <w:rsid w:val="0026499A"/>
    <w:rsid w:val="00265FAD"/>
    <w:rsid w:val="002679C8"/>
    <w:rsid w:val="00270EF9"/>
    <w:rsid w:val="002751DB"/>
    <w:rsid w:val="0027627D"/>
    <w:rsid w:val="00276B9A"/>
    <w:rsid w:val="00277347"/>
    <w:rsid w:val="00277CE4"/>
    <w:rsid w:val="00280199"/>
    <w:rsid w:val="00281866"/>
    <w:rsid w:val="00281C63"/>
    <w:rsid w:val="00281C75"/>
    <w:rsid w:val="00284498"/>
    <w:rsid w:val="0028461E"/>
    <w:rsid w:val="00287ECB"/>
    <w:rsid w:val="00290184"/>
    <w:rsid w:val="0029356B"/>
    <w:rsid w:val="00295789"/>
    <w:rsid w:val="00295E60"/>
    <w:rsid w:val="00296A9B"/>
    <w:rsid w:val="00296EDD"/>
    <w:rsid w:val="002976EE"/>
    <w:rsid w:val="002A0545"/>
    <w:rsid w:val="002A2F1C"/>
    <w:rsid w:val="002A3794"/>
    <w:rsid w:val="002A3F04"/>
    <w:rsid w:val="002A4365"/>
    <w:rsid w:val="002A5F1F"/>
    <w:rsid w:val="002A6E42"/>
    <w:rsid w:val="002A7C1F"/>
    <w:rsid w:val="002B02ED"/>
    <w:rsid w:val="002B0BED"/>
    <w:rsid w:val="002B237E"/>
    <w:rsid w:val="002B4A1E"/>
    <w:rsid w:val="002B4A52"/>
    <w:rsid w:val="002B60A3"/>
    <w:rsid w:val="002B7138"/>
    <w:rsid w:val="002B7F22"/>
    <w:rsid w:val="002C0851"/>
    <w:rsid w:val="002C1D01"/>
    <w:rsid w:val="002C20C2"/>
    <w:rsid w:val="002C26ED"/>
    <w:rsid w:val="002C27E6"/>
    <w:rsid w:val="002C3BB4"/>
    <w:rsid w:val="002C51CB"/>
    <w:rsid w:val="002C5F46"/>
    <w:rsid w:val="002C6B5D"/>
    <w:rsid w:val="002D2E8C"/>
    <w:rsid w:val="002D3BCF"/>
    <w:rsid w:val="002D3CA1"/>
    <w:rsid w:val="002D4843"/>
    <w:rsid w:val="002D4E49"/>
    <w:rsid w:val="002D4EDF"/>
    <w:rsid w:val="002D6923"/>
    <w:rsid w:val="002D6B81"/>
    <w:rsid w:val="002D714D"/>
    <w:rsid w:val="002E2F6E"/>
    <w:rsid w:val="002E5743"/>
    <w:rsid w:val="002E57D3"/>
    <w:rsid w:val="002E74A2"/>
    <w:rsid w:val="002F084A"/>
    <w:rsid w:val="002F0965"/>
    <w:rsid w:val="002F1630"/>
    <w:rsid w:val="002F28D6"/>
    <w:rsid w:val="002F2B0C"/>
    <w:rsid w:val="002F2C94"/>
    <w:rsid w:val="002F4CCA"/>
    <w:rsid w:val="002F66C8"/>
    <w:rsid w:val="002F6D45"/>
    <w:rsid w:val="002F7FF8"/>
    <w:rsid w:val="00300253"/>
    <w:rsid w:val="0030041B"/>
    <w:rsid w:val="00300E5D"/>
    <w:rsid w:val="00302BF4"/>
    <w:rsid w:val="003030B0"/>
    <w:rsid w:val="0030399C"/>
    <w:rsid w:val="00304FDA"/>
    <w:rsid w:val="0030529E"/>
    <w:rsid w:val="00306C2C"/>
    <w:rsid w:val="00307138"/>
    <w:rsid w:val="00310494"/>
    <w:rsid w:val="00310540"/>
    <w:rsid w:val="00310699"/>
    <w:rsid w:val="003109CA"/>
    <w:rsid w:val="003113A2"/>
    <w:rsid w:val="00311D7D"/>
    <w:rsid w:val="00312DAC"/>
    <w:rsid w:val="003131EB"/>
    <w:rsid w:val="003146BE"/>
    <w:rsid w:val="00316B9F"/>
    <w:rsid w:val="0031721E"/>
    <w:rsid w:val="00317341"/>
    <w:rsid w:val="00320F3F"/>
    <w:rsid w:val="00321969"/>
    <w:rsid w:val="00321D8A"/>
    <w:rsid w:val="00323D75"/>
    <w:rsid w:val="00324A58"/>
    <w:rsid w:val="00325D3E"/>
    <w:rsid w:val="00327563"/>
    <w:rsid w:val="00330651"/>
    <w:rsid w:val="00330AB0"/>
    <w:rsid w:val="0033142A"/>
    <w:rsid w:val="00331C18"/>
    <w:rsid w:val="00332AB0"/>
    <w:rsid w:val="00332B6F"/>
    <w:rsid w:val="00335CFA"/>
    <w:rsid w:val="00336196"/>
    <w:rsid w:val="003361B2"/>
    <w:rsid w:val="00340126"/>
    <w:rsid w:val="003409F7"/>
    <w:rsid w:val="00340D03"/>
    <w:rsid w:val="003412F4"/>
    <w:rsid w:val="00341ED9"/>
    <w:rsid w:val="00343841"/>
    <w:rsid w:val="003446F3"/>
    <w:rsid w:val="0034551A"/>
    <w:rsid w:val="003465B4"/>
    <w:rsid w:val="00346ADA"/>
    <w:rsid w:val="0035185B"/>
    <w:rsid w:val="00352090"/>
    <w:rsid w:val="00352247"/>
    <w:rsid w:val="0035268E"/>
    <w:rsid w:val="00353A47"/>
    <w:rsid w:val="00354DCF"/>
    <w:rsid w:val="003570D1"/>
    <w:rsid w:val="00357E84"/>
    <w:rsid w:val="00361DAE"/>
    <w:rsid w:val="00363934"/>
    <w:rsid w:val="00364894"/>
    <w:rsid w:val="003678C7"/>
    <w:rsid w:val="00367D37"/>
    <w:rsid w:val="00370318"/>
    <w:rsid w:val="00370EA4"/>
    <w:rsid w:val="0037250C"/>
    <w:rsid w:val="00376CEE"/>
    <w:rsid w:val="00377551"/>
    <w:rsid w:val="00377CB3"/>
    <w:rsid w:val="003804EB"/>
    <w:rsid w:val="003822F2"/>
    <w:rsid w:val="003825C4"/>
    <w:rsid w:val="00382663"/>
    <w:rsid w:val="0039033D"/>
    <w:rsid w:val="00390348"/>
    <w:rsid w:val="00390974"/>
    <w:rsid w:val="00390ED5"/>
    <w:rsid w:val="00391AD0"/>
    <w:rsid w:val="00392733"/>
    <w:rsid w:val="00392C6E"/>
    <w:rsid w:val="00393494"/>
    <w:rsid w:val="00393CBF"/>
    <w:rsid w:val="00396A02"/>
    <w:rsid w:val="003A1D33"/>
    <w:rsid w:val="003A4FFD"/>
    <w:rsid w:val="003A5CF9"/>
    <w:rsid w:val="003B0348"/>
    <w:rsid w:val="003B6255"/>
    <w:rsid w:val="003C045F"/>
    <w:rsid w:val="003C0901"/>
    <w:rsid w:val="003C15C5"/>
    <w:rsid w:val="003C4C8D"/>
    <w:rsid w:val="003C6A3E"/>
    <w:rsid w:val="003D0081"/>
    <w:rsid w:val="003D0258"/>
    <w:rsid w:val="003D0272"/>
    <w:rsid w:val="003D0689"/>
    <w:rsid w:val="003D2B71"/>
    <w:rsid w:val="003D34A1"/>
    <w:rsid w:val="003D410C"/>
    <w:rsid w:val="003D463A"/>
    <w:rsid w:val="003D495B"/>
    <w:rsid w:val="003D59E0"/>
    <w:rsid w:val="003D6DF4"/>
    <w:rsid w:val="003D73C7"/>
    <w:rsid w:val="003D7B01"/>
    <w:rsid w:val="003E03DB"/>
    <w:rsid w:val="003E06DA"/>
    <w:rsid w:val="003E1300"/>
    <w:rsid w:val="003E344A"/>
    <w:rsid w:val="003E3F0D"/>
    <w:rsid w:val="003E474D"/>
    <w:rsid w:val="003E58F8"/>
    <w:rsid w:val="003E5B40"/>
    <w:rsid w:val="003F0E7E"/>
    <w:rsid w:val="003F1901"/>
    <w:rsid w:val="003F1D69"/>
    <w:rsid w:val="003F295F"/>
    <w:rsid w:val="003F2CE4"/>
    <w:rsid w:val="003F790E"/>
    <w:rsid w:val="003F7FF2"/>
    <w:rsid w:val="00402F05"/>
    <w:rsid w:val="004059EA"/>
    <w:rsid w:val="00406347"/>
    <w:rsid w:val="00406779"/>
    <w:rsid w:val="004072F6"/>
    <w:rsid w:val="00407418"/>
    <w:rsid w:val="00407458"/>
    <w:rsid w:val="00411FFD"/>
    <w:rsid w:val="0041223F"/>
    <w:rsid w:val="0041256B"/>
    <w:rsid w:val="00414A22"/>
    <w:rsid w:val="004156FA"/>
    <w:rsid w:val="00416BD6"/>
    <w:rsid w:val="0041705B"/>
    <w:rsid w:val="00417875"/>
    <w:rsid w:val="00420007"/>
    <w:rsid w:val="004200B0"/>
    <w:rsid w:val="004202B1"/>
    <w:rsid w:val="004210A4"/>
    <w:rsid w:val="00421608"/>
    <w:rsid w:val="004220E5"/>
    <w:rsid w:val="00422684"/>
    <w:rsid w:val="00422B90"/>
    <w:rsid w:val="0042462B"/>
    <w:rsid w:val="00424994"/>
    <w:rsid w:val="0042544F"/>
    <w:rsid w:val="0042560F"/>
    <w:rsid w:val="004256C6"/>
    <w:rsid w:val="0042595A"/>
    <w:rsid w:val="0042650A"/>
    <w:rsid w:val="004270FE"/>
    <w:rsid w:val="0042741D"/>
    <w:rsid w:val="00431450"/>
    <w:rsid w:val="004317CE"/>
    <w:rsid w:val="00431A2E"/>
    <w:rsid w:val="004321D1"/>
    <w:rsid w:val="00433972"/>
    <w:rsid w:val="00435C5E"/>
    <w:rsid w:val="0043780F"/>
    <w:rsid w:val="004405DC"/>
    <w:rsid w:val="00440C8F"/>
    <w:rsid w:val="00440D7F"/>
    <w:rsid w:val="00441163"/>
    <w:rsid w:val="004421F0"/>
    <w:rsid w:val="0044236D"/>
    <w:rsid w:val="0044340E"/>
    <w:rsid w:val="00443A17"/>
    <w:rsid w:val="00443B64"/>
    <w:rsid w:val="00445411"/>
    <w:rsid w:val="004467B6"/>
    <w:rsid w:val="00446C8A"/>
    <w:rsid w:val="00447F2B"/>
    <w:rsid w:val="00450CDC"/>
    <w:rsid w:val="00451D68"/>
    <w:rsid w:val="00452052"/>
    <w:rsid w:val="004520D6"/>
    <w:rsid w:val="004539FF"/>
    <w:rsid w:val="00454390"/>
    <w:rsid w:val="00455499"/>
    <w:rsid w:val="0045589B"/>
    <w:rsid w:val="00455E6F"/>
    <w:rsid w:val="00456ED1"/>
    <w:rsid w:val="00460A94"/>
    <w:rsid w:val="004626F9"/>
    <w:rsid w:val="00463219"/>
    <w:rsid w:val="004640D0"/>
    <w:rsid w:val="00466C5F"/>
    <w:rsid w:val="00467F46"/>
    <w:rsid w:val="00467F53"/>
    <w:rsid w:val="00470181"/>
    <w:rsid w:val="004702FD"/>
    <w:rsid w:val="00470A3F"/>
    <w:rsid w:val="00470C27"/>
    <w:rsid w:val="004724AD"/>
    <w:rsid w:val="00472C40"/>
    <w:rsid w:val="00472D6E"/>
    <w:rsid w:val="00474A3A"/>
    <w:rsid w:val="0047563C"/>
    <w:rsid w:val="00476658"/>
    <w:rsid w:val="00476F44"/>
    <w:rsid w:val="00480FAD"/>
    <w:rsid w:val="00481759"/>
    <w:rsid w:val="00483074"/>
    <w:rsid w:val="00483504"/>
    <w:rsid w:val="00483DF1"/>
    <w:rsid w:val="00484233"/>
    <w:rsid w:val="00484823"/>
    <w:rsid w:val="004848FF"/>
    <w:rsid w:val="00485888"/>
    <w:rsid w:val="004864B4"/>
    <w:rsid w:val="00486969"/>
    <w:rsid w:val="00487787"/>
    <w:rsid w:val="004900FC"/>
    <w:rsid w:val="00490153"/>
    <w:rsid w:val="0049402E"/>
    <w:rsid w:val="0049412C"/>
    <w:rsid w:val="00495C11"/>
    <w:rsid w:val="0049762C"/>
    <w:rsid w:val="00497B87"/>
    <w:rsid w:val="004A0A77"/>
    <w:rsid w:val="004A2DBD"/>
    <w:rsid w:val="004A36E3"/>
    <w:rsid w:val="004A41D7"/>
    <w:rsid w:val="004A65A2"/>
    <w:rsid w:val="004A6956"/>
    <w:rsid w:val="004A75FA"/>
    <w:rsid w:val="004B121A"/>
    <w:rsid w:val="004B2355"/>
    <w:rsid w:val="004B2F64"/>
    <w:rsid w:val="004B546E"/>
    <w:rsid w:val="004B6303"/>
    <w:rsid w:val="004B63CC"/>
    <w:rsid w:val="004B663E"/>
    <w:rsid w:val="004B6F15"/>
    <w:rsid w:val="004B7123"/>
    <w:rsid w:val="004C0A3C"/>
    <w:rsid w:val="004C25ED"/>
    <w:rsid w:val="004C27D4"/>
    <w:rsid w:val="004C303E"/>
    <w:rsid w:val="004C4159"/>
    <w:rsid w:val="004C5E74"/>
    <w:rsid w:val="004C7C3B"/>
    <w:rsid w:val="004C7D08"/>
    <w:rsid w:val="004D14AB"/>
    <w:rsid w:val="004D1AD3"/>
    <w:rsid w:val="004D1B38"/>
    <w:rsid w:val="004D1D7F"/>
    <w:rsid w:val="004D1DE4"/>
    <w:rsid w:val="004D300E"/>
    <w:rsid w:val="004D54C7"/>
    <w:rsid w:val="004D5F3C"/>
    <w:rsid w:val="004D69A4"/>
    <w:rsid w:val="004E03FA"/>
    <w:rsid w:val="004E1F1C"/>
    <w:rsid w:val="004E2B56"/>
    <w:rsid w:val="004E2C20"/>
    <w:rsid w:val="004E2F74"/>
    <w:rsid w:val="004E5596"/>
    <w:rsid w:val="004E5DC3"/>
    <w:rsid w:val="004E6A3B"/>
    <w:rsid w:val="004E7332"/>
    <w:rsid w:val="004F144C"/>
    <w:rsid w:val="004F1E88"/>
    <w:rsid w:val="004F23DA"/>
    <w:rsid w:val="004F29B9"/>
    <w:rsid w:val="004F36F9"/>
    <w:rsid w:val="004F3B6B"/>
    <w:rsid w:val="004F42E2"/>
    <w:rsid w:val="004F56C4"/>
    <w:rsid w:val="004F5ED5"/>
    <w:rsid w:val="004F6471"/>
    <w:rsid w:val="005021AB"/>
    <w:rsid w:val="0050291B"/>
    <w:rsid w:val="00504029"/>
    <w:rsid w:val="00506F78"/>
    <w:rsid w:val="0050737E"/>
    <w:rsid w:val="005076DA"/>
    <w:rsid w:val="005078D8"/>
    <w:rsid w:val="005104E5"/>
    <w:rsid w:val="00510685"/>
    <w:rsid w:val="005113CE"/>
    <w:rsid w:val="00511B02"/>
    <w:rsid w:val="00511B10"/>
    <w:rsid w:val="00512984"/>
    <w:rsid w:val="00512FFC"/>
    <w:rsid w:val="00513943"/>
    <w:rsid w:val="00514A2C"/>
    <w:rsid w:val="0051552D"/>
    <w:rsid w:val="00515536"/>
    <w:rsid w:val="005156E6"/>
    <w:rsid w:val="00515783"/>
    <w:rsid w:val="00517EFD"/>
    <w:rsid w:val="0052135F"/>
    <w:rsid w:val="00522D74"/>
    <w:rsid w:val="00523F79"/>
    <w:rsid w:val="00525693"/>
    <w:rsid w:val="00527754"/>
    <w:rsid w:val="005300B2"/>
    <w:rsid w:val="00530CE3"/>
    <w:rsid w:val="00531E85"/>
    <w:rsid w:val="00532AEC"/>
    <w:rsid w:val="00535397"/>
    <w:rsid w:val="0053568D"/>
    <w:rsid w:val="005367AC"/>
    <w:rsid w:val="00536C6F"/>
    <w:rsid w:val="00536E16"/>
    <w:rsid w:val="00537819"/>
    <w:rsid w:val="0054021A"/>
    <w:rsid w:val="00540EA2"/>
    <w:rsid w:val="00542634"/>
    <w:rsid w:val="00543308"/>
    <w:rsid w:val="00543820"/>
    <w:rsid w:val="005439EA"/>
    <w:rsid w:val="005441DF"/>
    <w:rsid w:val="00545649"/>
    <w:rsid w:val="00545C1A"/>
    <w:rsid w:val="0055113D"/>
    <w:rsid w:val="00551A71"/>
    <w:rsid w:val="005536B8"/>
    <w:rsid w:val="00554F1F"/>
    <w:rsid w:val="005566EA"/>
    <w:rsid w:val="005576A7"/>
    <w:rsid w:val="005577B6"/>
    <w:rsid w:val="00557CB9"/>
    <w:rsid w:val="00557CDA"/>
    <w:rsid w:val="00557E52"/>
    <w:rsid w:val="00565257"/>
    <w:rsid w:val="00565DF2"/>
    <w:rsid w:val="00573EA6"/>
    <w:rsid w:val="005744AC"/>
    <w:rsid w:val="0057483D"/>
    <w:rsid w:val="0057544B"/>
    <w:rsid w:val="00576312"/>
    <w:rsid w:val="00576D47"/>
    <w:rsid w:val="00577022"/>
    <w:rsid w:val="00580201"/>
    <w:rsid w:val="005811C1"/>
    <w:rsid w:val="005838E8"/>
    <w:rsid w:val="00584ECD"/>
    <w:rsid w:val="005868A9"/>
    <w:rsid w:val="00586D31"/>
    <w:rsid w:val="005878E0"/>
    <w:rsid w:val="00587A35"/>
    <w:rsid w:val="005903E6"/>
    <w:rsid w:val="0059116E"/>
    <w:rsid w:val="0059486B"/>
    <w:rsid w:val="0059543C"/>
    <w:rsid w:val="00596627"/>
    <w:rsid w:val="00597723"/>
    <w:rsid w:val="005A193C"/>
    <w:rsid w:val="005A2081"/>
    <w:rsid w:val="005A47E9"/>
    <w:rsid w:val="005A507D"/>
    <w:rsid w:val="005A591A"/>
    <w:rsid w:val="005A5C3C"/>
    <w:rsid w:val="005A61EF"/>
    <w:rsid w:val="005A73AB"/>
    <w:rsid w:val="005B25E7"/>
    <w:rsid w:val="005B3342"/>
    <w:rsid w:val="005B3E11"/>
    <w:rsid w:val="005B5B4E"/>
    <w:rsid w:val="005B6EB8"/>
    <w:rsid w:val="005B7362"/>
    <w:rsid w:val="005C10E7"/>
    <w:rsid w:val="005C23E2"/>
    <w:rsid w:val="005C29BB"/>
    <w:rsid w:val="005C2FFE"/>
    <w:rsid w:val="005C3454"/>
    <w:rsid w:val="005C3F5F"/>
    <w:rsid w:val="005C428C"/>
    <w:rsid w:val="005C70FB"/>
    <w:rsid w:val="005C72C2"/>
    <w:rsid w:val="005D1A20"/>
    <w:rsid w:val="005D1A3D"/>
    <w:rsid w:val="005D258B"/>
    <w:rsid w:val="005D25EE"/>
    <w:rsid w:val="005D4161"/>
    <w:rsid w:val="005D4A54"/>
    <w:rsid w:val="005D66D0"/>
    <w:rsid w:val="005D6F7C"/>
    <w:rsid w:val="005D74BE"/>
    <w:rsid w:val="005E0BB7"/>
    <w:rsid w:val="005E119E"/>
    <w:rsid w:val="005E1C00"/>
    <w:rsid w:val="005E4637"/>
    <w:rsid w:val="005E5161"/>
    <w:rsid w:val="005E700A"/>
    <w:rsid w:val="005E7BAB"/>
    <w:rsid w:val="005E7BF4"/>
    <w:rsid w:val="005F006D"/>
    <w:rsid w:val="005F0BC7"/>
    <w:rsid w:val="005F0C31"/>
    <w:rsid w:val="005F17E8"/>
    <w:rsid w:val="005F2A90"/>
    <w:rsid w:val="005F2B0B"/>
    <w:rsid w:val="005F2D2C"/>
    <w:rsid w:val="005F3206"/>
    <w:rsid w:val="005F45EC"/>
    <w:rsid w:val="005F52E9"/>
    <w:rsid w:val="005F6233"/>
    <w:rsid w:val="0060144C"/>
    <w:rsid w:val="0060149F"/>
    <w:rsid w:val="00601A36"/>
    <w:rsid w:val="00601EC2"/>
    <w:rsid w:val="0060265F"/>
    <w:rsid w:val="00603500"/>
    <w:rsid w:val="00604D0F"/>
    <w:rsid w:val="00610D96"/>
    <w:rsid w:val="00611B40"/>
    <w:rsid w:val="00613498"/>
    <w:rsid w:val="0061383E"/>
    <w:rsid w:val="00613A79"/>
    <w:rsid w:val="00614130"/>
    <w:rsid w:val="00614E58"/>
    <w:rsid w:val="0061512E"/>
    <w:rsid w:val="0061538A"/>
    <w:rsid w:val="006153B8"/>
    <w:rsid w:val="00615856"/>
    <w:rsid w:val="0061593B"/>
    <w:rsid w:val="00616043"/>
    <w:rsid w:val="00617B2F"/>
    <w:rsid w:val="00620201"/>
    <w:rsid w:val="006203F0"/>
    <w:rsid w:val="006218A8"/>
    <w:rsid w:val="00621D3B"/>
    <w:rsid w:val="00622F73"/>
    <w:rsid w:val="00623A27"/>
    <w:rsid w:val="00625350"/>
    <w:rsid w:val="00627752"/>
    <w:rsid w:val="00627A38"/>
    <w:rsid w:val="00627F5B"/>
    <w:rsid w:val="00630DD2"/>
    <w:rsid w:val="00633DAD"/>
    <w:rsid w:val="0063425A"/>
    <w:rsid w:val="006344D8"/>
    <w:rsid w:val="00634667"/>
    <w:rsid w:val="006347E4"/>
    <w:rsid w:val="00634953"/>
    <w:rsid w:val="0063584F"/>
    <w:rsid w:val="006375D4"/>
    <w:rsid w:val="0063767F"/>
    <w:rsid w:val="006404F3"/>
    <w:rsid w:val="00640C20"/>
    <w:rsid w:val="0064137C"/>
    <w:rsid w:val="006434A5"/>
    <w:rsid w:val="00643917"/>
    <w:rsid w:val="00644792"/>
    <w:rsid w:val="006449FB"/>
    <w:rsid w:val="006452F0"/>
    <w:rsid w:val="00647978"/>
    <w:rsid w:val="00647CC8"/>
    <w:rsid w:val="006506F2"/>
    <w:rsid w:val="00650DB4"/>
    <w:rsid w:val="00651B5B"/>
    <w:rsid w:val="00651E2C"/>
    <w:rsid w:val="00652572"/>
    <w:rsid w:val="006532F9"/>
    <w:rsid w:val="006534D2"/>
    <w:rsid w:val="00654796"/>
    <w:rsid w:val="00656A9F"/>
    <w:rsid w:val="006576A5"/>
    <w:rsid w:val="00660526"/>
    <w:rsid w:val="006608A9"/>
    <w:rsid w:val="00660C6D"/>
    <w:rsid w:val="00661A33"/>
    <w:rsid w:val="006636E9"/>
    <w:rsid w:val="00663B77"/>
    <w:rsid w:val="00664155"/>
    <w:rsid w:val="00665567"/>
    <w:rsid w:val="0066561C"/>
    <w:rsid w:val="00667191"/>
    <w:rsid w:val="00667321"/>
    <w:rsid w:val="006724C6"/>
    <w:rsid w:val="0067717A"/>
    <w:rsid w:val="00682814"/>
    <w:rsid w:val="00683C9B"/>
    <w:rsid w:val="00684460"/>
    <w:rsid w:val="00685071"/>
    <w:rsid w:val="00686267"/>
    <w:rsid w:val="006870ED"/>
    <w:rsid w:val="006902B6"/>
    <w:rsid w:val="00690C5C"/>
    <w:rsid w:val="0069102E"/>
    <w:rsid w:val="00691085"/>
    <w:rsid w:val="00692916"/>
    <w:rsid w:val="00692CF2"/>
    <w:rsid w:val="006940B9"/>
    <w:rsid w:val="006959F9"/>
    <w:rsid w:val="00695BDF"/>
    <w:rsid w:val="00695E61"/>
    <w:rsid w:val="00696B0C"/>
    <w:rsid w:val="006A1277"/>
    <w:rsid w:val="006A1984"/>
    <w:rsid w:val="006A283C"/>
    <w:rsid w:val="006A4696"/>
    <w:rsid w:val="006A534A"/>
    <w:rsid w:val="006A6C1E"/>
    <w:rsid w:val="006A7F82"/>
    <w:rsid w:val="006B0C18"/>
    <w:rsid w:val="006B1B27"/>
    <w:rsid w:val="006B27EE"/>
    <w:rsid w:val="006B3547"/>
    <w:rsid w:val="006B38C7"/>
    <w:rsid w:val="006B4811"/>
    <w:rsid w:val="006B4CA2"/>
    <w:rsid w:val="006B58B9"/>
    <w:rsid w:val="006B687F"/>
    <w:rsid w:val="006B7A4C"/>
    <w:rsid w:val="006B7CE1"/>
    <w:rsid w:val="006B7E2B"/>
    <w:rsid w:val="006C017D"/>
    <w:rsid w:val="006C0209"/>
    <w:rsid w:val="006C0A2F"/>
    <w:rsid w:val="006C0C2B"/>
    <w:rsid w:val="006C1B80"/>
    <w:rsid w:val="006C1F78"/>
    <w:rsid w:val="006C22E3"/>
    <w:rsid w:val="006C4611"/>
    <w:rsid w:val="006C6712"/>
    <w:rsid w:val="006C7F57"/>
    <w:rsid w:val="006D0526"/>
    <w:rsid w:val="006D1120"/>
    <w:rsid w:val="006D2696"/>
    <w:rsid w:val="006D2854"/>
    <w:rsid w:val="006D5FE5"/>
    <w:rsid w:val="006D6308"/>
    <w:rsid w:val="006D65FB"/>
    <w:rsid w:val="006D6A1D"/>
    <w:rsid w:val="006E08E0"/>
    <w:rsid w:val="006E218E"/>
    <w:rsid w:val="006E24D6"/>
    <w:rsid w:val="006E390B"/>
    <w:rsid w:val="006E5C3C"/>
    <w:rsid w:val="006E7C22"/>
    <w:rsid w:val="006F15ED"/>
    <w:rsid w:val="006F1A36"/>
    <w:rsid w:val="006F377C"/>
    <w:rsid w:val="006F41A9"/>
    <w:rsid w:val="006F5182"/>
    <w:rsid w:val="006F7F48"/>
    <w:rsid w:val="007012AE"/>
    <w:rsid w:val="00703A82"/>
    <w:rsid w:val="00703D38"/>
    <w:rsid w:val="00704748"/>
    <w:rsid w:val="00705A49"/>
    <w:rsid w:val="007074A9"/>
    <w:rsid w:val="00707B39"/>
    <w:rsid w:val="00710718"/>
    <w:rsid w:val="00711BFB"/>
    <w:rsid w:val="007123EE"/>
    <w:rsid w:val="007132BC"/>
    <w:rsid w:val="007135C5"/>
    <w:rsid w:val="00715D15"/>
    <w:rsid w:val="007169AA"/>
    <w:rsid w:val="00720EF7"/>
    <w:rsid w:val="00724516"/>
    <w:rsid w:val="00724B06"/>
    <w:rsid w:val="00727381"/>
    <w:rsid w:val="007300A4"/>
    <w:rsid w:val="00730EA9"/>
    <w:rsid w:val="00731F2A"/>
    <w:rsid w:val="007329A7"/>
    <w:rsid w:val="00733243"/>
    <w:rsid w:val="00733673"/>
    <w:rsid w:val="007374DC"/>
    <w:rsid w:val="0073772B"/>
    <w:rsid w:val="00737D7F"/>
    <w:rsid w:val="00740178"/>
    <w:rsid w:val="0074152F"/>
    <w:rsid w:val="0074319F"/>
    <w:rsid w:val="007456AD"/>
    <w:rsid w:val="0074600D"/>
    <w:rsid w:val="00746144"/>
    <w:rsid w:val="00751253"/>
    <w:rsid w:val="0075167B"/>
    <w:rsid w:val="00752117"/>
    <w:rsid w:val="007524B6"/>
    <w:rsid w:val="007526E9"/>
    <w:rsid w:val="00752AAE"/>
    <w:rsid w:val="00753D48"/>
    <w:rsid w:val="007566D3"/>
    <w:rsid w:val="00756CAF"/>
    <w:rsid w:val="00757590"/>
    <w:rsid w:val="00757C4A"/>
    <w:rsid w:val="00760FDD"/>
    <w:rsid w:val="007614EE"/>
    <w:rsid w:val="0076182F"/>
    <w:rsid w:val="00762E5F"/>
    <w:rsid w:val="00763737"/>
    <w:rsid w:val="00763D03"/>
    <w:rsid w:val="00764E13"/>
    <w:rsid w:val="0076672C"/>
    <w:rsid w:val="00766C78"/>
    <w:rsid w:val="007703AF"/>
    <w:rsid w:val="0077176E"/>
    <w:rsid w:val="00772F05"/>
    <w:rsid w:val="0077362F"/>
    <w:rsid w:val="00773923"/>
    <w:rsid w:val="00773FCB"/>
    <w:rsid w:val="00775049"/>
    <w:rsid w:val="00775398"/>
    <w:rsid w:val="007760E1"/>
    <w:rsid w:val="007803E2"/>
    <w:rsid w:val="00780F3A"/>
    <w:rsid w:val="00782696"/>
    <w:rsid w:val="00783716"/>
    <w:rsid w:val="00784152"/>
    <w:rsid w:val="007849BC"/>
    <w:rsid w:val="007866CD"/>
    <w:rsid w:val="00786984"/>
    <w:rsid w:val="0079052B"/>
    <w:rsid w:val="007905D6"/>
    <w:rsid w:val="0079140D"/>
    <w:rsid w:val="00791455"/>
    <w:rsid w:val="0079155E"/>
    <w:rsid w:val="007922F1"/>
    <w:rsid w:val="00793A95"/>
    <w:rsid w:val="00794E39"/>
    <w:rsid w:val="0079511F"/>
    <w:rsid w:val="007951E3"/>
    <w:rsid w:val="007A0112"/>
    <w:rsid w:val="007A0799"/>
    <w:rsid w:val="007A0EA2"/>
    <w:rsid w:val="007A1986"/>
    <w:rsid w:val="007A2915"/>
    <w:rsid w:val="007A2BBC"/>
    <w:rsid w:val="007A412B"/>
    <w:rsid w:val="007A43E1"/>
    <w:rsid w:val="007A47CA"/>
    <w:rsid w:val="007A4D2E"/>
    <w:rsid w:val="007B08CB"/>
    <w:rsid w:val="007B0D58"/>
    <w:rsid w:val="007B1AAE"/>
    <w:rsid w:val="007B2066"/>
    <w:rsid w:val="007B42D5"/>
    <w:rsid w:val="007B6A95"/>
    <w:rsid w:val="007B7F85"/>
    <w:rsid w:val="007C0628"/>
    <w:rsid w:val="007C1E85"/>
    <w:rsid w:val="007C23A7"/>
    <w:rsid w:val="007C3399"/>
    <w:rsid w:val="007C3C59"/>
    <w:rsid w:val="007C3EF8"/>
    <w:rsid w:val="007C584D"/>
    <w:rsid w:val="007C660D"/>
    <w:rsid w:val="007C6FBD"/>
    <w:rsid w:val="007C7D53"/>
    <w:rsid w:val="007D15E7"/>
    <w:rsid w:val="007D1C9A"/>
    <w:rsid w:val="007D2009"/>
    <w:rsid w:val="007D498E"/>
    <w:rsid w:val="007D65D5"/>
    <w:rsid w:val="007D70CB"/>
    <w:rsid w:val="007D7DD3"/>
    <w:rsid w:val="007E0762"/>
    <w:rsid w:val="007E292D"/>
    <w:rsid w:val="007E3563"/>
    <w:rsid w:val="007E35DD"/>
    <w:rsid w:val="007E3727"/>
    <w:rsid w:val="007E5331"/>
    <w:rsid w:val="007F0476"/>
    <w:rsid w:val="007F0AF7"/>
    <w:rsid w:val="007F4284"/>
    <w:rsid w:val="007F50FA"/>
    <w:rsid w:val="00800D1A"/>
    <w:rsid w:val="008010C3"/>
    <w:rsid w:val="0080117D"/>
    <w:rsid w:val="00801829"/>
    <w:rsid w:val="00802462"/>
    <w:rsid w:val="00803C08"/>
    <w:rsid w:val="008044EB"/>
    <w:rsid w:val="00805259"/>
    <w:rsid w:val="00805B54"/>
    <w:rsid w:val="008077B1"/>
    <w:rsid w:val="00810AAE"/>
    <w:rsid w:val="008117DE"/>
    <w:rsid w:val="00811848"/>
    <w:rsid w:val="00811B54"/>
    <w:rsid w:val="00811FBF"/>
    <w:rsid w:val="00812556"/>
    <w:rsid w:val="008136A5"/>
    <w:rsid w:val="00813E64"/>
    <w:rsid w:val="00816B07"/>
    <w:rsid w:val="00816FB5"/>
    <w:rsid w:val="008178F1"/>
    <w:rsid w:val="008210DA"/>
    <w:rsid w:val="00821165"/>
    <w:rsid w:val="008218CA"/>
    <w:rsid w:val="0082345F"/>
    <w:rsid w:val="00823A56"/>
    <w:rsid w:val="00824A8F"/>
    <w:rsid w:val="00825B2B"/>
    <w:rsid w:val="00826D7C"/>
    <w:rsid w:val="00826EC9"/>
    <w:rsid w:val="008303BE"/>
    <w:rsid w:val="0083086B"/>
    <w:rsid w:val="00831044"/>
    <w:rsid w:val="00831A33"/>
    <w:rsid w:val="00832116"/>
    <w:rsid w:val="00832205"/>
    <w:rsid w:val="008329BC"/>
    <w:rsid w:val="00836349"/>
    <w:rsid w:val="00841911"/>
    <w:rsid w:val="00841EA4"/>
    <w:rsid w:val="00842128"/>
    <w:rsid w:val="00844301"/>
    <w:rsid w:val="008455B4"/>
    <w:rsid w:val="00845B12"/>
    <w:rsid w:val="00846077"/>
    <w:rsid w:val="008467EB"/>
    <w:rsid w:val="00846E73"/>
    <w:rsid w:val="008472F0"/>
    <w:rsid w:val="0084776D"/>
    <w:rsid w:val="00847A11"/>
    <w:rsid w:val="0085228E"/>
    <w:rsid w:val="00852490"/>
    <w:rsid w:val="008525C6"/>
    <w:rsid w:val="00853DFB"/>
    <w:rsid w:val="00855318"/>
    <w:rsid w:val="00855569"/>
    <w:rsid w:val="00855FE2"/>
    <w:rsid w:val="00856D72"/>
    <w:rsid w:val="00857829"/>
    <w:rsid w:val="00860410"/>
    <w:rsid w:val="008609DD"/>
    <w:rsid w:val="008628A9"/>
    <w:rsid w:val="00862EBD"/>
    <w:rsid w:val="008635E9"/>
    <w:rsid w:val="0086376B"/>
    <w:rsid w:val="0086659B"/>
    <w:rsid w:val="00870C1B"/>
    <w:rsid w:val="00870F7F"/>
    <w:rsid w:val="00873341"/>
    <w:rsid w:val="00874D5E"/>
    <w:rsid w:val="0087517E"/>
    <w:rsid w:val="0087578C"/>
    <w:rsid w:val="008777F7"/>
    <w:rsid w:val="00880133"/>
    <w:rsid w:val="00881386"/>
    <w:rsid w:val="008842E7"/>
    <w:rsid w:val="00885501"/>
    <w:rsid w:val="00885EBB"/>
    <w:rsid w:val="0088636B"/>
    <w:rsid w:val="0088706D"/>
    <w:rsid w:val="0088706F"/>
    <w:rsid w:val="00887C30"/>
    <w:rsid w:val="008907AC"/>
    <w:rsid w:val="00891321"/>
    <w:rsid w:val="00891EB8"/>
    <w:rsid w:val="00892A47"/>
    <w:rsid w:val="00895206"/>
    <w:rsid w:val="008969D8"/>
    <w:rsid w:val="00896BB2"/>
    <w:rsid w:val="00896BF0"/>
    <w:rsid w:val="008A0E5C"/>
    <w:rsid w:val="008A2454"/>
    <w:rsid w:val="008A3D32"/>
    <w:rsid w:val="008A6497"/>
    <w:rsid w:val="008B18B7"/>
    <w:rsid w:val="008B38D0"/>
    <w:rsid w:val="008B3C1F"/>
    <w:rsid w:val="008B3F8A"/>
    <w:rsid w:val="008B4B01"/>
    <w:rsid w:val="008B4F1E"/>
    <w:rsid w:val="008B51FF"/>
    <w:rsid w:val="008B533B"/>
    <w:rsid w:val="008B5CEA"/>
    <w:rsid w:val="008B624F"/>
    <w:rsid w:val="008B65AD"/>
    <w:rsid w:val="008B65FA"/>
    <w:rsid w:val="008C02A0"/>
    <w:rsid w:val="008C0AAC"/>
    <w:rsid w:val="008C177D"/>
    <w:rsid w:val="008C231A"/>
    <w:rsid w:val="008C3A73"/>
    <w:rsid w:val="008C4FA0"/>
    <w:rsid w:val="008C5DDA"/>
    <w:rsid w:val="008C6508"/>
    <w:rsid w:val="008C76F7"/>
    <w:rsid w:val="008D041E"/>
    <w:rsid w:val="008D05E2"/>
    <w:rsid w:val="008D110F"/>
    <w:rsid w:val="008D279D"/>
    <w:rsid w:val="008D5068"/>
    <w:rsid w:val="008D5476"/>
    <w:rsid w:val="008D6F44"/>
    <w:rsid w:val="008D7548"/>
    <w:rsid w:val="008D7E26"/>
    <w:rsid w:val="008E15A4"/>
    <w:rsid w:val="008E20C9"/>
    <w:rsid w:val="008E2C3E"/>
    <w:rsid w:val="008E47B7"/>
    <w:rsid w:val="008E4E29"/>
    <w:rsid w:val="008E564B"/>
    <w:rsid w:val="008E68A8"/>
    <w:rsid w:val="008E6FA2"/>
    <w:rsid w:val="008E748B"/>
    <w:rsid w:val="008E7936"/>
    <w:rsid w:val="008F0A75"/>
    <w:rsid w:val="008F0ACF"/>
    <w:rsid w:val="008F2C51"/>
    <w:rsid w:val="008F2FCE"/>
    <w:rsid w:val="008F3C8D"/>
    <w:rsid w:val="008F4B33"/>
    <w:rsid w:val="008F5477"/>
    <w:rsid w:val="008F557C"/>
    <w:rsid w:val="008F577A"/>
    <w:rsid w:val="008F71BD"/>
    <w:rsid w:val="00902710"/>
    <w:rsid w:val="00902843"/>
    <w:rsid w:val="00902B76"/>
    <w:rsid w:val="00904A2E"/>
    <w:rsid w:val="0090531D"/>
    <w:rsid w:val="00906715"/>
    <w:rsid w:val="00907C69"/>
    <w:rsid w:val="0091041E"/>
    <w:rsid w:val="00910D51"/>
    <w:rsid w:val="00911FF8"/>
    <w:rsid w:val="0091606C"/>
    <w:rsid w:val="00917663"/>
    <w:rsid w:val="00922C90"/>
    <w:rsid w:val="00922D9B"/>
    <w:rsid w:val="0092368B"/>
    <w:rsid w:val="00923D59"/>
    <w:rsid w:val="0092479E"/>
    <w:rsid w:val="009249C5"/>
    <w:rsid w:val="00924F55"/>
    <w:rsid w:val="0092541B"/>
    <w:rsid w:val="00925838"/>
    <w:rsid w:val="0092649D"/>
    <w:rsid w:val="00926528"/>
    <w:rsid w:val="0093053F"/>
    <w:rsid w:val="0093130F"/>
    <w:rsid w:val="009329F3"/>
    <w:rsid w:val="00933990"/>
    <w:rsid w:val="0093431F"/>
    <w:rsid w:val="00934CD3"/>
    <w:rsid w:val="00934FE4"/>
    <w:rsid w:val="00935DB5"/>
    <w:rsid w:val="00936BA3"/>
    <w:rsid w:val="00936C64"/>
    <w:rsid w:val="00937E9F"/>
    <w:rsid w:val="00940BCB"/>
    <w:rsid w:val="0094342F"/>
    <w:rsid w:val="00944DCC"/>
    <w:rsid w:val="0094502F"/>
    <w:rsid w:val="0094608E"/>
    <w:rsid w:val="00946323"/>
    <w:rsid w:val="009509D5"/>
    <w:rsid w:val="0095159B"/>
    <w:rsid w:val="00951623"/>
    <w:rsid w:val="009521B2"/>
    <w:rsid w:val="00952AB4"/>
    <w:rsid w:val="00952AB8"/>
    <w:rsid w:val="00953DF3"/>
    <w:rsid w:val="0095403F"/>
    <w:rsid w:val="00954582"/>
    <w:rsid w:val="009600E2"/>
    <w:rsid w:val="00960492"/>
    <w:rsid w:val="00960FEB"/>
    <w:rsid w:val="009642A2"/>
    <w:rsid w:val="0096450B"/>
    <w:rsid w:val="00964CE9"/>
    <w:rsid w:val="00965625"/>
    <w:rsid w:val="00967429"/>
    <w:rsid w:val="009739E5"/>
    <w:rsid w:val="00973E17"/>
    <w:rsid w:val="00974269"/>
    <w:rsid w:val="00974D94"/>
    <w:rsid w:val="00975B82"/>
    <w:rsid w:val="0097634A"/>
    <w:rsid w:val="00977BF2"/>
    <w:rsid w:val="00981F71"/>
    <w:rsid w:val="009825F8"/>
    <w:rsid w:val="00985B6F"/>
    <w:rsid w:val="00991978"/>
    <w:rsid w:val="0099481D"/>
    <w:rsid w:val="00995E2E"/>
    <w:rsid w:val="00997B66"/>
    <w:rsid w:val="009A458C"/>
    <w:rsid w:val="009A5970"/>
    <w:rsid w:val="009B006F"/>
    <w:rsid w:val="009B07E0"/>
    <w:rsid w:val="009B0847"/>
    <w:rsid w:val="009B2023"/>
    <w:rsid w:val="009B2804"/>
    <w:rsid w:val="009B452B"/>
    <w:rsid w:val="009B5BE6"/>
    <w:rsid w:val="009B64BB"/>
    <w:rsid w:val="009C05CB"/>
    <w:rsid w:val="009C116E"/>
    <w:rsid w:val="009C1D27"/>
    <w:rsid w:val="009C29BA"/>
    <w:rsid w:val="009C2E83"/>
    <w:rsid w:val="009C3207"/>
    <w:rsid w:val="009C4F28"/>
    <w:rsid w:val="009C67E8"/>
    <w:rsid w:val="009C715E"/>
    <w:rsid w:val="009D0BD3"/>
    <w:rsid w:val="009D1A85"/>
    <w:rsid w:val="009D2EAA"/>
    <w:rsid w:val="009D3944"/>
    <w:rsid w:val="009D3C71"/>
    <w:rsid w:val="009D3E4D"/>
    <w:rsid w:val="009D43D0"/>
    <w:rsid w:val="009D46AF"/>
    <w:rsid w:val="009D480C"/>
    <w:rsid w:val="009D6C80"/>
    <w:rsid w:val="009D6CC1"/>
    <w:rsid w:val="009D718A"/>
    <w:rsid w:val="009D737A"/>
    <w:rsid w:val="009E081A"/>
    <w:rsid w:val="009E220F"/>
    <w:rsid w:val="009E3A06"/>
    <w:rsid w:val="009E57A0"/>
    <w:rsid w:val="009E58DA"/>
    <w:rsid w:val="009E631F"/>
    <w:rsid w:val="009F0851"/>
    <w:rsid w:val="009F0B50"/>
    <w:rsid w:val="009F1763"/>
    <w:rsid w:val="009F3A01"/>
    <w:rsid w:val="009F3E69"/>
    <w:rsid w:val="009F3F45"/>
    <w:rsid w:val="009F402E"/>
    <w:rsid w:val="009F63AE"/>
    <w:rsid w:val="009F75FA"/>
    <w:rsid w:val="009F7E30"/>
    <w:rsid w:val="00A00963"/>
    <w:rsid w:val="00A016CB"/>
    <w:rsid w:val="00A01997"/>
    <w:rsid w:val="00A02CF5"/>
    <w:rsid w:val="00A030C8"/>
    <w:rsid w:val="00A034F0"/>
    <w:rsid w:val="00A053F1"/>
    <w:rsid w:val="00A05834"/>
    <w:rsid w:val="00A05B04"/>
    <w:rsid w:val="00A05B5A"/>
    <w:rsid w:val="00A06A0A"/>
    <w:rsid w:val="00A06A6D"/>
    <w:rsid w:val="00A10019"/>
    <w:rsid w:val="00A10055"/>
    <w:rsid w:val="00A119B6"/>
    <w:rsid w:val="00A11B57"/>
    <w:rsid w:val="00A124F9"/>
    <w:rsid w:val="00A12BB3"/>
    <w:rsid w:val="00A145DB"/>
    <w:rsid w:val="00A157F0"/>
    <w:rsid w:val="00A1705D"/>
    <w:rsid w:val="00A17B41"/>
    <w:rsid w:val="00A209AA"/>
    <w:rsid w:val="00A20BBD"/>
    <w:rsid w:val="00A215B7"/>
    <w:rsid w:val="00A2265F"/>
    <w:rsid w:val="00A22894"/>
    <w:rsid w:val="00A233FE"/>
    <w:rsid w:val="00A238EE"/>
    <w:rsid w:val="00A24332"/>
    <w:rsid w:val="00A2456A"/>
    <w:rsid w:val="00A25B64"/>
    <w:rsid w:val="00A2635B"/>
    <w:rsid w:val="00A272DB"/>
    <w:rsid w:val="00A30460"/>
    <w:rsid w:val="00A336D0"/>
    <w:rsid w:val="00A33B9B"/>
    <w:rsid w:val="00A348CC"/>
    <w:rsid w:val="00A34F12"/>
    <w:rsid w:val="00A3592B"/>
    <w:rsid w:val="00A35BFD"/>
    <w:rsid w:val="00A36070"/>
    <w:rsid w:val="00A36896"/>
    <w:rsid w:val="00A3739F"/>
    <w:rsid w:val="00A40042"/>
    <w:rsid w:val="00A405D9"/>
    <w:rsid w:val="00A416F3"/>
    <w:rsid w:val="00A422FC"/>
    <w:rsid w:val="00A42B75"/>
    <w:rsid w:val="00A42D74"/>
    <w:rsid w:val="00A438DE"/>
    <w:rsid w:val="00A43B36"/>
    <w:rsid w:val="00A4438F"/>
    <w:rsid w:val="00A47835"/>
    <w:rsid w:val="00A5031E"/>
    <w:rsid w:val="00A5079C"/>
    <w:rsid w:val="00A533B1"/>
    <w:rsid w:val="00A551D0"/>
    <w:rsid w:val="00A5601E"/>
    <w:rsid w:val="00A57915"/>
    <w:rsid w:val="00A600FE"/>
    <w:rsid w:val="00A602B1"/>
    <w:rsid w:val="00A60678"/>
    <w:rsid w:val="00A61B7D"/>
    <w:rsid w:val="00A62BAA"/>
    <w:rsid w:val="00A63361"/>
    <w:rsid w:val="00A63DDA"/>
    <w:rsid w:val="00A64086"/>
    <w:rsid w:val="00A642B6"/>
    <w:rsid w:val="00A650A6"/>
    <w:rsid w:val="00A65233"/>
    <w:rsid w:val="00A6628C"/>
    <w:rsid w:val="00A66A3E"/>
    <w:rsid w:val="00A67B07"/>
    <w:rsid w:val="00A70284"/>
    <w:rsid w:val="00A702D3"/>
    <w:rsid w:val="00A7085F"/>
    <w:rsid w:val="00A71F05"/>
    <w:rsid w:val="00A71F79"/>
    <w:rsid w:val="00A72FE3"/>
    <w:rsid w:val="00A732AB"/>
    <w:rsid w:val="00A73B43"/>
    <w:rsid w:val="00A73B4F"/>
    <w:rsid w:val="00A73F93"/>
    <w:rsid w:val="00A75516"/>
    <w:rsid w:val="00A75DD6"/>
    <w:rsid w:val="00A81A02"/>
    <w:rsid w:val="00A82073"/>
    <w:rsid w:val="00A82BF2"/>
    <w:rsid w:val="00A86DAD"/>
    <w:rsid w:val="00A87019"/>
    <w:rsid w:val="00A87780"/>
    <w:rsid w:val="00A933B1"/>
    <w:rsid w:val="00A93C91"/>
    <w:rsid w:val="00A9459B"/>
    <w:rsid w:val="00A945B8"/>
    <w:rsid w:val="00A94E39"/>
    <w:rsid w:val="00A967B3"/>
    <w:rsid w:val="00A96BEE"/>
    <w:rsid w:val="00AA1131"/>
    <w:rsid w:val="00AA1A1E"/>
    <w:rsid w:val="00AA2363"/>
    <w:rsid w:val="00AA2FAF"/>
    <w:rsid w:val="00AA30C8"/>
    <w:rsid w:val="00AA4E18"/>
    <w:rsid w:val="00AB0375"/>
    <w:rsid w:val="00AB079B"/>
    <w:rsid w:val="00AB0DF8"/>
    <w:rsid w:val="00AB1344"/>
    <w:rsid w:val="00AB3743"/>
    <w:rsid w:val="00AB4BEA"/>
    <w:rsid w:val="00AB6990"/>
    <w:rsid w:val="00AC180F"/>
    <w:rsid w:val="00AC4E6D"/>
    <w:rsid w:val="00AC6449"/>
    <w:rsid w:val="00AC6502"/>
    <w:rsid w:val="00AC6D1F"/>
    <w:rsid w:val="00AC7A0F"/>
    <w:rsid w:val="00AC7A31"/>
    <w:rsid w:val="00AD0B9F"/>
    <w:rsid w:val="00AD1E6F"/>
    <w:rsid w:val="00AD20ED"/>
    <w:rsid w:val="00AD2796"/>
    <w:rsid w:val="00AD3DDC"/>
    <w:rsid w:val="00AD402C"/>
    <w:rsid w:val="00AD4321"/>
    <w:rsid w:val="00AD5037"/>
    <w:rsid w:val="00AD729E"/>
    <w:rsid w:val="00AD793E"/>
    <w:rsid w:val="00AD79BB"/>
    <w:rsid w:val="00AE0178"/>
    <w:rsid w:val="00AE26CC"/>
    <w:rsid w:val="00AE3D0A"/>
    <w:rsid w:val="00AE4B79"/>
    <w:rsid w:val="00AE560F"/>
    <w:rsid w:val="00AE5DC0"/>
    <w:rsid w:val="00AE5E72"/>
    <w:rsid w:val="00AE6704"/>
    <w:rsid w:val="00AE7649"/>
    <w:rsid w:val="00AF2771"/>
    <w:rsid w:val="00AF2B0B"/>
    <w:rsid w:val="00AF2F6A"/>
    <w:rsid w:val="00AF3232"/>
    <w:rsid w:val="00AF4A2B"/>
    <w:rsid w:val="00AF4AEA"/>
    <w:rsid w:val="00AF4BF0"/>
    <w:rsid w:val="00AF5418"/>
    <w:rsid w:val="00AF63F2"/>
    <w:rsid w:val="00AF6A95"/>
    <w:rsid w:val="00B003DC"/>
    <w:rsid w:val="00B00B26"/>
    <w:rsid w:val="00B00EFE"/>
    <w:rsid w:val="00B01418"/>
    <w:rsid w:val="00B01739"/>
    <w:rsid w:val="00B01B67"/>
    <w:rsid w:val="00B03350"/>
    <w:rsid w:val="00B034CA"/>
    <w:rsid w:val="00B04743"/>
    <w:rsid w:val="00B0618D"/>
    <w:rsid w:val="00B101BD"/>
    <w:rsid w:val="00B1101D"/>
    <w:rsid w:val="00B14336"/>
    <w:rsid w:val="00B17231"/>
    <w:rsid w:val="00B2093B"/>
    <w:rsid w:val="00B21125"/>
    <w:rsid w:val="00B2178F"/>
    <w:rsid w:val="00B23694"/>
    <w:rsid w:val="00B23981"/>
    <w:rsid w:val="00B23B64"/>
    <w:rsid w:val="00B24045"/>
    <w:rsid w:val="00B24672"/>
    <w:rsid w:val="00B2531E"/>
    <w:rsid w:val="00B253BD"/>
    <w:rsid w:val="00B257A1"/>
    <w:rsid w:val="00B26568"/>
    <w:rsid w:val="00B2678F"/>
    <w:rsid w:val="00B30693"/>
    <w:rsid w:val="00B3334D"/>
    <w:rsid w:val="00B35284"/>
    <w:rsid w:val="00B36BC3"/>
    <w:rsid w:val="00B40537"/>
    <w:rsid w:val="00B41219"/>
    <w:rsid w:val="00B42D55"/>
    <w:rsid w:val="00B43B1D"/>
    <w:rsid w:val="00B44147"/>
    <w:rsid w:val="00B45944"/>
    <w:rsid w:val="00B50379"/>
    <w:rsid w:val="00B50C8A"/>
    <w:rsid w:val="00B51DAE"/>
    <w:rsid w:val="00B520A8"/>
    <w:rsid w:val="00B5328D"/>
    <w:rsid w:val="00B543CF"/>
    <w:rsid w:val="00B54A13"/>
    <w:rsid w:val="00B55B87"/>
    <w:rsid w:val="00B55CFC"/>
    <w:rsid w:val="00B6111D"/>
    <w:rsid w:val="00B61B58"/>
    <w:rsid w:val="00B62247"/>
    <w:rsid w:val="00B63708"/>
    <w:rsid w:val="00B63AC6"/>
    <w:rsid w:val="00B64797"/>
    <w:rsid w:val="00B6497F"/>
    <w:rsid w:val="00B64B59"/>
    <w:rsid w:val="00B65377"/>
    <w:rsid w:val="00B71172"/>
    <w:rsid w:val="00B71768"/>
    <w:rsid w:val="00B723D0"/>
    <w:rsid w:val="00B729F5"/>
    <w:rsid w:val="00B73DAA"/>
    <w:rsid w:val="00B74869"/>
    <w:rsid w:val="00B75FCA"/>
    <w:rsid w:val="00B760DA"/>
    <w:rsid w:val="00B76C1F"/>
    <w:rsid w:val="00B801FB"/>
    <w:rsid w:val="00B81E47"/>
    <w:rsid w:val="00B824DB"/>
    <w:rsid w:val="00B826C3"/>
    <w:rsid w:val="00B827DA"/>
    <w:rsid w:val="00B83BA8"/>
    <w:rsid w:val="00B84513"/>
    <w:rsid w:val="00B84A9A"/>
    <w:rsid w:val="00B84BA6"/>
    <w:rsid w:val="00B853A0"/>
    <w:rsid w:val="00B86245"/>
    <w:rsid w:val="00B906ED"/>
    <w:rsid w:val="00B90BB2"/>
    <w:rsid w:val="00B936E5"/>
    <w:rsid w:val="00B937E7"/>
    <w:rsid w:val="00B93990"/>
    <w:rsid w:val="00B93DC8"/>
    <w:rsid w:val="00B9547B"/>
    <w:rsid w:val="00B95513"/>
    <w:rsid w:val="00B964BD"/>
    <w:rsid w:val="00B96B43"/>
    <w:rsid w:val="00BA0A23"/>
    <w:rsid w:val="00BA1181"/>
    <w:rsid w:val="00BA167F"/>
    <w:rsid w:val="00BA1965"/>
    <w:rsid w:val="00BA379E"/>
    <w:rsid w:val="00BA42A2"/>
    <w:rsid w:val="00BA47C9"/>
    <w:rsid w:val="00BA527B"/>
    <w:rsid w:val="00BA59F6"/>
    <w:rsid w:val="00BA6CF3"/>
    <w:rsid w:val="00BA731F"/>
    <w:rsid w:val="00BB3593"/>
    <w:rsid w:val="00BB3DCA"/>
    <w:rsid w:val="00BB3FCA"/>
    <w:rsid w:val="00BB4992"/>
    <w:rsid w:val="00BB49F1"/>
    <w:rsid w:val="00BB503F"/>
    <w:rsid w:val="00BB5DE4"/>
    <w:rsid w:val="00BB5F8F"/>
    <w:rsid w:val="00BB65A7"/>
    <w:rsid w:val="00BB65BE"/>
    <w:rsid w:val="00BB70D9"/>
    <w:rsid w:val="00BC0A15"/>
    <w:rsid w:val="00BC1C5E"/>
    <w:rsid w:val="00BC251B"/>
    <w:rsid w:val="00BC4ECD"/>
    <w:rsid w:val="00BC586C"/>
    <w:rsid w:val="00BC5EBB"/>
    <w:rsid w:val="00BC7D88"/>
    <w:rsid w:val="00BC7DD9"/>
    <w:rsid w:val="00BD0095"/>
    <w:rsid w:val="00BD3DF2"/>
    <w:rsid w:val="00BD5750"/>
    <w:rsid w:val="00BD6008"/>
    <w:rsid w:val="00BD6504"/>
    <w:rsid w:val="00BD7659"/>
    <w:rsid w:val="00BE1592"/>
    <w:rsid w:val="00BE2812"/>
    <w:rsid w:val="00BE3162"/>
    <w:rsid w:val="00BE3AB2"/>
    <w:rsid w:val="00BE61A6"/>
    <w:rsid w:val="00BE61BB"/>
    <w:rsid w:val="00BE6296"/>
    <w:rsid w:val="00BE6827"/>
    <w:rsid w:val="00BE6E74"/>
    <w:rsid w:val="00BF0800"/>
    <w:rsid w:val="00BF0D16"/>
    <w:rsid w:val="00BF18D1"/>
    <w:rsid w:val="00BF3F39"/>
    <w:rsid w:val="00BF4D7A"/>
    <w:rsid w:val="00BF50A7"/>
    <w:rsid w:val="00BF7003"/>
    <w:rsid w:val="00BF76C8"/>
    <w:rsid w:val="00C019D2"/>
    <w:rsid w:val="00C01AC4"/>
    <w:rsid w:val="00C01FC1"/>
    <w:rsid w:val="00C022EB"/>
    <w:rsid w:val="00C02AA3"/>
    <w:rsid w:val="00C03385"/>
    <w:rsid w:val="00C0342A"/>
    <w:rsid w:val="00C046AA"/>
    <w:rsid w:val="00C0660D"/>
    <w:rsid w:val="00C111DA"/>
    <w:rsid w:val="00C11FF3"/>
    <w:rsid w:val="00C12264"/>
    <w:rsid w:val="00C14F2B"/>
    <w:rsid w:val="00C1507E"/>
    <w:rsid w:val="00C15097"/>
    <w:rsid w:val="00C17176"/>
    <w:rsid w:val="00C17895"/>
    <w:rsid w:val="00C21BB8"/>
    <w:rsid w:val="00C226D9"/>
    <w:rsid w:val="00C23281"/>
    <w:rsid w:val="00C24FC2"/>
    <w:rsid w:val="00C3049D"/>
    <w:rsid w:val="00C33302"/>
    <w:rsid w:val="00C35B0A"/>
    <w:rsid w:val="00C35CF1"/>
    <w:rsid w:val="00C36DB8"/>
    <w:rsid w:val="00C36DF5"/>
    <w:rsid w:val="00C370EA"/>
    <w:rsid w:val="00C41B78"/>
    <w:rsid w:val="00C422E4"/>
    <w:rsid w:val="00C431CB"/>
    <w:rsid w:val="00C44917"/>
    <w:rsid w:val="00C45A3F"/>
    <w:rsid w:val="00C463A0"/>
    <w:rsid w:val="00C4700B"/>
    <w:rsid w:val="00C5006C"/>
    <w:rsid w:val="00C50B8F"/>
    <w:rsid w:val="00C517BF"/>
    <w:rsid w:val="00C53016"/>
    <w:rsid w:val="00C557BE"/>
    <w:rsid w:val="00C56146"/>
    <w:rsid w:val="00C56239"/>
    <w:rsid w:val="00C567CA"/>
    <w:rsid w:val="00C57C7A"/>
    <w:rsid w:val="00C611DD"/>
    <w:rsid w:val="00C66E93"/>
    <w:rsid w:val="00C70B83"/>
    <w:rsid w:val="00C70F68"/>
    <w:rsid w:val="00C71AB2"/>
    <w:rsid w:val="00C72158"/>
    <w:rsid w:val="00C743E3"/>
    <w:rsid w:val="00C7469A"/>
    <w:rsid w:val="00C747EF"/>
    <w:rsid w:val="00C775EE"/>
    <w:rsid w:val="00C77F10"/>
    <w:rsid w:val="00C83168"/>
    <w:rsid w:val="00C839FF"/>
    <w:rsid w:val="00C84300"/>
    <w:rsid w:val="00C8469F"/>
    <w:rsid w:val="00C84798"/>
    <w:rsid w:val="00C8578A"/>
    <w:rsid w:val="00C863A2"/>
    <w:rsid w:val="00C86F78"/>
    <w:rsid w:val="00C8734C"/>
    <w:rsid w:val="00C8787D"/>
    <w:rsid w:val="00C87EF2"/>
    <w:rsid w:val="00C900FC"/>
    <w:rsid w:val="00C934E7"/>
    <w:rsid w:val="00C955C6"/>
    <w:rsid w:val="00C95836"/>
    <w:rsid w:val="00C95D0F"/>
    <w:rsid w:val="00C96942"/>
    <w:rsid w:val="00C96C21"/>
    <w:rsid w:val="00CA13E9"/>
    <w:rsid w:val="00CA167B"/>
    <w:rsid w:val="00CA1B76"/>
    <w:rsid w:val="00CA204F"/>
    <w:rsid w:val="00CA3D37"/>
    <w:rsid w:val="00CA3F49"/>
    <w:rsid w:val="00CA4322"/>
    <w:rsid w:val="00CA69C6"/>
    <w:rsid w:val="00CA73B1"/>
    <w:rsid w:val="00CB1002"/>
    <w:rsid w:val="00CB415F"/>
    <w:rsid w:val="00CC2875"/>
    <w:rsid w:val="00CC2A15"/>
    <w:rsid w:val="00CC3C41"/>
    <w:rsid w:val="00CC58B2"/>
    <w:rsid w:val="00CC6A43"/>
    <w:rsid w:val="00CC7A79"/>
    <w:rsid w:val="00CD1238"/>
    <w:rsid w:val="00CD4C54"/>
    <w:rsid w:val="00CD53D5"/>
    <w:rsid w:val="00CD652C"/>
    <w:rsid w:val="00CE23D6"/>
    <w:rsid w:val="00CE3D44"/>
    <w:rsid w:val="00CE4FA7"/>
    <w:rsid w:val="00CE5690"/>
    <w:rsid w:val="00CE68CA"/>
    <w:rsid w:val="00CE7B55"/>
    <w:rsid w:val="00CF41CF"/>
    <w:rsid w:val="00CF47C3"/>
    <w:rsid w:val="00CF4862"/>
    <w:rsid w:val="00CF4DF3"/>
    <w:rsid w:val="00CF6257"/>
    <w:rsid w:val="00CF7752"/>
    <w:rsid w:val="00D0024D"/>
    <w:rsid w:val="00D02DF3"/>
    <w:rsid w:val="00D03047"/>
    <w:rsid w:val="00D0335E"/>
    <w:rsid w:val="00D037E4"/>
    <w:rsid w:val="00D04682"/>
    <w:rsid w:val="00D05C70"/>
    <w:rsid w:val="00D06A84"/>
    <w:rsid w:val="00D07467"/>
    <w:rsid w:val="00D1013B"/>
    <w:rsid w:val="00D10E71"/>
    <w:rsid w:val="00D11925"/>
    <w:rsid w:val="00D1216A"/>
    <w:rsid w:val="00D122F5"/>
    <w:rsid w:val="00D1256E"/>
    <w:rsid w:val="00D1325B"/>
    <w:rsid w:val="00D137CA"/>
    <w:rsid w:val="00D13F9D"/>
    <w:rsid w:val="00D153BE"/>
    <w:rsid w:val="00D1616F"/>
    <w:rsid w:val="00D17C63"/>
    <w:rsid w:val="00D200FB"/>
    <w:rsid w:val="00D23EDA"/>
    <w:rsid w:val="00D25CE2"/>
    <w:rsid w:val="00D26759"/>
    <w:rsid w:val="00D3007A"/>
    <w:rsid w:val="00D302FC"/>
    <w:rsid w:val="00D31B40"/>
    <w:rsid w:val="00D32AC8"/>
    <w:rsid w:val="00D35CBF"/>
    <w:rsid w:val="00D361A7"/>
    <w:rsid w:val="00D3749C"/>
    <w:rsid w:val="00D37FFD"/>
    <w:rsid w:val="00D40360"/>
    <w:rsid w:val="00D415FC"/>
    <w:rsid w:val="00D4286A"/>
    <w:rsid w:val="00D4290C"/>
    <w:rsid w:val="00D42C30"/>
    <w:rsid w:val="00D446A7"/>
    <w:rsid w:val="00D447A4"/>
    <w:rsid w:val="00D457C4"/>
    <w:rsid w:val="00D464C7"/>
    <w:rsid w:val="00D501FF"/>
    <w:rsid w:val="00D50868"/>
    <w:rsid w:val="00D51B6F"/>
    <w:rsid w:val="00D5429E"/>
    <w:rsid w:val="00D5432B"/>
    <w:rsid w:val="00D55178"/>
    <w:rsid w:val="00D557DE"/>
    <w:rsid w:val="00D5580D"/>
    <w:rsid w:val="00D57116"/>
    <w:rsid w:val="00D60DE1"/>
    <w:rsid w:val="00D62293"/>
    <w:rsid w:val="00D6253F"/>
    <w:rsid w:val="00D62C6D"/>
    <w:rsid w:val="00D64683"/>
    <w:rsid w:val="00D671B1"/>
    <w:rsid w:val="00D67D61"/>
    <w:rsid w:val="00D67F04"/>
    <w:rsid w:val="00D67F24"/>
    <w:rsid w:val="00D70F6A"/>
    <w:rsid w:val="00D71EE4"/>
    <w:rsid w:val="00D71FD1"/>
    <w:rsid w:val="00D72E8D"/>
    <w:rsid w:val="00D73CF7"/>
    <w:rsid w:val="00D7476E"/>
    <w:rsid w:val="00D74926"/>
    <w:rsid w:val="00D74F8D"/>
    <w:rsid w:val="00D754BF"/>
    <w:rsid w:val="00D77315"/>
    <w:rsid w:val="00D8147F"/>
    <w:rsid w:val="00D829F1"/>
    <w:rsid w:val="00D82B0A"/>
    <w:rsid w:val="00D83046"/>
    <w:rsid w:val="00D83D28"/>
    <w:rsid w:val="00D8460A"/>
    <w:rsid w:val="00D855CB"/>
    <w:rsid w:val="00D85750"/>
    <w:rsid w:val="00D857C7"/>
    <w:rsid w:val="00D85CC0"/>
    <w:rsid w:val="00D87033"/>
    <w:rsid w:val="00D8788B"/>
    <w:rsid w:val="00D90BF9"/>
    <w:rsid w:val="00D93741"/>
    <w:rsid w:val="00D940A4"/>
    <w:rsid w:val="00D95F3C"/>
    <w:rsid w:val="00D9773C"/>
    <w:rsid w:val="00D97744"/>
    <w:rsid w:val="00DA08D2"/>
    <w:rsid w:val="00DA3BCA"/>
    <w:rsid w:val="00DA4FDA"/>
    <w:rsid w:val="00DA59EB"/>
    <w:rsid w:val="00DA77BF"/>
    <w:rsid w:val="00DA7B21"/>
    <w:rsid w:val="00DB00AE"/>
    <w:rsid w:val="00DB0925"/>
    <w:rsid w:val="00DB0CDC"/>
    <w:rsid w:val="00DB0CE0"/>
    <w:rsid w:val="00DB1722"/>
    <w:rsid w:val="00DB1A5E"/>
    <w:rsid w:val="00DB24E1"/>
    <w:rsid w:val="00DB33A9"/>
    <w:rsid w:val="00DB33C0"/>
    <w:rsid w:val="00DB444D"/>
    <w:rsid w:val="00DB6DC8"/>
    <w:rsid w:val="00DC154D"/>
    <w:rsid w:val="00DC54E5"/>
    <w:rsid w:val="00DC6673"/>
    <w:rsid w:val="00DC67F9"/>
    <w:rsid w:val="00DD0253"/>
    <w:rsid w:val="00DD1532"/>
    <w:rsid w:val="00DD1754"/>
    <w:rsid w:val="00DD228B"/>
    <w:rsid w:val="00DD44B1"/>
    <w:rsid w:val="00DD5277"/>
    <w:rsid w:val="00DD5D8D"/>
    <w:rsid w:val="00DD68C7"/>
    <w:rsid w:val="00DD7A95"/>
    <w:rsid w:val="00DE1B39"/>
    <w:rsid w:val="00DE34EF"/>
    <w:rsid w:val="00DE3A29"/>
    <w:rsid w:val="00DE3CD1"/>
    <w:rsid w:val="00DE3EB9"/>
    <w:rsid w:val="00DE4106"/>
    <w:rsid w:val="00DE5652"/>
    <w:rsid w:val="00DE5FAE"/>
    <w:rsid w:val="00DE601B"/>
    <w:rsid w:val="00DE721C"/>
    <w:rsid w:val="00DF2F45"/>
    <w:rsid w:val="00DF3585"/>
    <w:rsid w:val="00DF6179"/>
    <w:rsid w:val="00DF7774"/>
    <w:rsid w:val="00E006CA"/>
    <w:rsid w:val="00E01C5E"/>
    <w:rsid w:val="00E03838"/>
    <w:rsid w:val="00E051E5"/>
    <w:rsid w:val="00E05204"/>
    <w:rsid w:val="00E1076B"/>
    <w:rsid w:val="00E10DFC"/>
    <w:rsid w:val="00E110D0"/>
    <w:rsid w:val="00E11F27"/>
    <w:rsid w:val="00E1309D"/>
    <w:rsid w:val="00E1625E"/>
    <w:rsid w:val="00E20E28"/>
    <w:rsid w:val="00E21B7B"/>
    <w:rsid w:val="00E222E7"/>
    <w:rsid w:val="00E23BAE"/>
    <w:rsid w:val="00E2586F"/>
    <w:rsid w:val="00E25A87"/>
    <w:rsid w:val="00E26BFA"/>
    <w:rsid w:val="00E30745"/>
    <w:rsid w:val="00E31524"/>
    <w:rsid w:val="00E31D3F"/>
    <w:rsid w:val="00E325FA"/>
    <w:rsid w:val="00E328F0"/>
    <w:rsid w:val="00E341A6"/>
    <w:rsid w:val="00E373FA"/>
    <w:rsid w:val="00E41167"/>
    <w:rsid w:val="00E41889"/>
    <w:rsid w:val="00E41A9A"/>
    <w:rsid w:val="00E41D0A"/>
    <w:rsid w:val="00E4235C"/>
    <w:rsid w:val="00E446D0"/>
    <w:rsid w:val="00E44B92"/>
    <w:rsid w:val="00E472C2"/>
    <w:rsid w:val="00E47361"/>
    <w:rsid w:val="00E504E8"/>
    <w:rsid w:val="00E530A7"/>
    <w:rsid w:val="00E53FF8"/>
    <w:rsid w:val="00E55BFE"/>
    <w:rsid w:val="00E56B0F"/>
    <w:rsid w:val="00E57311"/>
    <w:rsid w:val="00E60686"/>
    <w:rsid w:val="00E60F18"/>
    <w:rsid w:val="00E62921"/>
    <w:rsid w:val="00E65205"/>
    <w:rsid w:val="00E654C9"/>
    <w:rsid w:val="00E65FE1"/>
    <w:rsid w:val="00E6743F"/>
    <w:rsid w:val="00E7024D"/>
    <w:rsid w:val="00E703A6"/>
    <w:rsid w:val="00E71055"/>
    <w:rsid w:val="00E713F3"/>
    <w:rsid w:val="00E71856"/>
    <w:rsid w:val="00E71E42"/>
    <w:rsid w:val="00E72470"/>
    <w:rsid w:val="00E73215"/>
    <w:rsid w:val="00E74D31"/>
    <w:rsid w:val="00E75080"/>
    <w:rsid w:val="00E75D84"/>
    <w:rsid w:val="00E768F1"/>
    <w:rsid w:val="00E81E78"/>
    <w:rsid w:val="00E8373C"/>
    <w:rsid w:val="00E850A7"/>
    <w:rsid w:val="00E868D4"/>
    <w:rsid w:val="00E915D5"/>
    <w:rsid w:val="00E91DE4"/>
    <w:rsid w:val="00E9368A"/>
    <w:rsid w:val="00E9509B"/>
    <w:rsid w:val="00E96D45"/>
    <w:rsid w:val="00EA1480"/>
    <w:rsid w:val="00EA255D"/>
    <w:rsid w:val="00EA25B0"/>
    <w:rsid w:val="00EA3624"/>
    <w:rsid w:val="00EA3E2C"/>
    <w:rsid w:val="00EA4472"/>
    <w:rsid w:val="00EA4D59"/>
    <w:rsid w:val="00EA6F80"/>
    <w:rsid w:val="00EA7552"/>
    <w:rsid w:val="00EB055D"/>
    <w:rsid w:val="00EB1105"/>
    <w:rsid w:val="00EB1534"/>
    <w:rsid w:val="00EB1672"/>
    <w:rsid w:val="00EB19C0"/>
    <w:rsid w:val="00EB1C05"/>
    <w:rsid w:val="00EB26E7"/>
    <w:rsid w:val="00EB295E"/>
    <w:rsid w:val="00EB397E"/>
    <w:rsid w:val="00EB41EA"/>
    <w:rsid w:val="00EB43FE"/>
    <w:rsid w:val="00EB46A4"/>
    <w:rsid w:val="00EB60D3"/>
    <w:rsid w:val="00EB6AF5"/>
    <w:rsid w:val="00EB755A"/>
    <w:rsid w:val="00EB763A"/>
    <w:rsid w:val="00EC14F5"/>
    <w:rsid w:val="00EC244F"/>
    <w:rsid w:val="00EC2A7A"/>
    <w:rsid w:val="00EC4FB3"/>
    <w:rsid w:val="00EC62C7"/>
    <w:rsid w:val="00EC6DB6"/>
    <w:rsid w:val="00ED211E"/>
    <w:rsid w:val="00ED3057"/>
    <w:rsid w:val="00ED371F"/>
    <w:rsid w:val="00ED3A2A"/>
    <w:rsid w:val="00ED406E"/>
    <w:rsid w:val="00ED5529"/>
    <w:rsid w:val="00ED5573"/>
    <w:rsid w:val="00ED7C8B"/>
    <w:rsid w:val="00EE17B7"/>
    <w:rsid w:val="00EE2229"/>
    <w:rsid w:val="00EE23AD"/>
    <w:rsid w:val="00EE29E7"/>
    <w:rsid w:val="00EE2B7A"/>
    <w:rsid w:val="00EE474D"/>
    <w:rsid w:val="00EE5435"/>
    <w:rsid w:val="00EE57B5"/>
    <w:rsid w:val="00EE5E26"/>
    <w:rsid w:val="00EE74AE"/>
    <w:rsid w:val="00EF06AE"/>
    <w:rsid w:val="00EF0941"/>
    <w:rsid w:val="00EF19DC"/>
    <w:rsid w:val="00EF1D85"/>
    <w:rsid w:val="00EF1E52"/>
    <w:rsid w:val="00EF3D32"/>
    <w:rsid w:val="00EF45E3"/>
    <w:rsid w:val="00EF5DD7"/>
    <w:rsid w:val="00EF6420"/>
    <w:rsid w:val="00EF7A10"/>
    <w:rsid w:val="00F0074B"/>
    <w:rsid w:val="00F044E8"/>
    <w:rsid w:val="00F04B10"/>
    <w:rsid w:val="00F05EEE"/>
    <w:rsid w:val="00F0705B"/>
    <w:rsid w:val="00F12002"/>
    <w:rsid w:val="00F131E1"/>
    <w:rsid w:val="00F13296"/>
    <w:rsid w:val="00F14241"/>
    <w:rsid w:val="00F14526"/>
    <w:rsid w:val="00F14598"/>
    <w:rsid w:val="00F14EE2"/>
    <w:rsid w:val="00F15517"/>
    <w:rsid w:val="00F2029B"/>
    <w:rsid w:val="00F20DD1"/>
    <w:rsid w:val="00F2112D"/>
    <w:rsid w:val="00F22645"/>
    <w:rsid w:val="00F22DFD"/>
    <w:rsid w:val="00F23685"/>
    <w:rsid w:val="00F23E17"/>
    <w:rsid w:val="00F23ED3"/>
    <w:rsid w:val="00F24B33"/>
    <w:rsid w:val="00F24B4A"/>
    <w:rsid w:val="00F24E6D"/>
    <w:rsid w:val="00F25B6F"/>
    <w:rsid w:val="00F27656"/>
    <w:rsid w:val="00F276B5"/>
    <w:rsid w:val="00F27A1D"/>
    <w:rsid w:val="00F31F25"/>
    <w:rsid w:val="00F32823"/>
    <w:rsid w:val="00F32DDF"/>
    <w:rsid w:val="00F338D3"/>
    <w:rsid w:val="00F33F5F"/>
    <w:rsid w:val="00F3439B"/>
    <w:rsid w:val="00F34477"/>
    <w:rsid w:val="00F3457D"/>
    <w:rsid w:val="00F36118"/>
    <w:rsid w:val="00F37F76"/>
    <w:rsid w:val="00F411BE"/>
    <w:rsid w:val="00F41ABE"/>
    <w:rsid w:val="00F42F1F"/>
    <w:rsid w:val="00F43317"/>
    <w:rsid w:val="00F44D44"/>
    <w:rsid w:val="00F451F1"/>
    <w:rsid w:val="00F467E0"/>
    <w:rsid w:val="00F47149"/>
    <w:rsid w:val="00F47738"/>
    <w:rsid w:val="00F47B99"/>
    <w:rsid w:val="00F514A4"/>
    <w:rsid w:val="00F51D7D"/>
    <w:rsid w:val="00F51DCB"/>
    <w:rsid w:val="00F52306"/>
    <w:rsid w:val="00F526D5"/>
    <w:rsid w:val="00F52A1F"/>
    <w:rsid w:val="00F5343A"/>
    <w:rsid w:val="00F553A9"/>
    <w:rsid w:val="00F564F2"/>
    <w:rsid w:val="00F56587"/>
    <w:rsid w:val="00F56627"/>
    <w:rsid w:val="00F56EDD"/>
    <w:rsid w:val="00F60555"/>
    <w:rsid w:val="00F6140B"/>
    <w:rsid w:val="00F61BD5"/>
    <w:rsid w:val="00F622B7"/>
    <w:rsid w:val="00F63082"/>
    <w:rsid w:val="00F6378E"/>
    <w:rsid w:val="00F63CBB"/>
    <w:rsid w:val="00F63F73"/>
    <w:rsid w:val="00F64F65"/>
    <w:rsid w:val="00F65827"/>
    <w:rsid w:val="00F65919"/>
    <w:rsid w:val="00F664C2"/>
    <w:rsid w:val="00F672BC"/>
    <w:rsid w:val="00F71223"/>
    <w:rsid w:val="00F7300E"/>
    <w:rsid w:val="00F733BD"/>
    <w:rsid w:val="00F734C4"/>
    <w:rsid w:val="00F736B4"/>
    <w:rsid w:val="00F75086"/>
    <w:rsid w:val="00F766A0"/>
    <w:rsid w:val="00F77E51"/>
    <w:rsid w:val="00F809E9"/>
    <w:rsid w:val="00F80D7B"/>
    <w:rsid w:val="00F814E7"/>
    <w:rsid w:val="00F81838"/>
    <w:rsid w:val="00F81B6A"/>
    <w:rsid w:val="00F81BD1"/>
    <w:rsid w:val="00F81E17"/>
    <w:rsid w:val="00F8267E"/>
    <w:rsid w:val="00F82FD9"/>
    <w:rsid w:val="00F8449B"/>
    <w:rsid w:val="00F85007"/>
    <w:rsid w:val="00F86F9A"/>
    <w:rsid w:val="00F874C1"/>
    <w:rsid w:val="00F87EE6"/>
    <w:rsid w:val="00F90D8A"/>
    <w:rsid w:val="00F91555"/>
    <w:rsid w:val="00F9342F"/>
    <w:rsid w:val="00F93BE8"/>
    <w:rsid w:val="00F951A1"/>
    <w:rsid w:val="00F9569C"/>
    <w:rsid w:val="00F95F1B"/>
    <w:rsid w:val="00F96820"/>
    <w:rsid w:val="00F9729F"/>
    <w:rsid w:val="00F97898"/>
    <w:rsid w:val="00FA032B"/>
    <w:rsid w:val="00FA0447"/>
    <w:rsid w:val="00FA0D3E"/>
    <w:rsid w:val="00FA2B5B"/>
    <w:rsid w:val="00FA2F0E"/>
    <w:rsid w:val="00FA45CF"/>
    <w:rsid w:val="00FA633E"/>
    <w:rsid w:val="00FA6478"/>
    <w:rsid w:val="00FA72D4"/>
    <w:rsid w:val="00FB1609"/>
    <w:rsid w:val="00FB1B1B"/>
    <w:rsid w:val="00FB2199"/>
    <w:rsid w:val="00FB2F34"/>
    <w:rsid w:val="00FB32C8"/>
    <w:rsid w:val="00FB359D"/>
    <w:rsid w:val="00FB486C"/>
    <w:rsid w:val="00FB491F"/>
    <w:rsid w:val="00FB5C70"/>
    <w:rsid w:val="00FB6E11"/>
    <w:rsid w:val="00FC2286"/>
    <w:rsid w:val="00FC4C91"/>
    <w:rsid w:val="00FC5F44"/>
    <w:rsid w:val="00FC6113"/>
    <w:rsid w:val="00FC7C95"/>
    <w:rsid w:val="00FD1401"/>
    <w:rsid w:val="00FD1457"/>
    <w:rsid w:val="00FD2E91"/>
    <w:rsid w:val="00FD2F30"/>
    <w:rsid w:val="00FD469E"/>
    <w:rsid w:val="00FE0ABC"/>
    <w:rsid w:val="00FE1E0E"/>
    <w:rsid w:val="00FE2249"/>
    <w:rsid w:val="00FE3F0E"/>
    <w:rsid w:val="00FE422A"/>
    <w:rsid w:val="00FE4B8B"/>
    <w:rsid w:val="00FE7B18"/>
    <w:rsid w:val="00FF14B1"/>
    <w:rsid w:val="00FF158F"/>
    <w:rsid w:val="00FF4DA4"/>
    <w:rsid w:val="00FF561F"/>
    <w:rsid w:val="00FF5C28"/>
    <w:rsid w:val="00FF6E33"/>
    <w:rsid w:val="00FF72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20A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F76"/>
  </w:style>
  <w:style w:type="paragraph" w:styleId="Heading1">
    <w:name w:val="heading 1"/>
    <w:aliases w:val="H1-Sec.Head"/>
    <w:basedOn w:val="Normal"/>
    <w:next w:val="Normal"/>
    <w:link w:val="Heading1Char"/>
    <w:uiPriority w:val="9"/>
    <w:qFormat/>
    <w:rsid w:val="002D4E49"/>
    <w:pPr>
      <w:keepNext/>
      <w:pBdr>
        <w:bottom w:val="thinThickSmallGap" w:sz="12" w:space="1" w:color="943634" w:themeColor="accent2" w:themeShade="BF"/>
      </w:pBdr>
      <w:spacing w:before="400"/>
      <w:jc w:val="center"/>
      <w:outlineLvl w:val="0"/>
    </w:pPr>
    <w:rPr>
      <w:rFonts w:ascii="Times New Roman" w:hAnsi="Times New Roman" w:cs="Times New Roman"/>
      <w:caps/>
      <w:color w:val="632423" w:themeColor="accent2" w:themeShade="80"/>
      <w:spacing w:val="20"/>
      <w:sz w:val="28"/>
      <w:szCs w:val="28"/>
    </w:rPr>
  </w:style>
  <w:style w:type="paragraph" w:styleId="Heading2">
    <w:name w:val="heading 2"/>
    <w:aliases w:val="H2-Sec. Head"/>
    <w:basedOn w:val="Normal"/>
    <w:next w:val="Normal"/>
    <w:link w:val="Heading2Char"/>
    <w:uiPriority w:val="9"/>
    <w:unhideWhenUsed/>
    <w:qFormat/>
    <w:rsid w:val="00495C11"/>
    <w:pPr>
      <w:keepNext/>
      <w:pBdr>
        <w:bottom w:val="single" w:sz="4" w:space="1" w:color="622423" w:themeColor="accent2" w:themeShade="7F"/>
      </w:pBdr>
      <w:spacing w:before="400"/>
      <w:jc w:val="center"/>
      <w:outlineLvl w:val="1"/>
    </w:pPr>
    <w:rPr>
      <w:rFonts w:ascii="Times New Roman" w:eastAsia="Times New Roman" w:hAnsi="Times New Roman" w:cs="Times New Roman"/>
      <w:caps/>
      <w:color w:val="632423" w:themeColor="accent2" w:themeShade="80"/>
      <w:spacing w:val="15"/>
      <w:sz w:val="24"/>
      <w:szCs w:val="24"/>
      <w:lang w:bidi="ar-SA"/>
    </w:rPr>
  </w:style>
  <w:style w:type="paragraph" w:styleId="Heading3">
    <w:name w:val="heading 3"/>
    <w:aliases w:val="H3-Sec. Head"/>
    <w:basedOn w:val="Normal"/>
    <w:next w:val="Normal"/>
    <w:link w:val="Heading3Char"/>
    <w:uiPriority w:val="9"/>
    <w:unhideWhenUsed/>
    <w:qFormat/>
    <w:rsid w:val="00E62921"/>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aliases w:val="H4 Sec.Heading"/>
    <w:basedOn w:val="Normal"/>
    <w:next w:val="Normal"/>
    <w:link w:val="Heading4Char"/>
    <w:uiPriority w:val="9"/>
    <w:unhideWhenUsed/>
    <w:qFormat/>
    <w:rsid w:val="00E62921"/>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unhideWhenUsed/>
    <w:qFormat/>
    <w:rsid w:val="00222749"/>
    <w:pPr>
      <w:keepNext/>
      <w:numPr>
        <w:numId w:val="4"/>
      </w:numPr>
      <w:spacing w:after="0" w:line="240" w:lineRule="auto"/>
      <w:outlineLvl w:val="4"/>
    </w:pPr>
    <w:rPr>
      <w:rFonts w:ascii="Times New Roman" w:eastAsia="Times New Roman" w:hAnsi="Times New Roman" w:cs="Times New Roman"/>
      <w:b/>
      <w:bCs/>
      <w:i/>
      <w:sz w:val="24"/>
      <w:szCs w:val="24"/>
      <w:lang w:bidi="ar-SA"/>
    </w:rPr>
  </w:style>
  <w:style w:type="paragraph" w:styleId="Heading6">
    <w:name w:val="heading 6"/>
    <w:basedOn w:val="Normal"/>
    <w:next w:val="Normal"/>
    <w:link w:val="Heading6Char"/>
    <w:uiPriority w:val="9"/>
    <w:unhideWhenUsed/>
    <w:qFormat/>
    <w:rsid w:val="00E62921"/>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unhideWhenUsed/>
    <w:qFormat/>
    <w:rsid w:val="00E62921"/>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unhideWhenUsed/>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
    <w:unhideWhenUsed/>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7D9C"/>
    <w:rPr>
      <w:sz w:val="72"/>
    </w:rPr>
  </w:style>
  <w:style w:type="character" w:styleId="PageNumber">
    <w:name w:val="page number"/>
    <w:basedOn w:val="DefaultParagraphFont"/>
    <w:rsid w:val="001B7D9C"/>
  </w:style>
  <w:style w:type="paragraph" w:styleId="Footer">
    <w:name w:val="footer"/>
    <w:basedOn w:val="Normal"/>
    <w:link w:val="FooterChar"/>
    <w:uiPriority w:val="99"/>
    <w:rsid w:val="001B7D9C"/>
    <w:pPr>
      <w:tabs>
        <w:tab w:val="center" w:pos="4320"/>
        <w:tab w:val="right" w:pos="8640"/>
      </w:tabs>
    </w:pPr>
  </w:style>
  <w:style w:type="paragraph" w:styleId="Header">
    <w:name w:val="header"/>
    <w:basedOn w:val="Normal"/>
    <w:link w:val="HeaderChar"/>
    <w:uiPriority w:val="99"/>
    <w:rsid w:val="001B7D9C"/>
    <w:pPr>
      <w:tabs>
        <w:tab w:val="center" w:pos="4320"/>
        <w:tab w:val="right" w:pos="8640"/>
      </w:tabs>
    </w:pPr>
  </w:style>
  <w:style w:type="paragraph" w:styleId="BodyTextIndent">
    <w:name w:val="Body Text Indent"/>
    <w:basedOn w:val="Normal"/>
    <w:link w:val="BodyTextIndentChar"/>
    <w:rsid w:val="001B7D9C"/>
    <w:pPr>
      <w:ind w:left="720"/>
    </w:pPr>
  </w:style>
  <w:style w:type="paragraph" w:styleId="TOC1">
    <w:name w:val="toc 1"/>
    <w:basedOn w:val="Normal"/>
    <w:next w:val="Normal"/>
    <w:autoRedefine/>
    <w:uiPriority w:val="39"/>
    <w:rsid w:val="00043226"/>
    <w:pPr>
      <w:tabs>
        <w:tab w:val="left" w:pos="720"/>
        <w:tab w:val="right" w:leader="dot" w:pos="9360"/>
      </w:tabs>
      <w:spacing w:after="120" w:line="240" w:lineRule="auto"/>
      <w:ind w:left="547" w:hanging="547"/>
    </w:pPr>
    <w:rPr>
      <w:rFonts w:ascii="Times New Roman" w:hAnsi="Times New Roman" w:cs="Times New Roman"/>
      <w:b/>
      <w:bCs/>
      <w:noProof/>
    </w:rPr>
  </w:style>
  <w:style w:type="paragraph" w:styleId="BodyTextIndent2">
    <w:name w:val="Body Text Indent 2"/>
    <w:basedOn w:val="Normal"/>
    <w:rsid w:val="001B7D9C"/>
    <w:pPr>
      <w:ind w:left="1080"/>
    </w:pPr>
    <w:rPr>
      <w:bCs/>
    </w:rPr>
  </w:style>
  <w:style w:type="paragraph" w:styleId="BodyTextIndent3">
    <w:name w:val="Body Text Indent 3"/>
    <w:basedOn w:val="Normal"/>
    <w:rsid w:val="001B7D9C"/>
    <w:pPr>
      <w:ind w:left="1440"/>
    </w:pPr>
  </w:style>
  <w:style w:type="paragraph" w:styleId="TOC7">
    <w:name w:val="toc 7"/>
    <w:basedOn w:val="Normal"/>
    <w:next w:val="Normal"/>
    <w:autoRedefine/>
    <w:semiHidden/>
    <w:rsid w:val="001B7D9C"/>
    <w:pPr>
      <w:ind w:left="1440"/>
    </w:pPr>
  </w:style>
  <w:style w:type="paragraph" w:styleId="TableofFigures">
    <w:name w:val="table of figures"/>
    <w:aliases w:val="List of Categories"/>
    <w:basedOn w:val="Normal"/>
    <w:next w:val="Normal"/>
    <w:semiHidden/>
    <w:rsid w:val="001B7D9C"/>
    <w:rPr>
      <w:b/>
      <w:smallCaps/>
    </w:rPr>
  </w:style>
  <w:style w:type="character" w:styleId="Hyperlink">
    <w:name w:val="Hyperlink"/>
    <w:basedOn w:val="DefaultParagraphFont"/>
    <w:uiPriority w:val="99"/>
    <w:rsid w:val="001B7D9C"/>
    <w:rPr>
      <w:color w:val="0000FF"/>
      <w:u w:val="single"/>
    </w:rPr>
  </w:style>
  <w:style w:type="character" w:styleId="FollowedHyperlink">
    <w:name w:val="FollowedHyperlink"/>
    <w:basedOn w:val="DefaultParagraphFont"/>
    <w:rsid w:val="001B7D9C"/>
    <w:rPr>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semiHidden/>
    <w:rsid w:val="001B7D9C"/>
    <w:rPr>
      <w:sz w:val="20"/>
      <w:szCs w:val="20"/>
    </w:rPr>
  </w:style>
  <w:style w:type="character" w:styleId="FootnoteReference">
    <w:name w:val="footnote reference"/>
    <w:basedOn w:val="DefaultParagraphFont"/>
    <w:uiPriority w:val="99"/>
    <w:semiHidden/>
    <w:rsid w:val="001B7D9C"/>
    <w:rPr>
      <w:vertAlign w:val="superscript"/>
    </w:rPr>
  </w:style>
  <w:style w:type="paragraph" w:styleId="BodyText2">
    <w:name w:val="Body Text 2"/>
    <w:basedOn w:val="Normal"/>
    <w:rsid w:val="001B7D9C"/>
    <w:rPr>
      <w:rFonts w:ascii="Arial" w:hAnsi="Arial" w:cs="Arial"/>
      <w:sz w:val="20"/>
      <w:szCs w:val="20"/>
    </w:rPr>
  </w:style>
  <w:style w:type="paragraph" w:styleId="TOC2">
    <w:name w:val="toc 2"/>
    <w:basedOn w:val="Normal"/>
    <w:next w:val="Normal"/>
    <w:autoRedefine/>
    <w:uiPriority w:val="39"/>
    <w:rsid w:val="00D25CE2"/>
    <w:pPr>
      <w:tabs>
        <w:tab w:val="right" w:leader="dot" w:pos="9350"/>
      </w:tabs>
      <w:spacing w:after="120"/>
    </w:pPr>
    <w:rPr>
      <w:rFonts w:ascii="Times New Roman" w:hAnsi="Times New Roman" w:cs="Times New Roman"/>
      <w:noProof/>
    </w:rPr>
  </w:style>
  <w:style w:type="paragraph" w:styleId="TOC3">
    <w:name w:val="toc 3"/>
    <w:basedOn w:val="Normal"/>
    <w:next w:val="Normal"/>
    <w:autoRedefine/>
    <w:uiPriority w:val="39"/>
    <w:rsid w:val="007866CD"/>
    <w:pPr>
      <w:tabs>
        <w:tab w:val="left" w:pos="1100"/>
        <w:tab w:val="right" w:leader="dot" w:pos="9350"/>
      </w:tabs>
      <w:spacing w:after="100" w:afterAutospacing="1" w:line="240" w:lineRule="auto"/>
      <w:ind w:left="1080" w:hanging="540"/>
    </w:pPr>
    <w:rPr>
      <w:rFonts w:ascii="Times New Roman" w:hAnsi="Times New Roman" w:cs="Times New Roman"/>
      <w:noProof/>
    </w:rPr>
  </w:style>
  <w:style w:type="table" w:styleId="TableGrid">
    <w:name w:val="Table Grid"/>
    <w:basedOn w:val="TableNormal"/>
    <w:rsid w:val="001B7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B7D9C"/>
    <w:rPr>
      <w:rFonts w:ascii="Tahoma" w:hAnsi="Tahoma" w:cs="Tahoma"/>
      <w:sz w:val="16"/>
      <w:szCs w:val="16"/>
    </w:rPr>
  </w:style>
  <w:style w:type="character" w:customStyle="1" w:styleId="Heading2Char">
    <w:name w:val="Heading 2 Char"/>
    <w:aliases w:val="H2-Sec. Head Char"/>
    <w:basedOn w:val="DefaultParagraphFont"/>
    <w:link w:val="Heading2"/>
    <w:uiPriority w:val="9"/>
    <w:rsid w:val="00495C11"/>
    <w:rPr>
      <w:rFonts w:ascii="Times New Roman" w:eastAsia="Times New Roman" w:hAnsi="Times New Roman" w:cs="Times New Roman"/>
      <w:caps/>
      <w:color w:val="632423" w:themeColor="accent2" w:themeShade="80"/>
      <w:spacing w:val="15"/>
      <w:sz w:val="24"/>
      <w:szCs w:val="24"/>
      <w:lang w:bidi="ar-SA"/>
    </w:rPr>
  </w:style>
  <w:style w:type="character" w:customStyle="1" w:styleId="Heading3Char">
    <w:name w:val="Heading 3 Char"/>
    <w:aliases w:val="H3-Sec. Head Char"/>
    <w:basedOn w:val="DefaultParagraphFont"/>
    <w:link w:val="Heading3"/>
    <w:uiPriority w:val="9"/>
    <w:rsid w:val="00E62921"/>
    <w:rPr>
      <w:rFonts w:eastAsiaTheme="majorEastAsia" w:cstheme="majorBidi"/>
      <w:caps/>
      <w:color w:val="622423" w:themeColor="accent2" w:themeShade="7F"/>
      <w:sz w:val="24"/>
      <w:szCs w:val="24"/>
    </w:rPr>
  </w:style>
  <w:style w:type="character" w:customStyle="1" w:styleId="BodyTextIndentChar">
    <w:name w:val="Body Text Indent Char"/>
    <w:basedOn w:val="DefaultParagraphFont"/>
    <w:link w:val="BodyTextIndent"/>
    <w:rsid w:val="00237487"/>
    <w:rPr>
      <w:sz w:val="24"/>
      <w:szCs w:val="24"/>
    </w:rPr>
  </w:style>
  <w:style w:type="character" w:customStyle="1" w:styleId="FootnoteTextChar">
    <w:name w:val="Footnote Text Char"/>
    <w:aliases w:val="F1 Char"/>
    <w:basedOn w:val="DefaultParagraphFont"/>
    <w:link w:val="FootnoteText"/>
    <w:semiHidden/>
    <w:rsid w:val="00237487"/>
  </w:style>
  <w:style w:type="character" w:customStyle="1" w:styleId="FooterChar">
    <w:name w:val="Footer Char"/>
    <w:basedOn w:val="DefaultParagraphFont"/>
    <w:link w:val="Footer"/>
    <w:uiPriority w:val="99"/>
    <w:rsid w:val="001F0EFC"/>
    <w:rPr>
      <w:sz w:val="24"/>
      <w:szCs w:val="24"/>
    </w:rPr>
  </w:style>
  <w:style w:type="paragraph" w:styleId="ListParagraph">
    <w:name w:val="List Paragraph"/>
    <w:basedOn w:val="Normal"/>
    <w:uiPriority w:val="34"/>
    <w:qFormat/>
    <w:rsid w:val="00E62921"/>
    <w:pPr>
      <w:ind w:left="720"/>
      <w:contextualSpacing/>
    </w:pPr>
  </w:style>
  <w:style w:type="paragraph" w:styleId="Revision">
    <w:name w:val="Revision"/>
    <w:hidden/>
    <w:uiPriority w:val="99"/>
    <w:semiHidden/>
    <w:rsid w:val="000B3D72"/>
    <w:rPr>
      <w:sz w:val="24"/>
      <w:szCs w:val="24"/>
    </w:rPr>
  </w:style>
  <w:style w:type="character" w:customStyle="1" w:styleId="HeaderChar">
    <w:name w:val="Header Char"/>
    <w:basedOn w:val="DefaultParagraphFont"/>
    <w:link w:val="Header"/>
    <w:uiPriority w:val="99"/>
    <w:rsid w:val="004200B0"/>
    <w:rPr>
      <w:sz w:val="24"/>
      <w:szCs w:val="24"/>
    </w:rPr>
  </w:style>
  <w:style w:type="character" w:customStyle="1" w:styleId="Heading1Char">
    <w:name w:val="Heading 1 Char"/>
    <w:aliases w:val="H1-Sec.Head Char"/>
    <w:basedOn w:val="DefaultParagraphFont"/>
    <w:link w:val="Heading1"/>
    <w:uiPriority w:val="9"/>
    <w:rsid w:val="002D4E49"/>
    <w:rPr>
      <w:rFonts w:ascii="Times New Roman" w:hAnsi="Times New Roman" w:cs="Times New Roman"/>
      <w:caps/>
      <w:color w:val="632423" w:themeColor="accent2" w:themeShade="80"/>
      <w:spacing w:val="20"/>
      <w:sz w:val="28"/>
      <w:szCs w:val="28"/>
    </w:rPr>
  </w:style>
  <w:style w:type="character" w:customStyle="1" w:styleId="Heading4Char">
    <w:name w:val="Heading 4 Char"/>
    <w:aliases w:val="H4 Sec.Heading Char"/>
    <w:basedOn w:val="DefaultParagraphFont"/>
    <w:link w:val="Heading4"/>
    <w:uiPriority w:val="9"/>
    <w:rsid w:val="00E62921"/>
    <w:rPr>
      <w:caps/>
      <w:color w:val="622423" w:themeColor="accent2" w:themeShade="7F"/>
      <w:spacing w:val="10"/>
    </w:rPr>
  </w:style>
  <w:style w:type="character" w:customStyle="1" w:styleId="Heading5Char">
    <w:name w:val="Heading 5 Char"/>
    <w:basedOn w:val="DefaultParagraphFont"/>
    <w:link w:val="Heading5"/>
    <w:uiPriority w:val="9"/>
    <w:rsid w:val="00222749"/>
    <w:rPr>
      <w:rFonts w:ascii="Times New Roman" w:eastAsia="Times New Roman" w:hAnsi="Times New Roman" w:cs="Times New Roman"/>
      <w:b/>
      <w:bCs/>
      <w:i/>
      <w:sz w:val="24"/>
      <w:szCs w:val="24"/>
      <w:lang w:bidi="ar-SA"/>
    </w:rPr>
  </w:style>
  <w:style w:type="character" w:customStyle="1" w:styleId="Heading6Char">
    <w:name w:val="Heading 6 Char"/>
    <w:basedOn w:val="DefaultParagraphFont"/>
    <w:link w:val="Heading6"/>
    <w:uiPriority w:val="9"/>
    <w:rsid w:val="00E62921"/>
    <w:rPr>
      <w:caps/>
      <w:color w:val="943634" w:themeColor="accent2" w:themeShade="BF"/>
      <w:spacing w:val="10"/>
    </w:rPr>
  </w:style>
  <w:style w:type="character" w:customStyle="1" w:styleId="Heading7Char">
    <w:name w:val="Heading 7 Char"/>
    <w:basedOn w:val="DefaultParagraphFont"/>
    <w:link w:val="Heading7"/>
    <w:uiPriority w:val="9"/>
    <w:rsid w:val="00E62921"/>
    <w:rPr>
      <w:i/>
      <w:iCs/>
      <w:caps/>
      <w:color w:val="943634" w:themeColor="accent2" w:themeShade="BF"/>
      <w:spacing w:val="10"/>
    </w:rPr>
  </w:style>
  <w:style w:type="character" w:customStyle="1" w:styleId="Heading8Char">
    <w:name w:val="Heading 8 Char"/>
    <w:basedOn w:val="DefaultParagraphFont"/>
    <w:link w:val="Heading8"/>
    <w:uiPriority w:val="9"/>
    <w:rsid w:val="00E62921"/>
    <w:rPr>
      <w:caps/>
      <w:spacing w:val="10"/>
      <w:sz w:val="20"/>
      <w:szCs w:val="20"/>
    </w:rPr>
  </w:style>
  <w:style w:type="character" w:customStyle="1" w:styleId="Heading9Char">
    <w:name w:val="Heading 9 Char"/>
    <w:basedOn w:val="DefaultParagraphFont"/>
    <w:link w:val="Heading9"/>
    <w:uiPriority w:val="9"/>
    <w:rsid w:val="00E62921"/>
    <w:rPr>
      <w:i/>
      <w:iCs/>
      <w:caps/>
      <w:spacing w:val="10"/>
      <w:sz w:val="20"/>
      <w:szCs w:val="20"/>
    </w:rPr>
  </w:style>
  <w:style w:type="paragraph" w:styleId="Caption">
    <w:name w:val="caption"/>
    <w:basedOn w:val="Normal"/>
    <w:next w:val="Normal"/>
    <w:uiPriority w:val="35"/>
    <w:semiHidden/>
    <w:unhideWhenUsed/>
    <w:qFormat/>
    <w:rsid w:val="00E62921"/>
    <w:rPr>
      <w:caps/>
      <w:spacing w:val="10"/>
      <w:sz w:val="18"/>
      <w:szCs w:val="18"/>
    </w:rPr>
  </w:style>
  <w:style w:type="paragraph" w:styleId="Title">
    <w:name w:val="Title"/>
    <w:basedOn w:val="Normal"/>
    <w:next w:val="Normal"/>
    <w:link w:val="TitleChar"/>
    <w:uiPriority w:val="10"/>
    <w:qFormat/>
    <w:rsid w:val="00E62921"/>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E62921"/>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E62921"/>
    <w:rPr>
      <w:rFonts w:eastAsiaTheme="majorEastAsia" w:cstheme="majorBidi"/>
      <w:caps/>
      <w:spacing w:val="20"/>
      <w:sz w:val="18"/>
      <w:szCs w:val="18"/>
    </w:rPr>
  </w:style>
  <w:style w:type="character" w:styleId="Strong">
    <w:name w:val="Strong"/>
    <w:uiPriority w:val="22"/>
    <w:qFormat/>
    <w:rsid w:val="00E62921"/>
    <w:rPr>
      <w:b/>
      <w:bCs/>
      <w:color w:val="943634" w:themeColor="accent2" w:themeShade="BF"/>
      <w:spacing w:val="5"/>
    </w:rPr>
  </w:style>
  <w:style w:type="character" w:styleId="Emphasis">
    <w:name w:val="Emphasis"/>
    <w:uiPriority w:val="20"/>
    <w:qFormat/>
    <w:rsid w:val="00E62921"/>
    <w:rPr>
      <w:caps/>
      <w:spacing w:val="5"/>
      <w:sz w:val="20"/>
      <w:szCs w:val="20"/>
    </w:rPr>
  </w:style>
  <w:style w:type="paragraph" w:styleId="NoSpacing">
    <w:name w:val="No Spacing"/>
    <w:basedOn w:val="Normal"/>
    <w:link w:val="NoSpacingChar"/>
    <w:uiPriority w:val="1"/>
    <w:qFormat/>
    <w:rsid w:val="00E62921"/>
    <w:pPr>
      <w:spacing w:after="0" w:line="240" w:lineRule="auto"/>
    </w:pPr>
  </w:style>
  <w:style w:type="character" w:customStyle="1" w:styleId="NoSpacingChar">
    <w:name w:val="No Spacing Char"/>
    <w:basedOn w:val="DefaultParagraphFont"/>
    <w:link w:val="NoSpacing"/>
    <w:uiPriority w:val="1"/>
    <w:rsid w:val="00E62921"/>
  </w:style>
  <w:style w:type="paragraph" w:styleId="Quote">
    <w:name w:val="Quote"/>
    <w:basedOn w:val="Normal"/>
    <w:next w:val="Normal"/>
    <w:link w:val="QuoteChar"/>
    <w:uiPriority w:val="29"/>
    <w:qFormat/>
    <w:rsid w:val="00E62921"/>
    <w:rPr>
      <w:i/>
      <w:iCs/>
    </w:rPr>
  </w:style>
  <w:style w:type="character" w:customStyle="1" w:styleId="QuoteChar">
    <w:name w:val="Quote Char"/>
    <w:basedOn w:val="DefaultParagraphFont"/>
    <w:link w:val="Quote"/>
    <w:uiPriority w:val="29"/>
    <w:rsid w:val="00E62921"/>
    <w:rPr>
      <w:rFonts w:eastAsiaTheme="majorEastAsia" w:cstheme="majorBidi"/>
      <w:i/>
      <w:iCs/>
    </w:rPr>
  </w:style>
  <w:style w:type="paragraph" w:styleId="IntenseQuote">
    <w:name w:val="Intense Quote"/>
    <w:basedOn w:val="Normal"/>
    <w:next w:val="Normal"/>
    <w:link w:val="IntenseQuoteChar"/>
    <w:uiPriority w:val="30"/>
    <w:qFormat/>
    <w:rsid w:val="00E62921"/>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E62921"/>
    <w:rPr>
      <w:rFonts w:eastAsiaTheme="majorEastAsia" w:cstheme="majorBidi"/>
      <w:caps/>
      <w:color w:val="622423" w:themeColor="accent2" w:themeShade="7F"/>
      <w:spacing w:val="5"/>
      <w:sz w:val="20"/>
      <w:szCs w:val="20"/>
    </w:rPr>
  </w:style>
  <w:style w:type="character" w:styleId="SubtleEmphasis">
    <w:name w:val="Subtle Emphasis"/>
    <w:uiPriority w:val="19"/>
    <w:qFormat/>
    <w:rsid w:val="00E62921"/>
    <w:rPr>
      <w:i/>
      <w:iCs/>
    </w:rPr>
  </w:style>
  <w:style w:type="character" w:styleId="IntenseEmphasis">
    <w:name w:val="Intense Emphasis"/>
    <w:uiPriority w:val="21"/>
    <w:qFormat/>
    <w:rsid w:val="00E62921"/>
    <w:rPr>
      <w:i/>
      <w:iCs/>
      <w:caps/>
      <w:spacing w:val="10"/>
      <w:sz w:val="20"/>
      <w:szCs w:val="20"/>
    </w:rPr>
  </w:style>
  <w:style w:type="character" w:styleId="SubtleReference">
    <w:name w:val="Subtle Reference"/>
    <w:basedOn w:val="DefaultParagraphFont"/>
    <w:uiPriority w:val="31"/>
    <w:qFormat/>
    <w:rsid w:val="00E62921"/>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E62921"/>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E62921"/>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E62921"/>
    <w:pPr>
      <w:outlineLvl w:val="9"/>
    </w:pPr>
  </w:style>
  <w:style w:type="character" w:styleId="CommentReference">
    <w:name w:val="annotation reference"/>
    <w:basedOn w:val="DefaultParagraphFont"/>
    <w:uiPriority w:val="99"/>
    <w:semiHidden/>
    <w:unhideWhenUsed/>
    <w:rsid w:val="001D545B"/>
    <w:rPr>
      <w:sz w:val="16"/>
      <w:szCs w:val="16"/>
    </w:rPr>
  </w:style>
  <w:style w:type="paragraph" w:styleId="CommentText">
    <w:name w:val="annotation text"/>
    <w:basedOn w:val="Normal"/>
    <w:link w:val="CommentTextChar"/>
    <w:uiPriority w:val="99"/>
    <w:semiHidden/>
    <w:unhideWhenUsed/>
    <w:rsid w:val="001D545B"/>
    <w:pPr>
      <w:spacing w:line="240" w:lineRule="auto"/>
    </w:pPr>
    <w:rPr>
      <w:sz w:val="20"/>
      <w:szCs w:val="20"/>
    </w:rPr>
  </w:style>
  <w:style w:type="character" w:customStyle="1" w:styleId="CommentTextChar">
    <w:name w:val="Comment Text Char"/>
    <w:basedOn w:val="DefaultParagraphFont"/>
    <w:link w:val="CommentText"/>
    <w:uiPriority w:val="99"/>
    <w:semiHidden/>
    <w:rsid w:val="001D545B"/>
    <w:rPr>
      <w:sz w:val="20"/>
      <w:szCs w:val="20"/>
    </w:rPr>
  </w:style>
  <w:style w:type="paragraph" w:styleId="CommentSubject">
    <w:name w:val="annotation subject"/>
    <w:basedOn w:val="CommentText"/>
    <w:next w:val="CommentText"/>
    <w:link w:val="CommentSubjectChar"/>
    <w:uiPriority w:val="99"/>
    <w:semiHidden/>
    <w:unhideWhenUsed/>
    <w:rsid w:val="001D545B"/>
    <w:rPr>
      <w:b/>
      <w:bCs/>
    </w:rPr>
  </w:style>
  <w:style w:type="character" w:customStyle="1" w:styleId="CommentSubjectChar">
    <w:name w:val="Comment Subject Char"/>
    <w:basedOn w:val="CommentTextChar"/>
    <w:link w:val="CommentSubject"/>
    <w:uiPriority w:val="99"/>
    <w:semiHidden/>
    <w:rsid w:val="001D545B"/>
    <w:rPr>
      <w:b/>
      <w:bCs/>
      <w:sz w:val="20"/>
      <w:szCs w:val="20"/>
    </w:rPr>
  </w:style>
  <w:style w:type="paragraph" w:styleId="PlainText">
    <w:name w:val="Plain Text"/>
    <w:basedOn w:val="Normal"/>
    <w:link w:val="PlainTextChar"/>
    <w:uiPriority w:val="99"/>
    <w:rsid w:val="00F044E8"/>
    <w:pPr>
      <w:spacing w:after="0" w:line="240" w:lineRule="auto"/>
    </w:pPr>
    <w:rPr>
      <w:rFonts w:ascii="Calibri" w:eastAsia="Times New Roman" w:hAnsi="Calibri" w:cs="Times New Roman"/>
      <w:sz w:val="21"/>
      <w:szCs w:val="20"/>
    </w:rPr>
  </w:style>
  <w:style w:type="character" w:customStyle="1" w:styleId="PlainTextChar">
    <w:name w:val="Plain Text Char"/>
    <w:basedOn w:val="DefaultParagraphFont"/>
    <w:link w:val="PlainText"/>
    <w:uiPriority w:val="99"/>
    <w:rsid w:val="00F044E8"/>
    <w:rPr>
      <w:rFonts w:ascii="Calibri" w:eastAsia="Times New Roman" w:hAnsi="Calibri" w:cs="Times New Roman"/>
      <w:sz w:val="21"/>
      <w:szCs w:val="20"/>
    </w:rPr>
  </w:style>
  <w:style w:type="character" w:customStyle="1" w:styleId="a">
    <w:name w:val="À"/>
    <w:basedOn w:val="DefaultParagraphFont"/>
    <w:uiPriority w:val="99"/>
    <w:rsid w:val="00E74D31"/>
    <w:rPr>
      <w:rFonts w:cs="Times New Roman"/>
    </w:rPr>
  </w:style>
  <w:style w:type="paragraph" w:styleId="DocumentMap">
    <w:name w:val="Document Map"/>
    <w:basedOn w:val="Normal"/>
    <w:link w:val="DocumentMapChar"/>
    <w:uiPriority w:val="99"/>
    <w:semiHidden/>
    <w:unhideWhenUsed/>
    <w:rsid w:val="001C5B03"/>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1C5B03"/>
    <w:rPr>
      <w:rFonts w:ascii="Lucida Grande" w:hAnsi="Lucida Grande" w:cs="Lucida Grande"/>
      <w:sz w:val="24"/>
      <w:szCs w:val="24"/>
    </w:rPr>
  </w:style>
  <w:style w:type="paragraph" w:styleId="TOC4">
    <w:name w:val="toc 4"/>
    <w:basedOn w:val="Normal"/>
    <w:next w:val="Normal"/>
    <w:autoRedefine/>
    <w:uiPriority w:val="39"/>
    <w:unhideWhenUsed/>
    <w:rsid w:val="00B74869"/>
    <w:pPr>
      <w:spacing w:after="100"/>
      <w:ind w:left="660"/>
    </w:pPr>
    <w:rPr>
      <w:rFonts w:ascii="Times New Roman" w:hAnsi="Times New Roman"/>
    </w:rPr>
  </w:style>
  <w:style w:type="paragraph" w:styleId="TOC5">
    <w:name w:val="toc 5"/>
    <w:basedOn w:val="Normal"/>
    <w:next w:val="Normal"/>
    <w:autoRedefine/>
    <w:uiPriority w:val="39"/>
    <w:unhideWhenUsed/>
    <w:rsid w:val="00D25CE2"/>
    <w:pPr>
      <w:tabs>
        <w:tab w:val="left" w:pos="720"/>
        <w:tab w:val="right" w:leader="dot" w:pos="9350"/>
      </w:tabs>
      <w:spacing w:after="100"/>
      <w:ind w:left="360"/>
    </w:pPr>
    <w:rPr>
      <w:rFonts w:ascii="Times New Roman" w:hAnsi="Times New Roman" w:cs="Times New Roman"/>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F76"/>
  </w:style>
  <w:style w:type="paragraph" w:styleId="Heading1">
    <w:name w:val="heading 1"/>
    <w:aliases w:val="H1-Sec.Head"/>
    <w:basedOn w:val="Normal"/>
    <w:next w:val="Normal"/>
    <w:link w:val="Heading1Char"/>
    <w:uiPriority w:val="9"/>
    <w:qFormat/>
    <w:rsid w:val="002D4E49"/>
    <w:pPr>
      <w:keepNext/>
      <w:pBdr>
        <w:bottom w:val="thinThickSmallGap" w:sz="12" w:space="1" w:color="943634" w:themeColor="accent2" w:themeShade="BF"/>
      </w:pBdr>
      <w:spacing w:before="400"/>
      <w:jc w:val="center"/>
      <w:outlineLvl w:val="0"/>
    </w:pPr>
    <w:rPr>
      <w:rFonts w:ascii="Times New Roman" w:hAnsi="Times New Roman" w:cs="Times New Roman"/>
      <w:caps/>
      <w:color w:val="632423" w:themeColor="accent2" w:themeShade="80"/>
      <w:spacing w:val="20"/>
      <w:sz w:val="28"/>
      <w:szCs w:val="28"/>
    </w:rPr>
  </w:style>
  <w:style w:type="paragraph" w:styleId="Heading2">
    <w:name w:val="heading 2"/>
    <w:aliases w:val="H2-Sec. Head"/>
    <w:basedOn w:val="Normal"/>
    <w:next w:val="Normal"/>
    <w:link w:val="Heading2Char"/>
    <w:uiPriority w:val="9"/>
    <w:unhideWhenUsed/>
    <w:qFormat/>
    <w:rsid w:val="00495C11"/>
    <w:pPr>
      <w:keepNext/>
      <w:pBdr>
        <w:bottom w:val="single" w:sz="4" w:space="1" w:color="622423" w:themeColor="accent2" w:themeShade="7F"/>
      </w:pBdr>
      <w:spacing w:before="400"/>
      <w:jc w:val="center"/>
      <w:outlineLvl w:val="1"/>
    </w:pPr>
    <w:rPr>
      <w:rFonts w:ascii="Times New Roman" w:eastAsia="Times New Roman" w:hAnsi="Times New Roman" w:cs="Times New Roman"/>
      <w:caps/>
      <w:color w:val="632423" w:themeColor="accent2" w:themeShade="80"/>
      <w:spacing w:val="15"/>
      <w:sz w:val="24"/>
      <w:szCs w:val="24"/>
      <w:lang w:bidi="ar-SA"/>
    </w:rPr>
  </w:style>
  <w:style w:type="paragraph" w:styleId="Heading3">
    <w:name w:val="heading 3"/>
    <w:aliases w:val="H3-Sec. Head"/>
    <w:basedOn w:val="Normal"/>
    <w:next w:val="Normal"/>
    <w:link w:val="Heading3Char"/>
    <w:uiPriority w:val="9"/>
    <w:unhideWhenUsed/>
    <w:qFormat/>
    <w:rsid w:val="00E62921"/>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aliases w:val="H4 Sec.Heading"/>
    <w:basedOn w:val="Normal"/>
    <w:next w:val="Normal"/>
    <w:link w:val="Heading4Char"/>
    <w:uiPriority w:val="9"/>
    <w:unhideWhenUsed/>
    <w:qFormat/>
    <w:rsid w:val="00E62921"/>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unhideWhenUsed/>
    <w:qFormat/>
    <w:rsid w:val="00222749"/>
    <w:pPr>
      <w:keepNext/>
      <w:numPr>
        <w:numId w:val="4"/>
      </w:numPr>
      <w:spacing w:after="0" w:line="240" w:lineRule="auto"/>
      <w:outlineLvl w:val="4"/>
    </w:pPr>
    <w:rPr>
      <w:rFonts w:ascii="Times New Roman" w:eastAsia="Times New Roman" w:hAnsi="Times New Roman" w:cs="Times New Roman"/>
      <w:b/>
      <w:bCs/>
      <w:i/>
      <w:sz w:val="24"/>
      <w:szCs w:val="24"/>
      <w:lang w:bidi="ar-SA"/>
    </w:rPr>
  </w:style>
  <w:style w:type="paragraph" w:styleId="Heading6">
    <w:name w:val="heading 6"/>
    <w:basedOn w:val="Normal"/>
    <w:next w:val="Normal"/>
    <w:link w:val="Heading6Char"/>
    <w:uiPriority w:val="9"/>
    <w:unhideWhenUsed/>
    <w:qFormat/>
    <w:rsid w:val="00E62921"/>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unhideWhenUsed/>
    <w:qFormat/>
    <w:rsid w:val="00E62921"/>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unhideWhenUsed/>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
    <w:unhideWhenUsed/>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7D9C"/>
    <w:rPr>
      <w:sz w:val="72"/>
    </w:rPr>
  </w:style>
  <w:style w:type="character" w:styleId="PageNumber">
    <w:name w:val="page number"/>
    <w:basedOn w:val="DefaultParagraphFont"/>
    <w:rsid w:val="001B7D9C"/>
  </w:style>
  <w:style w:type="paragraph" w:styleId="Footer">
    <w:name w:val="footer"/>
    <w:basedOn w:val="Normal"/>
    <w:link w:val="FooterChar"/>
    <w:uiPriority w:val="99"/>
    <w:rsid w:val="001B7D9C"/>
    <w:pPr>
      <w:tabs>
        <w:tab w:val="center" w:pos="4320"/>
        <w:tab w:val="right" w:pos="8640"/>
      </w:tabs>
    </w:pPr>
  </w:style>
  <w:style w:type="paragraph" w:styleId="Header">
    <w:name w:val="header"/>
    <w:basedOn w:val="Normal"/>
    <w:link w:val="HeaderChar"/>
    <w:uiPriority w:val="99"/>
    <w:rsid w:val="001B7D9C"/>
    <w:pPr>
      <w:tabs>
        <w:tab w:val="center" w:pos="4320"/>
        <w:tab w:val="right" w:pos="8640"/>
      </w:tabs>
    </w:pPr>
  </w:style>
  <w:style w:type="paragraph" w:styleId="BodyTextIndent">
    <w:name w:val="Body Text Indent"/>
    <w:basedOn w:val="Normal"/>
    <w:link w:val="BodyTextIndentChar"/>
    <w:rsid w:val="001B7D9C"/>
    <w:pPr>
      <w:ind w:left="720"/>
    </w:pPr>
  </w:style>
  <w:style w:type="paragraph" w:styleId="TOC1">
    <w:name w:val="toc 1"/>
    <w:basedOn w:val="Normal"/>
    <w:next w:val="Normal"/>
    <w:autoRedefine/>
    <w:uiPriority w:val="39"/>
    <w:rsid w:val="00043226"/>
    <w:pPr>
      <w:tabs>
        <w:tab w:val="left" w:pos="720"/>
        <w:tab w:val="right" w:leader="dot" w:pos="9360"/>
      </w:tabs>
      <w:spacing w:after="120" w:line="240" w:lineRule="auto"/>
      <w:ind w:left="547" w:hanging="547"/>
    </w:pPr>
    <w:rPr>
      <w:rFonts w:ascii="Times New Roman" w:hAnsi="Times New Roman" w:cs="Times New Roman"/>
      <w:b/>
      <w:bCs/>
      <w:noProof/>
    </w:rPr>
  </w:style>
  <w:style w:type="paragraph" w:styleId="BodyTextIndent2">
    <w:name w:val="Body Text Indent 2"/>
    <w:basedOn w:val="Normal"/>
    <w:rsid w:val="001B7D9C"/>
    <w:pPr>
      <w:ind w:left="1080"/>
    </w:pPr>
    <w:rPr>
      <w:bCs/>
    </w:rPr>
  </w:style>
  <w:style w:type="paragraph" w:styleId="BodyTextIndent3">
    <w:name w:val="Body Text Indent 3"/>
    <w:basedOn w:val="Normal"/>
    <w:rsid w:val="001B7D9C"/>
    <w:pPr>
      <w:ind w:left="1440"/>
    </w:pPr>
  </w:style>
  <w:style w:type="paragraph" w:styleId="TOC7">
    <w:name w:val="toc 7"/>
    <w:basedOn w:val="Normal"/>
    <w:next w:val="Normal"/>
    <w:autoRedefine/>
    <w:semiHidden/>
    <w:rsid w:val="001B7D9C"/>
    <w:pPr>
      <w:ind w:left="1440"/>
    </w:pPr>
  </w:style>
  <w:style w:type="paragraph" w:styleId="TableofFigures">
    <w:name w:val="table of figures"/>
    <w:aliases w:val="List of Categories"/>
    <w:basedOn w:val="Normal"/>
    <w:next w:val="Normal"/>
    <w:semiHidden/>
    <w:rsid w:val="001B7D9C"/>
    <w:rPr>
      <w:b/>
      <w:smallCaps/>
    </w:rPr>
  </w:style>
  <w:style w:type="character" w:styleId="Hyperlink">
    <w:name w:val="Hyperlink"/>
    <w:basedOn w:val="DefaultParagraphFont"/>
    <w:uiPriority w:val="99"/>
    <w:rsid w:val="001B7D9C"/>
    <w:rPr>
      <w:color w:val="0000FF"/>
      <w:u w:val="single"/>
    </w:rPr>
  </w:style>
  <w:style w:type="character" w:styleId="FollowedHyperlink">
    <w:name w:val="FollowedHyperlink"/>
    <w:basedOn w:val="DefaultParagraphFont"/>
    <w:rsid w:val="001B7D9C"/>
    <w:rPr>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semiHidden/>
    <w:rsid w:val="001B7D9C"/>
    <w:rPr>
      <w:sz w:val="20"/>
      <w:szCs w:val="20"/>
    </w:rPr>
  </w:style>
  <w:style w:type="character" w:styleId="FootnoteReference">
    <w:name w:val="footnote reference"/>
    <w:basedOn w:val="DefaultParagraphFont"/>
    <w:uiPriority w:val="99"/>
    <w:semiHidden/>
    <w:rsid w:val="001B7D9C"/>
    <w:rPr>
      <w:vertAlign w:val="superscript"/>
    </w:rPr>
  </w:style>
  <w:style w:type="paragraph" w:styleId="BodyText2">
    <w:name w:val="Body Text 2"/>
    <w:basedOn w:val="Normal"/>
    <w:rsid w:val="001B7D9C"/>
    <w:rPr>
      <w:rFonts w:ascii="Arial" w:hAnsi="Arial" w:cs="Arial"/>
      <w:sz w:val="20"/>
      <w:szCs w:val="20"/>
    </w:rPr>
  </w:style>
  <w:style w:type="paragraph" w:styleId="TOC2">
    <w:name w:val="toc 2"/>
    <w:basedOn w:val="Normal"/>
    <w:next w:val="Normal"/>
    <w:autoRedefine/>
    <w:uiPriority w:val="39"/>
    <w:rsid w:val="00D25CE2"/>
    <w:pPr>
      <w:tabs>
        <w:tab w:val="right" w:leader="dot" w:pos="9350"/>
      </w:tabs>
      <w:spacing w:after="120"/>
    </w:pPr>
    <w:rPr>
      <w:rFonts w:ascii="Times New Roman" w:hAnsi="Times New Roman" w:cs="Times New Roman"/>
      <w:noProof/>
    </w:rPr>
  </w:style>
  <w:style w:type="paragraph" w:styleId="TOC3">
    <w:name w:val="toc 3"/>
    <w:basedOn w:val="Normal"/>
    <w:next w:val="Normal"/>
    <w:autoRedefine/>
    <w:uiPriority w:val="39"/>
    <w:rsid w:val="007866CD"/>
    <w:pPr>
      <w:tabs>
        <w:tab w:val="left" w:pos="1100"/>
        <w:tab w:val="right" w:leader="dot" w:pos="9350"/>
      </w:tabs>
      <w:spacing w:after="100" w:afterAutospacing="1" w:line="240" w:lineRule="auto"/>
      <w:ind w:left="1080" w:hanging="540"/>
    </w:pPr>
    <w:rPr>
      <w:rFonts w:ascii="Times New Roman" w:hAnsi="Times New Roman" w:cs="Times New Roman"/>
      <w:noProof/>
    </w:rPr>
  </w:style>
  <w:style w:type="table" w:styleId="TableGrid">
    <w:name w:val="Table Grid"/>
    <w:basedOn w:val="TableNormal"/>
    <w:rsid w:val="001B7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B7D9C"/>
    <w:rPr>
      <w:rFonts w:ascii="Tahoma" w:hAnsi="Tahoma" w:cs="Tahoma"/>
      <w:sz w:val="16"/>
      <w:szCs w:val="16"/>
    </w:rPr>
  </w:style>
  <w:style w:type="character" w:customStyle="1" w:styleId="Heading2Char">
    <w:name w:val="Heading 2 Char"/>
    <w:aliases w:val="H2-Sec. Head Char"/>
    <w:basedOn w:val="DefaultParagraphFont"/>
    <w:link w:val="Heading2"/>
    <w:uiPriority w:val="9"/>
    <w:rsid w:val="00495C11"/>
    <w:rPr>
      <w:rFonts w:ascii="Times New Roman" w:eastAsia="Times New Roman" w:hAnsi="Times New Roman" w:cs="Times New Roman"/>
      <w:caps/>
      <w:color w:val="632423" w:themeColor="accent2" w:themeShade="80"/>
      <w:spacing w:val="15"/>
      <w:sz w:val="24"/>
      <w:szCs w:val="24"/>
      <w:lang w:bidi="ar-SA"/>
    </w:rPr>
  </w:style>
  <w:style w:type="character" w:customStyle="1" w:styleId="Heading3Char">
    <w:name w:val="Heading 3 Char"/>
    <w:aliases w:val="H3-Sec. Head Char"/>
    <w:basedOn w:val="DefaultParagraphFont"/>
    <w:link w:val="Heading3"/>
    <w:uiPriority w:val="9"/>
    <w:rsid w:val="00E62921"/>
    <w:rPr>
      <w:rFonts w:eastAsiaTheme="majorEastAsia" w:cstheme="majorBidi"/>
      <w:caps/>
      <w:color w:val="622423" w:themeColor="accent2" w:themeShade="7F"/>
      <w:sz w:val="24"/>
      <w:szCs w:val="24"/>
    </w:rPr>
  </w:style>
  <w:style w:type="character" w:customStyle="1" w:styleId="BodyTextIndentChar">
    <w:name w:val="Body Text Indent Char"/>
    <w:basedOn w:val="DefaultParagraphFont"/>
    <w:link w:val="BodyTextIndent"/>
    <w:rsid w:val="00237487"/>
    <w:rPr>
      <w:sz w:val="24"/>
      <w:szCs w:val="24"/>
    </w:rPr>
  </w:style>
  <w:style w:type="character" w:customStyle="1" w:styleId="FootnoteTextChar">
    <w:name w:val="Footnote Text Char"/>
    <w:aliases w:val="F1 Char"/>
    <w:basedOn w:val="DefaultParagraphFont"/>
    <w:link w:val="FootnoteText"/>
    <w:semiHidden/>
    <w:rsid w:val="00237487"/>
  </w:style>
  <w:style w:type="character" w:customStyle="1" w:styleId="FooterChar">
    <w:name w:val="Footer Char"/>
    <w:basedOn w:val="DefaultParagraphFont"/>
    <w:link w:val="Footer"/>
    <w:uiPriority w:val="99"/>
    <w:rsid w:val="001F0EFC"/>
    <w:rPr>
      <w:sz w:val="24"/>
      <w:szCs w:val="24"/>
    </w:rPr>
  </w:style>
  <w:style w:type="paragraph" w:styleId="ListParagraph">
    <w:name w:val="List Paragraph"/>
    <w:basedOn w:val="Normal"/>
    <w:uiPriority w:val="34"/>
    <w:qFormat/>
    <w:rsid w:val="00E62921"/>
    <w:pPr>
      <w:ind w:left="720"/>
      <w:contextualSpacing/>
    </w:pPr>
  </w:style>
  <w:style w:type="paragraph" w:styleId="Revision">
    <w:name w:val="Revision"/>
    <w:hidden/>
    <w:uiPriority w:val="99"/>
    <w:semiHidden/>
    <w:rsid w:val="000B3D72"/>
    <w:rPr>
      <w:sz w:val="24"/>
      <w:szCs w:val="24"/>
    </w:rPr>
  </w:style>
  <w:style w:type="character" w:customStyle="1" w:styleId="HeaderChar">
    <w:name w:val="Header Char"/>
    <w:basedOn w:val="DefaultParagraphFont"/>
    <w:link w:val="Header"/>
    <w:uiPriority w:val="99"/>
    <w:rsid w:val="004200B0"/>
    <w:rPr>
      <w:sz w:val="24"/>
      <w:szCs w:val="24"/>
    </w:rPr>
  </w:style>
  <w:style w:type="character" w:customStyle="1" w:styleId="Heading1Char">
    <w:name w:val="Heading 1 Char"/>
    <w:aliases w:val="H1-Sec.Head Char"/>
    <w:basedOn w:val="DefaultParagraphFont"/>
    <w:link w:val="Heading1"/>
    <w:uiPriority w:val="9"/>
    <w:rsid w:val="002D4E49"/>
    <w:rPr>
      <w:rFonts w:ascii="Times New Roman" w:hAnsi="Times New Roman" w:cs="Times New Roman"/>
      <w:caps/>
      <w:color w:val="632423" w:themeColor="accent2" w:themeShade="80"/>
      <w:spacing w:val="20"/>
      <w:sz w:val="28"/>
      <w:szCs w:val="28"/>
    </w:rPr>
  </w:style>
  <w:style w:type="character" w:customStyle="1" w:styleId="Heading4Char">
    <w:name w:val="Heading 4 Char"/>
    <w:aliases w:val="H4 Sec.Heading Char"/>
    <w:basedOn w:val="DefaultParagraphFont"/>
    <w:link w:val="Heading4"/>
    <w:uiPriority w:val="9"/>
    <w:rsid w:val="00E62921"/>
    <w:rPr>
      <w:caps/>
      <w:color w:val="622423" w:themeColor="accent2" w:themeShade="7F"/>
      <w:spacing w:val="10"/>
    </w:rPr>
  </w:style>
  <w:style w:type="character" w:customStyle="1" w:styleId="Heading5Char">
    <w:name w:val="Heading 5 Char"/>
    <w:basedOn w:val="DefaultParagraphFont"/>
    <w:link w:val="Heading5"/>
    <w:uiPriority w:val="9"/>
    <w:rsid w:val="00222749"/>
    <w:rPr>
      <w:rFonts w:ascii="Times New Roman" w:eastAsia="Times New Roman" w:hAnsi="Times New Roman" w:cs="Times New Roman"/>
      <w:b/>
      <w:bCs/>
      <w:i/>
      <w:sz w:val="24"/>
      <w:szCs w:val="24"/>
      <w:lang w:bidi="ar-SA"/>
    </w:rPr>
  </w:style>
  <w:style w:type="character" w:customStyle="1" w:styleId="Heading6Char">
    <w:name w:val="Heading 6 Char"/>
    <w:basedOn w:val="DefaultParagraphFont"/>
    <w:link w:val="Heading6"/>
    <w:uiPriority w:val="9"/>
    <w:rsid w:val="00E62921"/>
    <w:rPr>
      <w:caps/>
      <w:color w:val="943634" w:themeColor="accent2" w:themeShade="BF"/>
      <w:spacing w:val="10"/>
    </w:rPr>
  </w:style>
  <w:style w:type="character" w:customStyle="1" w:styleId="Heading7Char">
    <w:name w:val="Heading 7 Char"/>
    <w:basedOn w:val="DefaultParagraphFont"/>
    <w:link w:val="Heading7"/>
    <w:uiPriority w:val="9"/>
    <w:rsid w:val="00E62921"/>
    <w:rPr>
      <w:i/>
      <w:iCs/>
      <w:caps/>
      <w:color w:val="943634" w:themeColor="accent2" w:themeShade="BF"/>
      <w:spacing w:val="10"/>
    </w:rPr>
  </w:style>
  <w:style w:type="character" w:customStyle="1" w:styleId="Heading8Char">
    <w:name w:val="Heading 8 Char"/>
    <w:basedOn w:val="DefaultParagraphFont"/>
    <w:link w:val="Heading8"/>
    <w:uiPriority w:val="9"/>
    <w:rsid w:val="00E62921"/>
    <w:rPr>
      <w:caps/>
      <w:spacing w:val="10"/>
      <w:sz w:val="20"/>
      <w:szCs w:val="20"/>
    </w:rPr>
  </w:style>
  <w:style w:type="character" w:customStyle="1" w:styleId="Heading9Char">
    <w:name w:val="Heading 9 Char"/>
    <w:basedOn w:val="DefaultParagraphFont"/>
    <w:link w:val="Heading9"/>
    <w:uiPriority w:val="9"/>
    <w:rsid w:val="00E62921"/>
    <w:rPr>
      <w:i/>
      <w:iCs/>
      <w:caps/>
      <w:spacing w:val="10"/>
      <w:sz w:val="20"/>
      <w:szCs w:val="20"/>
    </w:rPr>
  </w:style>
  <w:style w:type="paragraph" w:styleId="Caption">
    <w:name w:val="caption"/>
    <w:basedOn w:val="Normal"/>
    <w:next w:val="Normal"/>
    <w:uiPriority w:val="35"/>
    <w:semiHidden/>
    <w:unhideWhenUsed/>
    <w:qFormat/>
    <w:rsid w:val="00E62921"/>
    <w:rPr>
      <w:caps/>
      <w:spacing w:val="10"/>
      <w:sz w:val="18"/>
      <w:szCs w:val="18"/>
    </w:rPr>
  </w:style>
  <w:style w:type="paragraph" w:styleId="Title">
    <w:name w:val="Title"/>
    <w:basedOn w:val="Normal"/>
    <w:next w:val="Normal"/>
    <w:link w:val="TitleChar"/>
    <w:uiPriority w:val="10"/>
    <w:qFormat/>
    <w:rsid w:val="00E62921"/>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E62921"/>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E62921"/>
    <w:rPr>
      <w:rFonts w:eastAsiaTheme="majorEastAsia" w:cstheme="majorBidi"/>
      <w:caps/>
      <w:spacing w:val="20"/>
      <w:sz w:val="18"/>
      <w:szCs w:val="18"/>
    </w:rPr>
  </w:style>
  <w:style w:type="character" w:styleId="Strong">
    <w:name w:val="Strong"/>
    <w:uiPriority w:val="22"/>
    <w:qFormat/>
    <w:rsid w:val="00E62921"/>
    <w:rPr>
      <w:b/>
      <w:bCs/>
      <w:color w:val="943634" w:themeColor="accent2" w:themeShade="BF"/>
      <w:spacing w:val="5"/>
    </w:rPr>
  </w:style>
  <w:style w:type="character" w:styleId="Emphasis">
    <w:name w:val="Emphasis"/>
    <w:uiPriority w:val="20"/>
    <w:qFormat/>
    <w:rsid w:val="00E62921"/>
    <w:rPr>
      <w:caps/>
      <w:spacing w:val="5"/>
      <w:sz w:val="20"/>
      <w:szCs w:val="20"/>
    </w:rPr>
  </w:style>
  <w:style w:type="paragraph" w:styleId="NoSpacing">
    <w:name w:val="No Spacing"/>
    <w:basedOn w:val="Normal"/>
    <w:link w:val="NoSpacingChar"/>
    <w:uiPriority w:val="1"/>
    <w:qFormat/>
    <w:rsid w:val="00E62921"/>
    <w:pPr>
      <w:spacing w:after="0" w:line="240" w:lineRule="auto"/>
    </w:pPr>
  </w:style>
  <w:style w:type="character" w:customStyle="1" w:styleId="NoSpacingChar">
    <w:name w:val="No Spacing Char"/>
    <w:basedOn w:val="DefaultParagraphFont"/>
    <w:link w:val="NoSpacing"/>
    <w:uiPriority w:val="1"/>
    <w:rsid w:val="00E62921"/>
  </w:style>
  <w:style w:type="paragraph" w:styleId="Quote">
    <w:name w:val="Quote"/>
    <w:basedOn w:val="Normal"/>
    <w:next w:val="Normal"/>
    <w:link w:val="QuoteChar"/>
    <w:uiPriority w:val="29"/>
    <w:qFormat/>
    <w:rsid w:val="00E62921"/>
    <w:rPr>
      <w:i/>
      <w:iCs/>
    </w:rPr>
  </w:style>
  <w:style w:type="character" w:customStyle="1" w:styleId="QuoteChar">
    <w:name w:val="Quote Char"/>
    <w:basedOn w:val="DefaultParagraphFont"/>
    <w:link w:val="Quote"/>
    <w:uiPriority w:val="29"/>
    <w:rsid w:val="00E62921"/>
    <w:rPr>
      <w:rFonts w:eastAsiaTheme="majorEastAsia" w:cstheme="majorBidi"/>
      <w:i/>
      <w:iCs/>
    </w:rPr>
  </w:style>
  <w:style w:type="paragraph" w:styleId="IntenseQuote">
    <w:name w:val="Intense Quote"/>
    <w:basedOn w:val="Normal"/>
    <w:next w:val="Normal"/>
    <w:link w:val="IntenseQuoteChar"/>
    <w:uiPriority w:val="30"/>
    <w:qFormat/>
    <w:rsid w:val="00E62921"/>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E62921"/>
    <w:rPr>
      <w:rFonts w:eastAsiaTheme="majorEastAsia" w:cstheme="majorBidi"/>
      <w:caps/>
      <w:color w:val="622423" w:themeColor="accent2" w:themeShade="7F"/>
      <w:spacing w:val="5"/>
      <w:sz w:val="20"/>
      <w:szCs w:val="20"/>
    </w:rPr>
  </w:style>
  <w:style w:type="character" w:styleId="SubtleEmphasis">
    <w:name w:val="Subtle Emphasis"/>
    <w:uiPriority w:val="19"/>
    <w:qFormat/>
    <w:rsid w:val="00E62921"/>
    <w:rPr>
      <w:i/>
      <w:iCs/>
    </w:rPr>
  </w:style>
  <w:style w:type="character" w:styleId="IntenseEmphasis">
    <w:name w:val="Intense Emphasis"/>
    <w:uiPriority w:val="21"/>
    <w:qFormat/>
    <w:rsid w:val="00E62921"/>
    <w:rPr>
      <w:i/>
      <w:iCs/>
      <w:caps/>
      <w:spacing w:val="10"/>
      <w:sz w:val="20"/>
      <w:szCs w:val="20"/>
    </w:rPr>
  </w:style>
  <w:style w:type="character" w:styleId="SubtleReference">
    <w:name w:val="Subtle Reference"/>
    <w:basedOn w:val="DefaultParagraphFont"/>
    <w:uiPriority w:val="31"/>
    <w:qFormat/>
    <w:rsid w:val="00E62921"/>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E62921"/>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E62921"/>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E62921"/>
    <w:pPr>
      <w:outlineLvl w:val="9"/>
    </w:pPr>
  </w:style>
  <w:style w:type="character" w:styleId="CommentReference">
    <w:name w:val="annotation reference"/>
    <w:basedOn w:val="DefaultParagraphFont"/>
    <w:uiPriority w:val="99"/>
    <w:semiHidden/>
    <w:unhideWhenUsed/>
    <w:rsid w:val="001D545B"/>
    <w:rPr>
      <w:sz w:val="16"/>
      <w:szCs w:val="16"/>
    </w:rPr>
  </w:style>
  <w:style w:type="paragraph" w:styleId="CommentText">
    <w:name w:val="annotation text"/>
    <w:basedOn w:val="Normal"/>
    <w:link w:val="CommentTextChar"/>
    <w:uiPriority w:val="99"/>
    <w:semiHidden/>
    <w:unhideWhenUsed/>
    <w:rsid w:val="001D545B"/>
    <w:pPr>
      <w:spacing w:line="240" w:lineRule="auto"/>
    </w:pPr>
    <w:rPr>
      <w:sz w:val="20"/>
      <w:szCs w:val="20"/>
    </w:rPr>
  </w:style>
  <w:style w:type="character" w:customStyle="1" w:styleId="CommentTextChar">
    <w:name w:val="Comment Text Char"/>
    <w:basedOn w:val="DefaultParagraphFont"/>
    <w:link w:val="CommentText"/>
    <w:uiPriority w:val="99"/>
    <w:semiHidden/>
    <w:rsid w:val="001D545B"/>
    <w:rPr>
      <w:sz w:val="20"/>
      <w:szCs w:val="20"/>
    </w:rPr>
  </w:style>
  <w:style w:type="paragraph" w:styleId="CommentSubject">
    <w:name w:val="annotation subject"/>
    <w:basedOn w:val="CommentText"/>
    <w:next w:val="CommentText"/>
    <w:link w:val="CommentSubjectChar"/>
    <w:uiPriority w:val="99"/>
    <w:semiHidden/>
    <w:unhideWhenUsed/>
    <w:rsid w:val="001D545B"/>
    <w:rPr>
      <w:b/>
      <w:bCs/>
    </w:rPr>
  </w:style>
  <w:style w:type="character" w:customStyle="1" w:styleId="CommentSubjectChar">
    <w:name w:val="Comment Subject Char"/>
    <w:basedOn w:val="CommentTextChar"/>
    <w:link w:val="CommentSubject"/>
    <w:uiPriority w:val="99"/>
    <w:semiHidden/>
    <w:rsid w:val="001D545B"/>
    <w:rPr>
      <w:b/>
      <w:bCs/>
      <w:sz w:val="20"/>
      <w:szCs w:val="20"/>
    </w:rPr>
  </w:style>
  <w:style w:type="paragraph" w:styleId="PlainText">
    <w:name w:val="Plain Text"/>
    <w:basedOn w:val="Normal"/>
    <w:link w:val="PlainTextChar"/>
    <w:uiPriority w:val="99"/>
    <w:rsid w:val="00F044E8"/>
    <w:pPr>
      <w:spacing w:after="0" w:line="240" w:lineRule="auto"/>
    </w:pPr>
    <w:rPr>
      <w:rFonts w:ascii="Calibri" w:eastAsia="Times New Roman" w:hAnsi="Calibri" w:cs="Times New Roman"/>
      <w:sz w:val="21"/>
      <w:szCs w:val="20"/>
    </w:rPr>
  </w:style>
  <w:style w:type="character" w:customStyle="1" w:styleId="PlainTextChar">
    <w:name w:val="Plain Text Char"/>
    <w:basedOn w:val="DefaultParagraphFont"/>
    <w:link w:val="PlainText"/>
    <w:uiPriority w:val="99"/>
    <w:rsid w:val="00F044E8"/>
    <w:rPr>
      <w:rFonts w:ascii="Calibri" w:eastAsia="Times New Roman" w:hAnsi="Calibri" w:cs="Times New Roman"/>
      <w:sz w:val="21"/>
      <w:szCs w:val="20"/>
    </w:rPr>
  </w:style>
  <w:style w:type="character" w:customStyle="1" w:styleId="a">
    <w:name w:val="À"/>
    <w:basedOn w:val="DefaultParagraphFont"/>
    <w:uiPriority w:val="99"/>
    <w:rsid w:val="00E74D31"/>
    <w:rPr>
      <w:rFonts w:cs="Times New Roman"/>
    </w:rPr>
  </w:style>
  <w:style w:type="paragraph" w:styleId="DocumentMap">
    <w:name w:val="Document Map"/>
    <w:basedOn w:val="Normal"/>
    <w:link w:val="DocumentMapChar"/>
    <w:uiPriority w:val="99"/>
    <w:semiHidden/>
    <w:unhideWhenUsed/>
    <w:rsid w:val="001C5B03"/>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1C5B03"/>
    <w:rPr>
      <w:rFonts w:ascii="Lucida Grande" w:hAnsi="Lucida Grande" w:cs="Lucida Grande"/>
      <w:sz w:val="24"/>
      <w:szCs w:val="24"/>
    </w:rPr>
  </w:style>
  <w:style w:type="paragraph" w:styleId="TOC4">
    <w:name w:val="toc 4"/>
    <w:basedOn w:val="Normal"/>
    <w:next w:val="Normal"/>
    <w:autoRedefine/>
    <w:uiPriority w:val="39"/>
    <w:unhideWhenUsed/>
    <w:rsid w:val="00B74869"/>
    <w:pPr>
      <w:spacing w:after="100"/>
      <w:ind w:left="660"/>
    </w:pPr>
    <w:rPr>
      <w:rFonts w:ascii="Times New Roman" w:hAnsi="Times New Roman"/>
    </w:rPr>
  </w:style>
  <w:style w:type="paragraph" w:styleId="TOC5">
    <w:name w:val="toc 5"/>
    <w:basedOn w:val="Normal"/>
    <w:next w:val="Normal"/>
    <w:autoRedefine/>
    <w:uiPriority w:val="39"/>
    <w:unhideWhenUsed/>
    <w:rsid w:val="00D25CE2"/>
    <w:pPr>
      <w:tabs>
        <w:tab w:val="left" w:pos="720"/>
        <w:tab w:val="right" w:leader="dot" w:pos="9350"/>
      </w:tabs>
      <w:spacing w:after="100"/>
      <w:ind w:left="360"/>
    </w:pPr>
    <w:rPr>
      <w:rFonts w:ascii="Times New Roman" w:hAnsi="Times New Roman"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81907">
      <w:bodyDiv w:val="1"/>
      <w:marLeft w:val="0"/>
      <w:marRight w:val="0"/>
      <w:marTop w:val="0"/>
      <w:marBottom w:val="0"/>
      <w:divBdr>
        <w:top w:val="none" w:sz="0" w:space="0" w:color="auto"/>
        <w:left w:val="none" w:sz="0" w:space="0" w:color="auto"/>
        <w:bottom w:val="none" w:sz="0" w:space="0" w:color="auto"/>
        <w:right w:val="none" w:sz="0" w:space="0" w:color="auto"/>
      </w:divBdr>
    </w:div>
    <w:div w:id="69616761">
      <w:bodyDiv w:val="1"/>
      <w:marLeft w:val="0"/>
      <w:marRight w:val="0"/>
      <w:marTop w:val="0"/>
      <w:marBottom w:val="0"/>
      <w:divBdr>
        <w:top w:val="none" w:sz="0" w:space="0" w:color="auto"/>
        <w:left w:val="none" w:sz="0" w:space="0" w:color="auto"/>
        <w:bottom w:val="none" w:sz="0" w:space="0" w:color="auto"/>
        <w:right w:val="none" w:sz="0" w:space="0" w:color="auto"/>
      </w:divBdr>
    </w:div>
    <w:div w:id="79956096">
      <w:bodyDiv w:val="1"/>
      <w:marLeft w:val="0"/>
      <w:marRight w:val="0"/>
      <w:marTop w:val="0"/>
      <w:marBottom w:val="0"/>
      <w:divBdr>
        <w:top w:val="none" w:sz="0" w:space="0" w:color="auto"/>
        <w:left w:val="none" w:sz="0" w:space="0" w:color="auto"/>
        <w:bottom w:val="none" w:sz="0" w:space="0" w:color="auto"/>
        <w:right w:val="none" w:sz="0" w:space="0" w:color="auto"/>
      </w:divBdr>
    </w:div>
    <w:div w:id="148055514">
      <w:bodyDiv w:val="1"/>
      <w:marLeft w:val="0"/>
      <w:marRight w:val="0"/>
      <w:marTop w:val="0"/>
      <w:marBottom w:val="0"/>
      <w:divBdr>
        <w:top w:val="none" w:sz="0" w:space="0" w:color="auto"/>
        <w:left w:val="none" w:sz="0" w:space="0" w:color="auto"/>
        <w:bottom w:val="none" w:sz="0" w:space="0" w:color="auto"/>
        <w:right w:val="none" w:sz="0" w:space="0" w:color="auto"/>
      </w:divBdr>
    </w:div>
    <w:div w:id="253321133">
      <w:bodyDiv w:val="1"/>
      <w:marLeft w:val="0"/>
      <w:marRight w:val="0"/>
      <w:marTop w:val="0"/>
      <w:marBottom w:val="0"/>
      <w:divBdr>
        <w:top w:val="none" w:sz="0" w:space="0" w:color="auto"/>
        <w:left w:val="none" w:sz="0" w:space="0" w:color="auto"/>
        <w:bottom w:val="none" w:sz="0" w:space="0" w:color="auto"/>
        <w:right w:val="none" w:sz="0" w:space="0" w:color="auto"/>
      </w:divBdr>
    </w:div>
    <w:div w:id="317465482">
      <w:bodyDiv w:val="1"/>
      <w:marLeft w:val="0"/>
      <w:marRight w:val="0"/>
      <w:marTop w:val="0"/>
      <w:marBottom w:val="0"/>
      <w:divBdr>
        <w:top w:val="none" w:sz="0" w:space="0" w:color="auto"/>
        <w:left w:val="none" w:sz="0" w:space="0" w:color="auto"/>
        <w:bottom w:val="none" w:sz="0" w:space="0" w:color="auto"/>
        <w:right w:val="none" w:sz="0" w:space="0" w:color="auto"/>
      </w:divBdr>
    </w:div>
    <w:div w:id="333841794">
      <w:bodyDiv w:val="1"/>
      <w:marLeft w:val="0"/>
      <w:marRight w:val="0"/>
      <w:marTop w:val="0"/>
      <w:marBottom w:val="0"/>
      <w:divBdr>
        <w:top w:val="none" w:sz="0" w:space="0" w:color="auto"/>
        <w:left w:val="none" w:sz="0" w:space="0" w:color="auto"/>
        <w:bottom w:val="none" w:sz="0" w:space="0" w:color="auto"/>
        <w:right w:val="none" w:sz="0" w:space="0" w:color="auto"/>
      </w:divBdr>
    </w:div>
    <w:div w:id="624583605">
      <w:bodyDiv w:val="1"/>
      <w:marLeft w:val="0"/>
      <w:marRight w:val="0"/>
      <w:marTop w:val="0"/>
      <w:marBottom w:val="0"/>
      <w:divBdr>
        <w:top w:val="none" w:sz="0" w:space="0" w:color="auto"/>
        <w:left w:val="none" w:sz="0" w:space="0" w:color="auto"/>
        <w:bottom w:val="none" w:sz="0" w:space="0" w:color="auto"/>
        <w:right w:val="none" w:sz="0" w:space="0" w:color="auto"/>
      </w:divBdr>
    </w:div>
    <w:div w:id="641815723">
      <w:bodyDiv w:val="1"/>
      <w:marLeft w:val="0"/>
      <w:marRight w:val="0"/>
      <w:marTop w:val="0"/>
      <w:marBottom w:val="0"/>
      <w:divBdr>
        <w:top w:val="none" w:sz="0" w:space="0" w:color="auto"/>
        <w:left w:val="none" w:sz="0" w:space="0" w:color="auto"/>
        <w:bottom w:val="none" w:sz="0" w:space="0" w:color="auto"/>
        <w:right w:val="none" w:sz="0" w:space="0" w:color="auto"/>
      </w:divBdr>
    </w:div>
    <w:div w:id="665015219">
      <w:bodyDiv w:val="1"/>
      <w:marLeft w:val="0"/>
      <w:marRight w:val="0"/>
      <w:marTop w:val="0"/>
      <w:marBottom w:val="0"/>
      <w:divBdr>
        <w:top w:val="none" w:sz="0" w:space="0" w:color="auto"/>
        <w:left w:val="none" w:sz="0" w:space="0" w:color="auto"/>
        <w:bottom w:val="none" w:sz="0" w:space="0" w:color="auto"/>
        <w:right w:val="none" w:sz="0" w:space="0" w:color="auto"/>
      </w:divBdr>
    </w:div>
    <w:div w:id="797182423">
      <w:bodyDiv w:val="1"/>
      <w:marLeft w:val="0"/>
      <w:marRight w:val="0"/>
      <w:marTop w:val="0"/>
      <w:marBottom w:val="0"/>
      <w:divBdr>
        <w:top w:val="none" w:sz="0" w:space="0" w:color="auto"/>
        <w:left w:val="none" w:sz="0" w:space="0" w:color="auto"/>
        <w:bottom w:val="none" w:sz="0" w:space="0" w:color="auto"/>
        <w:right w:val="none" w:sz="0" w:space="0" w:color="auto"/>
      </w:divBdr>
    </w:div>
    <w:div w:id="806357294">
      <w:bodyDiv w:val="1"/>
      <w:marLeft w:val="0"/>
      <w:marRight w:val="0"/>
      <w:marTop w:val="0"/>
      <w:marBottom w:val="0"/>
      <w:divBdr>
        <w:top w:val="none" w:sz="0" w:space="0" w:color="auto"/>
        <w:left w:val="none" w:sz="0" w:space="0" w:color="auto"/>
        <w:bottom w:val="none" w:sz="0" w:space="0" w:color="auto"/>
        <w:right w:val="none" w:sz="0" w:space="0" w:color="auto"/>
      </w:divBdr>
    </w:div>
    <w:div w:id="824708365">
      <w:bodyDiv w:val="1"/>
      <w:marLeft w:val="0"/>
      <w:marRight w:val="0"/>
      <w:marTop w:val="0"/>
      <w:marBottom w:val="0"/>
      <w:divBdr>
        <w:top w:val="none" w:sz="0" w:space="0" w:color="auto"/>
        <w:left w:val="none" w:sz="0" w:space="0" w:color="auto"/>
        <w:bottom w:val="none" w:sz="0" w:space="0" w:color="auto"/>
        <w:right w:val="none" w:sz="0" w:space="0" w:color="auto"/>
      </w:divBdr>
    </w:div>
    <w:div w:id="850291175">
      <w:bodyDiv w:val="1"/>
      <w:marLeft w:val="0"/>
      <w:marRight w:val="0"/>
      <w:marTop w:val="0"/>
      <w:marBottom w:val="0"/>
      <w:divBdr>
        <w:top w:val="none" w:sz="0" w:space="0" w:color="auto"/>
        <w:left w:val="none" w:sz="0" w:space="0" w:color="auto"/>
        <w:bottom w:val="none" w:sz="0" w:space="0" w:color="auto"/>
        <w:right w:val="none" w:sz="0" w:space="0" w:color="auto"/>
      </w:divBdr>
    </w:div>
    <w:div w:id="889153314">
      <w:bodyDiv w:val="1"/>
      <w:marLeft w:val="0"/>
      <w:marRight w:val="0"/>
      <w:marTop w:val="0"/>
      <w:marBottom w:val="0"/>
      <w:divBdr>
        <w:top w:val="none" w:sz="0" w:space="0" w:color="auto"/>
        <w:left w:val="none" w:sz="0" w:space="0" w:color="auto"/>
        <w:bottom w:val="none" w:sz="0" w:space="0" w:color="auto"/>
        <w:right w:val="none" w:sz="0" w:space="0" w:color="auto"/>
      </w:divBdr>
    </w:div>
    <w:div w:id="970283931">
      <w:bodyDiv w:val="1"/>
      <w:marLeft w:val="0"/>
      <w:marRight w:val="0"/>
      <w:marTop w:val="0"/>
      <w:marBottom w:val="0"/>
      <w:divBdr>
        <w:top w:val="none" w:sz="0" w:space="0" w:color="auto"/>
        <w:left w:val="none" w:sz="0" w:space="0" w:color="auto"/>
        <w:bottom w:val="none" w:sz="0" w:space="0" w:color="auto"/>
        <w:right w:val="none" w:sz="0" w:space="0" w:color="auto"/>
      </w:divBdr>
    </w:div>
    <w:div w:id="1002859416">
      <w:bodyDiv w:val="1"/>
      <w:marLeft w:val="0"/>
      <w:marRight w:val="0"/>
      <w:marTop w:val="0"/>
      <w:marBottom w:val="0"/>
      <w:divBdr>
        <w:top w:val="none" w:sz="0" w:space="0" w:color="auto"/>
        <w:left w:val="none" w:sz="0" w:space="0" w:color="auto"/>
        <w:bottom w:val="none" w:sz="0" w:space="0" w:color="auto"/>
        <w:right w:val="none" w:sz="0" w:space="0" w:color="auto"/>
      </w:divBdr>
    </w:div>
    <w:div w:id="1091004576">
      <w:bodyDiv w:val="1"/>
      <w:marLeft w:val="0"/>
      <w:marRight w:val="0"/>
      <w:marTop w:val="0"/>
      <w:marBottom w:val="0"/>
      <w:divBdr>
        <w:top w:val="none" w:sz="0" w:space="0" w:color="auto"/>
        <w:left w:val="none" w:sz="0" w:space="0" w:color="auto"/>
        <w:bottom w:val="none" w:sz="0" w:space="0" w:color="auto"/>
        <w:right w:val="none" w:sz="0" w:space="0" w:color="auto"/>
      </w:divBdr>
    </w:div>
    <w:div w:id="1181121436">
      <w:bodyDiv w:val="1"/>
      <w:marLeft w:val="0"/>
      <w:marRight w:val="0"/>
      <w:marTop w:val="0"/>
      <w:marBottom w:val="0"/>
      <w:divBdr>
        <w:top w:val="none" w:sz="0" w:space="0" w:color="auto"/>
        <w:left w:val="none" w:sz="0" w:space="0" w:color="auto"/>
        <w:bottom w:val="none" w:sz="0" w:space="0" w:color="auto"/>
        <w:right w:val="none" w:sz="0" w:space="0" w:color="auto"/>
      </w:divBdr>
      <w:divsChild>
        <w:div w:id="203969775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2386329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1901323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60212255">
      <w:bodyDiv w:val="1"/>
      <w:marLeft w:val="0"/>
      <w:marRight w:val="0"/>
      <w:marTop w:val="0"/>
      <w:marBottom w:val="0"/>
      <w:divBdr>
        <w:top w:val="none" w:sz="0" w:space="0" w:color="auto"/>
        <w:left w:val="none" w:sz="0" w:space="0" w:color="auto"/>
        <w:bottom w:val="none" w:sz="0" w:space="0" w:color="auto"/>
        <w:right w:val="none" w:sz="0" w:space="0" w:color="auto"/>
      </w:divBdr>
      <w:divsChild>
        <w:div w:id="625741356">
          <w:marLeft w:val="0"/>
          <w:marRight w:val="0"/>
          <w:marTop w:val="0"/>
          <w:marBottom w:val="0"/>
          <w:divBdr>
            <w:top w:val="none" w:sz="0" w:space="0" w:color="auto"/>
            <w:left w:val="none" w:sz="0" w:space="0" w:color="auto"/>
            <w:bottom w:val="none" w:sz="0" w:space="0" w:color="auto"/>
            <w:right w:val="none" w:sz="0" w:space="0" w:color="auto"/>
          </w:divBdr>
        </w:div>
      </w:divsChild>
    </w:div>
    <w:div w:id="1321343919">
      <w:bodyDiv w:val="1"/>
      <w:marLeft w:val="0"/>
      <w:marRight w:val="0"/>
      <w:marTop w:val="0"/>
      <w:marBottom w:val="0"/>
      <w:divBdr>
        <w:top w:val="none" w:sz="0" w:space="0" w:color="auto"/>
        <w:left w:val="none" w:sz="0" w:space="0" w:color="auto"/>
        <w:bottom w:val="none" w:sz="0" w:space="0" w:color="auto"/>
        <w:right w:val="none" w:sz="0" w:space="0" w:color="auto"/>
      </w:divBdr>
    </w:div>
    <w:div w:id="1370449482">
      <w:bodyDiv w:val="1"/>
      <w:marLeft w:val="0"/>
      <w:marRight w:val="0"/>
      <w:marTop w:val="0"/>
      <w:marBottom w:val="0"/>
      <w:divBdr>
        <w:top w:val="none" w:sz="0" w:space="0" w:color="auto"/>
        <w:left w:val="none" w:sz="0" w:space="0" w:color="auto"/>
        <w:bottom w:val="none" w:sz="0" w:space="0" w:color="auto"/>
        <w:right w:val="none" w:sz="0" w:space="0" w:color="auto"/>
      </w:divBdr>
    </w:div>
    <w:div w:id="1378628141">
      <w:bodyDiv w:val="1"/>
      <w:marLeft w:val="0"/>
      <w:marRight w:val="0"/>
      <w:marTop w:val="0"/>
      <w:marBottom w:val="0"/>
      <w:divBdr>
        <w:top w:val="none" w:sz="0" w:space="0" w:color="auto"/>
        <w:left w:val="none" w:sz="0" w:space="0" w:color="auto"/>
        <w:bottom w:val="none" w:sz="0" w:space="0" w:color="auto"/>
        <w:right w:val="none" w:sz="0" w:space="0" w:color="auto"/>
      </w:divBdr>
    </w:div>
    <w:div w:id="1384987320">
      <w:bodyDiv w:val="1"/>
      <w:marLeft w:val="0"/>
      <w:marRight w:val="0"/>
      <w:marTop w:val="0"/>
      <w:marBottom w:val="0"/>
      <w:divBdr>
        <w:top w:val="none" w:sz="0" w:space="0" w:color="auto"/>
        <w:left w:val="none" w:sz="0" w:space="0" w:color="auto"/>
        <w:bottom w:val="none" w:sz="0" w:space="0" w:color="auto"/>
        <w:right w:val="none" w:sz="0" w:space="0" w:color="auto"/>
      </w:divBdr>
    </w:div>
    <w:div w:id="1452284959">
      <w:bodyDiv w:val="1"/>
      <w:marLeft w:val="0"/>
      <w:marRight w:val="0"/>
      <w:marTop w:val="0"/>
      <w:marBottom w:val="0"/>
      <w:divBdr>
        <w:top w:val="none" w:sz="0" w:space="0" w:color="auto"/>
        <w:left w:val="none" w:sz="0" w:space="0" w:color="auto"/>
        <w:bottom w:val="none" w:sz="0" w:space="0" w:color="auto"/>
        <w:right w:val="none" w:sz="0" w:space="0" w:color="auto"/>
      </w:divBdr>
    </w:div>
    <w:div w:id="1466073053">
      <w:bodyDiv w:val="1"/>
      <w:marLeft w:val="0"/>
      <w:marRight w:val="0"/>
      <w:marTop w:val="0"/>
      <w:marBottom w:val="0"/>
      <w:divBdr>
        <w:top w:val="none" w:sz="0" w:space="0" w:color="auto"/>
        <w:left w:val="none" w:sz="0" w:space="0" w:color="auto"/>
        <w:bottom w:val="none" w:sz="0" w:space="0" w:color="auto"/>
        <w:right w:val="none" w:sz="0" w:space="0" w:color="auto"/>
      </w:divBdr>
    </w:div>
    <w:div w:id="1487697220">
      <w:bodyDiv w:val="1"/>
      <w:marLeft w:val="0"/>
      <w:marRight w:val="0"/>
      <w:marTop w:val="0"/>
      <w:marBottom w:val="0"/>
      <w:divBdr>
        <w:top w:val="none" w:sz="0" w:space="0" w:color="auto"/>
        <w:left w:val="none" w:sz="0" w:space="0" w:color="auto"/>
        <w:bottom w:val="none" w:sz="0" w:space="0" w:color="auto"/>
        <w:right w:val="none" w:sz="0" w:space="0" w:color="auto"/>
      </w:divBdr>
    </w:div>
    <w:div w:id="1490289526">
      <w:bodyDiv w:val="1"/>
      <w:marLeft w:val="0"/>
      <w:marRight w:val="0"/>
      <w:marTop w:val="0"/>
      <w:marBottom w:val="0"/>
      <w:divBdr>
        <w:top w:val="none" w:sz="0" w:space="0" w:color="auto"/>
        <w:left w:val="none" w:sz="0" w:space="0" w:color="auto"/>
        <w:bottom w:val="none" w:sz="0" w:space="0" w:color="auto"/>
        <w:right w:val="none" w:sz="0" w:space="0" w:color="auto"/>
      </w:divBdr>
    </w:div>
    <w:div w:id="1509440366">
      <w:bodyDiv w:val="1"/>
      <w:marLeft w:val="0"/>
      <w:marRight w:val="0"/>
      <w:marTop w:val="0"/>
      <w:marBottom w:val="0"/>
      <w:divBdr>
        <w:top w:val="none" w:sz="0" w:space="0" w:color="auto"/>
        <w:left w:val="none" w:sz="0" w:space="0" w:color="auto"/>
        <w:bottom w:val="none" w:sz="0" w:space="0" w:color="auto"/>
        <w:right w:val="none" w:sz="0" w:space="0" w:color="auto"/>
      </w:divBdr>
    </w:div>
    <w:div w:id="1905025718">
      <w:bodyDiv w:val="1"/>
      <w:marLeft w:val="0"/>
      <w:marRight w:val="0"/>
      <w:marTop w:val="0"/>
      <w:marBottom w:val="0"/>
      <w:divBdr>
        <w:top w:val="none" w:sz="0" w:space="0" w:color="auto"/>
        <w:left w:val="none" w:sz="0" w:space="0" w:color="auto"/>
        <w:bottom w:val="none" w:sz="0" w:space="0" w:color="auto"/>
        <w:right w:val="none" w:sz="0" w:space="0" w:color="auto"/>
      </w:divBdr>
    </w:div>
    <w:div w:id="1929314649">
      <w:bodyDiv w:val="1"/>
      <w:marLeft w:val="0"/>
      <w:marRight w:val="0"/>
      <w:marTop w:val="0"/>
      <w:marBottom w:val="0"/>
      <w:divBdr>
        <w:top w:val="none" w:sz="0" w:space="0" w:color="auto"/>
        <w:left w:val="none" w:sz="0" w:space="0" w:color="auto"/>
        <w:bottom w:val="none" w:sz="0" w:space="0" w:color="auto"/>
        <w:right w:val="none" w:sz="0" w:space="0" w:color="auto"/>
      </w:divBdr>
    </w:div>
    <w:div w:id="214538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FEC0B2A2E5DD4F9107AC9B8D21F236" ma:contentTypeVersion="0" ma:contentTypeDescription="Create a new document." ma:contentTypeScope="" ma:versionID="a0dd3857a4c2e157a1746392579fedb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79BE1-A661-498D-9DB7-538575993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91EB6B9-DC1A-4C61-95C8-9B4DFBDFC4CE}">
  <ds:schemaRefs>
    <ds:schemaRef ds:uri="http://schemas.microsoft.com/sharepoint/v3/contenttype/forms"/>
  </ds:schemaRefs>
</ds:datastoreItem>
</file>

<file path=customXml/itemProps3.xml><?xml version="1.0" encoding="utf-8"?>
<ds:datastoreItem xmlns:ds="http://schemas.openxmlformats.org/officeDocument/2006/customXml" ds:itemID="{BE501769-CFF9-4A26-AE49-479FA1A1EAB0}">
  <ds:schemaRefs>
    <ds:schemaRef ds:uri="http://schemas.microsoft.com/office/2006/documentManagement/types"/>
    <ds:schemaRef ds:uri="http://schemas.microsoft.com/office/2006/metadata/properties"/>
    <ds:schemaRef ds:uri="http://purl.org/dc/terms/"/>
    <ds:schemaRef ds:uri="http://www.w3.org/XML/1998/namespace"/>
    <ds:schemaRef ds:uri="http://purl.org/dc/elements/1.1/"/>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4F48DB92-01B8-446C-B9D4-7F9B9B515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18</Pages>
  <Words>7480</Words>
  <Characters>43427</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Attachment B</vt:lpstr>
    </vt:vector>
  </TitlesOfParts>
  <Company>U.S. Department of Education</Company>
  <LinksUpToDate>false</LinksUpToDate>
  <CharactersWithSpaces>50806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creator>kimberly.goodwin</dc:creator>
  <cp:lastModifiedBy>U.S. Department of Education</cp:lastModifiedBy>
  <cp:revision>6</cp:revision>
  <cp:lastPrinted>2014-02-03T17:22:00Z</cp:lastPrinted>
  <dcterms:created xsi:type="dcterms:W3CDTF">2014-02-03T17:15:00Z</dcterms:created>
  <dcterms:modified xsi:type="dcterms:W3CDTF">2014-02-03T21:00:00Z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0x010100F1FEC0B2A2E5DD4F9107AC9B8D21F236</vt:lpwstr>
  </property>
</Properties>
</file>