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4B" w:rsidRPr="0095091E" w:rsidRDefault="0024264B" w:rsidP="00B003CD">
      <w:pPr>
        <w:pStyle w:val="NoSpacing"/>
        <w:contextualSpacing/>
        <w:jc w:val="center"/>
        <w:rPr>
          <w:b/>
          <w:szCs w:val="24"/>
        </w:rPr>
      </w:pPr>
      <w:bookmarkStart w:id="0" w:name="_GoBack"/>
      <w:bookmarkEnd w:id="0"/>
      <w:r w:rsidRPr="0095091E">
        <w:rPr>
          <w:b/>
          <w:szCs w:val="24"/>
        </w:rPr>
        <w:t>Veterans Upward Bound</w:t>
      </w:r>
    </w:p>
    <w:p w:rsidR="0024264B" w:rsidRPr="0095091E" w:rsidRDefault="0024264B" w:rsidP="00B003CD">
      <w:pPr>
        <w:pStyle w:val="NoSpacing"/>
        <w:contextualSpacing/>
        <w:jc w:val="center"/>
        <w:rPr>
          <w:b/>
          <w:szCs w:val="24"/>
        </w:rPr>
      </w:pPr>
      <w:r w:rsidRPr="0095091E">
        <w:rPr>
          <w:b/>
          <w:szCs w:val="24"/>
        </w:rPr>
        <w:t xml:space="preserve">Summary of Public Comments </w:t>
      </w:r>
      <w:r w:rsidR="00DE4C04" w:rsidRPr="0095091E">
        <w:rPr>
          <w:b/>
          <w:szCs w:val="24"/>
        </w:rPr>
        <w:t>on</w:t>
      </w:r>
    </w:p>
    <w:p w:rsidR="0024264B" w:rsidRPr="0095091E" w:rsidRDefault="0024264B" w:rsidP="00B003CD">
      <w:pPr>
        <w:pStyle w:val="NoSpacing"/>
        <w:contextualSpacing/>
        <w:jc w:val="center"/>
        <w:rPr>
          <w:b/>
          <w:szCs w:val="24"/>
        </w:rPr>
      </w:pPr>
      <w:r w:rsidRPr="0095091E">
        <w:rPr>
          <w:b/>
          <w:szCs w:val="24"/>
        </w:rPr>
        <w:t xml:space="preserve">Proposed Changes to the Annual Performance Report </w:t>
      </w:r>
    </w:p>
    <w:p w:rsidR="0024264B" w:rsidRPr="0095091E" w:rsidRDefault="0024264B" w:rsidP="00B003CD">
      <w:pPr>
        <w:pStyle w:val="NoSpacing"/>
        <w:contextualSpacing/>
        <w:jc w:val="center"/>
        <w:rPr>
          <w:b/>
          <w:szCs w:val="24"/>
        </w:rPr>
      </w:pPr>
      <w:r w:rsidRPr="0095091E">
        <w:rPr>
          <w:b/>
          <w:szCs w:val="24"/>
        </w:rPr>
        <w:t xml:space="preserve">Following </w:t>
      </w:r>
      <w:r w:rsidR="00DE4C04" w:rsidRPr="0095091E">
        <w:rPr>
          <w:b/>
          <w:szCs w:val="24"/>
        </w:rPr>
        <w:t>3</w:t>
      </w:r>
      <w:r w:rsidRPr="0095091E">
        <w:rPr>
          <w:b/>
          <w:szCs w:val="24"/>
        </w:rPr>
        <w:t>0-Day Review Period</w:t>
      </w:r>
    </w:p>
    <w:p w:rsidR="0024264B" w:rsidRPr="0095091E" w:rsidRDefault="0024264B" w:rsidP="00B003CD">
      <w:pPr>
        <w:pStyle w:val="NoSpacing"/>
        <w:contextualSpacing/>
        <w:jc w:val="center"/>
        <w:rPr>
          <w:szCs w:val="24"/>
        </w:rPr>
      </w:pPr>
    </w:p>
    <w:p w:rsidR="0024264B" w:rsidRPr="0095091E" w:rsidRDefault="0024264B" w:rsidP="00B003CD">
      <w:pPr>
        <w:pStyle w:val="NoSpacing"/>
        <w:contextualSpacing/>
        <w:jc w:val="center"/>
        <w:rPr>
          <w:b/>
          <w:szCs w:val="24"/>
        </w:rPr>
      </w:pPr>
      <w:r w:rsidRPr="0095091E">
        <w:rPr>
          <w:b/>
          <w:szCs w:val="24"/>
        </w:rPr>
        <w:t>Introduction</w:t>
      </w:r>
    </w:p>
    <w:p w:rsidR="0024264B" w:rsidRPr="0095091E" w:rsidRDefault="0024264B" w:rsidP="00B003CD">
      <w:pPr>
        <w:pStyle w:val="NoSpacing"/>
        <w:contextualSpacing/>
        <w:jc w:val="center"/>
        <w:rPr>
          <w:szCs w:val="24"/>
        </w:rPr>
      </w:pPr>
    </w:p>
    <w:p w:rsidR="0011457F" w:rsidRPr="0095091E" w:rsidRDefault="0024264B" w:rsidP="001C025F">
      <w:pPr>
        <w:pStyle w:val="NoSpacing"/>
        <w:contextualSpacing/>
        <w:rPr>
          <w:szCs w:val="24"/>
        </w:rPr>
      </w:pPr>
      <w:r w:rsidRPr="0095091E">
        <w:rPr>
          <w:szCs w:val="24"/>
        </w:rPr>
        <w:t xml:space="preserve">On </w:t>
      </w:r>
      <w:r w:rsidR="0011457F" w:rsidRPr="0095091E">
        <w:rPr>
          <w:szCs w:val="24"/>
        </w:rPr>
        <w:t xml:space="preserve">July 24, 2013, </w:t>
      </w:r>
      <w:r w:rsidRPr="0095091E">
        <w:rPr>
          <w:szCs w:val="24"/>
        </w:rPr>
        <w:t xml:space="preserve">the Department of Education (Department) published a Notice of Proposed Information Collection Request (Notice) in the </w:t>
      </w:r>
      <w:r w:rsidRPr="0095091E">
        <w:rPr>
          <w:i/>
          <w:szCs w:val="24"/>
        </w:rPr>
        <w:t>Federal Register</w:t>
      </w:r>
      <w:r w:rsidRPr="0095091E">
        <w:rPr>
          <w:szCs w:val="24"/>
        </w:rPr>
        <w:t xml:space="preserve"> inviting comments by </w:t>
      </w:r>
      <w:r w:rsidR="0011457F" w:rsidRPr="0095091E">
        <w:rPr>
          <w:szCs w:val="24"/>
        </w:rPr>
        <w:t xml:space="preserve">September 23, 2013, </w:t>
      </w:r>
      <w:r w:rsidRPr="0095091E">
        <w:rPr>
          <w:szCs w:val="24"/>
        </w:rPr>
        <w:t xml:space="preserve">on the proposed annual performance report (APR) for the </w:t>
      </w:r>
      <w:r w:rsidR="00B6541A" w:rsidRPr="0095091E">
        <w:rPr>
          <w:szCs w:val="24"/>
        </w:rPr>
        <w:t xml:space="preserve">Veterans </w:t>
      </w:r>
      <w:r w:rsidRPr="0095091E">
        <w:rPr>
          <w:szCs w:val="24"/>
        </w:rPr>
        <w:t>Upward Bound (</w:t>
      </w:r>
      <w:r w:rsidR="00B6541A" w:rsidRPr="0095091E">
        <w:rPr>
          <w:szCs w:val="24"/>
        </w:rPr>
        <w:t>V</w:t>
      </w:r>
      <w:r w:rsidRPr="0095091E">
        <w:rPr>
          <w:szCs w:val="24"/>
        </w:rPr>
        <w:t xml:space="preserve">UB) </w:t>
      </w:r>
      <w:r w:rsidR="00B6541A" w:rsidRPr="0095091E">
        <w:rPr>
          <w:szCs w:val="24"/>
        </w:rPr>
        <w:t>program</w:t>
      </w:r>
      <w:r w:rsidRPr="0095091E">
        <w:rPr>
          <w:szCs w:val="24"/>
        </w:rPr>
        <w:t xml:space="preserve">.  </w:t>
      </w:r>
      <w:r w:rsidR="0011457F" w:rsidRPr="0095091E">
        <w:rPr>
          <w:szCs w:val="24"/>
        </w:rPr>
        <w:t>The Department reviewed each commenter’s submission and, in response, made a number of changes to the APR.</w:t>
      </w:r>
    </w:p>
    <w:p w:rsidR="0011457F" w:rsidRPr="0095091E" w:rsidRDefault="0011457F" w:rsidP="001C025F">
      <w:pPr>
        <w:pStyle w:val="NoSpacing"/>
        <w:contextualSpacing/>
        <w:rPr>
          <w:szCs w:val="24"/>
        </w:rPr>
      </w:pPr>
    </w:p>
    <w:p w:rsidR="005A4BC9" w:rsidRPr="0095091E" w:rsidRDefault="0011457F" w:rsidP="001C025F">
      <w:pPr>
        <w:pStyle w:val="NoSpacing"/>
        <w:contextualSpacing/>
        <w:rPr>
          <w:szCs w:val="24"/>
        </w:rPr>
      </w:pPr>
      <w:r w:rsidRPr="0095091E">
        <w:rPr>
          <w:szCs w:val="24"/>
        </w:rPr>
        <w:t xml:space="preserve">On March 17, 2014, the Department published a notice inviting comment by April 16, 2014, on the revised APR; we also published a summary of submissions received during the March 17 – </w:t>
      </w:r>
      <w:r w:rsidR="00DF1670" w:rsidRPr="0095091E">
        <w:rPr>
          <w:szCs w:val="24"/>
        </w:rPr>
        <w:t>A</w:t>
      </w:r>
      <w:r w:rsidRPr="0095091E">
        <w:rPr>
          <w:szCs w:val="24"/>
        </w:rPr>
        <w:t xml:space="preserve">pril 16, 2014, comment period.  By the April 16 deadline, we received </w:t>
      </w:r>
      <w:r w:rsidR="001421A7">
        <w:rPr>
          <w:szCs w:val="24"/>
        </w:rPr>
        <w:t>eight</w:t>
      </w:r>
      <w:r w:rsidRPr="0095091E">
        <w:rPr>
          <w:szCs w:val="24"/>
        </w:rPr>
        <w:t xml:space="preserve"> responses</w:t>
      </w:r>
      <w:r w:rsidR="002A526F">
        <w:rPr>
          <w:szCs w:val="24"/>
        </w:rPr>
        <w:t>;</w:t>
      </w:r>
      <w:r w:rsidRPr="0095091E">
        <w:rPr>
          <w:szCs w:val="24"/>
        </w:rPr>
        <w:t xml:space="preserve"> some contained comments on more than one issue.  An analysis of the comments and information on changes in the proposed annual performance report follow, with issues grouped by subject.  Suggestions for minor changes (generally those of a technical nature) are not discussed below, but in response to those suggestions some clarifications and technical changes have been made in the revised form and/or instructions.  </w:t>
      </w:r>
    </w:p>
    <w:p w:rsidR="0011457F" w:rsidRPr="0095091E" w:rsidRDefault="0011457F" w:rsidP="001C025F">
      <w:pPr>
        <w:pStyle w:val="NoSpacing"/>
        <w:contextualSpacing/>
        <w:rPr>
          <w:szCs w:val="24"/>
        </w:rPr>
      </w:pPr>
    </w:p>
    <w:p w:rsidR="0011457F" w:rsidRPr="0095091E" w:rsidRDefault="0011457F" w:rsidP="001C025F">
      <w:pPr>
        <w:pStyle w:val="NoSpacing"/>
        <w:contextualSpacing/>
        <w:rPr>
          <w:szCs w:val="24"/>
        </w:rPr>
      </w:pPr>
      <w:r w:rsidRPr="0095091E">
        <w:rPr>
          <w:szCs w:val="24"/>
        </w:rPr>
        <w:t>Specific changes to the APR, based on comments received from the public, are addressed below.</w:t>
      </w:r>
      <w:r w:rsidR="002A526F">
        <w:rPr>
          <w:szCs w:val="24"/>
        </w:rPr>
        <w:t xml:space="preserve">  Of the six issues discussed, the Department took action on four to achieve greater clarity and to meet the needs of both the grantees and the Department.  Specifically, we revised options for the Academic Need field, clarified the definition of “Special Services,” and altered the language of the Postsecondary Remediation field to reflect more </w:t>
      </w:r>
      <w:r w:rsidR="00F113D6">
        <w:rPr>
          <w:szCs w:val="24"/>
        </w:rPr>
        <w:t>accurately</w:t>
      </w:r>
      <w:r w:rsidR="002A526F">
        <w:rPr>
          <w:szCs w:val="24"/>
        </w:rPr>
        <w:t xml:space="preserve"> the wording of the VUB grant application package.  </w:t>
      </w:r>
      <w:r w:rsidR="00F113D6">
        <w:rPr>
          <w:szCs w:val="24"/>
        </w:rPr>
        <w:t xml:space="preserve">In addition, several changes were made to the Postsecondary Education Enrollment Cohort field to allow for more precision in reporting.  </w:t>
      </w:r>
      <w:r w:rsidR="002A526F">
        <w:rPr>
          <w:szCs w:val="24"/>
        </w:rPr>
        <w:t xml:space="preserve">The changes </w:t>
      </w:r>
      <w:r w:rsidR="00F113D6">
        <w:rPr>
          <w:szCs w:val="24"/>
        </w:rPr>
        <w:t xml:space="preserve">to these four fields </w:t>
      </w:r>
      <w:r w:rsidR="002A526F">
        <w:rPr>
          <w:szCs w:val="24"/>
        </w:rPr>
        <w:t xml:space="preserve">do not add to the grantees’ reporting burden.  </w:t>
      </w:r>
    </w:p>
    <w:p w:rsidR="0011457F" w:rsidRPr="0095091E" w:rsidRDefault="0011457F" w:rsidP="001C025F">
      <w:pPr>
        <w:pStyle w:val="NoSpacing"/>
        <w:contextualSpacing/>
        <w:rPr>
          <w:szCs w:val="24"/>
        </w:rPr>
      </w:pPr>
    </w:p>
    <w:p w:rsidR="00FD433B" w:rsidRPr="0095091E" w:rsidRDefault="00FD433B" w:rsidP="001C025F">
      <w:pPr>
        <w:spacing w:after="0" w:line="240" w:lineRule="auto"/>
        <w:contextualSpacing/>
        <w:jc w:val="center"/>
        <w:rPr>
          <w:rFonts w:ascii="Times New Roman" w:eastAsia="Times New Roman" w:hAnsi="Times New Roman"/>
          <w:b/>
          <w:sz w:val="24"/>
          <w:szCs w:val="24"/>
        </w:rPr>
      </w:pPr>
      <w:r w:rsidRPr="0095091E">
        <w:rPr>
          <w:rFonts w:ascii="Times New Roman" w:eastAsia="Times New Roman" w:hAnsi="Times New Roman"/>
          <w:b/>
          <w:sz w:val="24"/>
          <w:szCs w:val="24"/>
        </w:rPr>
        <w:t xml:space="preserve">Section II:  </w:t>
      </w:r>
      <w:r w:rsidR="003B0A45" w:rsidRPr="0095091E">
        <w:rPr>
          <w:rFonts w:ascii="Times New Roman" w:eastAsia="Times New Roman" w:hAnsi="Times New Roman"/>
          <w:b/>
          <w:sz w:val="24"/>
          <w:szCs w:val="24"/>
        </w:rPr>
        <w:t xml:space="preserve">Participant </w:t>
      </w:r>
      <w:r w:rsidRPr="0095091E">
        <w:rPr>
          <w:rFonts w:ascii="Times New Roman" w:eastAsia="Times New Roman" w:hAnsi="Times New Roman"/>
          <w:b/>
          <w:sz w:val="24"/>
          <w:szCs w:val="24"/>
        </w:rPr>
        <w:t xml:space="preserve">Eligibility Information </w:t>
      </w:r>
    </w:p>
    <w:p w:rsidR="00FD433B" w:rsidRPr="0095091E" w:rsidRDefault="00FD433B" w:rsidP="001C025F">
      <w:pPr>
        <w:spacing w:after="0" w:line="240" w:lineRule="auto"/>
        <w:contextualSpacing/>
        <w:rPr>
          <w:rFonts w:ascii="Times New Roman" w:eastAsia="Times New Roman" w:hAnsi="Times New Roman"/>
          <w:b/>
          <w:i/>
          <w:sz w:val="24"/>
          <w:szCs w:val="24"/>
        </w:rPr>
      </w:pPr>
    </w:p>
    <w:p w:rsidR="0024264B" w:rsidRPr="0095091E" w:rsidRDefault="006B4856" w:rsidP="001C025F">
      <w:pPr>
        <w:spacing w:after="0" w:line="240" w:lineRule="auto"/>
        <w:contextualSpacing/>
        <w:rPr>
          <w:rFonts w:ascii="Times New Roman" w:eastAsia="Times New Roman" w:hAnsi="Times New Roman"/>
          <w:b/>
          <w:i/>
          <w:sz w:val="24"/>
          <w:szCs w:val="24"/>
        </w:rPr>
      </w:pPr>
      <w:r w:rsidRPr="0095091E">
        <w:rPr>
          <w:rFonts w:ascii="Times New Roman" w:eastAsia="Times New Roman" w:hAnsi="Times New Roman"/>
          <w:b/>
          <w:i/>
          <w:sz w:val="24"/>
          <w:szCs w:val="24"/>
        </w:rPr>
        <w:t xml:space="preserve">Field </w:t>
      </w:r>
      <w:r w:rsidR="007F5F67">
        <w:rPr>
          <w:rFonts w:ascii="Times New Roman" w:eastAsia="Times New Roman" w:hAnsi="Times New Roman"/>
          <w:b/>
          <w:i/>
          <w:sz w:val="24"/>
          <w:szCs w:val="24"/>
        </w:rPr>
        <w:t>#</w:t>
      </w:r>
      <w:r w:rsidRPr="0095091E">
        <w:rPr>
          <w:rFonts w:ascii="Times New Roman" w:eastAsia="Times New Roman" w:hAnsi="Times New Roman"/>
          <w:b/>
          <w:i/>
          <w:sz w:val="24"/>
          <w:szCs w:val="24"/>
        </w:rPr>
        <w:t>16 – Eligibility (at time of initial selection)</w:t>
      </w:r>
      <w:r w:rsidR="0024264B" w:rsidRPr="0095091E">
        <w:rPr>
          <w:rFonts w:ascii="Times New Roman" w:eastAsia="Times New Roman" w:hAnsi="Times New Roman"/>
          <w:b/>
          <w:i/>
          <w:sz w:val="24"/>
          <w:szCs w:val="24"/>
        </w:rPr>
        <w:t xml:space="preserve"> </w:t>
      </w:r>
    </w:p>
    <w:p w:rsidR="0024264B" w:rsidRPr="0095091E" w:rsidRDefault="0024264B" w:rsidP="001C025F">
      <w:pPr>
        <w:spacing w:after="0" w:line="240" w:lineRule="auto"/>
        <w:contextualSpacing/>
        <w:rPr>
          <w:rFonts w:ascii="Times New Roman" w:eastAsia="Times New Roman" w:hAnsi="Times New Roman"/>
          <w:b/>
          <w:i/>
          <w:sz w:val="24"/>
          <w:szCs w:val="24"/>
        </w:rPr>
      </w:pPr>
    </w:p>
    <w:p w:rsidR="001C025F" w:rsidRPr="001C025F" w:rsidRDefault="0024264B" w:rsidP="001C025F">
      <w:pPr>
        <w:spacing w:line="240" w:lineRule="auto"/>
        <w:rPr>
          <w:rFonts w:ascii="Times New Roman" w:hAnsi="Times New Roman"/>
          <w:sz w:val="24"/>
          <w:szCs w:val="24"/>
        </w:rPr>
      </w:pPr>
      <w:r w:rsidRPr="001C025F">
        <w:rPr>
          <w:rFonts w:ascii="Times New Roman" w:hAnsi="Times New Roman"/>
          <w:b/>
          <w:sz w:val="24"/>
          <w:szCs w:val="24"/>
          <w:u w:val="single"/>
        </w:rPr>
        <w:t>Comments</w:t>
      </w:r>
      <w:r w:rsidRPr="001C025F">
        <w:rPr>
          <w:rFonts w:ascii="Times New Roman" w:hAnsi="Times New Roman"/>
          <w:b/>
          <w:sz w:val="24"/>
          <w:szCs w:val="24"/>
        </w:rPr>
        <w:t xml:space="preserve">:  </w:t>
      </w:r>
      <w:r w:rsidR="00B12AAC" w:rsidRPr="001C025F">
        <w:rPr>
          <w:rFonts w:ascii="Times New Roman" w:hAnsi="Times New Roman"/>
          <w:sz w:val="24"/>
          <w:szCs w:val="24"/>
        </w:rPr>
        <w:t>Two</w:t>
      </w:r>
      <w:r w:rsidR="006B4856" w:rsidRPr="001C025F">
        <w:rPr>
          <w:rFonts w:ascii="Times New Roman" w:hAnsi="Times New Roman"/>
          <w:sz w:val="24"/>
          <w:szCs w:val="24"/>
        </w:rPr>
        <w:t xml:space="preserve"> commenter</w:t>
      </w:r>
      <w:r w:rsidR="00B12AAC" w:rsidRPr="001C025F">
        <w:rPr>
          <w:rFonts w:ascii="Times New Roman" w:hAnsi="Times New Roman"/>
          <w:sz w:val="24"/>
          <w:szCs w:val="24"/>
        </w:rPr>
        <w:t>s</w:t>
      </w:r>
      <w:r w:rsidR="006B4856" w:rsidRPr="001C025F">
        <w:rPr>
          <w:rFonts w:ascii="Times New Roman" w:hAnsi="Times New Roman"/>
          <w:sz w:val="24"/>
          <w:szCs w:val="24"/>
        </w:rPr>
        <w:t xml:space="preserve"> expressed concern </w:t>
      </w:r>
      <w:r w:rsidR="001C025F" w:rsidRPr="001C025F">
        <w:rPr>
          <w:rFonts w:ascii="Times New Roman" w:hAnsi="Times New Roman"/>
          <w:sz w:val="24"/>
          <w:szCs w:val="24"/>
        </w:rPr>
        <w:t xml:space="preserve">about </w:t>
      </w:r>
      <w:r w:rsidR="006B4856" w:rsidRPr="001C025F">
        <w:rPr>
          <w:rFonts w:ascii="Times New Roman" w:hAnsi="Times New Roman"/>
          <w:sz w:val="24"/>
          <w:szCs w:val="24"/>
        </w:rPr>
        <w:t xml:space="preserve">three of the </w:t>
      </w:r>
      <w:r w:rsidR="001C025F" w:rsidRPr="001C025F">
        <w:rPr>
          <w:rFonts w:ascii="Times New Roman" w:hAnsi="Times New Roman"/>
          <w:sz w:val="24"/>
          <w:szCs w:val="24"/>
        </w:rPr>
        <w:t xml:space="preserve">seven </w:t>
      </w:r>
      <w:r w:rsidR="006B4856" w:rsidRPr="001C025F">
        <w:rPr>
          <w:rFonts w:ascii="Times New Roman" w:hAnsi="Times New Roman"/>
          <w:sz w:val="24"/>
          <w:szCs w:val="24"/>
        </w:rPr>
        <w:t>available options in field 16</w:t>
      </w:r>
      <w:r w:rsidR="001C025F" w:rsidRPr="001C025F">
        <w:rPr>
          <w:rFonts w:ascii="Times New Roman" w:hAnsi="Times New Roman"/>
          <w:sz w:val="24"/>
          <w:szCs w:val="24"/>
        </w:rPr>
        <w:t xml:space="preserve"> for reporting VUB participant eligibility. The commenters stated that the statute only requires reporting on four different eligibility options (low-income and first-generation, low-income only, first-generation only, and veteran at high risk for academic failure) and, except for low-income and first-generation participants, does not require combinations of criteria (e.g., low-income and at high risk of academic failure).  The commenters recommended dropping the other three options that combine the first three criteria with the at-risk criterion because these are not specifically addressed in the governing statute and will create an additional burden for projects when determining and reporting participants’ eligibility for services. </w:t>
      </w:r>
    </w:p>
    <w:p w:rsidR="001C025F" w:rsidRDefault="001C025F" w:rsidP="001C025F">
      <w:pPr>
        <w:spacing w:line="240" w:lineRule="auto"/>
        <w:rPr>
          <w:rFonts w:ascii="Times New Roman" w:eastAsia="Times New Roman" w:hAnsi="Times New Roman"/>
          <w:sz w:val="24"/>
          <w:szCs w:val="24"/>
        </w:rPr>
      </w:pPr>
      <w:r w:rsidRPr="00ED1E70">
        <w:rPr>
          <w:rFonts w:ascii="Times New Roman" w:eastAsia="Times New Roman" w:hAnsi="Times New Roman"/>
          <w:b/>
          <w:sz w:val="24"/>
          <w:szCs w:val="24"/>
          <w:u w:val="single"/>
        </w:rPr>
        <w:t>Discussion</w:t>
      </w:r>
      <w:r w:rsidRPr="000F514D">
        <w:rPr>
          <w:rFonts w:ascii="Times New Roman" w:eastAsia="Times New Roman" w:hAnsi="Times New Roman"/>
          <w:b/>
          <w:sz w:val="24"/>
          <w:szCs w:val="24"/>
        </w:rPr>
        <w:t>:</w:t>
      </w:r>
      <w:r w:rsidRPr="000F514D">
        <w:rPr>
          <w:rFonts w:ascii="Times New Roman" w:eastAsia="Times New Roman" w:hAnsi="Times New Roman"/>
          <w:sz w:val="24"/>
          <w:szCs w:val="24"/>
        </w:rPr>
        <w:t xml:space="preserve"> </w:t>
      </w:r>
      <w:r>
        <w:rPr>
          <w:rFonts w:ascii="Times New Roman" w:eastAsia="Times New Roman" w:hAnsi="Times New Roman"/>
          <w:sz w:val="24"/>
          <w:szCs w:val="24"/>
        </w:rPr>
        <w:t xml:space="preserve">Under the regulations governing the UB programs prior to enactment of the HEOA, a participant had to be either a potential first-generation college student or a low-income </w:t>
      </w:r>
      <w:r>
        <w:rPr>
          <w:rFonts w:ascii="Times New Roman" w:eastAsia="Times New Roman" w:hAnsi="Times New Roman"/>
          <w:sz w:val="24"/>
          <w:szCs w:val="24"/>
        </w:rPr>
        <w:lastRenderedPageBreak/>
        <w:t xml:space="preserve">individual to be eligible to participate in the program.  Under the Higher Education Opportunity Act and the new program regulations published October 26, 2010, however, these eligibility criteria were expanded to include individuals who have a high risk for academic failure.  </w:t>
      </w:r>
    </w:p>
    <w:p w:rsidR="001C025F" w:rsidRPr="00754D8B" w:rsidRDefault="001C025F" w:rsidP="001C025F">
      <w:pPr>
        <w:spacing w:line="240" w:lineRule="auto"/>
        <w:rPr>
          <w:rFonts w:ascii="Times New Roman" w:eastAsia="Times New Roman" w:hAnsi="Times New Roman"/>
          <w:sz w:val="24"/>
          <w:szCs w:val="24"/>
        </w:rPr>
      </w:pPr>
      <w:r>
        <w:rPr>
          <w:rFonts w:ascii="Times New Roman" w:eastAsia="Times New Roman" w:hAnsi="Times New Roman"/>
          <w:sz w:val="24"/>
          <w:szCs w:val="24"/>
        </w:rPr>
        <w:t>In the first version of the draft APR for the regular Upward Bound (UB) and Upward Bound Math-Science (UBMS) programs and the first draft APR for the VUB program, these criteria were organized in three separate fields, in contrast to the 2007–12 APR, in which the two criteria were in one field.  Several individuals that commented on the draft UB APR</w:t>
      </w:r>
      <w:r w:rsidRPr="00754D8B">
        <w:rPr>
          <w:rFonts w:ascii="Times New Roman" w:eastAsia="Times New Roman" w:hAnsi="Times New Roman"/>
          <w:sz w:val="24"/>
          <w:szCs w:val="24"/>
        </w:rPr>
        <w:t xml:space="preserve"> </w:t>
      </w:r>
      <w:r>
        <w:rPr>
          <w:rFonts w:ascii="Times New Roman" w:eastAsia="Times New Roman" w:hAnsi="Times New Roman"/>
          <w:sz w:val="24"/>
          <w:szCs w:val="24"/>
        </w:rPr>
        <w:t>disliked this formatting change; they wanted one field that</w:t>
      </w:r>
      <w:r w:rsidRPr="00754D8B">
        <w:rPr>
          <w:rFonts w:ascii="Times New Roman" w:eastAsia="Times New Roman" w:hAnsi="Times New Roman"/>
          <w:sz w:val="24"/>
          <w:szCs w:val="24"/>
        </w:rPr>
        <w:t xml:space="preserve"> would allow them to pick any applicable criterion </w:t>
      </w:r>
      <w:r>
        <w:rPr>
          <w:rFonts w:ascii="Times New Roman" w:eastAsia="Times New Roman" w:hAnsi="Times New Roman"/>
          <w:sz w:val="24"/>
          <w:szCs w:val="24"/>
        </w:rPr>
        <w:t xml:space="preserve">of the three </w:t>
      </w:r>
      <w:r w:rsidRPr="00754D8B">
        <w:rPr>
          <w:rFonts w:ascii="Times New Roman" w:eastAsia="Times New Roman" w:hAnsi="Times New Roman"/>
          <w:sz w:val="24"/>
          <w:szCs w:val="24"/>
        </w:rPr>
        <w:t xml:space="preserve">or </w:t>
      </w:r>
      <w:r>
        <w:rPr>
          <w:rFonts w:ascii="Times New Roman" w:eastAsia="Times New Roman" w:hAnsi="Times New Roman"/>
          <w:sz w:val="24"/>
          <w:szCs w:val="24"/>
        </w:rPr>
        <w:t xml:space="preserve">any </w:t>
      </w:r>
      <w:r w:rsidRPr="00754D8B">
        <w:rPr>
          <w:rFonts w:ascii="Times New Roman" w:eastAsia="Times New Roman" w:hAnsi="Times New Roman"/>
          <w:sz w:val="24"/>
          <w:szCs w:val="24"/>
        </w:rPr>
        <w:t xml:space="preserve">combination of </w:t>
      </w:r>
      <w:r>
        <w:rPr>
          <w:rFonts w:ascii="Times New Roman" w:eastAsia="Times New Roman" w:hAnsi="Times New Roman"/>
          <w:sz w:val="24"/>
          <w:szCs w:val="24"/>
        </w:rPr>
        <w:t xml:space="preserve">the </w:t>
      </w:r>
      <w:r w:rsidRPr="00754D8B">
        <w:rPr>
          <w:rFonts w:ascii="Times New Roman" w:eastAsia="Times New Roman" w:hAnsi="Times New Roman"/>
          <w:sz w:val="24"/>
          <w:szCs w:val="24"/>
        </w:rPr>
        <w:t>criteria, as done in years past.   One commenter suggested that using three fields, one for each of the program eligibility criteria, place</w:t>
      </w:r>
      <w:r>
        <w:rPr>
          <w:rFonts w:ascii="Times New Roman" w:eastAsia="Times New Roman" w:hAnsi="Times New Roman"/>
          <w:sz w:val="24"/>
          <w:szCs w:val="24"/>
        </w:rPr>
        <w:t>d</w:t>
      </w:r>
      <w:r w:rsidRPr="00754D8B">
        <w:rPr>
          <w:rFonts w:ascii="Times New Roman" w:eastAsia="Times New Roman" w:hAnsi="Times New Roman"/>
          <w:sz w:val="24"/>
          <w:szCs w:val="24"/>
        </w:rPr>
        <w:t xml:space="preserve"> a data burden on grantees </w:t>
      </w:r>
      <w:r>
        <w:rPr>
          <w:rFonts w:ascii="Times New Roman" w:eastAsia="Times New Roman" w:hAnsi="Times New Roman"/>
          <w:sz w:val="24"/>
          <w:szCs w:val="24"/>
        </w:rPr>
        <w:t>funded in the 2007–12 cycle that would now need to convert preexisting data; this would be particularly burdensome for projects that do not have the expertise to convert the data automatically, the commenter said.</w:t>
      </w:r>
    </w:p>
    <w:p w:rsidR="001C025F" w:rsidRDefault="001C025F" w:rsidP="001C025F">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In the 2007–12 APR, all possible combinations of criteria were covered with three options; under the new law and regulations, seven combinations are needed.  </w:t>
      </w:r>
      <w:r w:rsidRPr="000F514D">
        <w:rPr>
          <w:rFonts w:ascii="Times New Roman" w:eastAsia="Times New Roman" w:hAnsi="Times New Roman"/>
          <w:sz w:val="24"/>
          <w:szCs w:val="24"/>
        </w:rPr>
        <w:t xml:space="preserve">The </w:t>
      </w:r>
      <w:r>
        <w:rPr>
          <w:rFonts w:ascii="Times New Roman" w:eastAsia="Times New Roman" w:hAnsi="Times New Roman"/>
          <w:sz w:val="24"/>
          <w:szCs w:val="24"/>
        </w:rPr>
        <w:t xml:space="preserve">Department originally thought that </w:t>
      </w:r>
      <w:r w:rsidRPr="000F514D">
        <w:rPr>
          <w:rFonts w:ascii="Times New Roman" w:eastAsia="Times New Roman" w:hAnsi="Times New Roman"/>
          <w:sz w:val="24"/>
          <w:szCs w:val="24"/>
        </w:rPr>
        <w:t xml:space="preserve">three individual fields for the eligibility criteria </w:t>
      </w:r>
      <w:r>
        <w:rPr>
          <w:rFonts w:ascii="Times New Roman" w:eastAsia="Times New Roman" w:hAnsi="Times New Roman"/>
          <w:sz w:val="24"/>
          <w:szCs w:val="24"/>
        </w:rPr>
        <w:t>would be easier for grantees to deal with, and would also facilitate some of the Department’s data analyses</w:t>
      </w:r>
      <w:r w:rsidRPr="000F514D">
        <w:rPr>
          <w:rFonts w:ascii="Times New Roman" w:eastAsia="Times New Roman" w:hAnsi="Times New Roman"/>
          <w:sz w:val="24"/>
          <w:szCs w:val="24"/>
        </w:rPr>
        <w:t xml:space="preserve">.  </w:t>
      </w:r>
      <w:r>
        <w:rPr>
          <w:rFonts w:ascii="Times New Roman" w:eastAsia="Times New Roman" w:hAnsi="Times New Roman"/>
          <w:sz w:val="24"/>
          <w:szCs w:val="24"/>
        </w:rPr>
        <w:t>However, based on the comments we received from UB projects and to reduce burden on grantees, we determined that one field with options to cover all combinations of eligibility would meet our analytic needs.  Because we had made this change to the APR for regular UB and UBMS, we had this same change to the new VUB APR.</w:t>
      </w:r>
    </w:p>
    <w:p w:rsidR="001C025F" w:rsidRDefault="001C025F" w:rsidP="001C025F">
      <w:pPr>
        <w:spacing w:line="240" w:lineRule="auto"/>
        <w:rPr>
          <w:rFonts w:ascii="Times New Roman" w:eastAsia="Times New Roman" w:hAnsi="Times New Roman"/>
          <w:sz w:val="24"/>
          <w:szCs w:val="24"/>
        </w:rPr>
      </w:pPr>
      <w:r>
        <w:rPr>
          <w:rFonts w:ascii="Times New Roman" w:eastAsia="Times New Roman" w:hAnsi="Times New Roman"/>
          <w:sz w:val="24"/>
          <w:szCs w:val="24"/>
        </w:rPr>
        <w:t>Although a participant need only meet one of three criteria (low-income, potential first-generation college student, or at high risk for academic failure) to be eligible, the Department encourages projects to assess a participant’s eligibility using all three criteria and to report accordingly.  For example, if a participants is low-income and potential first-generation, and if he or she meets at least one of the criteria for high-risk status, the project should select the new option “7” (low income, first generation, and high risk).</w:t>
      </w:r>
    </w:p>
    <w:p w:rsidR="00B4262E" w:rsidRPr="0095091E" w:rsidRDefault="001C025F" w:rsidP="00B4262E">
      <w:pPr>
        <w:spacing w:line="240" w:lineRule="auto"/>
        <w:rPr>
          <w:rFonts w:ascii="Times New Roman" w:hAnsi="Times New Roman"/>
          <w:sz w:val="24"/>
          <w:szCs w:val="24"/>
        </w:rPr>
      </w:pPr>
      <w:r>
        <w:rPr>
          <w:rFonts w:ascii="Times New Roman" w:eastAsia="Times New Roman" w:hAnsi="Times New Roman"/>
          <w:sz w:val="24"/>
          <w:szCs w:val="24"/>
        </w:rPr>
        <w:t>Because the high-risk eligibility status is new to the 2012–17 grant cycle, the Department is aware that information on high risk would not be available for participants first served prior to the 2012–13 project year; further, the Department recognizes that projects may not have collected this information on all new participants first served in</w:t>
      </w:r>
      <w:r w:rsidRPr="0078075B">
        <w:rPr>
          <w:rFonts w:ascii="Times New Roman" w:eastAsia="Times New Roman" w:hAnsi="Times New Roman"/>
          <w:sz w:val="24"/>
          <w:szCs w:val="24"/>
        </w:rPr>
        <w:t xml:space="preserve"> </w:t>
      </w:r>
      <w:r>
        <w:rPr>
          <w:rFonts w:ascii="Times New Roman" w:eastAsia="Times New Roman" w:hAnsi="Times New Roman"/>
          <w:sz w:val="24"/>
          <w:szCs w:val="24"/>
        </w:rPr>
        <w:t xml:space="preserve">the 2012–13 and 2013-14 project years.  </w:t>
      </w:r>
      <w:r w:rsidR="00B4262E" w:rsidRPr="0095091E">
        <w:rPr>
          <w:rFonts w:ascii="Times New Roman" w:eastAsia="Times New Roman" w:hAnsi="Times New Roman"/>
          <w:sz w:val="24"/>
          <w:szCs w:val="24"/>
        </w:rPr>
        <w:t xml:space="preserve">However, </w:t>
      </w:r>
      <w:r w:rsidR="00B4262E" w:rsidRPr="00B4262E">
        <w:rPr>
          <w:rFonts w:ascii="Times New Roman" w:eastAsia="Times New Roman" w:hAnsi="Times New Roman"/>
          <w:sz w:val="24"/>
          <w:szCs w:val="24"/>
          <w:u w:val="single"/>
        </w:rPr>
        <w:t>beginning with the 2014-15 project year, projects are expected to assess a new participant’s eligibility using all three criteria and report according.</w:t>
      </w:r>
    </w:p>
    <w:p w:rsidR="001C025F" w:rsidRDefault="001C025F" w:rsidP="001C025F">
      <w:pPr>
        <w:spacing w:line="240" w:lineRule="auto"/>
        <w:rPr>
          <w:rFonts w:ascii="Times New Roman" w:eastAsia="Times New Roman" w:hAnsi="Times New Roman"/>
          <w:b/>
          <w:sz w:val="24"/>
          <w:szCs w:val="24"/>
        </w:rPr>
      </w:pPr>
      <w:r>
        <w:rPr>
          <w:rFonts w:ascii="Times New Roman" w:eastAsia="Times New Roman" w:hAnsi="Times New Roman"/>
          <w:sz w:val="24"/>
          <w:szCs w:val="24"/>
        </w:rPr>
        <w:t>By adding these new combinations of eligibility, the Department is in no way requiring or expecting projects to serve more participants that are at high risk.  The statute and regulations require that at least two-thirds of the participants a VUB project serves each year be low-income individuals who are potential first-generation college students. Those individuals who have all three characteristics—that is, those who are low income, first generation, and at high risk for academic failure--would also be included in the two-thirds.</w:t>
      </w:r>
    </w:p>
    <w:p w:rsidR="001C025F" w:rsidRPr="00982493" w:rsidRDefault="001C025F" w:rsidP="001C025F">
      <w:pPr>
        <w:spacing w:line="240" w:lineRule="auto"/>
        <w:rPr>
          <w:rFonts w:ascii="Times New Roman" w:eastAsia="Times New Roman" w:hAnsi="Times New Roman"/>
          <w:b/>
          <w:sz w:val="24"/>
          <w:szCs w:val="24"/>
        </w:rPr>
      </w:pPr>
      <w:r w:rsidRPr="00ED1E70">
        <w:rPr>
          <w:rFonts w:ascii="Times New Roman" w:eastAsia="Times New Roman" w:hAnsi="Times New Roman"/>
          <w:b/>
          <w:sz w:val="24"/>
          <w:szCs w:val="24"/>
          <w:u w:val="single"/>
        </w:rPr>
        <w:t>Action Taken</w:t>
      </w:r>
      <w:r w:rsidRPr="000F514D">
        <w:rPr>
          <w:rFonts w:ascii="Times New Roman" w:eastAsia="Times New Roman" w:hAnsi="Times New Roman"/>
          <w:b/>
          <w:sz w:val="24"/>
          <w:szCs w:val="24"/>
        </w:rPr>
        <w:t>:</w:t>
      </w:r>
      <w:r w:rsidRPr="000F514D">
        <w:rPr>
          <w:rFonts w:ascii="Times New Roman" w:eastAsia="Times New Roman" w:hAnsi="Times New Roman"/>
          <w:sz w:val="24"/>
          <w:szCs w:val="24"/>
        </w:rPr>
        <w:t xml:space="preserve">  </w:t>
      </w:r>
      <w:r>
        <w:rPr>
          <w:rFonts w:ascii="Times New Roman" w:eastAsia="Times New Roman" w:hAnsi="Times New Roman"/>
          <w:sz w:val="24"/>
          <w:szCs w:val="24"/>
        </w:rPr>
        <w:t>None.</w:t>
      </w:r>
    </w:p>
    <w:p w:rsidR="004639A6" w:rsidRPr="0095091E" w:rsidRDefault="004639A6" w:rsidP="00B4262E">
      <w:pPr>
        <w:spacing w:line="240" w:lineRule="auto"/>
        <w:contextualSpacing/>
        <w:rPr>
          <w:rFonts w:ascii="Times New Roman" w:eastAsia="Times New Roman" w:hAnsi="Times New Roman"/>
          <w:sz w:val="24"/>
          <w:szCs w:val="24"/>
        </w:rPr>
      </w:pPr>
    </w:p>
    <w:p w:rsidR="00C00706" w:rsidRPr="0095091E" w:rsidRDefault="00BD20B7" w:rsidP="00B4262E">
      <w:pPr>
        <w:spacing w:line="240" w:lineRule="auto"/>
        <w:contextualSpacing/>
        <w:rPr>
          <w:rFonts w:ascii="Times New Roman" w:eastAsia="Times New Roman" w:hAnsi="Times New Roman"/>
          <w:b/>
          <w:i/>
          <w:sz w:val="24"/>
          <w:szCs w:val="24"/>
        </w:rPr>
      </w:pPr>
      <w:r w:rsidRPr="0095091E">
        <w:rPr>
          <w:rFonts w:ascii="Times New Roman" w:eastAsia="Times New Roman" w:hAnsi="Times New Roman"/>
          <w:b/>
          <w:i/>
          <w:sz w:val="24"/>
          <w:szCs w:val="24"/>
        </w:rPr>
        <w:lastRenderedPageBreak/>
        <w:t xml:space="preserve">Field </w:t>
      </w:r>
      <w:r w:rsidR="007F5F67">
        <w:rPr>
          <w:rFonts w:ascii="Times New Roman" w:eastAsia="Times New Roman" w:hAnsi="Times New Roman"/>
          <w:b/>
          <w:i/>
          <w:sz w:val="24"/>
          <w:szCs w:val="24"/>
        </w:rPr>
        <w:t>#</w:t>
      </w:r>
      <w:r w:rsidRPr="0095091E">
        <w:rPr>
          <w:rFonts w:ascii="Times New Roman" w:eastAsia="Times New Roman" w:hAnsi="Times New Roman"/>
          <w:b/>
          <w:i/>
          <w:sz w:val="24"/>
          <w:szCs w:val="24"/>
        </w:rPr>
        <w:t>20 – Academic Need</w:t>
      </w:r>
      <w:r w:rsidR="00E738DC" w:rsidRPr="0095091E">
        <w:rPr>
          <w:rFonts w:ascii="Times New Roman" w:eastAsia="Times New Roman" w:hAnsi="Times New Roman"/>
          <w:b/>
          <w:i/>
          <w:sz w:val="24"/>
          <w:szCs w:val="24"/>
        </w:rPr>
        <w:t xml:space="preserve"> </w:t>
      </w:r>
      <w:r w:rsidRPr="0095091E">
        <w:rPr>
          <w:rFonts w:ascii="Times New Roman" w:eastAsia="Times New Roman" w:hAnsi="Times New Roman"/>
          <w:b/>
          <w:i/>
          <w:sz w:val="24"/>
          <w:szCs w:val="24"/>
        </w:rPr>
        <w:t>(at time of initial selection)</w:t>
      </w:r>
    </w:p>
    <w:p w:rsidR="00C00706" w:rsidRPr="0095091E" w:rsidRDefault="00C00706" w:rsidP="00B4262E">
      <w:pPr>
        <w:spacing w:line="240" w:lineRule="auto"/>
        <w:contextualSpacing/>
        <w:rPr>
          <w:rFonts w:ascii="Times New Roman" w:eastAsia="Times New Roman" w:hAnsi="Times New Roman"/>
          <w:sz w:val="24"/>
          <w:szCs w:val="24"/>
        </w:rPr>
      </w:pPr>
    </w:p>
    <w:p w:rsidR="004B2F9C" w:rsidRPr="0095091E" w:rsidRDefault="00C00706" w:rsidP="001B3E2C">
      <w:pPr>
        <w:spacing w:line="240" w:lineRule="auto"/>
        <w:rPr>
          <w:rFonts w:ascii="Times New Roman" w:hAnsi="Times New Roman"/>
          <w:sz w:val="24"/>
          <w:szCs w:val="24"/>
        </w:rPr>
      </w:pPr>
      <w:r w:rsidRPr="0095091E">
        <w:rPr>
          <w:rFonts w:ascii="Times New Roman" w:eastAsia="Times New Roman" w:hAnsi="Times New Roman"/>
          <w:b/>
          <w:sz w:val="24"/>
          <w:szCs w:val="24"/>
          <w:u w:val="single"/>
        </w:rPr>
        <w:t>Comment:</w:t>
      </w:r>
      <w:r w:rsidRPr="0095091E">
        <w:rPr>
          <w:rFonts w:ascii="Times New Roman" w:eastAsia="Times New Roman" w:hAnsi="Times New Roman"/>
          <w:sz w:val="24"/>
          <w:szCs w:val="24"/>
        </w:rPr>
        <w:t xml:space="preserve">  </w:t>
      </w:r>
      <w:r w:rsidR="00685C33" w:rsidRPr="0095091E">
        <w:rPr>
          <w:rFonts w:ascii="Times New Roman" w:hAnsi="Times New Roman"/>
          <w:sz w:val="24"/>
          <w:szCs w:val="24"/>
        </w:rPr>
        <w:t>Four comments were received by three commenters who</w:t>
      </w:r>
      <w:r w:rsidR="00FA2CAF" w:rsidRPr="0095091E">
        <w:rPr>
          <w:rFonts w:ascii="Times New Roman" w:hAnsi="Times New Roman"/>
          <w:sz w:val="24"/>
          <w:szCs w:val="24"/>
        </w:rPr>
        <w:t xml:space="preserve"> offered</w:t>
      </w:r>
      <w:r w:rsidR="00E738DC" w:rsidRPr="0095091E">
        <w:rPr>
          <w:rFonts w:ascii="Times New Roman" w:hAnsi="Times New Roman"/>
          <w:sz w:val="24"/>
          <w:szCs w:val="24"/>
        </w:rPr>
        <w:t xml:space="preserve"> suggestions for the </w:t>
      </w:r>
      <w:r w:rsidR="004B2F9C" w:rsidRPr="0095091E">
        <w:rPr>
          <w:rFonts w:ascii="Times New Roman" w:hAnsi="Times New Roman"/>
          <w:sz w:val="24"/>
          <w:szCs w:val="24"/>
        </w:rPr>
        <w:t xml:space="preserve">reporting </w:t>
      </w:r>
      <w:r w:rsidR="00E738DC" w:rsidRPr="0095091E">
        <w:rPr>
          <w:rFonts w:ascii="Times New Roman" w:hAnsi="Times New Roman"/>
          <w:sz w:val="24"/>
          <w:szCs w:val="24"/>
        </w:rPr>
        <w:t xml:space="preserve">options available </w:t>
      </w:r>
      <w:r w:rsidR="00FA2CAF" w:rsidRPr="0095091E">
        <w:rPr>
          <w:rFonts w:ascii="Times New Roman" w:hAnsi="Times New Roman"/>
          <w:sz w:val="24"/>
          <w:szCs w:val="24"/>
        </w:rPr>
        <w:t xml:space="preserve">within </w:t>
      </w:r>
      <w:r w:rsidR="00E738DC" w:rsidRPr="0095091E">
        <w:rPr>
          <w:rFonts w:ascii="Times New Roman" w:hAnsi="Times New Roman"/>
          <w:sz w:val="24"/>
          <w:szCs w:val="24"/>
        </w:rPr>
        <w:t xml:space="preserve">the </w:t>
      </w:r>
      <w:r w:rsidR="00131055" w:rsidRPr="0095091E">
        <w:rPr>
          <w:rFonts w:ascii="Times New Roman" w:hAnsi="Times New Roman"/>
          <w:sz w:val="24"/>
          <w:szCs w:val="24"/>
        </w:rPr>
        <w:t>Academic</w:t>
      </w:r>
      <w:r w:rsidR="00E738DC" w:rsidRPr="0095091E">
        <w:rPr>
          <w:rFonts w:ascii="Times New Roman" w:hAnsi="Times New Roman"/>
          <w:sz w:val="24"/>
          <w:szCs w:val="24"/>
        </w:rPr>
        <w:t xml:space="preserve"> </w:t>
      </w:r>
      <w:r w:rsidR="00131055" w:rsidRPr="0095091E">
        <w:rPr>
          <w:rFonts w:ascii="Times New Roman" w:hAnsi="Times New Roman"/>
          <w:sz w:val="24"/>
          <w:szCs w:val="24"/>
        </w:rPr>
        <w:t>Need</w:t>
      </w:r>
      <w:r w:rsidR="00E738DC" w:rsidRPr="0095091E">
        <w:rPr>
          <w:rFonts w:ascii="Times New Roman" w:hAnsi="Times New Roman"/>
          <w:sz w:val="24"/>
          <w:szCs w:val="24"/>
        </w:rPr>
        <w:t xml:space="preserve"> field. </w:t>
      </w:r>
      <w:r w:rsidR="004B2F9C" w:rsidRPr="0095091E">
        <w:rPr>
          <w:rFonts w:ascii="Times New Roman" w:hAnsi="Times New Roman"/>
          <w:sz w:val="24"/>
          <w:szCs w:val="24"/>
        </w:rPr>
        <w:t xml:space="preserve">One commenter requested a reporting option for participants with multiple academic needs.  Additionally, two commenters highlighted an </w:t>
      </w:r>
      <w:r w:rsidR="001B3E2C">
        <w:rPr>
          <w:rFonts w:ascii="Times New Roman" w:hAnsi="Times New Roman"/>
          <w:sz w:val="24"/>
          <w:szCs w:val="24"/>
        </w:rPr>
        <w:t xml:space="preserve">inconsistency between the APR instructions and the APR form in that field </w:t>
      </w:r>
      <w:r w:rsidR="007417FC">
        <w:rPr>
          <w:rFonts w:ascii="Times New Roman" w:hAnsi="Times New Roman"/>
          <w:sz w:val="24"/>
          <w:szCs w:val="24"/>
        </w:rPr>
        <w:t>#</w:t>
      </w:r>
      <w:r w:rsidR="001B3E2C">
        <w:rPr>
          <w:rFonts w:ascii="Times New Roman" w:hAnsi="Times New Roman"/>
          <w:sz w:val="24"/>
          <w:szCs w:val="24"/>
        </w:rPr>
        <w:t xml:space="preserve">20 did not include an option </w:t>
      </w:r>
      <w:r w:rsidR="001B3E2C" w:rsidRPr="0095091E">
        <w:rPr>
          <w:rFonts w:ascii="Times New Roman" w:hAnsi="Times New Roman"/>
          <w:sz w:val="24"/>
          <w:szCs w:val="24"/>
        </w:rPr>
        <w:t xml:space="preserve">to allow reporting on participants whose academic needs </w:t>
      </w:r>
      <w:r w:rsidR="007417FC">
        <w:rPr>
          <w:rFonts w:ascii="Times New Roman" w:hAnsi="Times New Roman"/>
          <w:sz w:val="24"/>
          <w:szCs w:val="24"/>
        </w:rPr>
        <w:t xml:space="preserve">are identified </w:t>
      </w:r>
      <w:r w:rsidR="001B3E2C" w:rsidRPr="0095091E">
        <w:rPr>
          <w:rFonts w:ascii="Times New Roman" w:hAnsi="Times New Roman"/>
          <w:sz w:val="24"/>
          <w:szCs w:val="24"/>
        </w:rPr>
        <w:t xml:space="preserve">in the preceding </w:t>
      </w:r>
      <w:r w:rsidR="007417FC">
        <w:rPr>
          <w:rFonts w:ascii="Times New Roman" w:hAnsi="Times New Roman"/>
          <w:sz w:val="24"/>
          <w:szCs w:val="24"/>
        </w:rPr>
        <w:t xml:space="preserve">“At Risk” </w:t>
      </w:r>
      <w:r w:rsidR="001B3E2C" w:rsidRPr="0095091E">
        <w:rPr>
          <w:rFonts w:ascii="Times New Roman" w:hAnsi="Times New Roman"/>
          <w:sz w:val="24"/>
          <w:szCs w:val="24"/>
        </w:rPr>
        <w:t>fields (i.e.</w:t>
      </w:r>
      <w:r w:rsidR="001B3E2C">
        <w:rPr>
          <w:rFonts w:ascii="Times New Roman" w:hAnsi="Times New Roman"/>
          <w:sz w:val="24"/>
          <w:szCs w:val="24"/>
        </w:rPr>
        <w:t>,</w:t>
      </w:r>
      <w:r w:rsidR="001B3E2C" w:rsidRPr="0095091E">
        <w:rPr>
          <w:rFonts w:ascii="Times New Roman" w:hAnsi="Times New Roman"/>
          <w:sz w:val="24"/>
          <w:szCs w:val="24"/>
        </w:rPr>
        <w:t xml:space="preserve"> </w:t>
      </w:r>
      <w:r w:rsidR="001B3E2C">
        <w:rPr>
          <w:rFonts w:ascii="Times New Roman" w:hAnsi="Times New Roman"/>
          <w:sz w:val="24"/>
          <w:szCs w:val="24"/>
        </w:rPr>
        <w:t>f</w:t>
      </w:r>
      <w:r w:rsidR="001B3E2C" w:rsidRPr="0095091E">
        <w:rPr>
          <w:rFonts w:ascii="Times New Roman" w:hAnsi="Times New Roman"/>
          <w:sz w:val="24"/>
          <w:szCs w:val="24"/>
        </w:rPr>
        <w:t>ields 17-19)</w:t>
      </w:r>
      <w:r w:rsidR="001B3E2C">
        <w:rPr>
          <w:rFonts w:ascii="Times New Roman" w:hAnsi="Times New Roman"/>
          <w:sz w:val="24"/>
          <w:szCs w:val="24"/>
        </w:rPr>
        <w:t xml:space="preserve">. </w:t>
      </w:r>
      <w:r w:rsidR="004B2F9C" w:rsidRPr="0095091E">
        <w:rPr>
          <w:rFonts w:ascii="Times New Roman" w:hAnsi="Times New Roman"/>
          <w:sz w:val="24"/>
          <w:szCs w:val="24"/>
        </w:rPr>
        <w:t xml:space="preserve">Moreover, </w:t>
      </w:r>
      <w:r w:rsidR="001B3E2C">
        <w:rPr>
          <w:rFonts w:ascii="Times New Roman" w:hAnsi="Times New Roman"/>
          <w:sz w:val="24"/>
          <w:szCs w:val="24"/>
        </w:rPr>
        <w:t xml:space="preserve">a commenter </w:t>
      </w:r>
      <w:r w:rsidR="004B2F9C" w:rsidRPr="0095091E">
        <w:rPr>
          <w:rFonts w:ascii="Times New Roman" w:hAnsi="Times New Roman"/>
          <w:sz w:val="24"/>
          <w:szCs w:val="24"/>
        </w:rPr>
        <w:t>also suggested that the Department offer a broader reporting option than “lack of awareness of military education benefits</w:t>
      </w:r>
      <w:r w:rsidR="00A65B3D">
        <w:rPr>
          <w:rFonts w:ascii="Times New Roman" w:hAnsi="Times New Roman"/>
          <w:sz w:val="24"/>
          <w:szCs w:val="24"/>
        </w:rPr>
        <w:t>.</w:t>
      </w:r>
      <w:r w:rsidR="001546D0" w:rsidRPr="0095091E">
        <w:rPr>
          <w:rFonts w:ascii="Times New Roman" w:hAnsi="Times New Roman"/>
          <w:sz w:val="24"/>
          <w:szCs w:val="24"/>
        </w:rPr>
        <w:t>”</w:t>
      </w:r>
      <w:r w:rsidR="004B2F9C" w:rsidRPr="0095091E">
        <w:rPr>
          <w:rFonts w:ascii="Times New Roman" w:hAnsi="Times New Roman"/>
          <w:sz w:val="24"/>
          <w:szCs w:val="24"/>
        </w:rPr>
        <w:t xml:space="preserve">   Specifically, </w:t>
      </w:r>
      <w:r w:rsidR="007B0698" w:rsidRPr="0095091E">
        <w:rPr>
          <w:rFonts w:ascii="Times New Roman" w:hAnsi="Times New Roman"/>
          <w:sz w:val="24"/>
          <w:szCs w:val="24"/>
        </w:rPr>
        <w:t>the</w:t>
      </w:r>
      <w:r w:rsidR="004B2F9C" w:rsidRPr="0095091E">
        <w:rPr>
          <w:rFonts w:ascii="Times New Roman" w:hAnsi="Times New Roman"/>
          <w:sz w:val="24"/>
          <w:szCs w:val="24"/>
        </w:rPr>
        <w:t xml:space="preserve"> commenter </w:t>
      </w:r>
      <w:r w:rsidR="007417FC">
        <w:rPr>
          <w:rFonts w:ascii="Times New Roman" w:hAnsi="Times New Roman"/>
          <w:sz w:val="24"/>
          <w:szCs w:val="24"/>
        </w:rPr>
        <w:t xml:space="preserve">suggested that option </w:t>
      </w:r>
      <w:r w:rsidR="001B3E2C">
        <w:rPr>
          <w:rFonts w:ascii="Times New Roman" w:hAnsi="Times New Roman"/>
          <w:sz w:val="24"/>
          <w:szCs w:val="24"/>
        </w:rPr>
        <w:t>be revised as follows</w:t>
      </w:r>
      <w:r w:rsidR="004B2F9C" w:rsidRPr="0095091E">
        <w:rPr>
          <w:rFonts w:ascii="Times New Roman" w:hAnsi="Times New Roman"/>
          <w:sz w:val="24"/>
          <w:szCs w:val="24"/>
        </w:rPr>
        <w:t xml:space="preserve">:  “Lack of awareness of the full range of federal student financial aid programs and benefits, to include military education benefits.”  </w:t>
      </w:r>
    </w:p>
    <w:p w:rsidR="007B0698" w:rsidRPr="0095091E" w:rsidRDefault="00C00706" w:rsidP="00B4262E">
      <w:pPr>
        <w:spacing w:line="240" w:lineRule="auto"/>
        <w:rPr>
          <w:rFonts w:ascii="Times New Roman" w:hAnsi="Times New Roman"/>
          <w:sz w:val="24"/>
          <w:szCs w:val="24"/>
        </w:rPr>
      </w:pPr>
      <w:r w:rsidRPr="0095091E">
        <w:rPr>
          <w:rFonts w:ascii="Times New Roman" w:hAnsi="Times New Roman"/>
          <w:b/>
          <w:sz w:val="24"/>
          <w:szCs w:val="24"/>
          <w:u w:val="single"/>
        </w:rPr>
        <w:t>Discussion:</w:t>
      </w:r>
      <w:r w:rsidRPr="0095091E">
        <w:rPr>
          <w:rFonts w:ascii="Times New Roman" w:hAnsi="Times New Roman"/>
          <w:sz w:val="24"/>
          <w:szCs w:val="24"/>
        </w:rPr>
        <w:t xml:space="preserve">  </w:t>
      </w:r>
      <w:r w:rsidR="007B0698" w:rsidRPr="0095091E">
        <w:rPr>
          <w:rFonts w:ascii="Times New Roman" w:hAnsi="Times New Roman"/>
          <w:sz w:val="24"/>
          <w:szCs w:val="24"/>
        </w:rPr>
        <w:t>The Department is aware that a participant could have multiple academic needs; however, we are only requesting that projects report on the primary academic need in order to eliminate unnecessary data reporting.  Providing the primary academic need meet</w:t>
      </w:r>
      <w:r w:rsidR="00C41D89">
        <w:rPr>
          <w:rFonts w:ascii="Times New Roman" w:hAnsi="Times New Roman"/>
          <w:sz w:val="24"/>
          <w:szCs w:val="24"/>
        </w:rPr>
        <w:t>s</w:t>
      </w:r>
      <w:r w:rsidR="007B0698" w:rsidRPr="0095091E">
        <w:rPr>
          <w:rFonts w:ascii="Times New Roman" w:hAnsi="Times New Roman"/>
          <w:sz w:val="24"/>
          <w:szCs w:val="24"/>
        </w:rPr>
        <w:t xml:space="preserve"> the </w:t>
      </w:r>
      <w:r w:rsidR="007417FC">
        <w:rPr>
          <w:rFonts w:ascii="Times New Roman" w:hAnsi="Times New Roman"/>
          <w:sz w:val="24"/>
          <w:szCs w:val="24"/>
        </w:rPr>
        <w:t xml:space="preserve">regulatory </w:t>
      </w:r>
      <w:r w:rsidR="007B0698" w:rsidRPr="0095091E">
        <w:rPr>
          <w:rFonts w:ascii="Times New Roman" w:hAnsi="Times New Roman"/>
          <w:sz w:val="24"/>
          <w:szCs w:val="24"/>
        </w:rPr>
        <w:t xml:space="preserve">requirement of projects assessing a participant’s need for VUB services.  </w:t>
      </w:r>
    </w:p>
    <w:p w:rsidR="00F02BA5" w:rsidRPr="0095091E" w:rsidRDefault="007417FC" w:rsidP="00B4262E">
      <w:pPr>
        <w:spacing w:line="240" w:lineRule="auto"/>
        <w:rPr>
          <w:rFonts w:ascii="Times New Roman" w:hAnsi="Times New Roman"/>
          <w:sz w:val="24"/>
          <w:szCs w:val="24"/>
        </w:rPr>
      </w:pPr>
      <w:r>
        <w:rPr>
          <w:rFonts w:ascii="Times New Roman" w:hAnsi="Times New Roman"/>
          <w:sz w:val="24"/>
          <w:szCs w:val="24"/>
        </w:rPr>
        <w:t>T</w:t>
      </w:r>
      <w:r w:rsidR="00F02BA5" w:rsidRPr="0095091E">
        <w:rPr>
          <w:rFonts w:ascii="Times New Roman" w:hAnsi="Times New Roman"/>
          <w:sz w:val="24"/>
          <w:szCs w:val="24"/>
        </w:rPr>
        <w:t>he Department acknowledges that projects</w:t>
      </w:r>
      <w:r w:rsidR="004B2F9C" w:rsidRPr="0095091E">
        <w:rPr>
          <w:rFonts w:ascii="Times New Roman" w:hAnsi="Times New Roman"/>
          <w:sz w:val="24"/>
          <w:szCs w:val="24"/>
        </w:rPr>
        <w:t xml:space="preserve"> were not provided with a reporting option for those participants whose academic needs were captured </w:t>
      </w:r>
      <w:r w:rsidR="00D864B4">
        <w:rPr>
          <w:rFonts w:ascii="Times New Roman" w:hAnsi="Times New Roman"/>
          <w:sz w:val="24"/>
          <w:szCs w:val="24"/>
        </w:rPr>
        <w:t>i</w:t>
      </w:r>
      <w:r w:rsidR="002A526F">
        <w:rPr>
          <w:rFonts w:ascii="Times New Roman" w:hAnsi="Times New Roman"/>
          <w:sz w:val="24"/>
          <w:szCs w:val="24"/>
        </w:rPr>
        <w:t>n the preceding At Risk fields.</w:t>
      </w:r>
      <w:r w:rsidR="004B2F9C" w:rsidRPr="0095091E">
        <w:rPr>
          <w:rFonts w:ascii="Times New Roman" w:hAnsi="Times New Roman"/>
          <w:sz w:val="24"/>
          <w:szCs w:val="24"/>
        </w:rPr>
        <w:t xml:space="preserve">  </w:t>
      </w:r>
      <w:r w:rsidR="00F02BA5" w:rsidRPr="0095091E">
        <w:rPr>
          <w:rFonts w:ascii="Times New Roman" w:hAnsi="Times New Roman"/>
          <w:sz w:val="24"/>
          <w:szCs w:val="24"/>
        </w:rPr>
        <w:t xml:space="preserve">Additionally, the Department acknowledges the </w:t>
      </w:r>
      <w:r w:rsidR="00F02BA5" w:rsidRPr="0095091E">
        <w:rPr>
          <w:rFonts w:ascii="Times New Roman" w:hAnsi="Times New Roman"/>
          <w:bCs/>
          <w:sz w:val="24"/>
          <w:szCs w:val="24"/>
        </w:rPr>
        <w:t>value</w:t>
      </w:r>
      <w:r w:rsidR="00F02BA5" w:rsidRPr="0095091E">
        <w:rPr>
          <w:rFonts w:ascii="Times New Roman" w:hAnsi="Times New Roman"/>
          <w:sz w:val="24"/>
          <w:szCs w:val="24"/>
        </w:rPr>
        <w:t xml:space="preserve"> in broadening </w:t>
      </w:r>
      <w:r w:rsidR="00D864B4">
        <w:rPr>
          <w:rFonts w:ascii="Times New Roman" w:hAnsi="Times New Roman"/>
          <w:sz w:val="24"/>
          <w:szCs w:val="24"/>
        </w:rPr>
        <w:t xml:space="preserve">option #7 to allow </w:t>
      </w:r>
      <w:r w:rsidR="00F02BA5" w:rsidRPr="0095091E">
        <w:rPr>
          <w:rFonts w:ascii="Times New Roman" w:hAnsi="Times New Roman"/>
          <w:sz w:val="24"/>
          <w:szCs w:val="24"/>
        </w:rPr>
        <w:t xml:space="preserve">reporting on the need for information on </w:t>
      </w:r>
      <w:r w:rsidR="00D864B4">
        <w:rPr>
          <w:rFonts w:ascii="Times New Roman" w:hAnsi="Times New Roman"/>
          <w:sz w:val="24"/>
          <w:szCs w:val="24"/>
        </w:rPr>
        <w:t xml:space="preserve">the full range of student </w:t>
      </w:r>
      <w:r w:rsidR="00F02BA5" w:rsidRPr="0095091E">
        <w:rPr>
          <w:rFonts w:ascii="Times New Roman" w:hAnsi="Times New Roman"/>
          <w:sz w:val="24"/>
          <w:szCs w:val="24"/>
        </w:rPr>
        <w:t>financial aid</w:t>
      </w:r>
      <w:r w:rsidR="00D864B4">
        <w:rPr>
          <w:rFonts w:ascii="Times New Roman" w:hAnsi="Times New Roman"/>
          <w:sz w:val="24"/>
          <w:szCs w:val="24"/>
        </w:rPr>
        <w:t xml:space="preserve">, including </w:t>
      </w:r>
      <w:r w:rsidR="00F02BA5" w:rsidRPr="0095091E">
        <w:rPr>
          <w:rFonts w:ascii="Times New Roman" w:hAnsi="Times New Roman"/>
          <w:sz w:val="24"/>
          <w:szCs w:val="24"/>
        </w:rPr>
        <w:t xml:space="preserve">military education benefits.  </w:t>
      </w:r>
    </w:p>
    <w:p w:rsidR="00F02BA5" w:rsidRPr="0095091E" w:rsidRDefault="00C00706" w:rsidP="00B4262E">
      <w:pPr>
        <w:spacing w:line="240" w:lineRule="auto"/>
        <w:rPr>
          <w:rFonts w:ascii="Times New Roman" w:hAnsi="Times New Roman"/>
          <w:sz w:val="24"/>
          <w:szCs w:val="24"/>
        </w:rPr>
      </w:pPr>
      <w:r w:rsidRPr="0095091E">
        <w:rPr>
          <w:rFonts w:ascii="Times New Roman" w:hAnsi="Times New Roman"/>
          <w:b/>
          <w:sz w:val="24"/>
          <w:szCs w:val="24"/>
          <w:u w:val="single"/>
        </w:rPr>
        <w:t>Action Taken:</w:t>
      </w:r>
      <w:r w:rsidRPr="0095091E">
        <w:rPr>
          <w:rFonts w:ascii="Times New Roman" w:hAnsi="Times New Roman"/>
          <w:sz w:val="24"/>
          <w:szCs w:val="24"/>
        </w:rPr>
        <w:t xml:space="preserve">  </w:t>
      </w:r>
      <w:r w:rsidR="00F02BA5" w:rsidRPr="0095091E">
        <w:rPr>
          <w:rFonts w:ascii="Times New Roman" w:hAnsi="Times New Roman"/>
          <w:sz w:val="24"/>
          <w:szCs w:val="24"/>
        </w:rPr>
        <w:t xml:space="preserve">The Department </w:t>
      </w:r>
      <w:r w:rsidR="00B4262E">
        <w:rPr>
          <w:rFonts w:ascii="Times New Roman" w:hAnsi="Times New Roman"/>
          <w:sz w:val="24"/>
          <w:szCs w:val="24"/>
        </w:rPr>
        <w:t>has</w:t>
      </w:r>
      <w:r w:rsidR="00F02BA5" w:rsidRPr="0095091E">
        <w:rPr>
          <w:rFonts w:ascii="Times New Roman" w:hAnsi="Times New Roman"/>
          <w:sz w:val="24"/>
          <w:szCs w:val="24"/>
        </w:rPr>
        <w:t xml:space="preserve"> </w:t>
      </w:r>
      <w:r w:rsidR="00C41D89">
        <w:rPr>
          <w:rFonts w:ascii="Times New Roman" w:hAnsi="Times New Roman"/>
          <w:sz w:val="24"/>
          <w:szCs w:val="24"/>
        </w:rPr>
        <w:t>revise</w:t>
      </w:r>
      <w:r w:rsidR="00B4262E">
        <w:rPr>
          <w:rFonts w:ascii="Times New Roman" w:hAnsi="Times New Roman"/>
          <w:sz w:val="24"/>
          <w:szCs w:val="24"/>
        </w:rPr>
        <w:t>d</w:t>
      </w:r>
      <w:r w:rsidR="00C41D89">
        <w:rPr>
          <w:rFonts w:ascii="Times New Roman" w:hAnsi="Times New Roman"/>
          <w:sz w:val="24"/>
          <w:szCs w:val="24"/>
        </w:rPr>
        <w:t xml:space="preserve"> the</w:t>
      </w:r>
      <w:r w:rsidR="00F02BA5" w:rsidRPr="0095091E">
        <w:rPr>
          <w:rFonts w:ascii="Times New Roman" w:hAnsi="Times New Roman"/>
          <w:sz w:val="24"/>
          <w:szCs w:val="24"/>
        </w:rPr>
        <w:t xml:space="preserve"> reporting options</w:t>
      </w:r>
      <w:r w:rsidR="00C41D89">
        <w:rPr>
          <w:rFonts w:ascii="Times New Roman" w:hAnsi="Times New Roman"/>
          <w:sz w:val="24"/>
          <w:szCs w:val="24"/>
        </w:rPr>
        <w:t xml:space="preserve">. </w:t>
      </w:r>
      <w:r w:rsidR="00F02BA5" w:rsidRPr="0095091E">
        <w:rPr>
          <w:rFonts w:ascii="Times New Roman" w:hAnsi="Times New Roman"/>
          <w:sz w:val="24"/>
          <w:szCs w:val="24"/>
        </w:rPr>
        <w:t xml:space="preserve"> </w:t>
      </w:r>
      <w:r w:rsidR="00C41D89">
        <w:rPr>
          <w:rFonts w:ascii="Times New Roman" w:hAnsi="Times New Roman"/>
          <w:sz w:val="24"/>
          <w:szCs w:val="24"/>
        </w:rPr>
        <w:t>T</w:t>
      </w:r>
      <w:r w:rsidR="00F02BA5" w:rsidRPr="0095091E">
        <w:rPr>
          <w:rFonts w:ascii="Times New Roman" w:hAnsi="Times New Roman"/>
          <w:sz w:val="24"/>
          <w:szCs w:val="24"/>
        </w:rPr>
        <w:t>he first reporting option for this field has been changed to allow reporting on participants whose academic needs can be captured in the preceding fields (i.e.</w:t>
      </w:r>
      <w:r w:rsidR="00B4262E">
        <w:rPr>
          <w:rFonts w:ascii="Times New Roman" w:hAnsi="Times New Roman"/>
          <w:sz w:val="24"/>
          <w:szCs w:val="24"/>
        </w:rPr>
        <w:t>,</w:t>
      </w:r>
      <w:r w:rsidR="00F02BA5" w:rsidRPr="0095091E">
        <w:rPr>
          <w:rFonts w:ascii="Times New Roman" w:hAnsi="Times New Roman"/>
          <w:sz w:val="24"/>
          <w:szCs w:val="24"/>
        </w:rPr>
        <w:t xml:space="preserve"> </w:t>
      </w:r>
      <w:r w:rsidR="00B4262E">
        <w:rPr>
          <w:rFonts w:ascii="Times New Roman" w:hAnsi="Times New Roman"/>
          <w:sz w:val="24"/>
          <w:szCs w:val="24"/>
        </w:rPr>
        <w:t>f</w:t>
      </w:r>
      <w:r w:rsidR="00F02BA5" w:rsidRPr="0095091E">
        <w:rPr>
          <w:rFonts w:ascii="Times New Roman" w:hAnsi="Times New Roman"/>
          <w:sz w:val="24"/>
          <w:szCs w:val="24"/>
        </w:rPr>
        <w:t>ields #17</w:t>
      </w:r>
      <w:r w:rsidR="001546D0">
        <w:rPr>
          <w:rFonts w:ascii="Times New Roman" w:hAnsi="Times New Roman"/>
          <w:sz w:val="24"/>
          <w:szCs w:val="24"/>
        </w:rPr>
        <w:t>–</w:t>
      </w:r>
      <w:r w:rsidR="00F02BA5" w:rsidRPr="0095091E">
        <w:rPr>
          <w:rFonts w:ascii="Times New Roman" w:hAnsi="Times New Roman"/>
          <w:sz w:val="24"/>
          <w:szCs w:val="24"/>
        </w:rPr>
        <w:t>19)</w:t>
      </w:r>
      <w:r w:rsidR="00B4262E">
        <w:rPr>
          <w:rFonts w:ascii="Times New Roman" w:hAnsi="Times New Roman"/>
          <w:sz w:val="24"/>
          <w:szCs w:val="24"/>
        </w:rPr>
        <w:t xml:space="preserve"> and now reads: “</w:t>
      </w:r>
      <w:r w:rsidR="007B0698" w:rsidRPr="0095091E">
        <w:rPr>
          <w:rFonts w:ascii="Times New Roman" w:hAnsi="Times New Roman"/>
          <w:sz w:val="24"/>
          <w:szCs w:val="24"/>
        </w:rPr>
        <w:t xml:space="preserve">1 </w:t>
      </w:r>
      <w:r w:rsidR="00B4262E">
        <w:rPr>
          <w:rFonts w:ascii="Times New Roman" w:hAnsi="Times New Roman"/>
          <w:sz w:val="24"/>
          <w:szCs w:val="24"/>
        </w:rPr>
        <w:t>=</w:t>
      </w:r>
      <w:r w:rsidR="007B0698" w:rsidRPr="0095091E">
        <w:rPr>
          <w:rFonts w:ascii="Times New Roman" w:hAnsi="Times New Roman"/>
          <w:sz w:val="24"/>
          <w:szCs w:val="24"/>
        </w:rPr>
        <w:t xml:space="preserve"> N</w:t>
      </w:r>
      <w:r w:rsidR="00F02BA5" w:rsidRPr="0095091E">
        <w:rPr>
          <w:rFonts w:ascii="Times New Roman" w:hAnsi="Times New Roman"/>
          <w:sz w:val="24"/>
          <w:szCs w:val="24"/>
        </w:rPr>
        <w:t xml:space="preserve">eed </w:t>
      </w:r>
      <w:r w:rsidR="00B4262E">
        <w:rPr>
          <w:rFonts w:ascii="Times New Roman" w:hAnsi="Times New Roman"/>
          <w:sz w:val="24"/>
          <w:szCs w:val="24"/>
        </w:rPr>
        <w:t>e</w:t>
      </w:r>
      <w:r w:rsidR="00F02BA5" w:rsidRPr="0095091E">
        <w:rPr>
          <w:rFonts w:ascii="Times New Roman" w:hAnsi="Times New Roman"/>
          <w:sz w:val="24"/>
          <w:szCs w:val="24"/>
        </w:rPr>
        <w:t xml:space="preserve">stablished </w:t>
      </w:r>
      <w:r w:rsidR="00B4262E">
        <w:rPr>
          <w:rFonts w:ascii="Times New Roman" w:hAnsi="Times New Roman"/>
          <w:sz w:val="24"/>
          <w:szCs w:val="24"/>
        </w:rPr>
        <w:t>i</w:t>
      </w:r>
      <w:r w:rsidR="00F02BA5" w:rsidRPr="0095091E">
        <w:rPr>
          <w:rFonts w:ascii="Times New Roman" w:hAnsi="Times New Roman"/>
          <w:sz w:val="24"/>
          <w:szCs w:val="24"/>
        </w:rPr>
        <w:t xml:space="preserve">n </w:t>
      </w:r>
      <w:r w:rsidR="00B4262E">
        <w:rPr>
          <w:rFonts w:ascii="Times New Roman" w:hAnsi="Times New Roman"/>
          <w:sz w:val="24"/>
          <w:szCs w:val="24"/>
        </w:rPr>
        <w:t>one or more of the At</w:t>
      </w:r>
      <w:r w:rsidR="001546D0">
        <w:rPr>
          <w:rFonts w:ascii="Times New Roman" w:hAnsi="Times New Roman"/>
          <w:sz w:val="24"/>
          <w:szCs w:val="24"/>
        </w:rPr>
        <w:t>-</w:t>
      </w:r>
      <w:r w:rsidR="00B4262E">
        <w:rPr>
          <w:rFonts w:ascii="Times New Roman" w:hAnsi="Times New Roman"/>
          <w:sz w:val="24"/>
          <w:szCs w:val="24"/>
        </w:rPr>
        <w:t>Risk f</w:t>
      </w:r>
      <w:r w:rsidR="00F02BA5" w:rsidRPr="0095091E">
        <w:rPr>
          <w:rFonts w:ascii="Times New Roman" w:hAnsi="Times New Roman"/>
          <w:sz w:val="24"/>
          <w:szCs w:val="24"/>
        </w:rPr>
        <w:t>ields</w:t>
      </w:r>
      <w:r w:rsidR="00A65B3D">
        <w:rPr>
          <w:rFonts w:ascii="Times New Roman" w:hAnsi="Times New Roman"/>
          <w:sz w:val="24"/>
          <w:szCs w:val="24"/>
        </w:rPr>
        <w:t>.</w:t>
      </w:r>
      <w:r w:rsidR="00B4262E">
        <w:rPr>
          <w:rFonts w:ascii="Times New Roman" w:hAnsi="Times New Roman"/>
          <w:sz w:val="24"/>
          <w:szCs w:val="24"/>
        </w:rPr>
        <w:t>”</w:t>
      </w:r>
      <w:r w:rsidR="00052A9A" w:rsidRPr="0095091E">
        <w:rPr>
          <w:rFonts w:ascii="Times New Roman" w:hAnsi="Times New Roman"/>
          <w:sz w:val="24"/>
          <w:szCs w:val="24"/>
        </w:rPr>
        <w:t xml:space="preserve">  </w:t>
      </w:r>
      <w:r w:rsidR="00D864B4">
        <w:rPr>
          <w:rFonts w:ascii="Times New Roman" w:hAnsi="Times New Roman"/>
          <w:sz w:val="24"/>
          <w:szCs w:val="24"/>
        </w:rPr>
        <w:t xml:space="preserve">As a result of adding a new option 1, </w:t>
      </w:r>
      <w:r w:rsidR="00B4262E">
        <w:rPr>
          <w:rFonts w:ascii="Times New Roman" w:hAnsi="Times New Roman"/>
          <w:sz w:val="24"/>
          <w:szCs w:val="24"/>
        </w:rPr>
        <w:t xml:space="preserve">the Department has re-numbered each of the subsequent options.  For the new option 8, </w:t>
      </w:r>
      <w:r w:rsidR="00F02BA5" w:rsidRPr="0095091E">
        <w:rPr>
          <w:rFonts w:ascii="Times New Roman" w:hAnsi="Times New Roman"/>
          <w:sz w:val="24"/>
          <w:szCs w:val="24"/>
        </w:rPr>
        <w:t xml:space="preserve">Department has revised the </w:t>
      </w:r>
      <w:r w:rsidR="00D864B4">
        <w:rPr>
          <w:rFonts w:ascii="Times New Roman" w:hAnsi="Times New Roman"/>
          <w:sz w:val="24"/>
          <w:szCs w:val="24"/>
        </w:rPr>
        <w:t xml:space="preserve">new option 8 as follows:  “8 = </w:t>
      </w:r>
      <w:r w:rsidR="00F02BA5" w:rsidRPr="0095091E">
        <w:rPr>
          <w:rFonts w:ascii="Times New Roman" w:hAnsi="Times New Roman"/>
          <w:sz w:val="24"/>
          <w:szCs w:val="24"/>
        </w:rPr>
        <w:t xml:space="preserve">Lack of awareness of </w:t>
      </w:r>
      <w:r w:rsidR="00D864B4">
        <w:rPr>
          <w:rFonts w:ascii="Times New Roman" w:hAnsi="Times New Roman"/>
          <w:sz w:val="24"/>
          <w:szCs w:val="24"/>
        </w:rPr>
        <w:t xml:space="preserve">student </w:t>
      </w:r>
      <w:r w:rsidR="00F02BA5" w:rsidRPr="0095091E">
        <w:rPr>
          <w:rFonts w:ascii="Times New Roman" w:hAnsi="Times New Roman"/>
          <w:sz w:val="24"/>
          <w:szCs w:val="24"/>
        </w:rPr>
        <w:t xml:space="preserve">financial aid </w:t>
      </w:r>
      <w:r w:rsidR="00D864B4">
        <w:rPr>
          <w:rFonts w:ascii="Times New Roman" w:hAnsi="Times New Roman"/>
          <w:sz w:val="24"/>
          <w:szCs w:val="24"/>
        </w:rPr>
        <w:t>and/</w:t>
      </w:r>
      <w:r w:rsidR="00F02BA5" w:rsidRPr="0095091E">
        <w:rPr>
          <w:rFonts w:ascii="Times New Roman" w:hAnsi="Times New Roman"/>
          <w:sz w:val="24"/>
          <w:szCs w:val="24"/>
        </w:rPr>
        <w:t>or military education benefits.”</w:t>
      </w:r>
    </w:p>
    <w:p w:rsidR="009F639B" w:rsidRPr="0095091E" w:rsidRDefault="009F639B" w:rsidP="009F639B">
      <w:pPr>
        <w:spacing w:after="0" w:line="240" w:lineRule="auto"/>
        <w:contextualSpacing/>
        <w:jc w:val="center"/>
        <w:rPr>
          <w:rFonts w:ascii="Times New Roman" w:hAnsi="Times New Roman"/>
          <w:b/>
          <w:sz w:val="24"/>
          <w:szCs w:val="24"/>
        </w:rPr>
      </w:pPr>
      <w:r w:rsidRPr="0095091E">
        <w:rPr>
          <w:rFonts w:ascii="Times New Roman" w:hAnsi="Times New Roman"/>
          <w:b/>
          <w:sz w:val="24"/>
          <w:szCs w:val="24"/>
        </w:rPr>
        <w:t>Section II:  Fields Concerning Participation in VUB</w:t>
      </w:r>
    </w:p>
    <w:p w:rsidR="009F639B" w:rsidRPr="0095091E" w:rsidRDefault="009F639B" w:rsidP="00D315F8">
      <w:pPr>
        <w:spacing w:after="0" w:line="240" w:lineRule="auto"/>
        <w:contextualSpacing/>
        <w:rPr>
          <w:rFonts w:ascii="Times New Roman" w:hAnsi="Times New Roman"/>
          <w:b/>
          <w:i/>
          <w:sz w:val="24"/>
          <w:szCs w:val="24"/>
        </w:rPr>
      </w:pPr>
    </w:p>
    <w:p w:rsidR="00683ACC" w:rsidRPr="0095091E" w:rsidRDefault="00B45D0C" w:rsidP="00D315F8">
      <w:pPr>
        <w:spacing w:after="0" w:line="240" w:lineRule="auto"/>
        <w:contextualSpacing/>
        <w:rPr>
          <w:rFonts w:ascii="Times New Roman" w:hAnsi="Times New Roman"/>
          <w:b/>
          <w:i/>
          <w:sz w:val="24"/>
          <w:szCs w:val="24"/>
        </w:rPr>
      </w:pPr>
      <w:r w:rsidRPr="0095091E">
        <w:rPr>
          <w:rFonts w:ascii="Times New Roman" w:hAnsi="Times New Roman"/>
          <w:b/>
          <w:i/>
          <w:sz w:val="24"/>
          <w:szCs w:val="24"/>
        </w:rPr>
        <w:t xml:space="preserve">Field </w:t>
      </w:r>
      <w:r w:rsidR="007F5F67">
        <w:rPr>
          <w:rFonts w:ascii="Times New Roman" w:hAnsi="Times New Roman"/>
          <w:b/>
          <w:i/>
          <w:sz w:val="24"/>
          <w:szCs w:val="24"/>
        </w:rPr>
        <w:t>#</w:t>
      </w:r>
      <w:r w:rsidRPr="0095091E">
        <w:rPr>
          <w:rFonts w:ascii="Times New Roman" w:hAnsi="Times New Roman"/>
          <w:b/>
          <w:i/>
          <w:sz w:val="24"/>
          <w:szCs w:val="24"/>
        </w:rPr>
        <w:t>26 – Participant Status</w:t>
      </w:r>
      <w:r w:rsidR="00683ACC" w:rsidRPr="0095091E">
        <w:rPr>
          <w:rFonts w:ascii="Times New Roman" w:hAnsi="Times New Roman"/>
          <w:b/>
          <w:i/>
          <w:sz w:val="24"/>
          <w:szCs w:val="24"/>
        </w:rPr>
        <w:t xml:space="preserve"> </w:t>
      </w:r>
    </w:p>
    <w:p w:rsidR="00683ACC" w:rsidRPr="0095091E" w:rsidRDefault="00683ACC" w:rsidP="00D315F8">
      <w:pPr>
        <w:spacing w:after="0" w:line="240" w:lineRule="auto"/>
        <w:contextualSpacing/>
        <w:rPr>
          <w:rFonts w:ascii="Times New Roman" w:hAnsi="Times New Roman"/>
          <w:b/>
          <w:sz w:val="24"/>
          <w:szCs w:val="24"/>
          <w:u w:val="single"/>
        </w:rPr>
      </w:pPr>
    </w:p>
    <w:p w:rsidR="00DE1B76" w:rsidRPr="0095091E" w:rsidRDefault="00683ACC" w:rsidP="00D315F8">
      <w:pPr>
        <w:spacing w:line="240" w:lineRule="auto"/>
        <w:rPr>
          <w:rFonts w:ascii="Times New Roman" w:hAnsi="Times New Roman"/>
          <w:sz w:val="24"/>
          <w:szCs w:val="24"/>
        </w:rPr>
      </w:pPr>
      <w:r w:rsidRPr="0095091E">
        <w:rPr>
          <w:rFonts w:ascii="Times New Roman" w:hAnsi="Times New Roman"/>
          <w:b/>
          <w:sz w:val="24"/>
          <w:szCs w:val="24"/>
          <w:u w:val="single"/>
        </w:rPr>
        <w:t>Comments:</w:t>
      </w:r>
      <w:r w:rsidRPr="0095091E">
        <w:rPr>
          <w:rFonts w:ascii="Times New Roman" w:hAnsi="Times New Roman"/>
          <w:sz w:val="24"/>
          <w:szCs w:val="24"/>
        </w:rPr>
        <w:t xml:space="preserve"> </w:t>
      </w:r>
      <w:r w:rsidR="00DF1670" w:rsidRPr="0095091E">
        <w:rPr>
          <w:rFonts w:ascii="Times New Roman" w:hAnsi="Times New Roman"/>
          <w:sz w:val="24"/>
          <w:szCs w:val="24"/>
        </w:rPr>
        <w:t xml:space="preserve"> </w:t>
      </w:r>
      <w:r w:rsidR="00D315F8">
        <w:rPr>
          <w:rFonts w:ascii="Times New Roman" w:hAnsi="Times New Roman"/>
          <w:sz w:val="24"/>
          <w:szCs w:val="24"/>
        </w:rPr>
        <w:t xml:space="preserve">One commenter noted that the APR definition of a </w:t>
      </w:r>
      <w:r w:rsidR="006A0263">
        <w:rPr>
          <w:rFonts w:ascii="Times New Roman" w:hAnsi="Times New Roman"/>
          <w:sz w:val="24"/>
          <w:szCs w:val="24"/>
        </w:rPr>
        <w:t>“</w:t>
      </w:r>
      <w:r w:rsidR="00D315F8">
        <w:rPr>
          <w:rFonts w:ascii="Times New Roman" w:hAnsi="Times New Roman"/>
          <w:sz w:val="24"/>
          <w:szCs w:val="24"/>
        </w:rPr>
        <w:t>reentry participant</w:t>
      </w:r>
      <w:r w:rsidR="006A0263">
        <w:rPr>
          <w:rFonts w:ascii="Times New Roman" w:hAnsi="Times New Roman"/>
          <w:sz w:val="24"/>
          <w:szCs w:val="24"/>
        </w:rPr>
        <w:t>”</w:t>
      </w:r>
      <w:r w:rsidR="00D315F8">
        <w:rPr>
          <w:rFonts w:ascii="Times New Roman" w:hAnsi="Times New Roman"/>
          <w:sz w:val="24"/>
          <w:szCs w:val="24"/>
        </w:rPr>
        <w:t xml:space="preserve"> </w:t>
      </w:r>
      <w:r w:rsidR="006A0263">
        <w:rPr>
          <w:rFonts w:ascii="Times New Roman" w:hAnsi="Times New Roman"/>
          <w:sz w:val="24"/>
          <w:szCs w:val="24"/>
        </w:rPr>
        <w:t>would</w:t>
      </w:r>
      <w:r w:rsidR="00D315F8">
        <w:rPr>
          <w:rFonts w:ascii="Times New Roman" w:hAnsi="Times New Roman"/>
          <w:sz w:val="24"/>
          <w:szCs w:val="24"/>
        </w:rPr>
        <w:t xml:space="preserve"> not al</w:t>
      </w:r>
      <w:r w:rsidR="006A0263">
        <w:rPr>
          <w:rFonts w:ascii="Times New Roman" w:hAnsi="Times New Roman"/>
          <w:sz w:val="24"/>
          <w:szCs w:val="24"/>
        </w:rPr>
        <w:t xml:space="preserve">low prior participants </w:t>
      </w:r>
      <w:r w:rsidR="00583CEE">
        <w:rPr>
          <w:rFonts w:ascii="Times New Roman" w:hAnsi="Times New Roman"/>
          <w:sz w:val="24"/>
          <w:szCs w:val="24"/>
        </w:rPr>
        <w:t xml:space="preserve">had </w:t>
      </w:r>
      <w:r w:rsidR="006A0263">
        <w:rPr>
          <w:rFonts w:ascii="Times New Roman" w:hAnsi="Times New Roman"/>
          <w:sz w:val="24"/>
          <w:szCs w:val="24"/>
        </w:rPr>
        <w:t>who enrolled in program of postsecondary education</w:t>
      </w:r>
      <w:r w:rsidR="00D315F8">
        <w:rPr>
          <w:rFonts w:ascii="Times New Roman" w:hAnsi="Times New Roman"/>
          <w:sz w:val="24"/>
          <w:szCs w:val="24"/>
        </w:rPr>
        <w:t xml:space="preserve"> </w:t>
      </w:r>
      <w:r w:rsidR="006A0263">
        <w:rPr>
          <w:rFonts w:ascii="Times New Roman" w:hAnsi="Times New Roman"/>
          <w:sz w:val="24"/>
          <w:szCs w:val="24"/>
        </w:rPr>
        <w:t xml:space="preserve">after participating in VUB to reenter the program. </w:t>
      </w:r>
      <w:r w:rsidR="00DE1B76" w:rsidRPr="0095091E">
        <w:rPr>
          <w:rFonts w:ascii="Times New Roman" w:hAnsi="Times New Roman"/>
          <w:sz w:val="24"/>
          <w:szCs w:val="24"/>
        </w:rPr>
        <w:t xml:space="preserve">The commenter </w:t>
      </w:r>
      <w:r w:rsidR="00583CEE">
        <w:rPr>
          <w:rFonts w:ascii="Times New Roman" w:hAnsi="Times New Roman"/>
          <w:sz w:val="24"/>
          <w:szCs w:val="24"/>
        </w:rPr>
        <w:t>stated that “there are several situations in which a veteran who previously participated, completed the VUB program, and went on to enroll in postsecondary migh</w:t>
      </w:r>
      <w:r w:rsidR="001546D0">
        <w:rPr>
          <w:rFonts w:ascii="Times New Roman" w:hAnsi="Times New Roman"/>
          <w:sz w:val="24"/>
          <w:szCs w:val="24"/>
        </w:rPr>
        <w:t>t</w:t>
      </w:r>
      <w:r w:rsidR="00583CEE">
        <w:rPr>
          <w:rFonts w:ascii="Times New Roman" w:hAnsi="Times New Roman"/>
          <w:sz w:val="24"/>
          <w:szCs w:val="24"/>
        </w:rPr>
        <w:t xml:space="preserve"> need services from a VBU Program again” and provided a couple of examples.  The commenter argued that these </w:t>
      </w:r>
      <w:r w:rsidR="00DE1B76" w:rsidRPr="0095091E">
        <w:rPr>
          <w:rFonts w:ascii="Times New Roman" w:hAnsi="Times New Roman"/>
          <w:sz w:val="24"/>
          <w:szCs w:val="24"/>
        </w:rPr>
        <w:t>former program participants who ha</w:t>
      </w:r>
      <w:r w:rsidR="00583CEE">
        <w:rPr>
          <w:rFonts w:ascii="Times New Roman" w:hAnsi="Times New Roman"/>
          <w:sz w:val="24"/>
          <w:szCs w:val="24"/>
        </w:rPr>
        <w:t>d</w:t>
      </w:r>
      <w:r w:rsidR="00DE1B76" w:rsidRPr="0095091E">
        <w:rPr>
          <w:rFonts w:ascii="Times New Roman" w:hAnsi="Times New Roman"/>
          <w:sz w:val="24"/>
          <w:szCs w:val="24"/>
        </w:rPr>
        <w:t xml:space="preserve"> successfully completed a VUB </w:t>
      </w:r>
      <w:r w:rsidR="00583CEE">
        <w:rPr>
          <w:rFonts w:ascii="Times New Roman" w:hAnsi="Times New Roman"/>
          <w:sz w:val="24"/>
          <w:szCs w:val="24"/>
        </w:rPr>
        <w:t xml:space="preserve">educational program </w:t>
      </w:r>
      <w:r w:rsidR="00DE1B76" w:rsidRPr="0095091E">
        <w:rPr>
          <w:rFonts w:ascii="Times New Roman" w:hAnsi="Times New Roman"/>
          <w:sz w:val="24"/>
          <w:szCs w:val="24"/>
        </w:rPr>
        <w:t xml:space="preserve">and </w:t>
      </w:r>
      <w:r w:rsidR="00583CEE">
        <w:rPr>
          <w:rFonts w:ascii="Times New Roman" w:hAnsi="Times New Roman"/>
          <w:sz w:val="24"/>
          <w:szCs w:val="24"/>
        </w:rPr>
        <w:t>had</w:t>
      </w:r>
      <w:r w:rsidR="00DE1B76" w:rsidRPr="0095091E">
        <w:rPr>
          <w:rFonts w:ascii="Times New Roman" w:hAnsi="Times New Roman"/>
          <w:sz w:val="24"/>
          <w:szCs w:val="24"/>
        </w:rPr>
        <w:t xml:space="preserve"> entered a postsecondary education program</w:t>
      </w:r>
      <w:r w:rsidR="00583CEE">
        <w:rPr>
          <w:rFonts w:ascii="Times New Roman" w:hAnsi="Times New Roman"/>
          <w:sz w:val="24"/>
          <w:szCs w:val="24"/>
        </w:rPr>
        <w:t>, but subsequently stopped out</w:t>
      </w:r>
      <w:r w:rsidR="00DE1B76" w:rsidRPr="0095091E">
        <w:rPr>
          <w:rFonts w:ascii="Times New Roman" w:hAnsi="Times New Roman"/>
          <w:sz w:val="24"/>
          <w:szCs w:val="24"/>
        </w:rPr>
        <w:t xml:space="preserve">, </w:t>
      </w:r>
      <w:r w:rsidR="00583CEE">
        <w:rPr>
          <w:rFonts w:ascii="Times New Roman" w:hAnsi="Times New Roman"/>
          <w:sz w:val="24"/>
          <w:szCs w:val="24"/>
        </w:rPr>
        <w:t xml:space="preserve">should be allowed </w:t>
      </w:r>
      <w:r w:rsidR="00DE1B76" w:rsidRPr="0095091E">
        <w:rPr>
          <w:rFonts w:ascii="Times New Roman" w:hAnsi="Times New Roman"/>
          <w:sz w:val="24"/>
          <w:szCs w:val="24"/>
        </w:rPr>
        <w:t xml:space="preserve">to reenter the </w:t>
      </w:r>
      <w:r w:rsidR="00583CEE">
        <w:rPr>
          <w:rFonts w:ascii="Times New Roman" w:hAnsi="Times New Roman"/>
          <w:sz w:val="24"/>
          <w:szCs w:val="24"/>
        </w:rPr>
        <w:t xml:space="preserve">VUB </w:t>
      </w:r>
      <w:r w:rsidR="00DE1B76" w:rsidRPr="0095091E">
        <w:rPr>
          <w:rFonts w:ascii="Times New Roman" w:hAnsi="Times New Roman"/>
          <w:sz w:val="24"/>
          <w:szCs w:val="24"/>
        </w:rPr>
        <w:t>project</w:t>
      </w:r>
      <w:r w:rsidR="00583CEE">
        <w:rPr>
          <w:rFonts w:ascii="Times New Roman" w:hAnsi="Times New Roman"/>
          <w:sz w:val="24"/>
          <w:szCs w:val="24"/>
        </w:rPr>
        <w:t xml:space="preserve"> </w:t>
      </w:r>
      <w:r w:rsidR="00DE1B76" w:rsidRPr="0095091E">
        <w:rPr>
          <w:rFonts w:ascii="Times New Roman" w:hAnsi="Times New Roman"/>
          <w:sz w:val="24"/>
          <w:szCs w:val="24"/>
        </w:rPr>
        <w:t>and receive program services through the project for a second time</w:t>
      </w:r>
      <w:r w:rsidR="00583CEE">
        <w:rPr>
          <w:rFonts w:ascii="Times New Roman" w:hAnsi="Times New Roman"/>
          <w:sz w:val="24"/>
          <w:szCs w:val="24"/>
        </w:rPr>
        <w:t>.</w:t>
      </w:r>
      <w:r w:rsidR="00DE1B76" w:rsidRPr="0095091E">
        <w:rPr>
          <w:rFonts w:ascii="Times New Roman" w:hAnsi="Times New Roman"/>
          <w:sz w:val="24"/>
          <w:szCs w:val="24"/>
        </w:rPr>
        <w:t xml:space="preserve"> </w:t>
      </w:r>
      <w:r w:rsidR="000A22E6">
        <w:rPr>
          <w:rFonts w:ascii="Times New Roman" w:hAnsi="Times New Roman"/>
          <w:sz w:val="24"/>
          <w:szCs w:val="24"/>
        </w:rPr>
        <w:t xml:space="preserve">The commenter further argued that military veterans </w:t>
      </w:r>
      <w:r w:rsidR="001546D0">
        <w:rPr>
          <w:rFonts w:ascii="Times New Roman" w:hAnsi="Times New Roman"/>
          <w:sz w:val="24"/>
          <w:szCs w:val="24"/>
        </w:rPr>
        <w:t>“have even</w:t>
      </w:r>
      <w:r w:rsidR="000A22E6">
        <w:rPr>
          <w:rFonts w:ascii="Times New Roman" w:hAnsi="Times New Roman"/>
          <w:sz w:val="24"/>
          <w:szCs w:val="24"/>
        </w:rPr>
        <w:t xml:space="preserve"> more barriers to postsecondary than their civilian counterparts</w:t>
      </w:r>
      <w:r w:rsidR="00A65B3D">
        <w:rPr>
          <w:rFonts w:ascii="Times New Roman" w:hAnsi="Times New Roman"/>
          <w:sz w:val="24"/>
          <w:szCs w:val="24"/>
        </w:rPr>
        <w:t>.</w:t>
      </w:r>
      <w:r w:rsidR="00563302">
        <w:rPr>
          <w:rFonts w:ascii="Times New Roman" w:hAnsi="Times New Roman"/>
          <w:sz w:val="24"/>
          <w:szCs w:val="24"/>
        </w:rPr>
        <w:t>”</w:t>
      </w:r>
    </w:p>
    <w:p w:rsidR="00217A4D" w:rsidRPr="0095091E" w:rsidRDefault="00683ACC" w:rsidP="00D315F8">
      <w:pPr>
        <w:spacing w:line="240" w:lineRule="auto"/>
        <w:rPr>
          <w:rFonts w:ascii="Times New Roman" w:hAnsi="Times New Roman"/>
          <w:sz w:val="24"/>
          <w:szCs w:val="24"/>
        </w:rPr>
      </w:pPr>
      <w:r w:rsidRPr="0095091E">
        <w:rPr>
          <w:rFonts w:ascii="Times New Roman" w:hAnsi="Times New Roman"/>
          <w:b/>
          <w:sz w:val="24"/>
          <w:szCs w:val="24"/>
          <w:u w:val="single"/>
        </w:rPr>
        <w:lastRenderedPageBreak/>
        <w:t>Discussion:</w:t>
      </w:r>
      <w:r w:rsidRPr="0095091E">
        <w:rPr>
          <w:rFonts w:ascii="Times New Roman" w:hAnsi="Times New Roman"/>
          <w:sz w:val="24"/>
          <w:szCs w:val="24"/>
        </w:rPr>
        <w:t xml:space="preserve">  </w:t>
      </w:r>
      <w:r w:rsidR="00052A9A" w:rsidRPr="0095091E">
        <w:rPr>
          <w:rFonts w:ascii="Times New Roman" w:hAnsi="Times New Roman"/>
          <w:sz w:val="24"/>
          <w:szCs w:val="24"/>
        </w:rPr>
        <w:t xml:space="preserve">In making a determination regarding who projects may serve, it is important to note the VUB program was established in 1976 as an outgrowth of the original Upward Bound program </w:t>
      </w:r>
      <w:r w:rsidR="00CA23B5">
        <w:rPr>
          <w:rFonts w:ascii="Times New Roman" w:hAnsi="Times New Roman"/>
          <w:sz w:val="24"/>
          <w:szCs w:val="24"/>
        </w:rPr>
        <w:t xml:space="preserve">with the special mission of helping U.S. military veterans make the transition to postsecondary education. </w:t>
      </w:r>
      <w:r w:rsidR="0028785D" w:rsidRPr="0095091E">
        <w:rPr>
          <w:rFonts w:ascii="Times New Roman" w:hAnsi="Times New Roman"/>
          <w:sz w:val="24"/>
          <w:szCs w:val="24"/>
        </w:rPr>
        <w:t xml:space="preserve">While the Department acknowledges the unique challenges of veterans, including health issues and active duty obligations, the purpose of Veterans Upward Bound is to provide preparation before entry into postsecondary education. </w:t>
      </w:r>
    </w:p>
    <w:p w:rsidR="00487148" w:rsidRDefault="00487148" w:rsidP="00D315F8">
      <w:pPr>
        <w:spacing w:line="240" w:lineRule="auto"/>
        <w:rPr>
          <w:rFonts w:ascii="Times New Roman" w:hAnsi="Times New Roman"/>
          <w:sz w:val="24"/>
          <w:szCs w:val="24"/>
        </w:rPr>
      </w:pPr>
      <w:r>
        <w:rPr>
          <w:rFonts w:ascii="Times New Roman" w:hAnsi="Times New Roman"/>
          <w:sz w:val="24"/>
          <w:szCs w:val="24"/>
        </w:rPr>
        <w:t xml:space="preserve">A typical </w:t>
      </w:r>
      <w:r w:rsidR="00905D06" w:rsidRPr="00905D06">
        <w:rPr>
          <w:rFonts w:ascii="Times New Roman" w:hAnsi="Times New Roman"/>
          <w:sz w:val="24"/>
          <w:szCs w:val="24"/>
        </w:rPr>
        <w:t>VUB project provide</w:t>
      </w:r>
      <w:r>
        <w:rPr>
          <w:rFonts w:ascii="Times New Roman" w:hAnsi="Times New Roman"/>
          <w:sz w:val="24"/>
          <w:szCs w:val="24"/>
        </w:rPr>
        <w:t>s:</w:t>
      </w:r>
      <w:r w:rsidR="00905D06" w:rsidRPr="00905D06">
        <w:rPr>
          <w:rFonts w:ascii="Times New Roman" w:hAnsi="Times New Roman"/>
          <w:sz w:val="24"/>
          <w:szCs w:val="24"/>
        </w:rPr>
        <w:t xml:space="preserve"> </w:t>
      </w:r>
      <w:r>
        <w:rPr>
          <w:rFonts w:ascii="Times New Roman" w:hAnsi="Times New Roman"/>
          <w:sz w:val="24"/>
          <w:szCs w:val="24"/>
        </w:rPr>
        <w:t xml:space="preserve">intensive basic skills development in academic subjects required for successful completion a high school equivalency program and admission to postsecondary programs; </w:t>
      </w:r>
      <w:r w:rsidR="00905D06" w:rsidRPr="00905D06">
        <w:rPr>
          <w:rFonts w:ascii="Times New Roman" w:hAnsi="Times New Roman"/>
          <w:sz w:val="24"/>
          <w:szCs w:val="24"/>
        </w:rPr>
        <w:t>short-term remedial or refresher courses</w:t>
      </w:r>
      <w:r>
        <w:rPr>
          <w:rFonts w:ascii="Times New Roman" w:hAnsi="Times New Roman"/>
          <w:sz w:val="24"/>
          <w:szCs w:val="24"/>
        </w:rPr>
        <w:t xml:space="preserve"> for veterans who have graduated from high school but delayed purs</w:t>
      </w:r>
      <w:r w:rsidR="00A65B3D">
        <w:rPr>
          <w:rFonts w:ascii="Times New Roman" w:hAnsi="Times New Roman"/>
          <w:sz w:val="24"/>
          <w:szCs w:val="24"/>
        </w:rPr>
        <w:t>ui</w:t>
      </w:r>
      <w:r>
        <w:rPr>
          <w:rFonts w:ascii="Times New Roman" w:hAnsi="Times New Roman"/>
          <w:sz w:val="24"/>
          <w:szCs w:val="24"/>
        </w:rPr>
        <w:t>ng postsecondary education; and assistance in securing support from other available resources, such as the Veterans Administration, State veterans agencies, veterans associations, and other State and local agencies that serve veterans.</w:t>
      </w:r>
      <w:r w:rsidR="00905D06" w:rsidRPr="00905D06">
        <w:rPr>
          <w:rFonts w:ascii="Times New Roman" w:hAnsi="Times New Roman"/>
          <w:sz w:val="24"/>
          <w:szCs w:val="24"/>
        </w:rPr>
        <w:t xml:space="preserve"> </w:t>
      </w:r>
    </w:p>
    <w:p w:rsidR="00487148" w:rsidRDefault="00487148" w:rsidP="00D315F8">
      <w:pPr>
        <w:spacing w:line="240" w:lineRule="auto"/>
        <w:rPr>
          <w:rFonts w:ascii="Times New Roman" w:hAnsi="Times New Roman"/>
          <w:sz w:val="24"/>
          <w:szCs w:val="24"/>
        </w:rPr>
      </w:pPr>
      <w:r>
        <w:rPr>
          <w:rFonts w:ascii="Times New Roman" w:hAnsi="Times New Roman"/>
          <w:sz w:val="24"/>
          <w:szCs w:val="24"/>
        </w:rPr>
        <w:t xml:space="preserve">Once a veteran completes the VUB educational program and enrolls in a program of postsecondary education, the responsibility for providing the veteran with </w:t>
      </w:r>
      <w:r w:rsidR="007C3F5E">
        <w:rPr>
          <w:rFonts w:ascii="Times New Roman" w:hAnsi="Times New Roman"/>
          <w:sz w:val="24"/>
          <w:szCs w:val="24"/>
        </w:rPr>
        <w:t xml:space="preserve">additional </w:t>
      </w:r>
      <w:r>
        <w:rPr>
          <w:rFonts w:ascii="Times New Roman" w:hAnsi="Times New Roman"/>
          <w:sz w:val="24"/>
          <w:szCs w:val="24"/>
        </w:rPr>
        <w:t>support services shifts from the VUB project to the postsecondary institution and the other community resources available to veterans to ensure retention in and completion of a postsecondary program.</w:t>
      </w:r>
    </w:p>
    <w:p w:rsidR="007C3F5E" w:rsidRDefault="007C3F5E" w:rsidP="00D315F8">
      <w:pPr>
        <w:spacing w:line="240" w:lineRule="auto"/>
        <w:rPr>
          <w:rFonts w:ascii="Times New Roman" w:hAnsi="Times New Roman"/>
          <w:sz w:val="24"/>
          <w:szCs w:val="24"/>
        </w:rPr>
      </w:pPr>
      <w:r>
        <w:rPr>
          <w:rFonts w:ascii="Times New Roman" w:hAnsi="Times New Roman"/>
          <w:sz w:val="24"/>
          <w:szCs w:val="24"/>
        </w:rPr>
        <w:t>We recognize some veterans who have enrolled in postsecondary education may stop out for various reasons and seek further assistance from the VUB project. In those instances the VUB project can continue to refer a veteran to organizations and programs that can provide educational and other services the veteran is seeking.  However, the VUB project should not reenroll these former participants in the VUB educational pro</w:t>
      </w:r>
      <w:r w:rsidR="00F0666C">
        <w:rPr>
          <w:rFonts w:ascii="Times New Roman" w:hAnsi="Times New Roman"/>
          <w:sz w:val="24"/>
          <w:szCs w:val="24"/>
        </w:rPr>
        <w:t xml:space="preserve">gram because doing so would use </w:t>
      </w:r>
      <w:r>
        <w:rPr>
          <w:rFonts w:ascii="Times New Roman" w:hAnsi="Times New Roman"/>
          <w:sz w:val="24"/>
          <w:szCs w:val="24"/>
        </w:rPr>
        <w:t>limited projec</w:t>
      </w:r>
      <w:r w:rsidR="00F0666C">
        <w:rPr>
          <w:rFonts w:ascii="Times New Roman" w:hAnsi="Times New Roman"/>
          <w:sz w:val="24"/>
          <w:szCs w:val="24"/>
        </w:rPr>
        <w:t xml:space="preserve">t resources that are needed to serve </w:t>
      </w:r>
      <w:r>
        <w:rPr>
          <w:rFonts w:ascii="Times New Roman" w:hAnsi="Times New Roman"/>
          <w:sz w:val="24"/>
          <w:szCs w:val="24"/>
        </w:rPr>
        <w:t xml:space="preserve">eligible veterans who have not yet received the benefits of participation in VUB.  </w:t>
      </w:r>
    </w:p>
    <w:p w:rsidR="004762BF" w:rsidRPr="0095091E" w:rsidRDefault="00683ACC" w:rsidP="00B003CD">
      <w:pPr>
        <w:spacing w:line="240" w:lineRule="auto"/>
        <w:contextualSpacing/>
        <w:rPr>
          <w:rFonts w:ascii="Times New Roman" w:hAnsi="Times New Roman"/>
          <w:sz w:val="24"/>
          <w:szCs w:val="24"/>
        </w:rPr>
      </w:pPr>
      <w:r w:rsidRPr="0095091E">
        <w:rPr>
          <w:rFonts w:ascii="Times New Roman" w:hAnsi="Times New Roman"/>
          <w:b/>
          <w:sz w:val="24"/>
          <w:szCs w:val="24"/>
          <w:u w:val="single"/>
        </w:rPr>
        <w:t>Action Taken:</w:t>
      </w:r>
      <w:r w:rsidRPr="0095091E">
        <w:rPr>
          <w:rFonts w:ascii="Times New Roman" w:hAnsi="Times New Roman"/>
          <w:sz w:val="24"/>
          <w:szCs w:val="24"/>
        </w:rPr>
        <w:t xml:space="preserve">  </w:t>
      </w:r>
      <w:r w:rsidR="0028785D" w:rsidRPr="0095091E">
        <w:rPr>
          <w:rFonts w:ascii="Times New Roman" w:hAnsi="Times New Roman"/>
          <w:sz w:val="24"/>
          <w:szCs w:val="24"/>
        </w:rPr>
        <w:t>None</w:t>
      </w:r>
    </w:p>
    <w:p w:rsidR="004762BF" w:rsidRPr="0095091E" w:rsidRDefault="004762BF" w:rsidP="00B003CD">
      <w:pPr>
        <w:spacing w:line="240" w:lineRule="auto"/>
        <w:contextualSpacing/>
        <w:rPr>
          <w:rFonts w:ascii="Times New Roman" w:hAnsi="Times New Roman"/>
          <w:sz w:val="24"/>
          <w:szCs w:val="24"/>
        </w:rPr>
      </w:pPr>
    </w:p>
    <w:p w:rsidR="004762BF" w:rsidRPr="0095091E" w:rsidRDefault="004762BF" w:rsidP="004762BF">
      <w:pPr>
        <w:spacing w:after="0" w:line="240" w:lineRule="auto"/>
        <w:contextualSpacing/>
        <w:rPr>
          <w:rFonts w:ascii="Times New Roman" w:hAnsi="Times New Roman"/>
          <w:b/>
          <w:i/>
          <w:sz w:val="24"/>
          <w:szCs w:val="24"/>
        </w:rPr>
      </w:pPr>
      <w:r w:rsidRPr="0095091E">
        <w:rPr>
          <w:rFonts w:ascii="Times New Roman" w:hAnsi="Times New Roman"/>
          <w:b/>
          <w:i/>
          <w:sz w:val="24"/>
          <w:szCs w:val="24"/>
        </w:rPr>
        <w:t xml:space="preserve">Field </w:t>
      </w:r>
      <w:r w:rsidR="007F5F67">
        <w:rPr>
          <w:rFonts w:ascii="Times New Roman" w:hAnsi="Times New Roman"/>
          <w:b/>
          <w:i/>
          <w:sz w:val="24"/>
          <w:szCs w:val="24"/>
        </w:rPr>
        <w:t>#</w:t>
      </w:r>
      <w:r w:rsidRPr="0095091E">
        <w:rPr>
          <w:rFonts w:ascii="Times New Roman" w:hAnsi="Times New Roman"/>
          <w:b/>
          <w:i/>
          <w:sz w:val="24"/>
          <w:szCs w:val="24"/>
        </w:rPr>
        <w:t xml:space="preserve">36 – Special Services </w:t>
      </w:r>
    </w:p>
    <w:p w:rsidR="004762BF" w:rsidRPr="0095091E" w:rsidRDefault="004762BF" w:rsidP="004762BF">
      <w:pPr>
        <w:spacing w:after="0" w:line="240" w:lineRule="auto"/>
        <w:contextualSpacing/>
        <w:rPr>
          <w:rFonts w:ascii="Times New Roman" w:hAnsi="Times New Roman"/>
          <w:b/>
          <w:sz w:val="24"/>
          <w:szCs w:val="24"/>
          <w:u w:val="single"/>
        </w:rPr>
      </w:pPr>
    </w:p>
    <w:p w:rsidR="004762BF" w:rsidRPr="0095091E" w:rsidRDefault="004762BF" w:rsidP="004762BF">
      <w:pPr>
        <w:spacing w:line="240" w:lineRule="auto"/>
        <w:contextualSpacing/>
        <w:rPr>
          <w:rFonts w:ascii="Times New Roman" w:hAnsi="Times New Roman"/>
          <w:sz w:val="24"/>
          <w:szCs w:val="24"/>
        </w:rPr>
      </w:pPr>
      <w:r w:rsidRPr="0095091E">
        <w:rPr>
          <w:rFonts w:ascii="Times New Roman" w:hAnsi="Times New Roman"/>
          <w:b/>
          <w:sz w:val="24"/>
          <w:szCs w:val="24"/>
          <w:u w:val="single"/>
        </w:rPr>
        <w:t>Comments:</w:t>
      </w:r>
      <w:r w:rsidRPr="0095091E">
        <w:rPr>
          <w:rFonts w:ascii="Times New Roman" w:hAnsi="Times New Roman"/>
          <w:sz w:val="24"/>
          <w:szCs w:val="24"/>
        </w:rPr>
        <w:t xml:space="preserve">  A comment was received asking for clarification regarding the definition of the term special services and what types of special services VUB projects may provide.</w:t>
      </w:r>
    </w:p>
    <w:p w:rsidR="004762BF" w:rsidRPr="0095091E" w:rsidRDefault="004762BF" w:rsidP="004762BF">
      <w:pPr>
        <w:spacing w:line="240" w:lineRule="auto"/>
        <w:contextualSpacing/>
        <w:rPr>
          <w:rFonts w:ascii="Times New Roman" w:hAnsi="Times New Roman"/>
          <w:sz w:val="24"/>
          <w:szCs w:val="24"/>
        </w:rPr>
      </w:pPr>
    </w:p>
    <w:p w:rsidR="00D315F8" w:rsidRPr="00D315F8" w:rsidRDefault="00D315F8" w:rsidP="00D315F8">
      <w:pPr>
        <w:spacing w:after="0" w:line="240" w:lineRule="auto"/>
        <w:rPr>
          <w:rFonts w:ascii="Times New Roman" w:hAnsi="Times New Roman"/>
          <w:sz w:val="24"/>
          <w:szCs w:val="24"/>
        </w:rPr>
      </w:pPr>
      <w:r w:rsidRPr="00D315F8">
        <w:rPr>
          <w:rFonts w:ascii="Times New Roman" w:eastAsia="Times New Roman" w:hAnsi="Times New Roman"/>
          <w:b/>
          <w:sz w:val="24"/>
          <w:szCs w:val="24"/>
          <w:u w:val="single"/>
        </w:rPr>
        <w:t>Discussion</w:t>
      </w:r>
      <w:r w:rsidRPr="00D315F8">
        <w:rPr>
          <w:rFonts w:ascii="Times New Roman" w:eastAsia="Times New Roman" w:hAnsi="Times New Roman"/>
          <w:b/>
          <w:sz w:val="24"/>
          <w:szCs w:val="24"/>
        </w:rPr>
        <w:t xml:space="preserve">:  </w:t>
      </w:r>
      <w:r w:rsidRPr="00D315F8">
        <w:rPr>
          <w:rFonts w:ascii="Times New Roman" w:eastAsia="Times New Roman" w:hAnsi="Times New Roman"/>
          <w:sz w:val="24"/>
          <w:szCs w:val="24"/>
        </w:rPr>
        <w:t xml:space="preserve">Of the academic instruction and services required or permitted by the authorizing statute and implementing regulations, the VUB APR requests data only on the four permissible services and activities that are unique to the VUB program (see 34 CFR 645.15).  During the regulations development process, one commenter </w:t>
      </w:r>
      <w:r w:rsidRPr="00D315F8">
        <w:rPr>
          <w:rFonts w:ascii="Times New Roman" w:hAnsi="Times New Roman"/>
          <w:sz w:val="24"/>
          <w:szCs w:val="24"/>
        </w:rPr>
        <w:t>suggested eliminating Sec. 645.15(d), because it appeared to be redundant with the requirements in Sec. 645.11(b), which requires that all UB grantees, including VUB grantees, provide instruction in mathematics through pre-calculus and in laboratory science. To address the commenter’s concern, the Department provided the following response:</w:t>
      </w:r>
    </w:p>
    <w:p w:rsidR="00D315F8" w:rsidRPr="00D315F8" w:rsidRDefault="00D315F8" w:rsidP="00D315F8">
      <w:pPr>
        <w:spacing w:after="0" w:line="240" w:lineRule="auto"/>
        <w:rPr>
          <w:rFonts w:ascii="Times New Roman" w:hAnsi="Times New Roman"/>
          <w:sz w:val="24"/>
          <w:szCs w:val="24"/>
        </w:rPr>
      </w:pPr>
    </w:p>
    <w:p w:rsidR="00D315F8" w:rsidRPr="00D315F8" w:rsidRDefault="00D315F8" w:rsidP="00D315F8">
      <w:pPr>
        <w:spacing w:after="0" w:line="240" w:lineRule="auto"/>
        <w:ind w:left="432" w:right="432"/>
        <w:rPr>
          <w:rFonts w:ascii="Times New Roman" w:hAnsi="Times New Roman"/>
          <w:sz w:val="24"/>
          <w:szCs w:val="24"/>
        </w:rPr>
      </w:pPr>
      <w:r w:rsidRPr="00D315F8">
        <w:rPr>
          <w:rFonts w:ascii="Times New Roman" w:hAnsi="Times New Roman"/>
          <w:sz w:val="24"/>
          <w:szCs w:val="24"/>
        </w:rPr>
        <w:t xml:space="preserve">Because section 402C(c) of the HEA requires all UB projects to provide math and science instruction and section 402C(d) of the HEA further permits math and science preparation for veterans, we understand why some commenters viewed the new language in Sec. 645.15(d) as being redundant with Sec. 645.11(b).  However, Sec.  </w:t>
      </w:r>
      <w:r w:rsidRPr="00D315F8">
        <w:rPr>
          <w:rFonts w:ascii="Times New Roman" w:hAnsi="Times New Roman"/>
          <w:sz w:val="24"/>
          <w:szCs w:val="24"/>
        </w:rPr>
        <w:lastRenderedPageBreak/>
        <w:t>645.15(d) refers to special services that could supplement the project's instructional program in math and science. Accordingly and to be consistent with the statutory language, we are not changing Sec. 645.15(d).</w:t>
      </w:r>
    </w:p>
    <w:p w:rsidR="00D315F8" w:rsidRPr="00D315F8" w:rsidRDefault="00D315F8" w:rsidP="00D315F8">
      <w:pPr>
        <w:spacing w:after="0" w:line="240" w:lineRule="auto"/>
        <w:ind w:left="432" w:right="432"/>
        <w:rPr>
          <w:rFonts w:ascii="Times New Roman" w:hAnsi="Times New Roman"/>
          <w:sz w:val="24"/>
          <w:szCs w:val="24"/>
        </w:rPr>
      </w:pPr>
    </w:p>
    <w:p w:rsidR="00D315F8" w:rsidRPr="00D315F8" w:rsidRDefault="007F5F67" w:rsidP="00D315F8">
      <w:pPr>
        <w:spacing w:after="0" w:line="240" w:lineRule="auto"/>
        <w:rPr>
          <w:rFonts w:ascii="Times New Roman" w:hAnsi="Times New Roman"/>
          <w:sz w:val="24"/>
          <w:szCs w:val="24"/>
        </w:rPr>
      </w:pPr>
      <w:r>
        <w:rPr>
          <w:rFonts w:ascii="Times New Roman" w:hAnsi="Times New Roman"/>
          <w:sz w:val="24"/>
          <w:szCs w:val="24"/>
        </w:rPr>
        <w:t>Therefore, in f</w:t>
      </w:r>
      <w:r w:rsidR="00D315F8" w:rsidRPr="00D315F8">
        <w:rPr>
          <w:rFonts w:ascii="Times New Roman" w:hAnsi="Times New Roman"/>
          <w:sz w:val="24"/>
          <w:szCs w:val="24"/>
        </w:rPr>
        <w:t>ield #36, a VUB grantee should only report on whether or not the participant received special services that supplemented the project’s instructional program in math and science.</w:t>
      </w:r>
    </w:p>
    <w:p w:rsidR="00D315F8" w:rsidRPr="00D315F8" w:rsidRDefault="00D315F8" w:rsidP="00D315F8">
      <w:pPr>
        <w:spacing w:after="0" w:line="240" w:lineRule="auto"/>
        <w:rPr>
          <w:rFonts w:ascii="Times New Roman" w:hAnsi="Times New Roman"/>
          <w:sz w:val="24"/>
          <w:szCs w:val="24"/>
        </w:rPr>
      </w:pPr>
    </w:p>
    <w:p w:rsidR="00D315F8" w:rsidRPr="00D315F8" w:rsidRDefault="00D315F8" w:rsidP="00D315F8">
      <w:pPr>
        <w:spacing w:after="0" w:line="240" w:lineRule="auto"/>
        <w:rPr>
          <w:rFonts w:ascii="Times New Roman" w:hAnsi="Times New Roman"/>
          <w:sz w:val="24"/>
          <w:szCs w:val="24"/>
        </w:rPr>
      </w:pPr>
      <w:r w:rsidRPr="00D315F8">
        <w:rPr>
          <w:rFonts w:ascii="Times New Roman" w:eastAsia="Times New Roman" w:hAnsi="Times New Roman"/>
          <w:b/>
          <w:sz w:val="24"/>
          <w:szCs w:val="24"/>
          <w:u w:val="single"/>
        </w:rPr>
        <w:t>Action Taken</w:t>
      </w:r>
      <w:r w:rsidRPr="00D315F8">
        <w:rPr>
          <w:rFonts w:ascii="Times New Roman" w:eastAsia="Times New Roman" w:hAnsi="Times New Roman"/>
          <w:b/>
          <w:sz w:val="24"/>
          <w:szCs w:val="24"/>
        </w:rPr>
        <w:t>:</w:t>
      </w:r>
      <w:r w:rsidRPr="00D315F8">
        <w:rPr>
          <w:rFonts w:ascii="Times New Roman" w:eastAsia="Times New Roman" w:hAnsi="Times New Roman"/>
          <w:sz w:val="24"/>
          <w:szCs w:val="24"/>
        </w:rPr>
        <w:t xml:space="preserve">  The Department has revised the definition provided for Field #36 (Special Services) in the APR General Instructions (Definitions that Apply) as follows:  Field #36 (Special Services):  Special services that supplement the project’s instructional program in mathematics and science to prepare veterans for postsecondary education.</w:t>
      </w:r>
    </w:p>
    <w:p w:rsidR="004D2079" w:rsidRDefault="004D2079" w:rsidP="00C546A3">
      <w:pPr>
        <w:spacing w:line="240" w:lineRule="auto"/>
        <w:contextualSpacing/>
        <w:jc w:val="center"/>
        <w:rPr>
          <w:rFonts w:ascii="Times New Roman" w:hAnsi="Times New Roman"/>
          <w:b/>
          <w:sz w:val="24"/>
          <w:szCs w:val="24"/>
        </w:rPr>
      </w:pPr>
    </w:p>
    <w:p w:rsidR="004D2079" w:rsidRDefault="004D2079" w:rsidP="00C546A3">
      <w:pPr>
        <w:spacing w:line="240" w:lineRule="auto"/>
        <w:contextualSpacing/>
        <w:jc w:val="center"/>
        <w:rPr>
          <w:rFonts w:ascii="Times New Roman" w:hAnsi="Times New Roman"/>
          <w:b/>
          <w:sz w:val="24"/>
          <w:szCs w:val="24"/>
        </w:rPr>
      </w:pPr>
    </w:p>
    <w:p w:rsidR="00C546A3" w:rsidRPr="0095091E" w:rsidRDefault="00C546A3" w:rsidP="00C546A3">
      <w:pPr>
        <w:spacing w:line="240" w:lineRule="auto"/>
        <w:contextualSpacing/>
        <w:jc w:val="center"/>
        <w:rPr>
          <w:rFonts w:ascii="Times New Roman" w:hAnsi="Times New Roman"/>
          <w:b/>
          <w:sz w:val="24"/>
          <w:szCs w:val="24"/>
        </w:rPr>
      </w:pPr>
      <w:r w:rsidRPr="0095091E">
        <w:rPr>
          <w:rFonts w:ascii="Times New Roman" w:hAnsi="Times New Roman"/>
          <w:b/>
          <w:sz w:val="24"/>
          <w:szCs w:val="24"/>
        </w:rPr>
        <w:t>Section II:  Information on Postsecondary Education</w:t>
      </w:r>
    </w:p>
    <w:p w:rsidR="000E0709" w:rsidRPr="0095091E" w:rsidRDefault="000E0709" w:rsidP="00B003CD">
      <w:pPr>
        <w:spacing w:line="240" w:lineRule="auto"/>
        <w:contextualSpacing/>
        <w:rPr>
          <w:rFonts w:ascii="Times New Roman" w:hAnsi="Times New Roman"/>
          <w:sz w:val="24"/>
          <w:szCs w:val="24"/>
        </w:rPr>
      </w:pPr>
    </w:p>
    <w:p w:rsidR="004762BF" w:rsidRPr="0095091E" w:rsidRDefault="004762BF" w:rsidP="004762BF">
      <w:pPr>
        <w:spacing w:line="240" w:lineRule="auto"/>
        <w:contextualSpacing/>
        <w:rPr>
          <w:rFonts w:ascii="Times New Roman" w:hAnsi="Times New Roman"/>
          <w:b/>
          <w:i/>
          <w:sz w:val="24"/>
          <w:szCs w:val="24"/>
        </w:rPr>
      </w:pPr>
      <w:r w:rsidRPr="0095091E">
        <w:rPr>
          <w:rFonts w:ascii="Times New Roman" w:hAnsi="Times New Roman"/>
          <w:b/>
          <w:i/>
          <w:sz w:val="24"/>
          <w:szCs w:val="24"/>
        </w:rPr>
        <w:t xml:space="preserve">Field </w:t>
      </w:r>
      <w:r w:rsidR="007F5F67">
        <w:rPr>
          <w:rFonts w:ascii="Times New Roman" w:hAnsi="Times New Roman"/>
          <w:b/>
          <w:i/>
          <w:sz w:val="24"/>
          <w:szCs w:val="24"/>
        </w:rPr>
        <w:t>#</w:t>
      </w:r>
      <w:r w:rsidRPr="0095091E">
        <w:rPr>
          <w:rFonts w:ascii="Times New Roman" w:hAnsi="Times New Roman"/>
          <w:b/>
          <w:i/>
          <w:sz w:val="24"/>
          <w:szCs w:val="24"/>
        </w:rPr>
        <w:t>38 – Postsecondary Education Enrollment Cohort</w:t>
      </w:r>
    </w:p>
    <w:p w:rsidR="004762BF" w:rsidRPr="0095091E" w:rsidRDefault="004762BF" w:rsidP="004762BF">
      <w:pPr>
        <w:spacing w:line="240" w:lineRule="auto"/>
        <w:contextualSpacing/>
        <w:rPr>
          <w:rFonts w:ascii="Times New Roman" w:hAnsi="Times New Roman"/>
          <w:b/>
          <w:i/>
          <w:sz w:val="24"/>
          <w:szCs w:val="24"/>
        </w:rPr>
      </w:pPr>
    </w:p>
    <w:p w:rsidR="004762BF" w:rsidRPr="0095091E" w:rsidRDefault="004762BF" w:rsidP="004762BF">
      <w:pPr>
        <w:spacing w:line="240" w:lineRule="auto"/>
        <w:contextualSpacing/>
        <w:rPr>
          <w:rFonts w:ascii="Times New Roman" w:hAnsi="Times New Roman"/>
          <w:sz w:val="24"/>
          <w:szCs w:val="24"/>
        </w:rPr>
      </w:pPr>
      <w:r w:rsidRPr="0095091E">
        <w:rPr>
          <w:rFonts w:ascii="Times New Roman" w:hAnsi="Times New Roman"/>
          <w:b/>
          <w:sz w:val="24"/>
          <w:szCs w:val="24"/>
          <w:u w:val="single"/>
        </w:rPr>
        <w:t>Comments:</w:t>
      </w:r>
      <w:r w:rsidRPr="0095091E">
        <w:rPr>
          <w:rFonts w:ascii="Times New Roman" w:hAnsi="Times New Roman"/>
          <w:sz w:val="24"/>
          <w:szCs w:val="24"/>
        </w:rPr>
        <w:t xml:space="preserve">  Two comments were received that suggested additional respon</w:t>
      </w:r>
      <w:r w:rsidR="00796977" w:rsidRPr="0095091E">
        <w:rPr>
          <w:rFonts w:ascii="Times New Roman" w:hAnsi="Times New Roman"/>
          <w:sz w:val="24"/>
          <w:szCs w:val="24"/>
        </w:rPr>
        <w:t xml:space="preserve">se options for field </w:t>
      </w:r>
      <w:r w:rsidR="00A65B3D">
        <w:rPr>
          <w:rFonts w:ascii="Times New Roman" w:hAnsi="Times New Roman"/>
          <w:sz w:val="24"/>
          <w:szCs w:val="24"/>
        </w:rPr>
        <w:t>#</w:t>
      </w:r>
      <w:r w:rsidR="00796977" w:rsidRPr="0095091E">
        <w:rPr>
          <w:rFonts w:ascii="Times New Roman" w:hAnsi="Times New Roman"/>
          <w:sz w:val="24"/>
          <w:szCs w:val="24"/>
        </w:rPr>
        <w:t xml:space="preserve">38.  One recommendation suggested an option for reporting on participants whose </w:t>
      </w:r>
      <w:r w:rsidRPr="0095091E">
        <w:rPr>
          <w:rFonts w:ascii="Times New Roman" w:hAnsi="Times New Roman"/>
          <w:sz w:val="24"/>
          <w:szCs w:val="24"/>
        </w:rPr>
        <w:t xml:space="preserve">postsecondary </w:t>
      </w:r>
      <w:r w:rsidR="00131055" w:rsidRPr="0095091E">
        <w:rPr>
          <w:rFonts w:ascii="Times New Roman" w:hAnsi="Times New Roman"/>
          <w:sz w:val="24"/>
          <w:szCs w:val="24"/>
        </w:rPr>
        <w:t>enrollment</w:t>
      </w:r>
      <w:r w:rsidRPr="0095091E">
        <w:rPr>
          <w:rFonts w:ascii="Times New Roman" w:hAnsi="Times New Roman"/>
          <w:sz w:val="24"/>
          <w:szCs w:val="24"/>
        </w:rPr>
        <w:t xml:space="preserve"> cohort information is</w:t>
      </w:r>
      <w:r w:rsidR="00796977" w:rsidRPr="0095091E">
        <w:rPr>
          <w:rFonts w:ascii="Times New Roman" w:hAnsi="Times New Roman"/>
          <w:sz w:val="24"/>
          <w:szCs w:val="24"/>
        </w:rPr>
        <w:t xml:space="preserve"> unknown.  The other recommendation requested </w:t>
      </w:r>
      <w:r w:rsidR="00A65B3D">
        <w:rPr>
          <w:rFonts w:ascii="Times New Roman" w:hAnsi="Times New Roman"/>
          <w:sz w:val="24"/>
          <w:szCs w:val="24"/>
        </w:rPr>
        <w:t>that</w:t>
      </w:r>
      <w:r w:rsidR="00796977" w:rsidRPr="0095091E">
        <w:rPr>
          <w:rFonts w:ascii="Times New Roman" w:hAnsi="Times New Roman"/>
          <w:sz w:val="24"/>
          <w:szCs w:val="24"/>
        </w:rPr>
        <w:t xml:space="preserve"> another </w:t>
      </w:r>
      <w:r w:rsidR="00131055" w:rsidRPr="0095091E">
        <w:rPr>
          <w:rFonts w:ascii="Times New Roman" w:hAnsi="Times New Roman"/>
          <w:sz w:val="24"/>
          <w:szCs w:val="24"/>
        </w:rPr>
        <w:t>cohort</w:t>
      </w:r>
      <w:r w:rsidR="00A65B3D">
        <w:rPr>
          <w:rFonts w:ascii="Times New Roman" w:hAnsi="Times New Roman"/>
          <w:sz w:val="24"/>
          <w:szCs w:val="24"/>
        </w:rPr>
        <w:t>,</w:t>
      </w:r>
      <w:r w:rsidR="00B12AAC" w:rsidRPr="0095091E">
        <w:rPr>
          <w:rFonts w:ascii="Times New Roman" w:hAnsi="Times New Roman"/>
          <w:sz w:val="24"/>
          <w:szCs w:val="24"/>
        </w:rPr>
        <w:t xml:space="preserve"> </w:t>
      </w:r>
      <w:r w:rsidR="001716DF">
        <w:rPr>
          <w:rFonts w:ascii="Times New Roman" w:hAnsi="Times New Roman"/>
          <w:sz w:val="24"/>
          <w:szCs w:val="24"/>
        </w:rPr>
        <w:t>“2013 = 2013</w:t>
      </w:r>
      <w:r w:rsidR="00A65B3D">
        <w:rPr>
          <w:rFonts w:ascii="Times New Roman" w:hAnsi="Times New Roman"/>
          <w:sz w:val="24"/>
          <w:szCs w:val="24"/>
        </w:rPr>
        <w:t>–</w:t>
      </w:r>
      <w:r w:rsidR="001716DF">
        <w:rPr>
          <w:rFonts w:ascii="Times New Roman" w:hAnsi="Times New Roman"/>
          <w:sz w:val="24"/>
          <w:szCs w:val="24"/>
        </w:rPr>
        <w:t>14</w:t>
      </w:r>
      <w:r w:rsidR="00A65B3D">
        <w:rPr>
          <w:rFonts w:ascii="Times New Roman" w:hAnsi="Times New Roman"/>
          <w:sz w:val="24"/>
          <w:szCs w:val="24"/>
        </w:rPr>
        <w:t>,</w:t>
      </w:r>
      <w:r w:rsidR="001716DF">
        <w:rPr>
          <w:rFonts w:ascii="Times New Roman" w:hAnsi="Times New Roman"/>
          <w:sz w:val="24"/>
          <w:szCs w:val="24"/>
        </w:rPr>
        <w:t xml:space="preserve">” be </w:t>
      </w:r>
      <w:r w:rsidR="00B12AAC" w:rsidRPr="0095091E">
        <w:rPr>
          <w:rFonts w:ascii="Times New Roman" w:hAnsi="Times New Roman"/>
          <w:sz w:val="24"/>
          <w:szCs w:val="24"/>
        </w:rPr>
        <w:t xml:space="preserve">added </w:t>
      </w:r>
      <w:r w:rsidR="001716DF">
        <w:rPr>
          <w:rFonts w:ascii="Times New Roman" w:hAnsi="Times New Roman"/>
          <w:sz w:val="24"/>
          <w:szCs w:val="24"/>
        </w:rPr>
        <w:t xml:space="preserve">so </w:t>
      </w:r>
      <w:r w:rsidR="00A65B3D">
        <w:rPr>
          <w:rFonts w:ascii="Times New Roman" w:hAnsi="Times New Roman"/>
          <w:sz w:val="24"/>
          <w:szCs w:val="24"/>
        </w:rPr>
        <w:t xml:space="preserve">that </w:t>
      </w:r>
      <w:r w:rsidR="001716DF">
        <w:rPr>
          <w:rFonts w:ascii="Times New Roman" w:hAnsi="Times New Roman"/>
          <w:sz w:val="24"/>
          <w:szCs w:val="24"/>
        </w:rPr>
        <w:t>project</w:t>
      </w:r>
      <w:r w:rsidR="00A65B3D">
        <w:rPr>
          <w:rFonts w:ascii="Times New Roman" w:hAnsi="Times New Roman"/>
          <w:sz w:val="24"/>
          <w:szCs w:val="24"/>
        </w:rPr>
        <w:t>s</w:t>
      </w:r>
      <w:r w:rsidR="001716DF">
        <w:rPr>
          <w:rFonts w:ascii="Times New Roman" w:hAnsi="Times New Roman"/>
          <w:sz w:val="24"/>
          <w:szCs w:val="24"/>
        </w:rPr>
        <w:t xml:space="preserve"> could report on participants who enter postsecondary education</w:t>
      </w:r>
      <w:r w:rsidR="001546D0">
        <w:rPr>
          <w:rFonts w:ascii="Times New Roman" w:hAnsi="Times New Roman"/>
          <w:sz w:val="24"/>
          <w:szCs w:val="24"/>
        </w:rPr>
        <w:t xml:space="preserve"> </w:t>
      </w:r>
      <w:r w:rsidR="00A65B3D">
        <w:rPr>
          <w:rFonts w:ascii="Times New Roman" w:hAnsi="Times New Roman"/>
          <w:sz w:val="24"/>
          <w:szCs w:val="24"/>
        </w:rPr>
        <w:t>from</w:t>
      </w:r>
      <w:r w:rsidR="001716DF">
        <w:rPr>
          <w:rFonts w:ascii="Times New Roman" w:hAnsi="Times New Roman"/>
          <w:sz w:val="24"/>
          <w:szCs w:val="24"/>
        </w:rPr>
        <w:t xml:space="preserve"> August </w:t>
      </w:r>
      <w:r w:rsidR="00A65B3D">
        <w:rPr>
          <w:rFonts w:ascii="Times New Roman" w:hAnsi="Times New Roman"/>
          <w:sz w:val="24"/>
          <w:szCs w:val="24"/>
        </w:rPr>
        <w:t>2013 through the date the APR is submitted.</w:t>
      </w:r>
      <w:r w:rsidR="001546D0">
        <w:rPr>
          <w:rFonts w:ascii="Times New Roman" w:hAnsi="Times New Roman"/>
          <w:sz w:val="24"/>
          <w:szCs w:val="24"/>
        </w:rPr>
        <w:t xml:space="preserve"> </w:t>
      </w:r>
      <w:r w:rsidRPr="0095091E">
        <w:rPr>
          <w:rFonts w:ascii="Times New Roman" w:hAnsi="Times New Roman"/>
          <w:sz w:val="24"/>
          <w:szCs w:val="24"/>
        </w:rPr>
        <w:t xml:space="preserve"> </w:t>
      </w:r>
    </w:p>
    <w:p w:rsidR="001716DF" w:rsidRDefault="004762BF" w:rsidP="004762BF">
      <w:pPr>
        <w:pStyle w:val="NoSpacing"/>
        <w:contextualSpacing/>
        <w:rPr>
          <w:szCs w:val="24"/>
        </w:rPr>
      </w:pPr>
      <w:r w:rsidRPr="0095091E">
        <w:rPr>
          <w:b/>
          <w:szCs w:val="24"/>
          <w:u w:val="single"/>
        </w:rPr>
        <w:t>Discussion:</w:t>
      </w:r>
      <w:r w:rsidRPr="0095091E">
        <w:rPr>
          <w:szCs w:val="24"/>
        </w:rPr>
        <w:t xml:space="preserve">  </w:t>
      </w:r>
      <w:r w:rsidR="001716DF">
        <w:rPr>
          <w:szCs w:val="24"/>
        </w:rPr>
        <w:t>Based on the commenters’ suggestions, t</w:t>
      </w:r>
      <w:r w:rsidRPr="0095091E">
        <w:rPr>
          <w:szCs w:val="24"/>
        </w:rPr>
        <w:t xml:space="preserve">he Department </w:t>
      </w:r>
      <w:r w:rsidR="001716DF">
        <w:rPr>
          <w:szCs w:val="24"/>
        </w:rPr>
        <w:t>reviewed the available options in field #38 and determined that several changes were needed.  First, the Department agreed that 2013 cohort should be added. Further, the Department determined that options available for those participants that do not qualify for a cohort year should be revised by adding a couple of new options and revising the wording of other options.  Based on the new options added, all participant can be assigned a cohort year value; therefore, it is not necessary to provide an “unknown” option.</w:t>
      </w:r>
    </w:p>
    <w:p w:rsidR="001546D0" w:rsidRDefault="001546D0" w:rsidP="004762BF">
      <w:pPr>
        <w:pStyle w:val="NoSpacing"/>
        <w:contextualSpacing/>
        <w:rPr>
          <w:szCs w:val="24"/>
        </w:rPr>
      </w:pPr>
    </w:p>
    <w:p w:rsidR="001716DF" w:rsidRDefault="004762BF" w:rsidP="004762BF">
      <w:pPr>
        <w:spacing w:line="240" w:lineRule="auto"/>
        <w:contextualSpacing/>
        <w:rPr>
          <w:rFonts w:ascii="Times New Roman" w:hAnsi="Times New Roman"/>
          <w:sz w:val="24"/>
          <w:szCs w:val="24"/>
        </w:rPr>
      </w:pPr>
      <w:r w:rsidRPr="0095091E">
        <w:rPr>
          <w:rFonts w:ascii="Times New Roman" w:hAnsi="Times New Roman"/>
          <w:b/>
          <w:sz w:val="24"/>
          <w:szCs w:val="24"/>
          <w:u w:val="single"/>
        </w:rPr>
        <w:t>Action Taken</w:t>
      </w:r>
      <w:r w:rsidRPr="0095091E">
        <w:rPr>
          <w:rFonts w:ascii="Times New Roman" w:hAnsi="Times New Roman"/>
          <w:b/>
          <w:sz w:val="24"/>
          <w:szCs w:val="24"/>
        </w:rPr>
        <w:t>:</w:t>
      </w:r>
      <w:r w:rsidRPr="0095091E">
        <w:rPr>
          <w:rFonts w:ascii="Times New Roman" w:hAnsi="Times New Roman"/>
          <w:sz w:val="24"/>
          <w:szCs w:val="24"/>
        </w:rPr>
        <w:t xml:space="preserve">  </w:t>
      </w:r>
    </w:p>
    <w:p w:rsidR="004762BF" w:rsidRPr="0095091E" w:rsidRDefault="004762BF" w:rsidP="004762BF">
      <w:pPr>
        <w:spacing w:line="240" w:lineRule="auto"/>
        <w:contextualSpacing/>
        <w:rPr>
          <w:rFonts w:ascii="Times New Roman" w:hAnsi="Times New Roman"/>
          <w:b/>
          <w:i/>
          <w:sz w:val="24"/>
          <w:szCs w:val="24"/>
        </w:rPr>
      </w:pPr>
    </w:p>
    <w:p w:rsidR="001716DF" w:rsidRDefault="001716DF" w:rsidP="001716DF">
      <w:pPr>
        <w:spacing w:line="240" w:lineRule="auto"/>
        <w:contextualSpacing/>
        <w:rPr>
          <w:rFonts w:ascii="Times New Roman" w:hAnsi="Times New Roman"/>
          <w:sz w:val="24"/>
          <w:szCs w:val="24"/>
        </w:rPr>
      </w:pPr>
      <w:r>
        <w:rPr>
          <w:rFonts w:ascii="Times New Roman" w:hAnsi="Times New Roman"/>
          <w:sz w:val="24"/>
          <w:szCs w:val="24"/>
        </w:rPr>
        <w:t>The Department has made the following c</w:t>
      </w:r>
      <w:r w:rsidR="00027488">
        <w:rPr>
          <w:rFonts w:ascii="Times New Roman" w:hAnsi="Times New Roman"/>
          <w:sz w:val="24"/>
          <w:szCs w:val="24"/>
        </w:rPr>
        <w:t>hanges to the available options:</w:t>
      </w:r>
    </w:p>
    <w:p w:rsidR="002E6DE6" w:rsidRDefault="002E6DE6" w:rsidP="001716DF">
      <w:pPr>
        <w:spacing w:line="240" w:lineRule="auto"/>
        <w:contextualSpacing/>
        <w:rPr>
          <w:rFonts w:ascii="Times New Roman" w:hAnsi="Times New Roman"/>
          <w:sz w:val="24"/>
          <w:szCs w:val="24"/>
        </w:rPr>
      </w:pPr>
    </w:p>
    <w:p w:rsidR="00027488" w:rsidRDefault="00027488" w:rsidP="001716DF">
      <w:pPr>
        <w:spacing w:line="240" w:lineRule="auto"/>
        <w:contextualSpacing/>
        <w:rPr>
          <w:rFonts w:ascii="Times New Roman" w:hAnsi="Times New Roman"/>
          <w:sz w:val="24"/>
          <w:szCs w:val="24"/>
        </w:rPr>
      </w:pPr>
      <w:r>
        <w:rPr>
          <w:rFonts w:ascii="Times New Roman" w:hAnsi="Times New Roman"/>
          <w:sz w:val="24"/>
          <w:szCs w:val="24"/>
        </w:rPr>
        <w:t>Dropped 1111 = Other (prior to 2007</w:t>
      </w:r>
      <w:r w:rsidR="00A65B3D">
        <w:rPr>
          <w:rFonts w:ascii="Times New Roman" w:hAnsi="Times New Roman"/>
          <w:sz w:val="24"/>
          <w:szCs w:val="24"/>
        </w:rPr>
        <w:t>–</w:t>
      </w:r>
      <w:r>
        <w:rPr>
          <w:rFonts w:ascii="Times New Roman" w:hAnsi="Times New Roman"/>
          <w:sz w:val="24"/>
          <w:szCs w:val="24"/>
        </w:rPr>
        <w:t>08)</w:t>
      </w:r>
      <w:r w:rsidR="00A65B3D">
        <w:rPr>
          <w:rFonts w:ascii="Times New Roman" w:hAnsi="Times New Roman"/>
          <w:sz w:val="24"/>
          <w:szCs w:val="24"/>
        </w:rPr>
        <w:t>; see 9999 below</w:t>
      </w:r>
    </w:p>
    <w:p w:rsidR="00027488" w:rsidRDefault="00027488" w:rsidP="001716DF">
      <w:pPr>
        <w:spacing w:line="240" w:lineRule="auto"/>
        <w:contextualSpacing/>
        <w:rPr>
          <w:rFonts w:ascii="Times New Roman" w:hAnsi="Times New Roman"/>
          <w:sz w:val="24"/>
          <w:szCs w:val="24"/>
        </w:rPr>
      </w:pPr>
    </w:p>
    <w:p w:rsidR="002E6DE6" w:rsidRDefault="00027488" w:rsidP="001716DF">
      <w:pPr>
        <w:spacing w:line="240" w:lineRule="auto"/>
        <w:contextualSpacing/>
        <w:rPr>
          <w:rFonts w:ascii="Times New Roman" w:hAnsi="Times New Roman"/>
          <w:sz w:val="24"/>
          <w:szCs w:val="24"/>
        </w:rPr>
      </w:pPr>
      <w:r>
        <w:rPr>
          <w:rFonts w:ascii="Times New Roman" w:hAnsi="Times New Roman"/>
          <w:sz w:val="24"/>
          <w:szCs w:val="24"/>
        </w:rPr>
        <w:t xml:space="preserve">Added </w:t>
      </w:r>
      <w:r w:rsidR="002E6DE6">
        <w:rPr>
          <w:rFonts w:ascii="Times New Roman" w:hAnsi="Times New Roman"/>
          <w:sz w:val="24"/>
          <w:szCs w:val="24"/>
        </w:rPr>
        <w:t>2013 = 2013</w:t>
      </w:r>
      <w:r w:rsidR="00015B06">
        <w:rPr>
          <w:rFonts w:ascii="Times New Roman" w:hAnsi="Times New Roman"/>
          <w:sz w:val="24"/>
          <w:szCs w:val="24"/>
        </w:rPr>
        <w:t>–</w:t>
      </w:r>
      <w:r w:rsidR="002E6DE6">
        <w:rPr>
          <w:rFonts w:ascii="Times New Roman" w:hAnsi="Times New Roman"/>
          <w:sz w:val="24"/>
          <w:szCs w:val="24"/>
        </w:rPr>
        <w:t>14</w:t>
      </w:r>
      <w:r>
        <w:rPr>
          <w:rFonts w:ascii="Times New Roman" w:hAnsi="Times New Roman"/>
          <w:sz w:val="24"/>
          <w:szCs w:val="24"/>
        </w:rPr>
        <w:t xml:space="preserve"> </w:t>
      </w:r>
    </w:p>
    <w:p w:rsidR="00027488" w:rsidRDefault="00027488" w:rsidP="001716DF">
      <w:pPr>
        <w:spacing w:line="240" w:lineRule="auto"/>
        <w:contextualSpacing/>
        <w:rPr>
          <w:rFonts w:ascii="Times New Roman" w:hAnsi="Times New Roman"/>
          <w:sz w:val="24"/>
          <w:szCs w:val="24"/>
        </w:rPr>
      </w:pPr>
    </w:p>
    <w:p w:rsidR="00027488" w:rsidRDefault="00027488" w:rsidP="00027488">
      <w:pPr>
        <w:spacing w:line="240" w:lineRule="atLeast"/>
        <w:rPr>
          <w:rFonts w:ascii="Times New Roman" w:hAnsi="Times New Roman"/>
          <w:sz w:val="24"/>
          <w:szCs w:val="24"/>
        </w:rPr>
      </w:pPr>
      <w:r>
        <w:rPr>
          <w:rFonts w:ascii="Times New Roman" w:hAnsi="Times New Roman"/>
          <w:sz w:val="24"/>
          <w:szCs w:val="24"/>
        </w:rPr>
        <w:t>For the VUB participants not assigned a cohort year</w:t>
      </w:r>
      <w:r w:rsidR="00A65B3D">
        <w:rPr>
          <w:rFonts w:ascii="Times New Roman" w:hAnsi="Times New Roman"/>
          <w:sz w:val="24"/>
          <w:szCs w:val="24"/>
        </w:rPr>
        <w:t>,</w:t>
      </w:r>
      <w:r>
        <w:rPr>
          <w:rFonts w:ascii="Times New Roman" w:hAnsi="Times New Roman"/>
          <w:sz w:val="24"/>
          <w:szCs w:val="24"/>
        </w:rPr>
        <w:t xml:space="preserve"> revised the options as follows:</w:t>
      </w:r>
    </w:p>
    <w:p w:rsidR="00027488" w:rsidRDefault="00027488" w:rsidP="00027488">
      <w:pPr>
        <w:spacing w:line="240" w:lineRule="atLeast"/>
        <w:rPr>
          <w:rFonts w:ascii="Times New Roman" w:hAnsi="Times New Roman"/>
          <w:sz w:val="24"/>
          <w:szCs w:val="24"/>
        </w:rPr>
      </w:pPr>
      <w:r>
        <w:rPr>
          <w:rFonts w:ascii="Times New Roman" w:hAnsi="Times New Roman"/>
          <w:sz w:val="24"/>
          <w:szCs w:val="24"/>
        </w:rPr>
        <w:t xml:space="preserve">5555 = Left </w:t>
      </w:r>
      <w:r w:rsidR="00A65B3D">
        <w:rPr>
          <w:rFonts w:ascii="Times New Roman" w:hAnsi="Times New Roman"/>
          <w:sz w:val="24"/>
          <w:szCs w:val="24"/>
        </w:rPr>
        <w:t>the VUB program before completing it and</w:t>
      </w:r>
      <w:r>
        <w:rPr>
          <w:rFonts w:ascii="Times New Roman" w:hAnsi="Times New Roman"/>
          <w:sz w:val="24"/>
          <w:szCs w:val="24"/>
        </w:rPr>
        <w:t xml:space="preserve"> enrolled in a postsecondary education </w:t>
      </w:r>
      <w:r w:rsidR="00A65B3D">
        <w:rPr>
          <w:rFonts w:ascii="Times New Roman" w:hAnsi="Times New Roman"/>
          <w:sz w:val="24"/>
          <w:szCs w:val="24"/>
        </w:rPr>
        <w:t xml:space="preserve">program </w:t>
      </w:r>
      <w:r>
        <w:rPr>
          <w:rFonts w:ascii="Times New Roman" w:hAnsi="Times New Roman"/>
          <w:sz w:val="24"/>
          <w:szCs w:val="24"/>
        </w:rPr>
        <w:t>by the end of the 2011</w:t>
      </w:r>
      <w:r w:rsidR="00A65B3D">
        <w:rPr>
          <w:rFonts w:ascii="Times New Roman" w:hAnsi="Times New Roman"/>
          <w:sz w:val="24"/>
          <w:szCs w:val="24"/>
        </w:rPr>
        <w:t>–</w:t>
      </w:r>
      <w:r>
        <w:rPr>
          <w:rFonts w:ascii="Times New Roman" w:hAnsi="Times New Roman"/>
          <w:sz w:val="24"/>
          <w:szCs w:val="24"/>
        </w:rPr>
        <w:t>12 reporting year;</w:t>
      </w:r>
    </w:p>
    <w:p w:rsidR="00027488" w:rsidRDefault="00027488" w:rsidP="00027488">
      <w:pPr>
        <w:spacing w:line="240" w:lineRule="atLeast"/>
        <w:rPr>
          <w:rFonts w:ascii="Times New Roman" w:hAnsi="Times New Roman"/>
          <w:sz w:val="24"/>
          <w:szCs w:val="24"/>
        </w:rPr>
      </w:pPr>
      <w:r>
        <w:rPr>
          <w:rFonts w:ascii="Times New Roman" w:hAnsi="Times New Roman"/>
          <w:sz w:val="24"/>
          <w:szCs w:val="24"/>
        </w:rPr>
        <w:t xml:space="preserve">6666 = Left VUB program </w:t>
      </w:r>
      <w:r w:rsidR="00A65B3D">
        <w:rPr>
          <w:rFonts w:ascii="Times New Roman" w:hAnsi="Times New Roman"/>
          <w:sz w:val="24"/>
          <w:szCs w:val="24"/>
        </w:rPr>
        <w:t xml:space="preserve">before completing it </w:t>
      </w:r>
      <w:r>
        <w:rPr>
          <w:rFonts w:ascii="Times New Roman" w:hAnsi="Times New Roman"/>
          <w:sz w:val="24"/>
          <w:szCs w:val="24"/>
        </w:rPr>
        <w:t xml:space="preserve">but had </w:t>
      </w:r>
      <w:r w:rsidRPr="001546D0">
        <w:rPr>
          <w:rFonts w:ascii="Times New Roman" w:hAnsi="Times New Roman"/>
          <w:b/>
          <w:sz w:val="24"/>
          <w:szCs w:val="24"/>
        </w:rPr>
        <w:t xml:space="preserve">not </w:t>
      </w:r>
      <w:r>
        <w:rPr>
          <w:rFonts w:ascii="Times New Roman" w:hAnsi="Times New Roman"/>
          <w:sz w:val="24"/>
          <w:szCs w:val="24"/>
        </w:rPr>
        <w:t xml:space="preserve">enrolled in a postsecondary education program following VUB participation. </w:t>
      </w:r>
    </w:p>
    <w:p w:rsidR="00027488" w:rsidRDefault="00027488" w:rsidP="00027488">
      <w:pPr>
        <w:spacing w:line="240" w:lineRule="atLeast"/>
        <w:rPr>
          <w:rFonts w:ascii="Times New Roman" w:hAnsi="Times New Roman"/>
          <w:sz w:val="24"/>
          <w:szCs w:val="24"/>
        </w:rPr>
      </w:pPr>
      <w:r>
        <w:rPr>
          <w:rFonts w:ascii="Times New Roman" w:hAnsi="Times New Roman"/>
          <w:sz w:val="24"/>
          <w:szCs w:val="24"/>
        </w:rPr>
        <w:lastRenderedPageBreak/>
        <w:t>7777 = Completed VUB program but had not enrolled in postsecondary education by the end of the 2011</w:t>
      </w:r>
      <w:r w:rsidR="001546D0">
        <w:rPr>
          <w:rFonts w:ascii="Times New Roman" w:hAnsi="Times New Roman"/>
          <w:sz w:val="24"/>
          <w:szCs w:val="24"/>
        </w:rPr>
        <w:t>–</w:t>
      </w:r>
      <w:r w:rsidR="00A65B3D">
        <w:rPr>
          <w:rFonts w:ascii="Times New Roman" w:hAnsi="Times New Roman"/>
          <w:sz w:val="24"/>
          <w:szCs w:val="24"/>
        </w:rPr>
        <w:softHyphen/>
      </w:r>
      <w:r>
        <w:rPr>
          <w:rFonts w:ascii="Times New Roman" w:hAnsi="Times New Roman"/>
          <w:sz w:val="24"/>
          <w:szCs w:val="24"/>
        </w:rPr>
        <w:t>12 reporting year.</w:t>
      </w:r>
    </w:p>
    <w:p w:rsidR="00027488" w:rsidRDefault="00027488" w:rsidP="00027488">
      <w:pPr>
        <w:spacing w:line="240" w:lineRule="atLeast"/>
        <w:rPr>
          <w:rFonts w:ascii="Times New Roman" w:hAnsi="Times New Roman"/>
          <w:sz w:val="24"/>
          <w:szCs w:val="24"/>
        </w:rPr>
      </w:pPr>
      <w:r>
        <w:rPr>
          <w:rFonts w:ascii="Times New Roman" w:hAnsi="Times New Roman"/>
          <w:sz w:val="24"/>
          <w:szCs w:val="24"/>
        </w:rPr>
        <w:t>8888 = Still in the VUB educational program at the end of 2011</w:t>
      </w:r>
      <w:r w:rsidR="00A65B3D">
        <w:rPr>
          <w:rFonts w:ascii="Times New Roman" w:hAnsi="Times New Roman"/>
          <w:sz w:val="24"/>
          <w:szCs w:val="24"/>
        </w:rPr>
        <w:t>–1</w:t>
      </w:r>
      <w:r>
        <w:rPr>
          <w:rFonts w:ascii="Times New Roman" w:hAnsi="Times New Roman"/>
          <w:sz w:val="24"/>
          <w:szCs w:val="24"/>
        </w:rPr>
        <w:t xml:space="preserve">2, and </w:t>
      </w:r>
    </w:p>
    <w:p w:rsidR="00027488" w:rsidRDefault="00027488" w:rsidP="00027488">
      <w:pPr>
        <w:spacing w:line="240" w:lineRule="atLeast"/>
        <w:rPr>
          <w:rFonts w:ascii="Times New Roman" w:hAnsi="Times New Roman"/>
          <w:sz w:val="24"/>
          <w:szCs w:val="24"/>
        </w:rPr>
      </w:pPr>
      <w:r>
        <w:rPr>
          <w:rFonts w:ascii="Times New Roman" w:hAnsi="Times New Roman"/>
          <w:sz w:val="24"/>
          <w:szCs w:val="24"/>
        </w:rPr>
        <w:t>9999</w:t>
      </w:r>
      <w:r w:rsidRPr="00F158F4">
        <w:rPr>
          <w:rFonts w:ascii="Times New Roman" w:hAnsi="Times New Roman"/>
          <w:sz w:val="24"/>
          <w:szCs w:val="24"/>
        </w:rPr>
        <w:t xml:space="preserve"> </w:t>
      </w:r>
      <w:r>
        <w:rPr>
          <w:rFonts w:ascii="Times New Roman" w:hAnsi="Times New Roman"/>
          <w:sz w:val="24"/>
          <w:szCs w:val="24"/>
        </w:rPr>
        <w:t xml:space="preserve">= </w:t>
      </w:r>
      <w:r w:rsidR="00A65B3D">
        <w:rPr>
          <w:rFonts w:ascii="Times New Roman" w:hAnsi="Times New Roman"/>
          <w:sz w:val="24"/>
          <w:szCs w:val="24"/>
        </w:rPr>
        <w:t>Does not qualify for 2007 or later cohort; for example, e</w:t>
      </w:r>
      <w:r>
        <w:rPr>
          <w:rFonts w:ascii="Times New Roman" w:hAnsi="Times New Roman"/>
          <w:sz w:val="24"/>
          <w:szCs w:val="24"/>
        </w:rPr>
        <w:t>nrolled in postsecondary education prior to the 2007</w:t>
      </w:r>
      <w:r w:rsidR="00015B06">
        <w:rPr>
          <w:rFonts w:ascii="Times New Roman" w:hAnsi="Times New Roman"/>
          <w:sz w:val="24"/>
          <w:szCs w:val="24"/>
        </w:rPr>
        <w:t>–</w:t>
      </w:r>
      <w:r>
        <w:rPr>
          <w:rFonts w:ascii="Times New Roman" w:hAnsi="Times New Roman"/>
          <w:sz w:val="24"/>
          <w:szCs w:val="24"/>
        </w:rPr>
        <w:t xml:space="preserve">08 academic year. </w:t>
      </w:r>
    </w:p>
    <w:p w:rsidR="004762BF" w:rsidRPr="0095091E" w:rsidRDefault="004762BF" w:rsidP="00B003CD">
      <w:pPr>
        <w:spacing w:line="240" w:lineRule="auto"/>
        <w:contextualSpacing/>
        <w:rPr>
          <w:rFonts w:ascii="Times New Roman" w:hAnsi="Times New Roman"/>
          <w:b/>
          <w:i/>
          <w:sz w:val="24"/>
          <w:szCs w:val="24"/>
        </w:rPr>
      </w:pPr>
    </w:p>
    <w:p w:rsidR="009E068C" w:rsidRPr="0095091E" w:rsidRDefault="00B12AAC" w:rsidP="00B003CD">
      <w:pPr>
        <w:spacing w:line="240" w:lineRule="auto"/>
        <w:contextualSpacing/>
        <w:rPr>
          <w:rFonts w:ascii="Times New Roman" w:hAnsi="Times New Roman"/>
          <w:b/>
          <w:i/>
          <w:sz w:val="24"/>
          <w:szCs w:val="24"/>
        </w:rPr>
      </w:pPr>
      <w:r w:rsidRPr="0095091E">
        <w:rPr>
          <w:rFonts w:ascii="Times New Roman" w:hAnsi="Times New Roman"/>
          <w:b/>
          <w:i/>
          <w:sz w:val="24"/>
          <w:szCs w:val="24"/>
        </w:rPr>
        <w:t xml:space="preserve">Field </w:t>
      </w:r>
      <w:r w:rsidR="007F5F67">
        <w:rPr>
          <w:rFonts w:ascii="Times New Roman" w:hAnsi="Times New Roman"/>
          <w:b/>
          <w:i/>
          <w:sz w:val="24"/>
          <w:szCs w:val="24"/>
        </w:rPr>
        <w:t>#</w:t>
      </w:r>
      <w:r w:rsidRPr="0095091E">
        <w:rPr>
          <w:rFonts w:ascii="Times New Roman" w:hAnsi="Times New Roman"/>
          <w:b/>
          <w:i/>
          <w:sz w:val="24"/>
          <w:szCs w:val="24"/>
        </w:rPr>
        <w:t xml:space="preserve">42 - </w:t>
      </w:r>
      <w:r w:rsidR="002603DC" w:rsidRPr="0095091E">
        <w:rPr>
          <w:rFonts w:ascii="Times New Roman" w:hAnsi="Times New Roman"/>
          <w:b/>
          <w:i/>
          <w:sz w:val="24"/>
          <w:szCs w:val="24"/>
        </w:rPr>
        <w:t>Postsecondary Remediation</w:t>
      </w:r>
    </w:p>
    <w:p w:rsidR="008F7C98" w:rsidRDefault="008F7C98" w:rsidP="00B003CD">
      <w:pPr>
        <w:spacing w:line="240" w:lineRule="auto"/>
        <w:contextualSpacing/>
        <w:rPr>
          <w:rFonts w:ascii="Times New Roman" w:hAnsi="Times New Roman"/>
          <w:sz w:val="24"/>
          <w:szCs w:val="24"/>
        </w:rPr>
      </w:pPr>
    </w:p>
    <w:p w:rsidR="00D315F8" w:rsidRPr="00D315F8" w:rsidRDefault="00D315F8" w:rsidP="00D315F8">
      <w:pPr>
        <w:spacing w:after="0" w:line="240" w:lineRule="auto"/>
        <w:rPr>
          <w:rFonts w:ascii="Times New Roman" w:eastAsia="Times New Roman" w:hAnsi="Times New Roman"/>
          <w:sz w:val="24"/>
          <w:szCs w:val="24"/>
        </w:rPr>
      </w:pPr>
      <w:r w:rsidRPr="00D315F8">
        <w:rPr>
          <w:rFonts w:ascii="Times New Roman" w:eastAsia="Times New Roman" w:hAnsi="Times New Roman"/>
          <w:b/>
          <w:sz w:val="24"/>
          <w:szCs w:val="24"/>
          <w:u w:val="single"/>
        </w:rPr>
        <w:t>Comments:</w:t>
      </w:r>
      <w:r>
        <w:rPr>
          <w:rFonts w:ascii="Times New Roman" w:eastAsia="Times New Roman" w:hAnsi="Times New Roman"/>
          <w:sz w:val="24"/>
          <w:szCs w:val="24"/>
        </w:rPr>
        <w:t xml:space="preserve"> </w:t>
      </w:r>
      <w:r w:rsidRPr="00D315F8">
        <w:rPr>
          <w:rFonts w:ascii="Times New Roman" w:eastAsia="Times New Roman" w:hAnsi="Times New Roman"/>
          <w:sz w:val="24"/>
          <w:szCs w:val="24"/>
        </w:rPr>
        <w:t>Two commenters noted that the language used i</w:t>
      </w:r>
      <w:r>
        <w:rPr>
          <w:rFonts w:ascii="Times New Roman" w:eastAsia="Times New Roman" w:hAnsi="Times New Roman"/>
          <w:sz w:val="24"/>
          <w:szCs w:val="24"/>
        </w:rPr>
        <w:t>n the APR to capture data on Postsecondary Remediation (f</w:t>
      </w:r>
      <w:r w:rsidRPr="00D315F8">
        <w:rPr>
          <w:rFonts w:ascii="Times New Roman" w:eastAsia="Times New Roman" w:hAnsi="Times New Roman"/>
          <w:sz w:val="24"/>
          <w:szCs w:val="24"/>
        </w:rPr>
        <w:t>ield #42) differs from the language used in the VUB grant application</w:t>
      </w:r>
      <w:r>
        <w:rPr>
          <w:rFonts w:ascii="Times New Roman" w:eastAsia="Times New Roman" w:hAnsi="Times New Roman"/>
          <w:sz w:val="24"/>
          <w:szCs w:val="24"/>
        </w:rPr>
        <w:t xml:space="preserve"> to describe the remediation p</w:t>
      </w:r>
      <w:r w:rsidRPr="00D315F8">
        <w:rPr>
          <w:rFonts w:ascii="Times New Roman" w:eastAsia="Times New Roman" w:hAnsi="Times New Roman"/>
          <w:sz w:val="24"/>
          <w:szCs w:val="24"/>
        </w:rPr>
        <w:t xml:space="preserve">erformance </w:t>
      </w:r>
      <w:r>
        <w:rPr>
          <w:rFonts w:ascii="Times New Roman" w:eastAsia="Times New Roman" w:hAnsi="Times New Roman"/>
          <w:sz w:val="24"/>
          <w:szCs w:val="24"/>
        </w:rPr>
        <w:t>measure.  The performance measure</w:t>
      </w:r>
      <w:r w:rsidRPr="00D315F8">
        <w:rPr>
          <w:rFonts w:ascii="Times New Roman" w:eastAsia="Times New Roman" w:hAnsi="Times New Roman"/>
          <w:sz w:val="24"/>
          <w:szCs w:val="24"/>
        </w:rPr>
        <w:t xml:space="preserve"> uses the phrase “placed into college-level math and English without need for remediation” while the APR uses the phrase “received</w:t>
      </w:r>
      <w:r w:rsidR="001546D0">
        <w:rPr>
          <w:rFonts w:ascii="Times New Roman" w:eastAsia="Times New Roman" w:hAnsi="Times New Roman"/>
          <w:sz w:val="24"/>
          <w:szCs w:val="24"/>
        </w:rPr>
        <w:t xml:space="preserve"> </w:t>
      </w:r>
      <w:r w:rsidRPr="00D315F8">
        <w:rPr>
          <w:rFonts w:ascii="Times New Roman" w:eastAsia="Times New Roman" w:hAnsi="Times New Roman"/>
          <w:sz w:val="24"/>
          <w:szCs w:val="24"/>
        </w:rPr>
        <w:t>remediation</w:t>
      </w:r>
      <w:r w:rsidR="00015B06">
        <w:rPr>
          <w:rFonts w:ascii="Times New Roman" w:eastAsia="Times New Roman" w:hAnsi="Times New Roman"/>
          <w:sz w:val="24"/>
          <w:szCs w:val="24"/>
        </w:rPr>
        <w:t>.</w:t>
      </w:r>
      <w:r w:rsidRPr="00D315F8">
        <w:rPr>
          <w:rFonts w:ascii="Times New Roman" w:eastAsia="Times New Roman" w:hAnsi="Times New Roman"/>
          <w:sz w:val="24"/>
          <w:szCs w:val="24"/>
        </w:rPr>
        <w:t>”  The commenters recommended that the APR use language consisten</w:t>
      </w:r>
      <w:r>
        <w:rPr>
          <w:rFonts w:ascii="Times New Roman" w:eastAsia="Times New Roman" w:hAnsi="Times New Roman"/>
          <w:sz w:val="24"/>
          <w:szCs w:val="24"/>
        </w:rPr>
        <w:t>t with the performance measure</w:t>
      </w:r>
      <w:r w:rsidRPr="00D315F8">
        <w:rPr>
          <w:rFonts w:ascii="Times New Roman" w:eastAsia="Times New Roman" w:hAnsi="Times New Roman"/>
          <w:sz w:val="24"/>
          <w:szCs w:val="24"/>
        </w:rPr>
        <w:t>.</w:t>
      </w:r>
    </w:p>
    <w:p w:rsidR="00D315F8" w:rsidRPr="00D315F8" w:rsidRDefault="00D315F8" w:rsidP="00D315F8">
      <w:pPr>
        <w:spacing w:after="0" w:line="240" w:lineRule="auto"/>
        <w:rPr>
          <w:rFonts w:ascii="Times New Roman" w:eastAsia="Times New Roman" w:hAnsi="Times New Roman"/>
          <w:sz w:val="24"/>
          <w:szCs w:val="24"/>
        </w:rPr>
      </w:pPr>
    </w:p>
    <w:p w:rsidR="00D315F8" w:rsidRPr="00D315F8" w:rsidRDefault="00D315F8" w:rsidP="00D315F8">
      <w:pPr>
        <w:spacing w:after="0" w:line="240" w:lineRule="auto"/>
        <w:rPr>
          <w:rFonts w:ascii="Times New Roman" w:eastAsia="Times New Roman" w:hAnsi="Times New Roman"/>
          <w:sz w:val="24"/>
          <w:szCs w:val="24"/>
        </w:rPr>
      </w:pPr>
      <w:r w:rsidRPr="00D315F8">
        <w:rPr>
          <w:rFonts w:ascii="Times New Roman" w:eastAsia="Times New Roman" w:hAnsi="Times New Roman"/>
          <w:b/>
          <w:sz w:val="24"/>
          <w:szCs w:val="24"/>
          <w:u w:val="single"/>
        </w:rPr>
        <w:t>Discussion</w:t>
      </w:r>
      <w:r w:rsidRPr="00D315F8">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The Department</w:t>
      </w:r>
      <w:r w:rsidRPr="00D315F8">
        <w:rPr>
          <w:rFonts w:ascii="Times New Roman" w:eastAsia="Times New Roman" w:hAnsi="Times New Roman"/>
          <w:sz w:val="24"/>
          <w:szCs w:val="24"/>
        </w:rPr>
        <w:t xml:space="preserve"> agree</w:t>
      </w:r>
      <w:r>
        <w:rPr>
          <w:rFonts w:ascii="Times New Roman" w:eastAsia="Times New Roman" w:hAnsi="Times New Roman"/>
          <w:sz w:val="24"/>
          <w:szCs w:val="24"/>
        </w:rPr>
        <w:t>s with the commenters and has</w:t>
      </w:r>
      <w:r w:rsidRPr="00D315F8">
        <w:rPr>
          <w:rFonts w:ascii="Times New Roman" w:eastAsia="Times New Roman" w:hAnsi="Times New Roman"/>
          <w:sz w:val="24"/>
          <w:szCs w:val="24"/>
        </w:rPr>
        <w:t xml:space="preserve"> revised the options as recommended by the commenters.</w:t>
      </w:r>
    </w:p>
    <w:p w:rsidR="00D315F8" w:rsidRPr="00D315F8" w:rsidRDefault="00D315F8" w:rsidP="00D315F8">
      <w:pPr>
        <w:spacing w:after="0" w:line="240" w:lineRule="auto"/>
        <w:rPr>
          <w:rFonts w:ascii="Times New Roman" w:hAnsi="Times New Roman"/>
          <w:sz w:val="24"/>
          <w:szCs w:val="24"/>
        </w:rPr>
      </w:pPr>
    </w:p>
    <w:p w:rsidR="00D315F8" w:rsidRPr="00D315F8" w:rsidRDefault="00D315F8" w:rsidP="00D315F8">
      <w:pPr>
        <w:spacing w:after="0" w:line="240" w:lineRule="auto"/>
        <w:rPr>
          <w:rFonts w:ascii="Times New Roman" w:eastAsia="Times New Roman" w:hAnsi="Times New Roman"/>
          <w:sz w:val="24"/>
          <w:szCs w:val="24"/>
        </w:rPr>
      </w:pPr>
      <w:r w:rsidRPr="00D315F8">
        <w:rPr>
          <w:rFonts w:ascii="Times New Roman" w:eastAsia="Times New Roman" w:hAnsi="Times New Roman"/>
          <w:b/>
          <w:sz w:val="24"/>
          <w:szCs w:val="24"/>
          <w:u w:val="single"/>
        </w:rPr>
        <w:t>Action Taken</w:t>
      </w:r>
      <w:r w:rsidRPr="00D315F8">
        <w:rPr>
          <w:rFonts w:ascii="Times New Roman" w:eastAsia="Times New Roman" w:hAnsi="Times New Roman"/>
          <w:b/>
          <w:sz w:val="24"/>
          <w:szCs w:val="24"/>
        </w:rPr>
        <w:t>:</w:t>
      </w:r>
      <w:r w:rsidRPr="00D315F8">
        <w:rPr>
          <w:rFonts w:ascii="Times New Roman" w:eastAsia="Times New Roman" w:hAnsi="Times New Roman"/>
          <w:sz w:val="24"/>
          <w:szCs w:val="24"/>
        </w:rPr>
        <w:t xml:space="preserve">  The options for Field #42 have been changed to the following:</w:t>
      </w:r>
    </w:p>
    <w:p w:rsidR="00D315F8" w:rsidRPr="00D315F8" w:rsidRDefault="00D315F8" w:rsidP="00D315F8">
      <w:pPr>
        <w:spacing w:after="0" w:line="240" w:lineRule="auto"/>
        <w:rPr>
          <w:rFonts w:ascii="Times New Roman" w:eastAsia="Times New Roman" w:hAnsi="Times New Roman"/>
          <w:sz w:val="24"/>
          <w:szCs w:val="24"/>
        </w:rPr>
      </w:pPr>
    </w:p>
    <w:p w:rsidR="00D315F8" w:rsidRPr="00D315F8" w:rsidRDefault="00D315F8" w:rsidP="00D315F8">
      <w:pPr>
        <w:spacing w:after="0" w:line="240" w:lineRule="auto"/>
        <w:rPr>
          <w:rFonts w:ascii="Times New Roman" w:eastAsia="Times New Roman" w:hAnsi="Times New Roman"/>
          <w:sz w:val="24"/>
          <w:szCs w:val="24"/>
        </w:rPr>
      </w:pPr>
      <w:r w:rsidRPr="00D315F8">
        <w:rPr>
          <w:rFonts w:ascii="Times New Roman" w:eastAsia="Times New Roman" w:hAnsi="Times New Roman"/>
          <w:sz w:val="24"/>
          <w:szCs w:val="24"/>
        </w:rPr>
        <w:t xml:space="preserve">1 = Placed into college-level math </w:t>
      </w:r>
      <w:r w:rsidR="001546D0">
        <w:rPr>
          <w:rFonts w:ascii="Times New Roman" w:eastAsia="Times New Roman" w:hAnsi="Times New Roman"/>
          <w:sz w:val="24"/>
          <w:szCs w:val="24"/>
        </w:rPr>
        <w:t xml:space="preserve">and </w:t>
      </w:r>
      <w:r w:rsidR="001546D0" w:rsidRPr="00D315F8">
        <w:rPr>
          <w:rFonts w:ascii="Times New Roman" w:eastAsia="Times New Roman" w:hAnsi="Times New Roman"/>
          <w:sz w:val="24"/>
          <w:szCs w:val="24"/>
        </w:rPr>
        <w:t>English</w:t>
      </w:r>
      <w:r w:rsidRPr="00D315F8">
        <w:rPr>
          <w:rFonts w:ascii="Times New Roman" w:eastAsia="Times New Roman" w:hAnsi="Times New Roman"/>
          <w:sz w:val="24"/>
          <w:szCs w:val="24"/>
        </w:rPr>
        <w:t xml:space="preserve"> in the first year of postsecondary education</w:t>
      </w:r>
    </w:p>
    <w:p w:rsidR="00D315F8" w:rsidRPr="00D315F8" w:rsidRDefault="00D315F8" w:rsidP="00D315F8">
      <w:pPr>
        <w:spacing w:after="0" w:line="240" w:lineRule="auto"/>
        <w:rPr>
          <w:rFonts w:ascii="Times New Roman" w:eastAsia="Times New Roman" w:hAnsi="Times New Roman"/>
          <w:sz w:val="24"/>
          <w:szCs w:val="24"/>
        </w:rPr>
      </w:pPr>
      <w:r w:rsidRPr="00D315F8">
        <w:rPr>
          <w:rFonts w:ascii="Times New Roman" w:eastAsia="Times New Roman" w:hAnsi="Times New Roman"/>
          <w:sz w:val="24"/>
          <w:szCs w:val="24"/>
        </w:rPr>
        <w:t>2 = Placed into remedial math or English in the first year of postsecondary education.</w:t>
      </w:r>
    </w:p>
    <w:p w:rsidR="00D315F8" w:rsidRPr="00D315F8" w:rsidRDefault="00D315F8" w:rsidP="00D315F8">
      <w:pPr>
        <w:spacing w:after="0" w:line="240" w:lineRule="auto"/>
        <w:rPr>
          <w:rFonts w:ascii="Times New Roman" w:eastAsia="Times New Roman" w:hAnsi="Times New Roman"/>
          <w:sz w:val="24"/>
          <w:szCs w:val="24"/>
        </w:rPr>
      </w:pPr>
      <w:r w:rsidRPr="00D315F8">
        <w:rPr>
          <w:rFonts w:ascii="Times New Roman" w:eastAsia="Times New Roman" w:hAnsi="Times New Roman"/>
          <w:sz w:val="24"/>
          <w:szCs w:val="24"/>
        </w:rPr>
        <w:t>3 = Not applicable, VUB participant did not take math or English during the first year of postsecondary education</w:t>
      </w:r>
    </w:p>
    <w:p w:rsidR="00D315F8" w:rsidRPr="00D315F8" w:rsidRDefault="00D315F8" w:rsidP="00D315F8">
      <w:pPr>
        <w:spacing w:after="0" w:line="240" w:lineRule="auto"/>
        <w:rPr>
          <w:rFonts w:ascii="Times New Roman" w:eastAsia="Times New Roman" w:hAnsi="Times New Roman"/>
          <w:sz w:val="24"/>
          <w:szCs w:val="24"/>
        </w:rPr>
      </w:pPr>
      <w:r w:rsidRPr="00D315F8">
        <w:rPr>
          <w:rFonts w:ascii="Times New Roman" w:eastAsia="Times New Roman" w:hAnsi="Times New Roman"/>
          <w:sz w:val="24"/>
          <w:szCs w:val="24"/>
        </w:rPr>
        <w:t>9 = Not applicable, participant not in the 2012 postsecondary education enrollment cohort</w:t>
      </w:r>
    </w:p>
    <w:p w:rsidR="00D315F8" w:rsidRPr="00D315F8" w:rsidRDefault="00D315F8" w:rsidP="00D315F8">
      <w:pPr>
        <w:spacing w:after="0" w:line="240" w:lineRule="auto"/>
        <w:rPr>
          <w:rFonts w:ascii="Times New Roman" w:hAnsi="Times New Roman"/>
          <w:sz w:val="24"/>
          <w:szCs w:val="24"/>
        </w:rPr>
      </w:pPr>
      <w:r w:rsidRPr="00D315F8">
        <w:rPr>
          <w:rFonts w:ascii="Times New Roman" w:eastAsia="Times New Roman" w:hAnsi="Times New Roman"/>
          <w:sz w:val="24"/>
          <w:szCs w:val="24"/>
        </w:rPr>
        <w:t>0 = Unknown</w:t>
      </w:r>
    </w:p>
    <w:p w:rsidR="00D315F8" w:rsidRPr="00D315F8" w:rsidRDefault="00D315F8" w:rsidP="00D315F8">
      <w:pPr>
        <w:spacing w:after="0" w:line="240" w:lineRule="auto"/>
        <w:ind w:left="720"/>
        <w:rPr>
          <w:rFonts w:ascii="Times New Roman" w:hAnsi="Times New Roman"/>
          <w:sz w:val="24"/>
          <w:szCs w:val="24"/>
        </w:rPr>
      </w:pPr>
    </w:p>
    <w:p w:rsidR="00D315F8" w:rsidRPr="0095091E" w:rsidRDefault="00D315F8" w:rsidP="00B003CD">
      <w:pPr>
        <w:spacing w:line="240" w:lineRule="auto"/>
        <w:contextualSpacing/>
        <w:rPr>
          <w:rFonts w:ascii="Times New Roman" w:hAnsi="Times New Roman"/>
          <w:sz w:val="24"/>
          <w:szCs w:val="24"/>
        </w:rPr>
      </w:pPr>
    </w:p>
    <w:p w:rsidR="004619FB" w:rsidRPr="0095091E" w:rsidRDefault="004619FB" w:rsidP="004619FB">
      <w:pPr>
        <w:spacing w:line="240" w:lineRule="auto"/>
        <w:contextualSpacing/>
        <w:rPr>
          <w:rFonts w:ascii="Times New Roman" w:hAnsi="Times New Roman"/>
          <w:b/>
          <w:i/>
          <w:sz w:val="24"/>
          <w:szCs w:val="24"/>
        </w:rPr>
      </w:pPr>
    </w:p>
    <w:p w:rsidR="00C00706" w:rsidRPr="0095091E" w:rsidRDefault="00C00706" w:rsidP="004619FB">
      <w:pPr>
        <w:spacing w:line="240" w:lineRule="auto"/>
        <w:contextualSpacing/>
        <w:rPr>
          <w:rFonts w:ascii="Times New Roman" w:hAnsi="Times New Roman"/>
          <w:b/>
          <w:i/>
          <w:sz w:val="24"/>
          <w:szCs w:val="24"/>
        </w:rPr>
      </w:pPr>
    </w:p>
    <w:p w:rsidR="004619FB" w:rsidRPr="0095091E" w:rsidRDefault="004619FB" w:rsidP="004619FB">
      <w:pPr>
        <w:spacing w:line="240" w:lineRule="auto"/>
        <w:contextualSpacing/>
        <w:rPr>
          <w:rFonts w:ascii="Times New Roman" w:hAnsi="Times New Roman"/>
          <w:sz w:val="24"/>
          <w:szCs w:val="24"/>
        </w:rPr>
      </w:pPr>
    </w:p>
    <w:sectPr w:rsidR="004619FB" w:rsidRPr="009509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93D" w:rsidRDefault="0065093D" w:rsidP="008852E4">
      <w:pPr>
        <w:spacing w:after="0" w:line="240" w:lineRule="auto"/>
      </w:pPr>
      <w:r>
        <w:separator/>
      </w:r>
    </w:p>
  </w:endnote>
  <w:endnote w:type="continuationSeparator" w:id="0">
    <w:p w:rsidR="0065093D" w:rsidRDefault="0065093D" w:rsidP="0088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727903"/>
      <w:docPartObj>
        <w:docPartGallery w:val="Page Numbers (Bottom of Page)"/>
        <w:docPartUnique/>
      </w:docPartObj>
    </w:sdtPr>
    <w:sdtEndPr>
      <w:rPr>
        <w:noProof/>
      </w:rPr>
    </w:sdtEndPr>
    <w:sdtContent>
      <w:p w:rsidR="008852E4" w:rsidRDefault="008852E4">
        <w:pPr>
          <w:pStyle w:val="Footer"/>
          <w:jc w:val="center"/>
        </w:pPr>
        <w:r>
          <w:fldChar w:fldCharType="begin"/>
        </w:r>
        <w:r>
          <w:instrText xml:space="preserve"> PAGE   \* MERGEFORMAT </w:instrText>
        </w:r>
        <w:r>
          <w:fldChar w:fldCharType="separate"/>
        </w:r>
        <w:r w:rsidR="00AD74D4">
          <w:rPr>
            <w:noProof/>
          </w:rPr>
          <w:t>1</w:t>
        </w:r>
        <w:r>
          <w:rPr>
            <w:noProof/>
          </w:rPr>
          <w:fldChar w:fldCharType="end"/>
        </w:r>
      </w:p>
    </w:sdtContent>
  </w:sdt>
  <w:p w:rsidR="008852E4" w:rsidRDefault="00885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93D" w:rsidRDefault="0065093D" w:rsidP="008852E4">
      <w:pPr>
        <w:spacing w:after="0" w:line="240" w:lineRule="auto"/>
      </w:pPr>
      <w:r>
        <w:separator/>
      </w:r>
    </w:p>
  </w:footnote>
  <w:footnote w:type="continuationSeparator" w:id="0">
    <w:p w:rsidR="0065093D" w:rsidRDefault="0065093D" w:rsidP="00885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4B"/>
    <w:rsid w:val="00015B06"/>
    <w:rsid w:val="00023FB0"/>
    <w:rsid w:val="00027488"/>
    <w:rsid w:val="00041330"/>
    <w:rsid w:val="00046CE0"/>
    <w:rsid w:val="00051804"/>
    <w:rsid w:val="00052A9A"/>
    <w:rsid w:val="000A22E6"/>
    <w:rsid w:val="000B38BB"/>
    <w:rsid w:val="000B633A"/>
    <w:rsid w:val="000C3F91"/>
    <w:rsid w:val="000E0709"/>
    <w:rsid w:val="000F6BA4"/>
    <w:rsid w:val="00103F16"/>
    <w:rsid w:val="0011457F"/>
    <w:rsid w:val="00131055"/>
    <w:rsid w:val="00131A66"/>
    <w:rsid w:val="001421A7"/>
    <w:rsid w:val="001546D0"/>
    <w:rsid w:val="001716DF"/>
    <w:rsid w:val="0019661F"/>
    <w:rsid w:val="001B3E2C"/>
    <w:rsid w:val="001C025F"/>
    <w:rsid w:val="001D5C46"/>
    <w:rsid w:val="001F478B"/>
    <w:rsid w:val="00217A4D"/>
    <w:rsid w:val="0024036C"/>
    <w:rsid w:val="0024264B"/>
    <w:rsid w:val="002603DC"/>
    <w:rsid w:val="0028785D"/>
    <w:rsid w:val="00290E13"/>
    <w:rsid w:val="0029778D"/>
    <w:rsid w:val="002A526F"/>
    <w:rsid w:val="002A6BF7"/>
    <w:rsid w:val="002B2CF0"/>
    <w:rsid w:val="002E6DE6"/>
    <w:rsid w:val="002F4EA9"/>
    <w:rsid w:val="00320DA5"/>
    <w:rsid w:val="003239E1"/>
    <w:rsid w:val="0034331F"/>
    <w:rsid w:val="003676AC"/>
    <w:rsid w:val="003B0A45"/>
    <w:rsid w:val="003E5645"/>
    <w:rsid w:val="003F16B1"/>
    <w:rsid w:val="004003A0"/>
    <w:rsid w:val="00401DC5"/>
    <w:rsid w:val="004139E9"/>
    <w:rsid w:val="00416A9E"/>
    <w:rsid w:val="00424C50"/>
    <w:rsid w:val="004366F8"/>
    <w:rsid w:val="004619FB"/>
    <w:rsid w:val="004639A6"/>
    <w:rsid w:val="004762BF"/>
    <w:rsid w:val="00484D33"/>
    <w:rsid w:val="00487148"/>
    <w:rsid w:val="00492589"/>
    <w:rsid w:val="004A4392"/>
    <w:rsid w:val="004B2F9C"/>
    <w:rsid w:val="004B6834"/>
    <w:rsid w:val="004D2079"/>
    <w:rsid w:val="004E611F"/>
    <w:rsid w:val="00520C34"/>
    <w:rsid w:val="005411B8"/>
    <w:rsid w:val="00553C80"/>
    <w:rsid w:val="005632FF"/>
    <w:rsid w:val="00563302"/>
    <w:rsid w:val="005751D0"/>
    <w:rsid w:val="0057604B"/>
    <w:rsid w:val="00583CEE"/>
    <w:rsid w:val="005A4BC9"/>
    <w:rsid w:val="005D5F04"/>
    <w:rsid w:val="005E384F"/>
    <w:rsid w:val="0065093D"/>
    <w:rsid w:val="00663147"/>
    <w:rsid w:val="006716EA"/>
    <w:rsid w:val="00672EF6"/>
    <w:rsid w:val="00683ACC"/>
    <w:rsid w:val="00685C33"/>
    <w:rsid w:val="00695538"/>
    <w:rsid w:val="006A0263"/>
    <w:rsid w:val="006A0C2D"/>
    <w:rsid w:val="006A5DF9"/>
    <w:rsid w:val="006B4856"/>
    <w:rsid w:val="00701DFC"/>
    <w:rsid w:val="00714928"/>
    <w:rsid w:val="007171E2"/>
    <w:rsid w:val="007236A4"/>
    <w:rsid w:val="007417FC"/>
    <w:rsid w:val="0074187C"/>
    <w:rsid w:val="00752058"/>
    <w:rsid w:val="00796977"/>
    <w:rsid w:val="007B0698"/>
    <w:rsid w:val="007C3203"/>
    <w:rsid w:val="007C3F5E"/>
    <w:rsid w:val="007D1B13"/>
    <w:rsid w:val="007F5F67"/>
    <w:rsid w:val="00806AA5"/>
    <w:rsid w:val="00810340"/>
    <w:rsid w:val="0082294E"/>
    <w:rsid w:val="0082370B"/>
    <w:rsid w:val="00824FB4"/>
    <w:rsid w:val="00856799"/>
    <w:rsid w:val="008852E4"/>
    <w:rsid w:val="008871BC"/>
    <w:rsid w:val="008A72AF"/>
    <w:rsid w:val="008F7C98"/>
    <w:rsid w:val="00905D06"/>
    <w:rsid w:val="00927636"/>
    <w:rsid w:val="00931846"/>
    <w:rsid w:val="00942904"/>
    <w:rsid w:val="009435FE"/>
    <w:rsid w:val="0095091E"/>
    <w:rsid w:val="00955001"/>
    <w:rsid w:val="00976E6F"/>
    <w:rsid w:val="00994E38"/>
    <w:rsid w:val="009D7E4C"/>
    <w:rsid w:val="009E068C"/>
    <w:rsid w:val="009E5924"/>
    <w:rsid w:val="009F639B"/>
    <w:rsid w:val="00A15A94"/>
    <w:rsid w:val="00A2159C"/>
    <w:rsid w:val="00A40F0B"/>
    <w:rsid w:val="00A42636"/>
    <w:rsid w:val="00A46152"/>
    <w:rsid w:val="00A51154"/>
    <w:rsid w:val="00A51F39"/>
    <w:rsid w:val="00A65B3D"/>
    <w:rsid w:val="00AC1FE6"/>
    <w:rsid w:val="00AD74D4"/>
    <w:rsid w:val="00B003CD"/>
    <w:rsid w:val="00B12AAC"/>
    <w:rsid w:val="00B32CCD"/>
    <w:rsid w:val="00B4262E"/>
    <w:rsid w:val="00B45D0C"/>
    <w:rsid w:val="00B535C9"/>
    <w:rsid w:val="00B57C9A"/>
    <w:rsid w:val="00B6541A"/>
    <w:rsid w:val="00B829C1"/>
    <w:rsid w:val="00B8549A"/>
    <w:rsid w:val="00BD20B7"/>
    <w:rsid w:val="00BD33C6"/>
    <w:rsid w:val="00BD3434"/>
    <w:rsid w:val="00BF1C9E"/>
    <w:rsid w:val="00C00706"/>
    <w:rsid w:val="00C01EA4"/>
    <w:rsid w:val="00C17633"/>
    <w:rsid w:val="00C274C8"/>
    <w:rsid w:val="00C30995"/>
    <w:rsid w:val="00C37520"/>
    <w:rsid w:val="00C41D89"/>
    <w:rsid w:val="00C546A3"/>
    <w:rsid w:val="00CA23B5"/>
    <w:rsid w:val="00D315F8"/>
    <w:rsid w:val="00D864B4"/>
    <w:rsid w:val="00DA7014"/>
    <w:rsid w:val="00DE1B76"/>
    <w:rsid w:val="00DE4C04"/>
    <w:rsid w:val="00DF1670"/>
    <w:rsid w:val="00DF5270"/>
    <w:rsid w:val="00E01911"/>
    <w:rsid w:val="00E040E0"/>
    <w:rsid w:val="00E17654"/>
    <w:rsid w:val="00E23D2B"/>
    <w:rsid w:val="00E26801"/>
    <w:rsid w:val="00E32313"/>
    <w:rsid w:val="00E45C6B"/>
    <w:rsid w:val="00E7017D"/>
    <w:rsid w:val="00E738DC"/>
    <w:rsid w:val="00EA1C9A"/>
    <w:rsid w:val="00EA29B9"/>
    <w:rsid w:val="00EB2079"/>
    <w:rsid w:val="00EC3F50"/>
    <w:rsid w:val="00EF48AF"/>
    <w:rsid w:val="00F02BA5"/>
    <w:rsid w:val="00F0666C"/>
    <w:rsid w:val="00F108DF"/>
    <w:rsid w:val="00F113D6"/>
    <w:rsid w:val="00F1409F"/>
    <w:rsid w:val="00F4513F"/>
    <w:rsid w:val="00F5126A"/>
    <w:rsid w:val="00F540C7"/>
    <w:rsid w:val="00FA2CAF"/>
    <w:rsid w:val="00FA6414"/>
    <w:rsid w:val="00FA68B7"/>
    <w:rsid w:val="00FC2489"/>
    <w:rsid w:val="00FD433B"/>
    <w:rsid w:val="00FE6AC1"/>
    <w:rsid w:val="00FF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4B"/>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64B"/>
    <w:pPr>
      <w:spacing w:after="0" w:line="240" w:lineRule="auto"/>
    </w:pPr>
    <w:rPr>
      <w:rFonts w:ascii="Times New Roman" w:eastAsia="Calibri" w:hAnsi="Times New Roman" w:cs="Times New Roman"/>
      <w:sz w:val="24"/>
    </w:rPr>
  </w:style>
  <w:style w:type="paragraph" w:styleId="CommentText">
    <w:name w:val="annotation text"/>
    <w:basedOn w:val="Normal"/>
    <w:link w:val="CommentTextChar"/>
    <w:uiPriority w:val="99"/>
    <w:semiHidden/>
    <w:unhideWhenUsed/>
    <w:rsid w:val="00683ACC"/>
    <w:rPr>
      <w:sz w:val="20"/>
      <w:szCs w:val="20"/>
    </w:rPr>
  </w:style>
  <w:style w:type="character" w:customStyle="1" w:styleId="CommentTextChar">
    <w:name w:val="Comment Text Char"/>
    <w:basedOn w:val="DefaultParagraphFont"/>
    <w:link w:val="CommentText"/>
    <w:uiPriority w:val="99"/>
    <w:semiHidden/>
    <w:rsid w:val="00683ACC"/>
    <w:rPr>
      <w:rFonts w:ascii="Verdana" w:eastAsia="Calibri" w:hAnsi="Verdana" w:cs="Times New Roman"/>
      <w:sz w:val="20"/>
      <w:szCs w:val="20"/>
    </w:rPr>
  </w:style>
  <w:style w:type="character" w:styleId="CommentReference">
    <w:name w:val="annotation reference"/>
    <w:uiPriority w:val="99"/>
    <w:semiHidden/>
    <w:unhideWhenUsed/>
    <w:rsid w:val="00683ACC"/>
    <w:rPr>
      <w:sz w:val="16"/>
      <w:szCs w:val="16"/>
    </w:rPr>
  </w:style>
  <w:style w:type="paragraph" w:styleId="BalloonText">
    <w:name w:val="Balloon Text"/>
    <w:basedOn w:val="Normal"/>
    <w:link w:val="BalloonTextChar"/>
    <w:uiPriority w:val="99"/>
    <w:semiHidden/>
    <w:unhideWhenUsed/>
    <w:rsid w:val="0068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CC"/>
    <w:rPr>
      <w:rFonts w:ascii="Tahoma" w:eastAsia="Calibri" w:hAnsi="Tahoma" w:cs="Tahoma"/>
      <w:sz w:val="16"/>
      <w:szCs w:val="16"/>
    </w:rPr>
  </w:style>
  <w:style w:type="paragraph" w:styleId="Header">
    <w:name w:val="header"/>
    <w:basedOn w:val="Normal"/>
    <w:link w:val="HeaderChar"/>
    <w:uiPriority w:val="99"/>
    <w:unhideWhenUsed/>
    <w:rsid w:val="00885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E4"/>
    <w:rPr>
      <w:rFonts w:ascii="Verdana" w:eastAsia="Calibri" w:hAnsi="Verdana" w:cs="Times New Roman"/>
    </w:rPr>
  </w:style>
  <w:style w:type="paragraph" w:styleId="Footer">
    <w:name w:val="footer"/>
    <w:basedOn w:val="Normal"/>
    <w:link w:val="FooterChar"/>
    <w:uiPriority w:val="99"/>
    <w:unhideWhenUsed/>
    <w:rsid w:val="0088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E4"/>
    <w:rPr>
      <w:rFonts w:ascii="Verdana" w:eastAsia="Calibri" w:hAnsi="Verdana" w:cs="Times New Roman"/>
    </w:rPr>
  </w:style>
  <w:style w:type="paragraph" w:styleId="CommentSubject">
    <w:name w:val="annotation subject"/>
    <w:basedOn w:val="CommentText"/>
    <w:next w:val="CommentText"/>
    <w:link w:val="CommentSubjectChar"/>
    <w:uiPriority w:val="99"/>
    <w:semiHidden/>
    <w:unhideWhenUsed/>
    <w:rsid w:val="00C37520"/>
    <w:pPr>
      <w:spacing w:line="240" w:lineRule="auto"/>
    </w:pPr>
    <w:rPr>
      <w:b/>
      <w:bCs/>
    </w:rPr>
  </w:style>
  <w:style w:type="character" w:customStyle="1" w:styleId="CommentSubjectChar">
    <w:name w:val="Comment Subject Char"/>
    <w:basedOn w:val="CommentTextChar"/>
    <w:link w:val="CommentSubject"/>
    <w:uiPriority w:val="99"/>
    <w:semiHidden/>
    <w:rsid w:val="00C37520"/>
    <w:rPr>
      <w:rFonts w:ascii="Verdana" w:eastAsia="Calibri"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4B"/>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64B"/>
    <w:pPr>
      <w:spacing w:after="0" w:line="240" w:lineRule="auto"/>
    </w:pPr>
    <w:rPr>
      <w:rFonts w:ascii="Times New Roman" w:eastAsia="Calibri" w:hAnsi="Times New Roman" w:cs="Times New Roman"/>
      <w:sz w:val="24"/>
    </w:rPr>
  </w:style>
  <w:style w:type="paragraph" w:styleId="CommentText">
    <w:name w:val="annotation text"/>
    <w:basedOn w:val="Normal"/>
    <w:link w:val="CommentTextChar"/>
    <w:uiPriority w:val="99"/>
    <w:semiHidden/>
    <w:unhideWhenUsed/>
    <w:rsid w:val="00683ACC"/>
    <w:rPr>
      <w:sz w:val="20"/>
      <w:szCs w:val="20"/>
    </w:rPr>
  </w:style>
  <w:style w:type="character" w:customStyle="1" w:styleId="CommentTextChar">
    <w:name w:val="Comment Text Char"/>
    <w:basedOn w:val="DefaultParagraphFont"/>
    <w:link w:val="CommentText"/>
    <w:uiPriority w:val="99"/>
    <w:semiHidden/>
    <w:rsid w:val="00683ACC"/>
    <w:rPr>
      <w:rFonts w:ascii="Verdana" w:eastAsia="Calibri" w:hAnsi="Verdana" w:cs="Times New Roman"/>
      <w:sz w:val="20"/>
      <w:szCs w:val="20"/>
    </w:rPr>
  </w:style>
  <w:style w:type="character" w:styleId="CommentReference">
    <w:name w:val="annotation reference"/>
    <w:uiPriority w:val="99"/>
    <w:semiHidden/>
    <w:unhideWhenUsed/>
    <w:rsid w:val="00683ACC"/>
    <w:rPr>
      <w:sz w:val="16"/>
      <w:szCs w:val="16"/>
    </w:rPr>
  </w:style>
  <w:style w:type="paragraph" w:styleId="BalloonText">
    <w:name w:val="Balloon Text"/>
    <w:basedOn w:val="Normal"/>
    <w:link w:val="BalloonTextChar"/>
    <w:uiPriority w:val="99"/>
    <w:semiHidden/>
    <w:unhideWhenUsed/>
    <w:rsid w:val="0068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CC"/>
    <w:rPr>
      <w:rFonts w:ascii="Tahoma" w:eastAsia="Calibri" w:hAnsi="Tahoma" w:cs="Tahoma"/>
      <w:sz w:val="16"/>
      <w:szCs w:val="16"/>
    </w:rPr>
  </w:style>
  <w:style w:type="paragraph" w:styleId="Header">
    <w:name w:val="header"/>
    <w:basedOn w:val="Normal"/>
    <w:link w:val="HeaderChar"/>
    <w:uiPriority w:val="99"/>
    <w:unhideWhenUsed/>
    <w:rsid w:val="00885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E4"/>
    <w:rPr>
      <w:rFonts w:ascii="Verdana" w:eastAsia="Calibri" w:hAnsi="Verdana" w:cs="Times New Roman"/>
    </w:rPr>
  </w:style>
  <w:style w:type="paragraph" w:styleId="Footer">
    <w:name w:val="footer"/>
    <w:basedOn w:val="Normal"/>
    <w:link w:val="FooterChar"/>
    <w:uiPriority w:val="99"/>
    <w:unhideWhenUsed/>
    <w:rsid w:val="0088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E4"/>
    <w:rPr>
      <w:rFonts w:ascii="Verdana" w:eastAsia="Calibri" w:hAnsi="Verdana" w:cs="Times New Roman"/>
    </w:rPr>
  </w:style>
  <w:style w:type="paragraph" w:styleId="CommentSubject">
    <w:name w:val="annotation subject"/>
    <w:basedOn w:val="CommentText"/>
    <w:next w:val="CommentText"/>
    <w:link w:val="CommentSubjectChar"/>
    <w:uiPriority w:val="99"/>
    <w:semiHidden/>
    <w:unhideWhenUsed/>
    <w:rsid w:val="00C37520"/>
    <w:pPr>
      <w:spacing w:line="240" w:lineRule="auto"/>
    </w:pPr>
    <w:rPr>
      <w:b/>
      <w:bCs/>
    </w:rPr>
  </w:style>
  <w:style w:type="character" w:customStyle="1" w:styleId="CommentSubjectChar">
    <w:name w:val="Comment Subject Char"/>
    <w:basedOn w:val="CommentTextChar"/>
    <w:link w:val="CommentSubject"/>
    <w:uiPriority w:val="99"/>
    <w:semiHidden/>
    <w:rsid w:val="00C37520"/>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5717">
      <w:bodyDiv w:val="1"/>
      <w:marLeft w:val="0"/>
      <w:marRight w:val="0"/>
      <w:marTop w:val="0"/>
      <w:marBottom w:val="0"/>
      <w:divBdr>
        <w:top w:val="none" w:sz="0" w:space="0" w:color="auto"/>
        <w:left w:val="none" w:sz="0" w:space="0" w:color="auto"/>
        <w:bottom w:val="none" w:sz="0" w:space="0" w:color="auto"/>
        <w:right w:val="none" w:sz="0" w:space="0" w:color="auto"/>
      </w:divBdr>
    </w:div>
    <w:div w:id="503057314">
      <w:bodyDiv w:val="1"/>
      <w:marLeft w:val="0"/>
      <w:marRight w:val="0"/>
      <w:marTop w:val="0"/>
      <w:marBottom w:val="0"/>
      <w:divBdr>
        <w:top w:val="none" w:sz="0" w:space="0" w:color="auto"/>
        <w:left w:val="none" w:sz="0" w:space="0" w:color="auto"/>
        <w:bottom w:val="none" w:sz="0" w:space="0" w:color="auto"/>
        <w:right w:val="none" w:sz="0" w:space="0" w:color="auto"/>
      </w:divBdr>
    </w:div>
    <w:div w:id="667513695">
      <w:bodyDiv w:val="1"/>
      <w:marLeft w:val="0"/>
      <w:marRight w:val="0"/>
      <w:marTop w:val="0"/>
      <w:marBottom w:val="0"/>
      <w:divBdr>
        <w:top w:val="none" w:sz="0" w:space="0" w:color="auto"/>
        <w:left w:val="none" w:sz="0" w:space="0" w:color="auto"/>
        <w:bottom w:val="none" w:sz="0" w:space="0" w:color="auto"/>
        <w:right w:val="none" w:sz="0" w:space="0" w:color="auto"/>
      </w:divBdr>
    </w:div>
    <w:div w:id="696739031">
      <w:bodyDiv w:val="1"/>
      <w:marLeft w:val="0"/>
      <w:marRight w:val="0"/>
      <w:marTop w:val="0"/>
      <w:marBottom w:val="0"/>
      <w:divBdr>
        <w:top w:val="none" w:sz="0" w:space="0" w:color="auto"/>
        <w:left w:val="none" w:sz="0" w:space="0" w:color="auto"/>
        <w:bottom w:val="none" w:sz="0" w:space="0" w:color="auto"/>
        <w:right w:val="none" w:sz="0" w:space="0" w:color="auto"/>
      </w:divBdr>
    </w:div>
    <w:div w:id="1002242427">
      <w:bodyDiv w:val="1"/>
      <w:marLeft w:val="0"/>
      <w:marRight w:val="0"/>
      <w:marTop w:val="0"/>
      <w:marBottom w:val="0"/>
      <w:divBdr>
        <w:top w:val="none" w:sz="0" w:space="0" w:color="auto"/>
        <w:left w:val="none" w:sz="0" w:space="0" w:color="auto"/>
        <w:bottom w:val="none" w:sz="0" w:space="0" w:color="auto"/>
        <w:right w:val="none" w:sz="0" w:space="0" w:color="auto"/>
      </w:divBdr>
    </w:div>
    <w:div w:id="1966353563">
      <w:bodyDiv w:val="1"/>
      <w:marLeft w:val="0"/>
      <w:marRight w:val="0"/>
      <w:marTop w:val="0"/>
      <w:marBottom w:val="0"/>
      <w:divBdr>
        <w:top w:val="none" w:sz="0" w:space="0" w:color="auto"/>
        <w:left w:val="none" w:sz="0" w:space="0" w:color="auto"/>
        <w:bottom w:val="none" w:sz="0" w:space="0" w:color="auto"/>
        <w:right w:val="none" w:sz="0" w:space="0" w:color="auto"/>
      </w:divBdr>
    </w:div>
    <w:div w:id="21094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732A-76DA-4E93-8422-A26F9CC1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2533</Words>
  <Characters>14441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kate.mullan</cp:lastModifiedBy>
  <cp:revision>2</cp:revision>
  <cp:lastPrinted>2014-04-22T13:02:00Z</cp:lastPrinted>
  <dcterms:created xsi:type="dcterms:W3CDTF">2014-05-08T14:12:00Z</dcterms:created>
  <dcterms:modified xsi:type="dcterms:W3CDTF">2014-05-08T14:12:00Z</dcterms:modified>
</cp:coreProperties>
</file>