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0D" w:rsidRDefault="005C270D"/>
    <w:p w:rsidR="00994F6C" w:rsidRPr="00E3584B" w:rsidRDefault="00994F6C" w:rsidP="00994F6C">
      <w:pPr>
        <w:widowControl/>
        <w:tabs>
          <w:tab w:val="left" w:pos="-1440"/>
        </w:tabs>
        <w:rPr>
          <w:rFonts w:ascii="Times New Roman" w:hAnsi="Times New Roman"/>
        </w:rPr>
      </w:pPr>
      <w:r>
        <w:rPr>
          <w:rFonts w:ascii="Times New Roman" w:hAnsi="Times New Roman"/>
        </w:rPr>
        <w:t>INT</w:t>
      </w:r>
      <w:r w:rsidRPr="00E3584B">
        <w:rPr>
          <w:rFonts w:ascii="Times New Roman" w:hAnsi="Times New Roman"/>
        </w:rPr>
        <w:t>RODUCTION</w:t>
      </w:r>
    </w:p>
    <w:p w:rsidR="00994F6C" w:rsidRPr="00F67A6F" w:rsidRDefault="00994F6C" w:rsidP="00994F6C">
      <w:pPr>
        <w:rPr>
          <w:rFonts w:ascii="Times New Roman" w:hAnsi="Times New Roman"/>
        </w:rPr>
      </w:pPr>
    </w:p>
    <w:p w:rsidR="00994F6C" w:rsidRDefault="00994F6C" w:rsidP="00994F6C">
      <w:pPr>
        <w:rPr>
          <w:rFonts w:ascii="Times New Roman" w:hAnsi="Times New Roman"/>
        </w:rPr>
      </w:pPr>
      <w:r w:rsidRPr="00F40614">
        <w:rPr>
          <w:rFonts w:ascii="Times New Roman" w:hAnsi="Times New Roman"/>
        </w:rPr>
        <w:t xml:space="preserve">The </w:t>
      </w:r>
      <w:r w:rsidRPr="00F40614">
        <w:rPr>
          <w:rFonts w:ascii="Times New Roman" w:hAnsi="Times New Roman"/>
          <w:iCs/>
        </w:rPr>
        <w:t>Comptroller’s Licensing Manual</w:t>
      </w:r>
      <w:r w:rsidRPr="00F67A6F">
        <w:rPr>
          <w:rFonts w:ascii="Times New Roman" w:hAnsi="Times New Roman"/>
        </w:rPr>
        <w:t xml:space="preserve"> (Manual) </w:t>
      </w:r>
      <w:r w:rsidR="003F3DC4">
        <w:rPr>
          <w:rFonts w:ascii="Times New Roman" w:hAnsi="Times New Roman"/>
        </w:rPr>
        <w:t>sets forth</w:t>
      </w:r>
      <w:r w:rsidRPr="00F67A6F">
        <w:rPr>
          <w:rFonts w:ascii="Times New Roman" w:hAnsi="Times New Roman"/>
        </w:rPr>
        <w:t xml:space="preserve"> the OCC’s policies and procedures for the formation of a new national bank</w:t>
      </w:r>
      <w:r w:rsidR="00010297">
        <w:rPr>
          <w:rFonts w:ascii="Times New Roman" w:hAnsi="Times New Roman"/>
        </w:rPr>
        <w:t>,</w:t>
      </w:r>
      <w:r w:rsidR="00F73CFE">
        <w:rPr>
          <w:rFonts w:ascii="Times New Roman" w:hAnsi="Times New Roman"/>
        </w:rPr>
        <w:t xml:space="preserve"> </w:t>
      </w:r>
      <w:r w:rsidR="003F3DC4">
        <w:rPr>
          <w:rFonts w:ascii="Times New Roman" w:hAnsi="Times New Roman"/>
        </w:rPr>
        <w:t>F</w:t>
      </w:r>
      <w:r>
        <w:rPr>
          <w:rFonts w:ascii="Times New Roman" w:hAnsi="Times New Roman"/>
        </w:rPr>
        <w:t>ederal savings association (</w:t>
      </w:r>
      <w:r w:rsidR="00010297">
        <w:rPr>
          <w:rFonts w:ascii="Times New Roman" w:hAnsi="Times New Roman"/>
        </w:rPr>
        <w:t xml:space="preserve">FSA) </w:t>
      </w:r>
      <w:r w:rsidR="00F73CFE">
        <w:rPr>
          <w:rFonts w:ascii="Times New Roman" w:hAnsi="Times New Roman"/>
        </w:rPr>
        <w:t>(</w:t>
      </w:r>
      <w:r>
        <w:rPr>
          <w:rFonts w:ascii="Times New Roman" w:hAnsi="Times New Roman"/>
        </w:rPr>
        <w:t>hereafter “bank”)</w:t>
      </w:r>
      <w:r w:rsidR="00A138F5">
        <w:rPr>
          <w:rFonts w:ascii="Times New Roman" w:hAnsi="Times New Roman"/>
        </w:rPr>
        <w:t xml:space="preserve"> </w:t>
      </w:r>
      <w:r w:rsidR="00010297">
        <w:rPr>
          <w:rFonts w:ascii="Times New Roman" w:hAnsi="Times New Roman"/>
        </w:rPr>
        <w:t xml:space="preserve">or </w:t>
      </w:r>
      <w:r w:rsidR="003F3DC4">
        <w:rPr>
          <w:rFonts w:ascii="Times New Roman" w:hAnsi="Times New Roman"/>
        </w:rPr>
        <w:t>F</w:t>
      </w:r>
      <w:r w:rsidR="00A138F5">
        <w:rPr>
          <w:rFonts w:ascii="Times New Roman" w:hAnsi="Times New Roman"/>
        </w:rPr>
        <w:t xml:space="preserve">ederal branch </w:t>
      </w:r>
      <w:r w:rsidR="00010297">
        <w:rPr>
          <w:rFonts w:ascii="Times New Roman" w:hAnsi="Times New Roman"/>
        </w:rPr>
        <w:t xml:space="preserve">or </w:t>
      </w:r>
      <w:r w:rsidR="00A138F5">
        <w:rPr>
          <w:rFonts w:ascii="Times New Roman" w:hAnsi="Times New Roman"/>
        </w:rPr>
        <w:t>agenc</w:t>
      </w:r>
      <w:r w:rsidR="00010297">
        <w:rPr>
          <w:rFonts w:ascii="Times New Roman" w:hAnsi="Times New Roman"/>
        </w:rPr>
        <w:t>y</w:t>
      </w:r>
      <w:r w:rsidR="00A138F5">
        <w:rPr>
          <w:rFonts w:ascii="Times New Roman" w:hAnsi="Times New Roman"/>
        </w:rPr>
        <w:t xml:space="preserve"> </w:t>
      </w:r>
      <w:r w:rsidR="00010297">
        <w:rPr>
          <w:rFonts w:ascii="Times New Roman" w:hAnsi="Times New Roman"/>
        </w:rPr>
        <w:t xml:space="preserve">as well as </w:t>
      </w:r>
      <w:r w:rsidR="00A138F5">
        <w:rPr>
          <w:rFonts w:ascii="Times New Roman" w:hAnsi="Times New Roman"/>
        </w:rPr>
        <w:t xml:space="preserve"> </w:t>
      </w:r>
      <w:r w:rsidRPr="00F67A6F">
        <w:rPr>
          <w:rFonts w:ascii="Times New Roman" w:hAnsi="Times New Roman"/>
        </w:rPr>
        <w:t xml:space="preserve">entry into the </w:t>
      </w:r>
      <w:r w:rsidR="003F3DC4">
        <w:rPr>
          <w:rFonts w:ascii="Times New Roman" w:hAnsi="Times New Roman"/>
        </w:rPr>
        <w:t>F</w:t>
      </w:r>
      <w:r>
        <w:rPr>
          <w:rFonts w:ascii="Times New Roman" w:hAnsi="Times New Roman"/>
        </w:rPr>
        <w:t>ederal</w:t>
      </w:r>
      <w:r w:rsidRPr="00F67A6F">
        <w:rPr>
          <w:rFonts w:ascii="Times New Roman" w:hAnsi="Times New Roman"/>
        </w:rPr>
        <w:t xml:space="preserve"> banking system by other institutions, and corporate expansion and structural changes by existing </w:t>
      </w:r>
      <w:r w:rsidR="00010297">
        <w:rPr>
          <w:rFonts w:ascii="Times New Roman" w:hAnsi="Times New Roman"/>
        </w:rPr>
        <w:t>institutions</w:t>
      </w:r>
      <w:r w:rsidRPr="00F67A6F">
        <w:rPr>
          <w:rFonts w:ascii="Times New Roman" w:hAnsi="Times New Roman"/>
        </w:rPr>
        <w:t>.</w:t>
      </w:r>
      <w:r>
        <w:rPr>
          <w:rFonts w:ascii="Times New Roman" w:hAnsi="Times New Roman"/>
        </w:rPr>
        <w:t xml:space="preserve">  </w:t>
      </w:r>
      <w:r w:rsidRPr="00F67A6F">
        <w:rPr>
          <w:rFonts w:ascii="Times New Roman" w:hAnsi="Times New Roman"/>
        </w:rPr>
        <w:t xml:space="preserve">The Manual includes sample documents to assist </w:t>
      </w:r>
      <w:r>
        <w:rPr>
          <w:rFonts w:ascii="Times New Roman" w:hAnsi="Times New Roman"/>
        </w:rPr>
        <w:t>applicants</w:t>
      </w:r>
      <w:r w:rsidRPr="00F67A6F">
        <w:rPr>
          <w:rFonts w:ascii="Times New Roman" w:hAnsi="Times New Roman"/>
        </w:rPr>
        <w:t xml:space="preserve"> in understanding the types of information that the OCC needs to process a filing. </w:t>
      </w:r>
      <w:r w:rsidR="003F3DC4">
        <w:rPr>
          <w:rFonts w:ascii="Times New Roman" w:hAnsi="Times New Roman"/>
        </w:rPr>
        <w:t xml:space="preserve"> </w:t>
      </w:r>
      <w:r w:rsidRPr="00F67A6F">
        <w:rPr>
          <w:rFonts w:ascii="Times New Roman" w:hAnsi="Times New Roman"/>
        </w:rPr>
        <w:t>An applicant may use</w:t>
      </w:r>
      <w:r w:rsidR="003F3DC4">
        <w:rPr>
          <w:rFonts w:ascii="Times New Roman" w:hAnsi="Times New Roman"/>
        </w:rPr>
        <w:t xml:space="preserve"> the format of the sample documents or</w:t>
      </w:r>
      <w:r w:rsidRPr="00F67A6F">
        <w:rPr>
          <w:rFonts w:ascii="Times New Roman" w:hAnsi="Times New Roman"/>
        </w:rPr>
        <w:t xml:space="preserve"> any </w:t>
      </w:r>
      <w:r w:rsidR="003F3DC4">
        <w:rPr>
          <w:rFonts w:ascii="Times New Roman" w:hAnsi="Times New Roman"/>
        </w:rPr>
        <w:t xml:space="preserve">other </w:t>
      </w:r>
      <w:r w:rsidRPr="00F67A6F">
        <w:rPr>
          <w:rFonts w:ascii="Times New Roman" w:hAnsi="Times New Roman"/>
        </w:rPr>
        <w:t xml:space="preserve">format that provides sufficient information for the OCC to act on a particular filing, </w:t>
      </w:r>
      <w:r w:rsidR="003F3DC4">
        <w:rPr>
          <w:rFonts w:ascii="Times New Roman" w:hAnsi="Times New Roman"/>
        </w:rPr>
        <w:t xml:space="preserve">including, for national banks, </w:t>
      </w:r>
      <w:r w:rsidRPr="00F67A6F">
        <w:rPr>
          <w:rFonts w:ascii="Times New Roman" w:hAnsi="Times New Roman"/>
        </w:rPr>
        <w:t>the OCC’s e-Corp filing system.</w:t>
      </w:r>
    </w:p>
    <w:p w:rsidR="00994F6C" w:rsidRPr="00F67A6F" w:rsidRDefault="00994F6C" w:rsidP="00994F6C">
      <w:pPr>
        <w:rPr>
          <w:rFonts w:ascii="Times New Roman" w:hAnsi="Times New Roman"/>
        </w:rPr>
      </w:pPr>
    </w:p>
    <w:p w:rsidR="000F7843" w:rsidRDefault="000F7843" w:rsidP="000F7843">
      <w:pPr>
        <w:rPr>
          <w:rFonts w:ascii="Times New Roman" w:hAnsi="Times New Roman"/>
        </w:rPr>
      </w:pPr>
      <w:r>
        <w:rPr>
          <w:rFonts w:ascii="Times New Roman" w:hAnsi="Times New Roman"/>
        </w:rPr>
        <w:t xml:space="preserve">Effective July 21, 2011, the OCC implemented several provisions of the </w:t>
      </w:r>
      <w:r w:rsidRPr="000F7843">
        <w:rPr>
          <w:rFonts w:ascii="Times New Roman" w:hAnsi="Times New Roman"/>
        </w:rPr>
        <w:t>Dodd–Frank Wall Street Reform and Consumer Protection Act of 2010, P.L. 111–203 (Dodd–Frank</w:t>
      </w:r>
      <w:r>
        <w:rPr>
          <w:rFonts w:ascii="Times New Roman" w:hAnsi="Times New Roman"/>
        </w:rPr>
        <w:t xml:space="preserve">).  The following changes would integrate the OCC’s national bank and Federal savings association rules relating to policies and procedures for corporate activities and transactions, revise some of these rules to eliminate unnecessary requirements or improve safety and soundness supervision, and make other technical and conforming changes.  </w:t>
      </w:r>
    </w:p>
    <w:p w:rsidR="007B6280" w:rsidRDefault="007B6280" w:rsidP="000F7843">
      <w:pPr>
        <w:rPr>
          <w:rFonts w:ascii="Times New Roman" w:hAnsi="Times New Roman"/>
        </w:rPr>
      </w:pPr>
    </w:p>
    <w:p w:rsidR="007B6280" w:rsidRDefault="007B6280" w:rsidP="000F7843">
      <w:r>
        <w:rPr>
          <w:rFonts w:ascii="Times New Roman" w:hAnsi="Times New Roman"/>
        </w:rPr>
        <w:t xml:space="preserve">For many rules, the integration would add the licensing provisions for Federal savings associations into the existing national bank rule.  In other cases, the draft proposal would include separate rules for banks and savings association in 12 CFR part 5 because rules do not apply to both charters, are better organized as separate rules, or are difficult to integrate because of their differences and complexity.  For those rules in part 5 without a savings association equivalent, changes will be made to bring </w:t>
      </w:r>
      <w:r w:rsidR="00EB6D1C">
        <w:rPr>
          <w:rFonts w:ascii="Times New Roman" w:hAnsi="Times New Roman"/>
        </w:rPr>
        <w:t xml:space="preserve">the national bank rules consistent with the changes </w:t>
      </w:r>
      <w:r w:rsidR="00EE0C10">
        <w:rPr>
          <w:rFonts w:ascii="Times New Roman" w:hAnsi="Times New Roman"/>
        </w:rPr>
        <w:t>proposed</w:t>
      </w:r>
      <w:r w:rsidR="00623956">
        <w:rPr>
          <w:rFonts w:ascii="Times New Roman" w:hAnsi="Times New Roman"/>
        </w:rPr>
        <w:t xml:space="preserve"> f</w:t>
      </w:r>
      <w:r w:rsidR="00EB6D1C">
        <w:rPr>
          <w:rFonts w:ascii="Times New Roman" w:hAnsi="Times New Roman"/>
        </w:rPr>
        <w:t xml:space="preserve">or savings associations.  </w:t>
      </w:r>
    </w:p>
    <w:p w:rsidR="000F7843" w:rsidRPr="00F67A6F" w:rsidRDefault="000F7843" w:rsidP="00994F6C">
      <w:pPr>
        <w:rPr>
          <w:rFonts w:ascii="Times New Roman" w:hAnsi="Times New Roman"/>
        </w:rPr>
      </w:pPr>
    </w:p>
    <w:p w:rsidR="001003A5" w:rsidRDefault="001003A5" w:rsidP="00B41BB8">
      <w:pPr>
        <w:rPr>
          <w:rFonts w:ascii="Times New Roman" w:hAnsi="Times New Roman"/>
        </w:rPr>
      </w:pPr>
      <w:r>
        <w:rPr>
          <w:rFonts w:ascii="Times New Roman" w:hAnsi="Times New Roman"/>
        </w:rPr>
        <w:t>The changes contain both new and revised information collection requirements.  Some of the revisions provide exceptions to existing requirements, which will result in a reduction of burden.  Some of the amendments impose new requirements on Federal savings associations and amend the requirements for national bank.  A number of the revisions involve amendments to definitions, which, in some cases, would affect the respondent count for related provisions.  The changes do not create any new information collection requirements.</w:t>
      </w:r>
    </w:p>
    <w:p w:rsidR="001003A5" w:rsidRDefault="001003A5" w:rsidP="00B41BB8">
      <w:pPr>
        <w:rPr>
          <w:rFonts w:ascii="Times New Roman" w:hAnsi="Times New Roman"/>
        </w:rPr>
      </w:pPr>
    </w:p>
    <w:p w:rsidR="00B41BB8" w:rsidRDefault="00B41BB8" w:rsidP="00B41BB8">
      <w:pPr>
        <w:rPr>
          <w:rFonts w:ascii="Times New Roman" w:hAnsi="Times New Roman"/>
        </w:rPr>
      </w:pPr>
      <w:r w:rsidRPr="00F67A6F">
        <w:rPr>
          <w:rFonts w:ascii="Times New Roman" w:hAnsi="Times New Roman"/>
        </w:rPr>
        <w:t>The changes to the information collection are as follows:</w:t>
      </w:r>
    </w:p>
    <w:p w:rsidR="00994F6C" w:rsidRDefault="00994F6C" w:rsidP="00994F6C">
      <w:pPr>
        <w:rPr>
          <w:rFonts w:ascii="Times New Roman" w:hAnsi="Times New Roman"/>
        </w:rPr>
      </w:pPr>
    </w:p>
    <w:p w:rsidR="0057388D" w:rsidRPr="0057388D" w:rsidRDefault="0057388D" w:rsidP="0057388D">
      <w:pPr>
        <w:spacing w:line="480" w:lineRule="auto"/>
        <w:rPr>
          <w:rFonts w:ascii="Times New Roman" w:hAnsi="Times New Roman"/>
          <w:u w:val="single"/>
        </w:rPr>
      </w:pPr>
      <w:r w:rsidRPr="0057388D">
        <w:rPr>
          <w:rFonts w:ascii="Times New Roman" w:hAnsi="Times New Roman"/>
          <w:u w:val="single"/>
        </w:rPr>
        <w:t xml:space="preserve">Fiduciary Powers </w:t>
      </w:r>
    </w:p>
    <w:p w:rsidR="0057388D" w:rsidRDefault="0057388D" w:rsidP="0057388D">
      <w:pPr>
        <w:rPr>
          <w:rFonts w:ascii="Times New Roman" w:hAnsi="Times New Roman"/>
        </w:rPr>
      </w:pPr>
      <w:r w:rsidRPr="0057388D">
        <w:rPr>
          <w:rFonts w:ascii="Times New Roman" w:hAnsi="Times New Roman"/>
        </w:rPr>
        <w:tab/>
      </w:r>
      <w:r>
        <w:rPr>
          <w:rFonts w:ascii="Times New Roman" w:hAnsi="Times New Roman"/>
        </w:rPr>
        <w:t>12 CFR</w:t>
      </w:r>
      <w:r w:rsidRPr="0057388D">
        <w:rPr>
          <w:rFonts w:ascii="Times New Roman" w:hAnsi="Times New Roman"/>
        </w:rPr>
        <w:t xml:space="preserve"> 5.26 would be revised to require a national bank or Federal savings association that has not conducted previously approved fiduciary powers for 18 consecutive months to provide the OCC with 60 days’ advance notice before engaging in the activities.  It would also require that a national bank or Federal savings association that has received approval to offer limited fiduciary services apply to the OCC to offer full fiduciary services.  A provision would be added setting out the circumstances under which a Federal savings association does</w:t>
      </w:r>
      <w:r>
        <w:rPr>
          <w:rFonts w:ascii="Times New Roman" w:hAnsi="Times New Roman"/>
        </w:rPr>
        <w:t xml:space="preserve"> not need to apply for fiduciary powers in connection with certain mergers.</w:t>
      </w:r>
    </w:p>
    <w:p w:rsidR="0057388D" w:rsidRDefault="0057388D" w:rsidP="0057388D">
      <w:pPr>
        <w:rPr>
          <w:rFonts w:ascii="Times New Roman" w:hAnsi="Times New Roman"/>
        </w:rPr>
      </w:pPr>
    </w:p>
    <w:p w:rsidR="0057388D" w:rsidRPr="0057388D" w:rsidRDefault="0057388D" w:rsidP="0057388D">
      <w:pPr>
        <w:spacing w:line="480" w:lineRule="auto"/>
        <w:rPr>
          <w:rFonts w:ascii="Times New Roman" w:hAnsi="Times New Roman"/>
          <w:u w:val="single"/>
        </w:rPr>
      </w:pPr>
      <w:r w:rsidRPr="0057388D">
        <w:rPr>
          <w:rFonts w:ascii="Times New Roman" w:hAnsi="Times New Roman"/>
          <w:u w:val="single"/>
        </w:rPr>
        <w:lastRenderedPageBreak/>
        <w:t>Establishment, Acquisition, and Relocation of a Branch</w:t>
      </w:r>
    </w:p>
    <w:p w:rsidR="000A161E" w:rsidRDefault="000A161E" w:rsidP="0057388D">
      <w:pPr>
        <w:rPr>
          <w:rFonts w:ascii="Times New Roman" w:hAnsi="Times New Roman"/>
        </w:rPr>
      </w:pPr>
      <w:r>
        <w:rPr>
          <w:rFonts w:ascii="Times New Roman" w:hAnsi="Times New Roman"/>
        </w:rPr>
        <w:tab/>
        <w:t>12 CFR 5.31 would be revised to include Federal savings association and remove the filing exemption for certain branch establishments.  As a result, the Federal savings association must file an application and seek prior approval for all branch establishments.  Also, Federal savings associations would be required to file an application with the OCC to move a branch in the District of Columbia.</w:t>
      </w:r>
    </w:p>
    <w:p w:rsidR="000A161E" w:rsidRDefault="000A161E" w:rsidP="0057388D">
      <w:pPr>
        <w:rPr>
          <w:rFonts w:ascii="Times New Roman" w:hAnsi="Times New Roman"/>
        </w:rPr>
      </w:pPr>
    </w:p>
    <w:p w:rsidR="00CC7490" w:rsidRPr="00CC7490" w:rsidRDefault="00CC7490" w:rsidP="00CC7490">
      <w:pPr>
        <w:spacing w:line="480" w:lineRule="auto"/>
        <w:rPr>
          <w:rFonts w:ascii="Times New Roman" w:hAnsi="Times New Roman"/>
          <w:u w:val="single"/>
        </w:rPr>
      </w:pPr>
      <w:r w:rsidRPr="00CC7490">
        <w:rPr>
          <w:rFonts w:ascii="Times New Roman" w:hAnsi="Times New Roman"/>
          <w:u w:val="single"/>
        </w:rPr>
        <w:t xml:space="preserve">Investment in Bank Service Companies </w:t>
      </w:r>
    </w:p>
    <w:p w:rsidR="00CC7490" w:rsidRPr="00CC7490" w:rsidRDefault="00CC7490" w:rsidP="00CC7490">
      <w:pPr>
        <w:rPr>
          <w:rFonts w:ascii="Times New Roman" w:hAnsi="Times New Roman"/>
        </w:rPr>
      </w:pPr>
      <w:r w:rsidRPr="00CC7490">
        <w:tab/>
      </w:r>
      <w:r w:rsidR="003A0C54">
        <w:rPr>
          <w:rFonts w:ascii="Times New Roman" w:hAnsi="Times New Roman"/>
        </w:rPr>
        <w:t>12 CFR 5.35</w:t>
      </w:r>
      <w:r w:rsidRPr="00CC7490">
        <w:rPr>
          <w:rFonts w:ascii="Times New Roman" w:hAnsi="Times New Roman"/>
        </w:rPr>
        <w:t xml:space="preserve"> would be expanded to cover Federal s</w:t>
      </w:r>
      <w:r w:rsidR="003A0C54">
        <w:rPr>
          <w:rFonts w:ascii="Times New Roman" w:hAnsi="Times New Roman"/>
        </w:rPr>
        <w:t xml:space="preserve">avings associations.  It would eliminate the after-the-fact notice option and require an application for all investments in the equity of a bank service company or performing new activities in an existing bank service company.  </w:t>
      </w:r>
    </w:p>
    <w:p w:rsidR="00CC7490" w:rsidRPr="0057388D" w:rsidRDefault="00CC7490" w:rsidP="0057388D">
      <w:pPr>
        <w:rPr>
          <w:rFonts w:ascii="Times New Roman" w:hAnsi="Times New Roman"/>
        </w:rPr>
      </w:pPr>
    </w:p>
    <w:p w:rsidR="00CC7490" w:rsidRPr="00CC7490" w:rsidRDefault="00CC7490" w:rsidP="00CC7490">
      <w:pPr>
        <w:rPr>
          <w:rFonts w:ascii="Times New Roman" w:hAnsi="Times New Roman"/>
          <w:u w:val="single"/>
        </w:rPr>
      </w:pPr>
      <w:r w:rsidRPr="00CC7490">
        <w:rPr>
          <w:rFonts w:ascii="Times New Roman" w:hAnsi="Times New Roman"/>
          <w:u w:val="single"/>
        </w:rPr>
        <w:t xml:space="preserve">Investments in Premises </w:t>
      </w:r>
    </w:p>
    <w:p w:rsidR="00CC7490" w:rsidRDefault="00CC7490" w:rsidP="00CC7490">
      <w:pPr>
        <w:rPr>
          <w:rFonts w:ascii="Times New Roman" w:hAnsi="Times New Roman"/>
        </w:rPr>
      </w:pPr>
      <w:r w:rsidRPr="00CC7490">
        <w:rPr>
          <w:rFonts w:ascii="Times New Roman" w:hAnsi="Times New Roman"/>
        </w:rPr>
        <w:tab/>
      </w:r>
    </w:p>
    <w:p w:rsidR="009071FE" w:rsidRDefault="003A0C54" w:rsidP="00CC7490">
      <w:pPr>
        <w:ind w:firstLine="720"/>
        <w:rPr>
          <w:rFonts w:ascii="Times New Roman" w:hAnsi="Times New Roman"/>
        </w:rPr>
      </w:pPr>
      <w:r>
        <w:rPr>
          <w:rFonts w:ascii="Times New Roman" w:hAnsi="Times New Roman"/>
        </w:rPr>
        <w:t>12 CFR 5.37</w:t>
      </w:r>
      <w:r w:rsidR="00CC7490" w:rsidRPr="00CC7490">
        <w:rPr>
          <w:rFonts w:ascii="Times New Roman" w:hAnsi="Times New Roman"/>
        </w:rPr>
        <w:t xml:space="preserve"> would be expanded to cover Federal savings associations.  In addition, an alternative, after-the-fact notice process would be added for both national banks and Federal savings associations and an exception to the premise application and notice requirements for investments in banking premises through a service corporation is provided for Federal savings associations.  Amendments to the definitions of “capital stock” and “capital and surplus,” which would increase the amount that a Federal savings association could invest in banking premises without OCC approval,</w:t>
      </w:r>
      <w:r w:rsidR="00CC7490">
        <w:rPr>
          <w:rFonts w:ascii="Times New Roman" w:hAnsi="Times New Roman"/>
        </w:rPr>
        <w:t xml:space="preserve"> </w:t>
      </w:r>
      <w:r w:rsidR="00CC7490" w:rsidRPr="00CC7490">
        <w:rPr>
          <w:rFonts w:ascii="Times New Roman" w:hAnsi="Times New Roman"/>
        </w:rPr>
        <w:t xml:space="preserve">would result in a decrease in the number of requests for approval.  Modifying, expanding, or approving such investments would require prior approval.  </w:t>
      </w:r>
    </w:p>
    <w:p w:rsidR="00CC7490" w:rsidRDefault="00CC7490" w:rsidP="00CC7490">
      <w:pPr>
        <w:ind w:firstLine="720"/>
        <w:rPr>
          <w:rFonts w:ascii="Times New Roman" w:hAnsi="Times New Roman"/>
        </w:rPr>
      </w:pPr>
    </w:p>
    <w:p w:rsidR="00E1690E" w:rsidRPr="00E1690E" w:rsidRDefault="00E1690E" w:rsidP="00E1690E">
      <w:pPr>
        <w:rPr>
          <w:rFonts w:ascii="Times New Roman" w:hAnsi="Times New Roman"/>
          <w:u w:val="single"/>
        </w:rPr>
      </w:pPr>
      <w:r w:rsidRPr="00E1690E">
        <w:rPr>
          <w:rFonts w:ascii="Times New Roman" w:hAnsi="Times New Roman"/>
          <w:u w:val="single"/>
        </w:rPr>
        <w:t xml:space="preserve">Main Office and Home Office Relocations </w:t>
      </w:r>
    </w:p>
    <w:p w:rsidR="00E1690E" w:rsidRDefault="00E1690E" w:rsidP="00E1690E">
      <w:pPr>
        <w:ind w:firstLine="720"/>
        <w:rPr>
          <w:rFonts w:ascii="Times New Roman" w:hAnsi="Times New Roman"/>
        </w:rPr>
      </w:pPr>
    </w:p>
    <w:p w:rsidR="00CC7490" w:rsidRDefault="00E1690E" w:rsidP="00E1690E">
      <w:pPr>
        <w:ind w:firstLine="720"/>
        <w:rPr>
          <w:rFonts w:ascii="Times New Roman" w:hAnsi="Times New Roman"/>
        </w:rPr>
      </w:pPr>
      <w:r w:rsidRPr="00E1690E">
        <w:rPr>
          <w:rFonts w:ascii="Times New Roman" w:hAnsi="Times New Roman"/>
        </w:rPr>
        <w:t>Federal savings associations would be required to submit prior notice to the OCC for home office relocations to a branch site in the same city, town, or village of the current home office and obtain prior approval for other relocations.  They would also be required to obtain prior approval to establish a branch at the site of a former main or home office.</w:t>
      </w:r>
    </w:p>
    <w:p w:rsidR="0057388D" w:rsidRDefault="0057388D" w:rsidP="009071FE">
      <w:pPr>
        <w:rPr>
          <w:rFonts w:ascii="Times New Roman" w:hAnsi="Times New Roman"/>
        </w:rPr>
      </w:pPr>
    </w:p>
    <w:p w:rsidR="00E1690E" w:rsidRDefault="00E1690E" w:rsidP="00E1690E">
      <w:pPr>
        <w:rPr>
          <w:rFonts w:ascii="Times New Roman" w:hAnsi="Times New Roman"/>
          <w:u w:val="single"/>
        </w:rPr>
      </w:pPr>
      <w:r w:rsidRPr="00E1690E">
        <w:rPr>
          <w:rFonts w:ascii="Times New Roman" w:hAnsi="Times New Roman"/>
          <w:u w:val="single"/>
        </w:rPr>
        <w:t xml:space="preserve">Change in Corporate Title </w:t>
      </w:r>
    </w:p>
    <w:p w:rsidR="00E1690E" w:rsidRPr="00E1690E" w:rsidRDefault="00E1690E" w:rsidP="00E1690E">
      <w:pPr>
        <w:rPr>
          <w:rFonts w:ascii="Times New Roman" w:hAnsi="Times New Roman"/>
          <w:u w:val="single"/>
        </w:rPr>
      </w:pPr>
    </w:p>
    <w:p w:rsidR="0057388D" w:rsidRDefault="00E1690E" w:rsidP="00E1690E">
      <w:pPr>
        <w:rPr>
          <w:rFonts w:ascii="Times New Roman" w:hAnsi="Times New Roman"/>
        </w:rPr>
      </w:pPr>
      <w:r w:rsidRPr="00E1690E">
        <w:rPr>
          <w:rFonts w:ascii="Times New Roman" w:hAnsi="Times New Roman"/>
        </w:rPr>
        <w:tab/>
        <w:t xml:space="preserve">Federal savings associations would be required to submit an after-the-fact notice in place of the current 30-day prior notice.  </w:t>
      </w:r>
    </w:p>
    <w:p w:rsidR="0057388D" w:rsidRDefault="0057388D" w:rsidP="009071FE">
      <w:pPr>
        <w:rPr>
          <w:rFonts w:ascii="Times New Roman" w:hAnsi="Times New Roman"/>
        </w:rPr>
      </w:pPr>
    </w:p>
    <w:p w:rsidR="00E1690E" w:rsidRPr="00E1690E" w:rsidRDefault="00E1690E" w:rsidP="00E1690E">
      <w:pPr>
        <w:rPr>
          <w:rFonts w:ascii="Times New Roman" w:hAnsi="Times New Roman"/>
          <w:u w:val="single"/>
        </w:rPr>
      </w:pPr>
      <w:r w:rsidRPr="00E1690E">
        <w:rPr>
          <w:rFonts w:ascii="Times New Roman" w:hAnsi="Times New Roman"/>
          <w:u w:val="single"/>
        </w:rPr>
        <w:t xml:space="preserve">Voluntary Liquidation </w:t>
      </w:r>
    </w:p>
    <w:p w:rsidR="00E1690E" w:rsidRDefault="00E1690E" w:rsidP="00E1690E">
      <w:pPr>
        <w:rPr>
          <w:rFonts w:ascii="Times New Roman" w:hAnsi="Times New Roman"/>
        </w:rPr>
      </w:pPr>
      <w:r w:rsidRPr="00E1690E">
        <w:rPr>
          <w:rFonts w:ascii="Times New Roman" w:hAnsi="Times New Roman"/>
        </w:rPr>
        <w:tab/>
      </w:r>
    </w:p>
    <w:p w:rsidR="00E1690E" w:rsidRDefault="003A0C54" w:rsidP="00E1690E">
      <w:pPr>
        <w:ind w:firstLine="720"/>
        <w:rPr>
          <w:rFonts w:ascii="Times New Roman" w:hAnsi="Times New Roman"/>
        </w:rPr>
      </w:pPr>
      <w:r>
        <w:rPr>
          <w:rFonts w:ascii="Times New Roman" w:hAnsi="Times New Roman"/>
        </w:rPr>
        <w:t>12 CFR 5.48</w:t>
      </w:r>
      <w:r w:rsidR="00E1690E" w:rsidRPr="00E1690E">
        <w:rPr>
          <w:rFonts w:ascii="Times New Roman" w:hAnsi="Times New Roman"/>
        </w:rPr>
        <w:t xml:space="preserve"> would be expanded to cover Federal savings associations.  The liquidating agent or committee of the national bank or Federal savings association would be required to submit:  a report to the appropriate OCC Licensing Office at the start of liquidation showing the bank’s or savings association</w:t>
      </w:r>
      <w:r w:rsidR="008D115B">
        <w:rPr>
          <w:rFonts w:ascii="Times New Roman" w:hAnsi="Times New Roman"/>
        </w:rPr>
        <w:t>’</w:t>
      </w:r>
      <w:r w:rsidR="00E1690E" w:rsidRPr="00E1690E">
        <w:rPr>
          <w:rFonts w:ascii="Times New Roman" w:hAnsi="Times New Roman"/>
        </w:rPr>
        <w:t xml:space="preserve">s balance sheet as of the start of liquidation; quarterly Call Reports; a report of condition at the start of the liquidation; annual progress reports; and a final report of liquidation.  </w:t>
      </w:r>
    </w:p>
    <w:p w:rsidR="0057388D" w:rsidRDefault="0057388D" w:rsidP="009071FE">
      <w:pPr>
        <w:rPr>
          <w:rFonts w:ascii="Times New Roman" w:hAnsi="Times New Roman"/>
        </w:rPr>
      </w:pPr>
    </w:p>
    <w:p w:rsidR="00F0122F" w:rsidRPr="00F0122F" w:rsidRDefault="00F0122F" w:rsidP="00F0122F">
      <w:pPr>
        <w:rPr>
          <w:rFonts w:ascii="Times New Roman" w:hAnsi="Times New Roman"/>
          <w:u w:val="single"/>
        </w:rPr>
      </w:pPr>
      <w:r w:rsidRPr="00F0122F">
        <w:rPr>
          <w:rFonts w:ascii="Times New Roman" w:hAnsi="Times New Roman"/>
          <w:u w:val="single"/>
        </w:rPr>
        <w:t>Changes in Directors and Senior Executive Officers</w:t>
      </w:r>
    </w:p>
    <w:p w:rsidR="00F0122F" w:rsidRPr="00F0122F" w:rsidRDefault="00F0122F" w:rsidP="00F0122F">
      <w:pPr>
        <w:rPr>
          <w:rFonts w:ascii="Times New Roman" w:hAnsi="Times New Roman"/>
        </w:rPr>
      </w:pPr>
    </w:p>
    <w:p w:rsidR="003A0C54" w:rsidRDefault="00F0122F" w:rsidP="00F0122F">
      <w:pPr>
        <w:rPr>
          <w:rFonts w:ascii="Times New Roman" w:hAnsi="Times New Roman"/>
        </w:rPr>
      </w:pPr>
      <w:r w:rsidRPr="00F0122F">
        <w:rPr>
          <w:rFonts w:ascii="Times New Roman" w:hAnsi="Times New Roman"/>
        </w:rPr>
        <w:tab/>
        <w:t xml:space="preserve">Federal savings associations would be required to provide 90 days prior notice of a new director or senior executive officer, under certain circumstances, in place of the current shorter notice period.  Only a Federal savings association would be permitted to file the notice; nominees no longer will be able to file.  </w:t>
      </w:r>
    </w:p>
    <w:p w:rsidR="00F0122F" w:rsidRDefault="00F0122F" w:rsidP="00F0122F">
      <w:pPr>
        <w:rPr>
          <w:rFonts w:ascii="Times New Roman" w:hAnsi="Times New Roman"/>
        </w:rPr>
      </w:pPr>
      <w:r w:rsidRPr="00F0122F">
        <w:rPr>
          <w:rFonts w:ascii="Times New Roman" w:hAnsi="Times New Roman"/>
        </w:rPr>
        <w:tab/>
      </w:r>
    </w:p>
    <w:p w:rsidR="00F0122F" w:rsidRPr="00F0122F" w:rsidRDefault="00F0122F" w:rsidP="00F0122F">
      <w:pPr>
        <w:rPr>
          <w:rFonts w:ascii="Times New Roman" w:hAnsi="Times New Roman"/>
          <w:u w:val="single"/>
        </w:rPr>
      </w:pPr>
      <w:r w:rsidRPr="00F0122F">
        <w:rPr>
          <w:rFonts w:ascii="Times New Roman" w:hAnsi="Times New Roman"/>
          <w:u w:val="single"/>
        </w:rPr>
        <w:t>Change in Address</w:t>
      </w:r>
    </w:p>
    <w:p w:rsidR="00F0122F" w:rsidRPr="00F0122F" w:rsidRDefault="00F0122F" w:rsidP="00F0122F">
      <w:pPr>
        <w:rPr>
          <w:rFonts w:ascii="Times New Roman" w:hAnsi="Times New Roman"/>
        </w:rPr>
      </w:pPr>
      <w:r w:rsidRPr="00F0122F">
        <w:rPr>
          <w:rFonts w:ascii="Times New Roman" w:hAnsi="Times New Roman"/>
        </w:rPr>
        <w:tab/>
      </w:r>
    </w:p>
    <w:p w:rsidR="00F0122F" w:rsidRDefault="00F0122F" w:rsidP="00F0122F">
      <w:pPr>
        <w:rPr>
          <w:rFonts w:ascii="Times New Roman" w:hAnsi="Times New Roman"/>
        </w:rPr>
      </w:pPr>
      <w:r w:rsidRPr="00F0122F">
        <w:rPr>
          <w:rFonts w:ascii="Times New Roman" w:hAnsi="Times New Roman"/>
        </w:rPr>
        <w:tab/>
        <w:t>Under certain circumstances, national banks and Federal savings associations would no longer be required to file a notice of home office change of address and Federal savings associations would no longer be required to provide notice of a post office box address.</w:t>
      </w:r>
    </w:p>
    <w:p w:rsidR="00F0122F" w:rsidRDefault="00F0122F" w:rsidP="009071FE">
      <w:pPr>
        <w:rPr>
          <w:rFonts w:ascii="Times New Roman" w:hAnsi="Times New Roman"/>
        </w:rPr>
      </w:pPr>
    </w:p>
    <w:p w:rsidR="00F0122F" w:rsidRPr="006E493E" w:rsidRDefault="006E493E" w:rsidP="009071FE">
      <w:pPr>
        <w:rPr>
          <w:rFonts w:ascii="Times New Roman" w:hAnsi="Times New Roman"/>
          <w:u w:val="single"/>
        </w:rPr>
      </w:pPr>
      <w:r w:rsidRPr="006E493E">
        <w:rPr>
          <w:rFonts w:ascii="Times New Roman" w:hAnsi="Times New Roman"/>
          <w:u w:val="single"/>
        </w:rPr>
        <w:t>Conversions</w:t>
      </w:r>
    </w:p>
    <w:p w:rsidR="006E493E" w:rsidRDefault="006E493E" w:rsidP="009071FE">
      <w:pPr>
        <w:rPr>
          <w:rFonts w:ascii="Times New Roman" w:hAnsi="Times New Roman"/>
        </w:rPr>
      </w:pPr>
    </w:p>
    <w:p w:rsidR="006E493E" w:rsidRPr="006E493E" w:rsidRDefault="006E493E" w:rsidP="006E493E">
      <w:pPr>
        <w:rPr>
          <w:rFonts w:ascii="Times New Roman" w:hAnsi="Times New Roman"/>
        </w:rPr>
      </w:pPr>
      <w:r>
        <w:rPr>
          <w:rFonts w:ascii="Times New Roman" w:hAnsi="Times New Roman"/>
        </w:rPr>
        <w:tab/>
      </w:r>
      <w:r w:rsidRPr="006E493E">
        <w:rPr>
          <w:rFonts w:ascii="Times New Roman" w:hAnsi="Times New Roman"/>
        </w:rPr>
        <w:t xml:space="preserve">For conversions between a national bank and a Federal savings association, proposed § 5.25(e) requires the institution planning to convert to file a notice for the conversion-out aspect of the transaction with the OCC.  Federal savings associations currently must file an application, unless they qualify for expedited review.  The notice must contain a showing of its compliance with applicable requirements for converting from the Federal charter.  The applicable “converting-in” regulation (§ 5.23 or § 5.24) would require the institution to file an application with the OCC with respect to the “converting-in” aspect of the transaction. </w:t>
      </w:r>
    </w:p>
    <w:p w:rsidR="006E493E" w:rsidRPr="006E493E" w:rsidRDefault="006E493E" w:rsidP="006E493E">
      <w:pPr>
        <w:rPr>
          <w:rFonts w:ascii="Times New Roman" w:hAnsi="Times New Roman"/>
        </w:rPr>
      </w:pPr>
      <w:r w:rsidRPr="006E493E">
        <w:rPr>
          <w:rFonts w:ascii="Times New Roman" w:hAnsi="Times New Roman"/>
        </w:rPr>
        <w:tab/>
        <w:t>Proposed § 5.24(e)(2)(x) and § 5.23(d)(2)(ii)(J) would require the conversion application to include information about enforcement actions and other supervisory criticisms and the applicant’s analysis of whether conversion is permissible under 12 U.S.C. 35, as amended by section 612</w:t>
      </w:r>
      <w:r w:rsidR="003A0C54">
        <w:rPr>
          <w:rFonts w:ascii="Times New Roman" w:hAnsi="Times New Roman"/>
        </w:rPr>
        <w:t xml:space="preserve"> of Dodd-Frank</w:t>
      </w:r>
      <w:r w:rsidRPr="006E493E">
        <w:rPr>
          <w:rFonts w:ascii="Times New Roman" w:hAnsi="Times New Roman"/>
        </w:rPr>
        <w:t xml:space="preserve">.  </w:t>
      </w:r>
    </w:p>
    <w:p w:rsidR="006E493E" w:rsidRPr="006E493E" w:rsidRDefault="006E493E" w:rsidP="006E493E">
      <w:pPr>
        <w:rPr>
          <w:rFonts w:ascii="Times New Roman" w:hAnsi="Times New Roman"/>
        </w:rPr>
      </w:pPr>
      <w:r w:rsidRPr="006E493E">
        <w:rPr>
          <w:rFonts w:ascii="Times New Roman" w:hAnsi="Times New Roman"/>
        </w:rPr>
        <w:tab/>
        <w:t xml:space="preserve">Proposed § 5.25(d)(3) would require that the information that must be submitted to the OCC when a national bank or Federal savings association plans to convert to a state bank or state savings association must include a discussion of the impact of any enforcement action on the permissibility of the conversion under 12 U.S.C. 214d or 1464(i)(6).  </w:t>
      </w:r>
    </w:p>
    <w:p w:rsidR="006E493E" w:rsidRDefault="006E493E" w:rsidP="006E493E">
      <w:pPr>
        <w:rPr>
          <w:rFonts w:ascii="Times New Roman" w:hAnsi="Times New Roman"/>
        </w:rPr>
      </w:pPr>
      <w:r w:rsidRPr="006E493E">
        <w:rPr>
          <w:rFonts w:ascii="Times New Roman" w:hAnsi="Times New Roman"/>
        </w:rPr>
        <w:t xml:space="preserve"> </w:t>
      </w:r>
      <w:r w:rsidRPr="006E493E">
        <w:rPr>
          <w:rFonts w:ascii="Times New Roman" w:hAnsi="Times New Roman"/>
        </w:rPr>
        <w:tab/>
        <w:t xml:space="preserve">Sections 5.24(e)(2), 5.23(d)(2)(ii), 5.25(d)(3)(i), and 5.25(d)(3)(ii)(A) require that, at the time an insured depository institution files a conversion application, it must transmit a copy of the conversion application to both the appropriate Federal banking agency for the institution and the Federal banking agency that would become the appropriate Federal banking agency for the institution after the proposed conversion.  </w:t>
      </w:r>
    </w:p>
    <w:p w:rsidR="00F0122F" w:rsidRDefault="00F0122F" w:rsidP="009071FE">
      <w:pPr>
        <w:rPr>
          <w:rFonts w:ascii="Times New Roman" w:hAnsi="Times New Roman"/>
        </w:rPr>
      </w:pPr>
    </w:p>
    <w:p w:rsidR="006E493E" w:rsidRPr="006E493E" w:rsidRDefault="006E493E" w:rsidP="006E493E">
      <w:pPr>
        <w:rPr>
          <w:rFonts w:ascii="Times New Roman" w:hAnsi="Times New Roman"/>
          <w:u w:val="single"/>
        </w:rPr>
      </w:pPr>
      <w:r w:rsidRPr="006E493E">
        <w:rPr>
          <w:rFonts w:ascii="Times New Roman" w:hAnsi="Times New Roman"/>
          <w:u w:val="single"/>
        </w:rPr>
        <w:t xml:space="preserve">Service Corporations </w:t>
      </w:r>
    </w:p>
    <w:p w:rsidR="006E493E" w:rsidRDefault="006E493E" w:rsidP="006E493E">
      <w:pPr>
        <w:ind w:firstLine="720"/>
        <w:rPr>
          <w:rFonts w:ascii="Times New Roman" w:hAnsi="Times New Roman"/>
        </w:rPr>
      </w:pPr>
    </w:p>
    <w:p w:rsidR="006E493E" w:rsidRDefault="006E493E" w:rsidP="006E493E">
      <w:pPr>
        <w:ind w:firstLine="720"/>
        <w:rPr>
          <w:rFonts w:ascii="Times New Roman" w:hAnsi="Times New Roman"/>
        </w:rPr>
      </w:pPr>
      <w:r w:rsidRPr="006E493E">
        <w:rPr>
          <w:rFonts w:ascii="Times New Roman" w:hAnsi="Times New Roman"/>
        </w:rPr>
        <w:t xml:space="preserve">Under the current service corporation regulation, a Federal savings association must file a notice under </w:t>
      </w:r>
      <w:proofErr w:type="spellStart"/>
      <w:r w:rsidRPr="006E493E">
        <w:rPr>
          <w:rFonts w:ascii="Times New Roman" w:hAnsi="Times New Roman"/>
        </w:rPr>
        <w:t>part</w:t>
      </w:r>
      <w:proofErr w:type="spellEnd"/>
      <w:r w:rsidRPr="006E493E">
        <w:rPr>
          <w:rFonts w:ascii="Times New Roman" w:hAnsi="Times New Roman"/>
        </w:rPr>
        <w:t xml:space="preserve"> 116 at least 30 days before establishing or acquiring a subsidiary or engaging in a new activity in a subsidiary.  A Federal savings association is not required to file a service corporation application if the association proposes to make a </w:t>
      </w:r>
      <w:proofErr w:type="spellStart"/>
      <w:r w:rsidRPr="006E493E">
        <w:rPr>
          <w:rFonts w:ascii="Times New Roman" w:hAnsi="Times New Roman"/>
        </w:rPr>
        <w:t>noncontrolling</w:t>
      </w:r>
      <w:proofErr w:type="spellEnd"/>
      <w:r w:rsidRPr="006E493E">
        <w:rPr>
          <w:rFonts w:ascii="Times New Roman" w:hAnsi="Times New Roman"/>
        </w:rPr>
        <w:t xml:space="preserve"> investment in a service corporation.  The proposal would amend the service corporation regulation at § 5.59 to require that a Federal savings association file with the OCC before acquiring or establishing any service corporation, including one that it would not control.  </w:t>
      </w:r>
    </w:p>
    <w:p w:rsidR="00291352" w:rsidRPr="006E493E" w:rsidRDefault="00291352" w:rsidP="00291352">
      <w:pPr>
        <w:rPr>
          <w:rFonts w:ascii="Times New Roman" w:hAnsi="Times New Roman"/>
        </w:rPr>
      </w:pPr>
      <w:r>
        <w:rPr>
          <w:rFonts w:ascii="Times New Roman" w:hAnsi="Times New Roman"/>
        </w:rPr>
        <w:lastRenderedPageBreak/>
        <w:t xml:space="preserve">Propose to </w:t>
      </w:r>
      <w:r w:rsidRPr="006E493E">
        <w:rPr>
          <w:rFonts w:ascii="Times New Roman" w:hAnsi="Times New Roman"/>
        </w:rPr>
        <w:t xml:space="preserve">require a Federal savings association to provide 30 days’ prior notice to the OCC when the savings association wants to </w:t>
      </w:r>
      <w:proofErr w:type="spellStart"/>
      <w:r w:rsidRPr="006E493E">
        <w:rPr>
          <w:rFonts w:ascii="Times New Roman" w:hAnsi="Times New Roman"/>
        </w:rPr>
        <w:t>redesignate</w:t>
      </w:r>
      <w:proofErr w:type="spellEnd"/>
      <w:r w:rsidRPr="006E493E">
        <w:rPr>
          <w:rFonts w:ascii="Times New Roman" w:hAnsi="Times New Roman"/>
        </w:rPr>
        <w:t xml:space="preserve"> a</w:t>
      </w:r>
      <w:r>
        <w:rPr>
          <w:rFonts w:ascii="Times New Roman" w:hAnsi="Times New Roman"/>
        </w:rPr>
        <w:t xml:space="preserve">n </w:t>
      </w:r>
      <w:r w:rsidRPr="006E493E">
        <w:rPr>
          <w:rFonts w:ascii="Times New Roman" w:hAnsi="Times New Roman"/>
        </w:rPr>
        <w:t xml:space="preserve">operating subsidiary </w:t>
      </w:r>
      <w:r>
        <w:rPr>
          <w:rFonts w:ascii="Times New Roman" w:hAnsi="Times New Roman"/>
        </w:rPr>
        <w:t xml:space="preserve">as a </w:t>
      </w:r>
      <w:r w:rsidRPr="006E493E">
        <w:rPr>
          <w:rFonts w:ascii="Times New Roman" w:hAnsi="Times New Roman"/>
        </w:rPr>
        <w:t xml:space="preserve">service corporation. </w:t>
      </w:r>
    </w:p>
    <w:p w:rsidR="006E493E" w:rsidRDefault="006E493E" w:rsidP="006E493E">
      <w:pPr>
        <w:rPr>
          <w:rFonts w:ascii="Times New Roman" w:hAnsi="Times New Roman"/>
        </w:rPr>
      </w:pPr>
    </w:p>
    <w:p w:rsidR="006E493E" w:rsidRDefault="006E493E" w:rsidP="006E493E">
      <w:pPr>
        <w:rPr>
          <w:rFonts w:ascii="Times New Roman" w:hAnsi="Times New Roman"/>
        </w:rPr>
      </w:pPr>
      <w:r w:rsidRPr="006E493E">
        <w:rPr>
          <w:rFonts w:ascii="Times New Roman" w:hAnsi="Times New Roman"/>
        </w:rPr>
        <w:t>A new requirement would be added to require each Federal savings association to file an annual report that includes, for each service corporation subsidiary that is not functionally regulated and does business with consumers in the United States, certain information including the name and principal place of business of the service corporation, the lines of business in which the service corporation subsidiary engages directly with consumers, and the nature of the parent savings association’s interest in the service corp</w:t>
      </w:r>
      <w:r w:rsidR="00D827F9">
        <w:rPr>
          <w:rFonts w:ascii="Times New Roman" w:hAnsi="Times New Roman"/>
        </w:rPr>
        <w:t xml:space="preserve">oration subsidiary.  </w:t>
      </w:r>
    </w:p>
    <w:p w:rsidR="006E493E" w:rsidRDefault="006E493E" w:rsidP="009071FE">
      <w:pPr>
        <w:rPr>
          <w:rFonts w:ascii="Times New Roman" w:hAnsi="Times New Roman"/>
        </w:rPr>
      </w:pPr>
    </w:p>
    <w:p w:rsidR="006E493E" w:rsidRDefault="006E493E" w:rsidP="009071FE">
      <w:pPr>
        <w:rPr>
          <w:rFonts w:ascii="Times New Roman" w:hAnsi="Times New Roman"/>
          <w:u w:val="single"/>
        </w:rPr>
      </w:pPr>
      <w:r w:rsidRPr="006E493E">
        <w:rPr>
          <w:rFonts w:ascii="Times New Roman" w:hAnsi="Times New Roman"/>
          <w:u w:val="single"/>
        </w:rPr>
        <w:t>Operating Subsidiaries</w:t>
      </w:r>
    </w:p>
    <w:p w:rsidR="006E493E" w:rsidRDefault="006E493E" w:rsidP="009071FE">
      <w:pPr>
        <w:rPr>
          <w:rFonts w:ascii="Times New Roman" w:hAnsi="Times New Roman"/>
          <w:u w:val="single"/>
        </w:rPr>
      </w:pPr>
    </w:p>
    <w:p w:rsidR="006E493E" w:rsidRDefault="006E493E" w:rsidP="009071FE">
      <w:pPr>
        <w:rPr>
          <w:rFonts w:ascii="Times New Roman" w:hAnsi="Times New Roman"/>
        </w:rPr>
      </w:pPr>
      <w:r w:rsidRPr="006E493E">
        <w:rPr>
          <w:rFonts w:ascii="Times New Roman" w:hAnsi="Times New Roman"/>
        </w:rPr>
        <w:t xml:space="preserve">Proposed § 5.38(b) would require an application to acquire an insured depository institution as an operating subsidiary.  A proposal for a Federal savings association to own an insured depository institution subsidiary that would cause the savings association to be a bank holding company or a savings and loan holding company raises issues of law and policy as well as supervisory concerns.  The acquisition of other insured depository institutions as operating subsidiaries also requires agency review.  Accordingly, the OCC believes an application is needed, even if not required under 12 U.S.C. 1828(m).     </w:t>
      </w:r>
    </w:p>
    <w:p w:rsidR="006E493E" w:rsidRDefault="006E493E" w:rsidP="009071FE">
      <w:pPr>
        <w:rPr>
          <w:rFonts w:ascii="Times New Roman" w:hAnsi="Times New Roman"/>
        </w:rPr>
      </w:pPr>
    </w:p>
    <w:p w:rsidR="006E493E" w:rsidRDefault="006E493E" w:rsidP="009071FE">
      <w:pPr>
        <w:rPr>
          <w:rFonts w:ascii="Times New Roman" w:hAnsi="Times New Roman"/>
        </w:rPr>
      </w:pPr>
      <w:proofErr w:type="gramStart"/>
      <w:r w:rsidRPr="006E493E">
        <w:rPr>
          <w:rFonts w:ascii="Times New Roman" w:hAnsi="Times New Roman"/>
        </w:rPr>
        <w:t>Section § 5.38 (e)(1)(ii) would provide that if the activities performed at a location of an operating subsidiary (other than the home office of the savings association) include activities that would require the savings association to have approval for a branch office if the office were a direct office of the savings association, the savings association must obtain OCC approval for a branch office at that location, if it has not already been authorized as a branch.</w:t>
      </w:r>
      <w:proofErr w:type="gramEnd"/>
      <w:r w:rsidRPr="006E493E">
        <w:rPr>
          <w:rFonts w:ascii="Times New Roman" w:hAnsi="Times New Roman"/>
        </w:rPr>
        <w:t xml:space="preserve">  This requirement is new for Federal savings associations.  </w:t>
      </w:r>
    </w:p>
    <w:p w:rsidR="006E493E" w:rsidRDefault="006E493E" w:rsidP="006E493E">
      <w:pPr>
        <w:rPr>
          <w:rFonts w:ascii="Times New Roman" w:hAnsi="Times New Roman"/>
        </w:rPr>
      </w:pPr>
    </w:p>
    <w:p w:rsidR="006E493E" w:rsidRPr="006E493E" w:rsidRDefault="006E493E" w:rsidP="006E493E">
      <w:pPr>
        <w:rPr>
          <w:rFonts w:ascii="Times New Roman" w:hAnsi="Times New Roman"/>
        </w:rPr>
      </w:pPr>
      <w:r w:rsidRPr="006E493E">
        <w:rPr>
          <w:rFonts w:ascii="Times New Roman" w:hAnsi="Times New Roman"/>
        </w:rPr>
        <w:t>Section 5.38(e</w:t>
      </w:r>
      <w:proofErr w:type="gramStart"/>
      <w:r w:rsidRPr="006E493E">
        <w:rPr>
          <w:rFonts w:ascii="Times New Roman" w:hAnsi="Times New Roman"/>
        </w:rPr>
        <w:t>)(</w:t>
      </w:r>
      <w:proofErr w:type="gramEnd"/>
      <w:r w:rsidRPr="006E493E">
        <w:rPr>
          <w:rFonts w:ascii="Times New Roman" w:hAnsi="Times New Roman"/>
        </w:rPr>
        <w:t xml:space="preserve">vi) would require a Federal savings association to provide 30 days prior notice to the OCC when the savings association wants to </w:t>
      </w:r>
      <w:proofErr w:type="spellStart"/>
      <w:r w:rsidRPr="006E493E">
        <w:rPr>
          <w:rFonts w:ascii="Times New Roman" w:hAnsi="Times New Roman"/>
        </w:rPr>
        <w:t>redesignate</w:t>
      </w:r>
      <w:proofErr w:type="spellEnd"/>
      <w:r w:rsidRPr="006E493E">
        <w:rPr>
          <w:rFonts w:ascii="Times New Roman" w:hAnsi="Times New Roman"/>
        </w:rPr>
        <w:t xml:space="preserve"> a service corporation as an operating subsidiary. </w:t>
      </w:r>
    </w:p>
    <w:p w:rsidR="006E493E" w:rsidRDefault="006E493E" w:rsidP="006E493E">
      <w:pPr>
        <w:rPr>
          <w:rFonts w:ascii="Times New Roman" w:hAnsi="Times New Roman"/>
        </w:rPr>
      </w:pPr>
    </w:p>
    <w:p w:rsidR="006E493E" w:rsidRDefault="006E493E" w:rsidP="006E493E">
      <w:pPr>
        <w:rPr>
          <w:rFonts w:ascii="Times New Roman" w:hAnsi="Times New Roman"/>
        </w:rPr>
      </w:pPr>
      <w:r w:rsidRPr="006E493E">
        <w:rPr>
          <w:rFonts w:ascii="Times New Roman" w:hAnsi="Times New Roman"/>
        </w:rPr>
        <w:t>Section 5.38(e)(8) requires Federal savings associations to file an annual report on operating subsidiaries that do business directly with consumers in the United States and are not functionally regulated subsidiaries, which the OCC will make available to the public.</w:t>
      </w:r>
      <w:r w:rsidR="00D827F9">
        <w:rPr>
          <w:rFonts w:ascii="Times New Roman" w:hAnsi="Times New Roman"/>
        </w:rPr>
        <w:t xml:space="preserve">  National banks currently have this requirement.</w:t>
      </w:r>
    </w:p>
    <w:p w:rsidR="006E493E" w:rsidRDefault="006E493E" w:rsidP="009071FE">
      <w:pPr>
        <w:rPr>
          <w:rFonts w:ascii="Times New Roman" w:hAnsi="Times New Roman"/>
        </w:rPr>
      </w:pPr>
    </w:p>
    <w:p w:rsidR="00700176" w:rsidRPr="00700176" w:rsidRDefault="00700176" w:rsidP="00700176">
      <w:pPr>
        <w:rPr>
          <w:rFonts w:ascii="Times New Roman" w:hAnsi="Times New Roman"/>
          <w:u w:val="single"/>
        </w:rPr>
      </w:pPr>
      <w:r w:rsidRPr="00700176">
        <w:rPr>
          <w:rFonts w:ascii="Times New Roman" w:hAnsi="Times New Roman"/>
          <w:u w:val="single"/>
        </w:rPr>
        <w:t>Pass-Through Investments</w:t>
      </w:r>
    </w:p>
    <w:p w:rsidR="00700176" w:rsidRDefault="00700176" w:rsidP="00700176">
      <w:pPr>
        <w:rPr>
          <w:rFonts w:ascii="Times New Roman" w:hAnsi="Times New Roman"/>
        </w:rPr>
      </w:pPr>
    </w:p>
    <w:p w:rsidR="00700176" w:rsidRPr="00700176" w:rsidRDefault="00700176" w:rsidP="00700176">
      <w:pPr>
        <w:rPr>
          <w:rFonts w:ascii="Times New Roman" w:hAnsi="Times New Roman"/>
        </w:rPr>
      </w:pPr>
      <w:r w:rsidRPr="00700176">
        <w:rPr>
          <w:rFonts w:ascii="Times New Roman" w:hAnsi="Times New Roman"/>
        </w:rPr>
        <w:t xml:space="preserve">Proposed § 5.58(e) </w:t>
      </w:r>
      <w:r w:rsidR="00D827F9">
        <w:rPr>
          <w:rFonts w:ascii="Times New Roman" w:hAnsi="Times New Roman"/>
        </w:rPr>
        <w:t xml:space="preserve">would allow </w:t>
      </w:r>
      <w:r w:rsidRPr="00700176">
        <w:rPr>
          <w:rFonts w:ascii="Times New Roman" w:hAnsi="Times New Roman"/>
        </w:rPr>
        <w:t xml:space="preserve">Federal savings association </w:t>
      </w:r>
      <w:r w:rsidR="00D827F9">
        <w:rPr>
          <w:rFonts w:ascii="Times New Roman" w:hAnsi="Times New Roman"/>
        </w:rPr>
        <w:t xml:space="preserve">to </w:t>
      </w:r>
      <w:r w:rsidRPr="00700176">
        <w:rPr>
          <w:rFonts w:ascii="Times New Roman" w:hAnsi="Times New Roman"/>
        </w:rPr>
        <w:t xml:space="preserve">make </w:t>
      </w:r>
      <w:r w:rsidR="00D827F9">
        <w:rPr>
          <w:rFonts w:ascii="Times New Roman" w:hAnsi="Times New Roman"/>
        </w:rPr>
        <w:t xml:space="preserve">a </w:t>
      </w:r>
      <w:r w:rsidRPr="00700176">
        <w:rPr>
          <w:rFonts w:ascii="Times New Roman" w:hAnsi="Times New Roman"/>
        </w:rPr>
        <w:t xml:space="preserve">pass-through investment, directly or through its operating subsidiary, in certain entities by filing a written after-the-fact notice </w:t>
      </w:r>
      <w:r w:rsidR="00D827F9">
        <w:rPr>
          <w:rFonts w:ascii="Times New Roman" w:hAnsi="Times New Roman"/>
        </w:rPr>
        <w:t xml:space="preserve">or an application </w:t>
      </w:r>
      <w:r w:rsidRPr="00700176">
        <w:rPr>
          <w:rFonts w:ascii="Times New Roman" w:hAnsi="Times New Roman"/>
        </w:rPr>
        <w:t xml:space="preserve">with the OCC </w:t>
      </w:r>
    </w:p>
    <w:p w:rsidR="006E493E" w:rsidRDefault="006E493E" w:rsidP="009071FE">
      <w:pPr>
        <w:rPr>
          <w:rFonts w:ascii="Times New Roman" w:hAnsi="Times New Roman"/>
        </w:rPr>
      </w:pPr>
    </w:p>
    <w:p w:rsidR="006E493E" w:rsidRPr="009F0521" w:rsidRDefault="009F0521" w:rsidP="009071FE">
      <w:pPr>
        <w:rPr>
          <w:rFonts w:ascii="Times New Roman" w:hAnsi="Times New Roman"/>
          <w:u w:val="single"/>
        </w:rPr>
      </w:pPr>
      <w:r w:rsidRPr="009F0521">
        <w:rPr>
          <w:rFonts w:ascii="Times New Roman" w:hAnsi="Times New Roman"/>
          <w:u w:val="single"/>
        </w:rPr>
        <w:t>Business Combinations</w:t>
      </w:r>
    </w:p>
    <w:p w:rsidR="009F0521" w:rsidRDefault="009F0521" w:rsidP="009071FE">
      <w:pPr>
        <w:rPr>
          <w:rFonts w:ascii="Times New Roman" w:hAnsi="Times New Roman"/>
        </w:rPr>
      </w:pPr>
    </w:p>
    <w:p w:rsidR="009F0521" w:rsidRDefault="009F0521" w:rsidP="009071FE">
      <w:pPr>
        <w:rPr>
          <w:rFonts w:ascii="Times New Roman" w:hAnsi="Times New Roman"/>
        </w:rPr>
      </w:pPr>
      <w:r w:rsidRPr="009F0521">
        <w:rPr>
          <w:rFonts w:ascii="Times New Roman" w:hAnsi="Times New Roman"/>
        </w:rPr>
        <w:t xml:space="preserve">The proposal would require an application if the whole entity purchase and assumption would </w:t>
      </w:r>
      <w:r w:rsidRPr="009F0521">
        <w:rPr>
          <w:rFonts w:ascii="Times New Roman" w:hAnsi="Times New Roman"/>
        </w:rPr>
        <w:lastRenderedPageBreak/>
        <w:t xml:space="preserve">result in an increase in the asset size of the bank or savings association of twenty-five percent or more.  </w:t>
      </w:r>
    </w:p>
    <w:p w:rsidR="009A4D3A" w:rsidRDefault="009A4D3A" w:rsidP="009071FE">
      <w:pPr>
        <w:rPr>
          <w:rFonts w:ascii="Times New Roman" w:hAnsi="Times New Roman"/>
        </w:rPr>
      </w:pPr>
    </w:p>
    <w:p w:rsidR="009A4D3A" w:rsidRDefault="009A4D3A" w:rsidP="009071FE">
      <w:pPr>
        <w:rPr>
          <w:rFonts w:ascii="Times New Roman" w:hAnsi="Times New Roman"/>
        </w:rPr>
      </w:pPr>
      <w:r w:rsidRPr="009A4D3A">
        <w:rPr>
          <w:rFonts w:ascii="Times New Roman" w:hAnsi="Times New Roman"/>
        </w:rPr>
        <w:t xml:space="preserve">Section 5.33(g)(1), addressing the merger or consolidation of a national bank or a state bank into a national bank, would require that a national bank that will not be the resulting bank in a merger or consolidation with another national bank must file a notice to the OCC under § 5.33(k).  This notice would also be required whenever a national bank or Federal savings association merges or consolidates into another institution. It provides the OCC information about the target national bank’s compliance with requirements to “merge-out” and sets in motion the steps for the disappearing national bank to end its separate existence.  </w:t>
      </w:r>
    </w:p>
    <w:p w:rsidR="009A4D3A" w:rsidRDefault="009A4D3A" w:rsidP="009071FE">
      <w:pPr>
        <w:rPr>
          <w:rFonts w:ascii="Times New Roman" w:hAnsi="Times New Roman"/>
        </w:rPr>
      </w:pPr>
    </w:p>
    <w:p w:rsidR="009A4D3A" w:rsidRDefault="009A4D3A" w:rsidP="009071FE">
      <w:pPr>
        <w:rPr>
          <w:rFonts w:ascii="Times New Roman" w:hAnsi="Times New Roman"/>
        </w:rPr>
      </w:pPr>
      <w:r w:rsidRPr="009A4D3A">
        <w:rPr>
          <w:rFonts w:ascii="Times New Roman" w:hAnsi="Times New Roman"/>
        </w:rPr>
        <w:t xml:space="preserve">New § 5.33(g)(3), addressing consolidations and mergers of other institutions into a Federal savings association, would require application to the OCC and would require the Federal savings association to comply with requirements and procedures similar to those currently imposed on them.  </w:t>
      </w:r>
    </w:p>
    <w:p w:rsidR="00D827F9" w:rsidRDefault="00D827F9" w:rsidP="009071FE">
      <w:pPr>
        <w:rPr>
          <w:rFonts w:ascii="Times New Roman" w:hAnsi="Times New Roman"/>
        </w:rPr>
      </w:pPr>
    </w:p>
    <w:p w:rsidR="009A4D3A" w:rsidRDefault="009A4D3A" w:rsidP="009071FE">
      <w:pPr>
        <w:rPr>
          <w:rFonts w:ascii="Times New Roman" w:hAnsi="Times New Roman"/>
        </w:rPr>
      </w:pPr>
      <w:r w:rsidRPr="009A4D3A">
        <w:rPr>
          <w:rFonts w:ascii="Times New Roman" w:hAnsi="Times New Roman"/>
        </w:rPr>
        <w:t>Section 5.33(g)(7) would address a consolidation or merger of a Federal savings association into a state bank, state savings bank, state savings association, state trust company, or credit union and require only a notice to the OCC, not application and approval.  This requirement is a change for Federal savings associations from § 163.22(c), under which an application is required for a combination with an uninsured bank, savings association or trust company or a credit union.</w:t>
      </w:r>
    </w:p>
    <w:p w:rsidR="009A4D3A" w:rsidRDefault="009A4D3A" w:rsidP="009071FE">
      <w:pPr>
        <w:rPr>
          <w:rFonts w:ascii="Times New Roman" w:hAnsi="Times New Roman"/>
        </w:rPr>
      </w:pPr>
    </w:p>
    <w:p w:rsidR="009F0521" w:rsidRPr="006E493E" w:rsidRDefault="009F0521" w:rsidP="009071FE">
      <w:pPr>
        <w:rPr>
          <w:rFonts w:ascii="Times New Roman" w:hAnsi="Times New Roman"/>
        </w:rPr>
      </w:pPr>
    </w:p>
    <w:p w:rsidR="009071FE" w:rsidRPr="0064632B" w:rsidRDefault="009071FE" w:rsidP="00091802">
      <w:pPr>
        <w:pStyle w:val="ListParagraph"/>
        <w:numPr>
          <w:ilvl w:val="0"/>
          <w:numId w:val="6"/>
        </w:numPr>
        <w:rPr>
          <w:rFonts w:ascii="Times New Roman" w:hAnsi="Times New Roman"/>
          <w:u w:val="single"/>
        </w:rPr>
      </w:pPr>
      <w:r w:rsidRPr="0064632B">
        <w:rPr>
          <w:rFonts w:ascii="Times New Roman" w:hAnsi="Times New Roman"/>
          <w:u w:val="single"/>
        </w:rPr>
        <w:t>J</w:t>
      </w:r>
      <w:r w:rsidR="00A12674" w:rsidRPr="0064632B">
        <w:rPr>
          <w:rFonts w:ascii="Times New Roman" w:hAnsi="Times New Roman"/>
          <w:u w:val="single"/>
        </w:rPr>
        <w:t>ustification:</w:t>
      </w:r>
    </w:p>
    <w:p w:rsidR="009071FE" w:rsidRDefault="009071FE" w:rsidP="009071FE">
      <w:pPr>
        <w:rPr>
          <w:rFonts w:ascii="Times New Roman" w:hAnsi="Times New Roman"/>
        </w:rPr>
      </w:pPr>
    </w:p>
    <w:p w:rsidR="009071FE" w:rsidRDefault="009071FE" w:rsidP="009071FE">
      <w:pPr>
        <w:widowControl/>
        <w:rPr>
          <w:rFonts w:ascii="Times New Roman" w:hAnsi="Times New Roman"/>
        </w:rPr>
      </w:pPr>
      <w:r w:rsidRPr="00F67A6F">
        <w:rPr>
          <w:rFonts w:ascii="Times New Roman" w:hAnsi="Times New Roman"/>
        </w:rPr>
        <w:t>The Manual</w:t>
      </w:r>
      <w:r w:rsidR="00675807">
        <w:rPr>
          <w:rFonts w:ascii="Times New Roman" w:hAnsi="Times New Roman"/>
        </w:rPr>
        <w:t xml:space="preserve"> contains</w:t>
      </w:r>
      <w:r w:rsidRPr="00F67A6F">
        <w:rPr>
          <w:rFonts w:ascii="Times New Roman" w:hAnsi="Times New Roman"/>
        </w:rPr>
        <w:t xml:space="preserve"> all required procedures, sample forms, and regulations regarding OCC corporate approvals. The Manual is needed to standardize </w:t>
      </w:r>
      <w:r w:rsidR="00675807">
        <w:rPr>
          <w:rFonts w:ascii="Times New Roman" w:hAnsi="Times New Roman"/>
        </w:rPr>
        <w:t xml:space="preserve">the </w:t>
      </w:r>
      <w:r w:rsidRPr="00F67A6F">
        <w:rPr>
          <w:rFonts w:ascii="Times New Roman" w:hAnsi="Times New Roman"/>
        </w:rPr>
        <w:t>OCC</w:t>
      </w:r>
      <w:r w:rsidR="00675807">
        <w:rPr>
          <w:rFonts w:ascii="Times New Roman" w:hAnsi="Times New Roman"/>
        </w:rPr>
        <w:t>’s</w:t>
      </w:r>
      <w:r w:rsidRPr="00F67A6F">
        <w:rPr>
          <w:rFonts w:ascii="Times New Roman" w:hAnsi="Times New Roman"/>
        </w:rPr>
        <w:t xml:space="preserve"> processing of corporate filings, to ensure consistency in the recordkeeping and decision</w:t>
      </w:r>
      <w:r w:rsidR="00010297">
        <w:rPr>
          <w:rFonts w:ascii="Times New Roman" w:hAnsi="Times New Roman"/>
        </w:rPr>
        <w:t>-</w:t>
      </w:r>
      <w:r w:rsidRPr="00F67A6F">
        <w:rPr>
          <w:rFonts w:ascii="Times New Roman" w:hAnsi="Times New Roman"/>
        </w:rPr>
        <w:t>making processes, and to provide information regarding the criteria generally considered by the OCC in reviewing a corporate filing.</w:t>
      </w:r>
    </w:p>
    <w:p w:rsidR="009071FE" w:rsidRDefault="009071FE" w:rsidP="009071FE">
      <w:pPr>
        <w:widowControl/>
        <w:rPr>
          <w:rFonts w:ascii="Times New Roman" w:hAnsi="Times New Roman"/>
        </w:rPr>
      </w:pPr>
    </w:p>
    <w:p w:rsidR="009071FE" w:rsidRPr="00F67A6F" w:rsidRDefault="009071FE" w:rsidP="009071FE">
      <w:pPr>
        <w:rPr>
          <w:rFonts w:ascii="Times New Roman" w:hAnsi="Times New Roman"/>
        </w:rPr>
      </w:pPr>
      <w:r w:rsidRPr="00F67A6F">
        <w:rPr>
          <w:rFonts w:ascii="Times New Roman" w:hAnsi="Times New Roman"/>
        </w:rPr>
        <w:t>The circumstances that make each element of this collection of information necessary are:</w:t>
      </w:r>
    </w:p>
    <w:p w:rsidR="009071FE" w:rsidRPr="00F67A6F" w:rsidRDefault="009071FE" w:rsidP="009071FE">
      <w:pPr>
        <w:rPr>
          <w:rFonts w:ascii="Times New Roman" w:hAnsi="Times New Roman"/>
        </w:rPr>
      </w:pPr>
    </w:p>
    <w:p w:rsidR="009071FE" w:rsidRPr="00A55E49" w:rsidRDefault="009071FE" w:rsidP="009071FE">
      <w:pPr>
        <w:rPr>
          <w:rFonts w:ascii="Times New Roman" w:hAnsi="Times New Roman"/>
          <w:u w:val="single"/>
        </w:rPr>
      </w:pPr>
      <w:r w:rsidRPr="00A55E49">
        <w:rPr>
          <w:rFonts w:ascii="Times New Roman" w:hAnsi="Times New Roman"/>
          <w:u w:val="single"/>
        </w:rPr>
        <w:t>LICENSING MANUAL:</w:t>
      </w:r>
    </w:p>
    <w:p w:rsidR="009071FE" w:rsidRDefault="009071FE" w:rsidP="009071FE">
      <w:pPr>
        <w:rPr>
          <w:rFonts w:ascii="Times New Roman" w:hAnsi="Times New Roman"/>
        </w:rPr>
      </w:pPr>
    </w:p>
    <w:p w:rsidR="005F284D" w:rsidRDefault="00CC22A7" w:rsidP="0087406A">
      <w:pPr>
        <w:pStyle w:val="ListParagraph"/>
        <w:numPr>
          <w:ilvl w:val="0"/>
          <w:numId w:val="4"/>
        </w:numPr>
        <w:ind w:hanging="720"/>
        <w:rPr>
          <w:rFonts w:ascii="Times New Roman" w:hAnsi="Times New Roman"/>
        </w:rPr>
      </w:pPr>
      <w:r>
        <w:rPr>
          <w:rFonts w:ascii="Times New Roman" w:hAnsi="Times New Roman"/>
        </w:rPr>
        <w:t>Background</w:t>
      </w:r>
      <w:r w:rsidR="00304945">
        <w:rPr>
          <w:rFonts w:ascii="Times New Roman" w:hAnsi="Times New Roman"/>
        </w:rPr>
        <w:t xml:space="preserve"> Investigations</w:t>
      </w:r>
    </w:p>
    <w:p w:rsidR="005F284D" w:rsidRDefault="005F284D" w:rsidP="005F284D">
      <w:pPr>
        <w:rPr>
          <w:rFonts w:ascii="Times New Roman" w:hAnsi="Times New Roman"/>
        </w:rPr>
      </w:pPr>
    </w:p>
    <w:p w:rsidR="005F284D" w:rsidRDefault="005F284D" w:rsidP="005F284D">
      <w:pPr>
        <w:rPr>
          <w:rFonts w:ascii="Times New Roman" w:hAnsi="Times New Roman"/>
        </w:rPr>
      </w:pPr>
      <w:r w:rsidRPr="0055111A">
        <w:rPr>
          <w:rFonts w:ascii="Times New Roman" w:hAnsi="Times New Roman"/>
        </w:rPr>
        <w:t>Interagency Biographical and Financial Report</w:t>
      </w:r>
      <w:r w:rsidR="00540030">
        <w:rPr>
          <w:rFonts w:ascii="Times New Roman" w:hAnsi="Times New Roman"/>
        </w:rPr>
        <w:t xml:space="preserve"> – Fe</w:t>
      </w:r>
      <w:r w:rsidRPr="00F67A6F">
        <w:rPr>
          <w:rFonts w:ascii="Times New Roman" w:hAnsi="Times New Roman"/>
        </w:rPr>
        <w:t>deral law and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The OCC needs this information to accomplish that statutorily required task.</w:t>
      </w:r>
    </w:p>
    <w:p w:rsidR="005F284D" w:rsidRDefault="005F284D" w:rsidP="005F284D">
      <w:pPr>
        <w:rPr>
          <w:rFonts w:ascii="Times New Roman" w:hAnsi="Times New Roman"/>
        </w:rPr>
      </w:pPr>
    </w:p>
    <w:p w:rsidR="005F284D" w:rsidRPr="00857896" w:rsidRDefault="005F284D" w:rsidP="005F284D">
      <w:pPr>
        <w:rPr>
          <w:rFonts w:ascii="Times New Roman" w:hAnsi="Times New Roman"/>
          <w:szCs w:val="24"/>
        </w:rPr>
      </w:pPr>
      <w:r w:rsidRPr="00857896">
        <w:rPr>
          <w:rFonts w:ascii="Times New Roman" w:hAnsi="Times New Roman"/>
          <w:snapToGrid/>
          <w:szCs w:val="24"/>
        </w:rPr>
        <w:t xml:space="preserve">As part of its </w:t>
      </w:r>
      <w:r w:rsidR="00675807">
        <w:rPr>
          <w:rFonts w:ascii="Times New Roman" w:hAnsi="Times New Roman"/>
          <w:snapToGrid/>
          <w:szCs w:val="24"/>
        </w:rPr>
        <w:t>b</w:t>
      </w:r>
      <w:r w:rsidRPr="00857896">
        <w:rPr>
          <w:rFonts w:ascii="Times New Roman" w:hAnsi="Times New Roman"/>
          <w:snapToGrid/>
          <w:szCs w:val="24"/>
        </w:rPr>
        <w:t xml:space="preserve">ackground </w:t>
      </w:r>
      <w:r w:rsidR="00675807">
        <w:rPr>
          <w:rFonts w:ascii="Times New Roman" w:hAnsi="Times New Roman"/>
          <w:snapToGrid/>
          <w:szCs w:val="24"/>
        </w:rPr>
        <w:t>i</w:t>
      </w:r>
      <w:r w:rsidRPr="00857896">
        <w:rPr>
          <w:rFonts w:ascii="Times New Roman" w:hAnsi="Times New Roman"/>
          <w:snapToGrid/>
          <w:szCs w:val="24"/>
        </w:rPr>
        <w:t xml:space="preserve">nvestigations, the OCC performs standard background checks through the Internal Revenue Service Tax Check Program.  </w:t>
      </w:r>
    </w:p>
    <w:p w:rsidR="005F284D" w:rsidRPr="00F67A6F" w:rsidRDefault="005F284D" w:rsidP="005F284D">
      <w:pPr>
        <w:rPr>
          <w:rFonts w:ascii="Times New Roman" w:hAnsi="Times New Roman"/>
        </w:rPr>
      </w:pPr>
    </w:p>
    <w:p w:rsidR="005F284D" w:rsidRPr="00F67A6F" w:rsidRDefault="005F284D" w:rsidP="005F284D">
      <w:pPr>
        <w:rPr>
          <w:rFonts w:ascii="Times New Roman" w:hAnsi="Times New Roman"/>
        </w:rPr>
      </w:pPr>
      <w:r w:rsidRPr="00F67A6F">
        <w:rPr>
          <w:rFonts w:ascii="Times New Roman" w:hAnsi="Times New Roman"/>
        </w:rPr>
        <w:t>The following statutes and regulations apply:</w:t>
      </w:r>
    </w:p>
    <w:p w:rsidR="005F284D" w:rsidRPr="00F67A6F" w:rsidRDefault="005F284D" w:rsidP="005F284D">
      <w:pPr>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21, 22, 24(Seventh), 26, 27, 92a, 93a, </w:t>
      </w:r>
      <w:r>
        <w:rPr>
          <w:rFonts w:ascii="Times New Roman" w:hAnsi="Times New Roman"/>
        </w:rPr>
        <w:t>1464(e</w:t>
      </w:r>
      <w:proofErr w:type="gramStart"/>
      <w:r>
        <w:rPr>
          <w:rFonts w:ascii="Times New Roman" w:hAnsi="Times New Roman"/>
        </w:rPr>
        <w:t>)(</w:t>
      </w:r>
      <w:proofErr w:type="gramEnd"/>
      <w:r>
        <w:rPr>
          <w:rFonts w:ascii="Times New Roman" w:hAnsi="Times New Roman"/>
        </w:rPr>
        <w:t xml:space="preserve">1), </w:t>
      </w:r>
      <w:r w:rsidRPr="00F67A6F">
        <w:rPr>
          <w:rFonts w:ascii="Times New Roman" w:hAnsi="Times New Roman"/>
        </w:rPr>
        <w:t>1814(b), 1816, 1817, and 2903</w:t>
      </w:r>
    </w:p>
    <w:p w:rsidR="005F284D" w:rsidRPr="00F67A6F" w:rsidRDefault="005F284D" w:rsidP="005F284D">
      <w:pPr>
        <w:rPr>
          <w:rFonts w:ascii="Times New Roman" w:hAnsi="Times New Roman"/>
        </w:rPr>
      </w:pPr>
      <w:r w:rsidRPr="00F67A6F">
        <w:rPr>
          <w:rFonts w:ascii="Times New Roman" w:hAnsi="Times New Roman"/>
        </w:rPr>
        <w:t xml:space="preserve">Regulatory Authority:  12 CFR 5.20, 5.50 and 5.51; 28 CFR 16.34, </w:t>
      </w:r>
      <w:r>
        <w:rPr>
          <w:rFonts w:ascii="Times New Roman" w:hAnsi="Times New Roman"/>
        </w:rPr>
        <w:t xml:space="preserve">and </w:t>
      </w:r>
      <w:r w:rsidRPr="00F67A6F">
        <w:rPr>
          <w:rFonts w:ascii="Times New Roman" w:hAnsi="Times New Roman"/>
        </w:rPr>
        <w:t>20.33</w:t>
      </w:r>
      <w:r>
        <w:rPr>
          <w:rFonts w:ascii="Times New Roman" w:hAnsi="Times New Roman"/>
        </w:rPr>
        <w:t xml:space="preserve">. </w:t>
      </w:r>
      <w:r w:rsidR="003B357E">
        <w:rPr>
          <w:rFonts w:ascii="Times New Roman" w:hAnsi="Times New Roman"/>
        </w:rPr>
        <w:t>12 CFR</w:t>
      </w:r>
      <w:r w:rsidR="00CE2EC1">
        <w:rPr>
          <w:rFonts w:ascii="Times New Roman" w:hAnsi="Times New Roman"/>
        </w:rPr>
        <w:t xml:space="preserve"> 163.33</w:t>
      </w:r>
    </w:p>
    <w:p w:rsidR="005F284D" w:rsidRPr="00F67A6F" w:rsidRDefault="005F284D" w:rsidP="005F284D">
      <w:pPr>
        <w:rPr>
          <w:rFonts w:ascii="Times New Roman" w:hAnsi="Times New Roman"/>
        </w:rPr>
      </w:pPr>
    </w:p>
    <w:p w:rsidR="009F46F3" w:rsidRPr="00D9558A" w:rsidRDefault="00304945" w:rsidP="0087406A">
      <w:pPr>
        <w:pStyle w:val="ListParagraph"/>
        <w:numPr>
          <w:ilvl w:val="0"/>
          <w:numId w:val="4"/>
        </w:numPr>
        <w:ind w:hanging="720"/>
        <w:rPr>
          <w:rFonts w:ascii="Times New Roman" w:hAnsi="Times New Roman"/>
        </w:rPr>
      </w:pPr>
      <w:r w:rsidRPr="00D9558A">
        <w:rPr>
          <w:rFonts w:ascii="Times New Roman" w:hAnsi="Times New Roman"/>
        </w:rPr>
        <w:t xml:space="preserve">Investment in Bank </w:t>
      </w:r>
      <w:r w:rsidR="00A12674" w:rsidRPr="00D9558A">
        <w:rPr>
          <w:rFonts w:ascii="Times New Roman" w:hAnsi="Times New Roman"/>
        </w:rPr>
        <w:t>Premises</w:t>
      </w:r>
      <w:r w:rsidR="00D9558A" w:rsidRPr="00D9558A">
        <w:rPr>
          <w:rFonts w:ascii="Times New Roman" w:hAnsi="Times New Roman"/>
        </w:rPr>
        <w:t xml:space="preserve"> - </w:t>
      </w:r>
      <w:r w:rsidR="009F46F3" w:rsidRPr="00D9558A">
        <w:rPr>
          <w:rFonts w:ascii="Times New Roman" w:hAnsi="Times New Roman"/>
        </w:rPr>
        <w:t xml:space="preserve">Federal law and OCC regulations require a national bank to submit an application to the OCC for prior approval whenever its investment in bank premises will cause it to exceed its capital stock.  The application must describe the present and proposed investment and the </w:t>
      </w:r>
      <w:r w:rsidR="00C057DE">
        <w:rPr>
          <w:rFonts w:ascii="Times New Roman" w:hAnsi="Times New Roman"/>
        </w:rPr>
        <w:t xml:space="preserve">business </w:t>
      </w:r>
      <w:r w:rsidR="009F46F3" w:rsidRPr="00D9558A">
        <w:rPr>
          <w:rFonts w:ascii="Times New Roman" w:hAnsi="Times New Roman"/>
        </w:rPr>
        <w:t>reason</w:t>
      </w:r>
      <w:r w:rsidR="00675807">
        <w:rPr>
          <w:rFonts w:ascii="Times New Roman" w:hAnsi="Times New Roman"/>
        </w:rPr>
        <w:t xml:space="preserve"> </w:t>
      </w:r>
      <w:r w:rsidR="00C057DE">
        <w:rPr>
          <w:rFonts w:ascii="Times New Roman" w:hAnsi="Times New Roman"/>
        </w:rPr>
        <w:t>for</w:t>
      </w:r>
      <w:r w:rsidR="009F46F3" w:rsidRPr="00D9558A">
        <w:rPr>
          <w:rFonts w:ascii="Times New Roman" w:hAnsi="Times New Roman"/>
        </w:rPr>
        <w:t xml:space="preserve"> exceed</w:t>
      </w:r>
      <w:r w:rsidR="00C057DE">
        <w:rPr>
          <w:rFonts w:ascii="Times New Roman" w:hAnsi="Times New Roman"/>
        </w:rPr>
        <w:t>ing</w:t>
      </w:r>
      <w:r w:rsidR="00675807">
        <w:rPr>
          <w:rFonts w:ascii="Times New Roman" w:hAnsi="Times New Roman"/>
        </w:rPr>
        <w:t xml:space="preserve"> the limit</w:t>
      </w:r>
      <w:r w:rsidR="009F46F3" w:rsidRPr="00D9558A">
        <w:rPr>
          <w:rFonts w:ascii="Times New Roman" w:hAnsi="Times New Roman"/>
        </w:rPr>
        <w:t>.</w:t>
      </w:r>
    </w:p>
    <w:p w:rsidR="009F46F3" w:rsidRPr="00F67A6F" w:rsidRDefault="009F46F3" w:rsidP="009F46F3">
      <w:pPr>
        <w:rPr>
          <w:rFonts w:ascii="Times New Roman" w:hAnsi="Times New Roman"/>
        </w:rPr>
      </w:pPr>
    </w:p>
    <w:p w:rsidR="009F46F3" w:rsidRPr="00F67A6F" w:rsidRDefault="009F46F3" w:rsidP="009F46F3">
      <w:pPr>
        <w:rPr>
          <w:rFonts w:ascii="Times New Roman" w:hAnsi="Times New Roman"/>
        </w:rPr>
      </w:pPr>
      <w:r w:rsidRPr="00F67A6F">
        <w:rPr>
          <w:rFonts w:ascii="Times New Roman" w:hAnsi="Times New Roman"/>
        </w:rPr>
        <w:t>The following statutes and regulations apply:</w:t>
      </w:r>
    </w:p>
    <w:p w:rsidR="009F46F3" w:rsidRPr="00A12674" w:rsidRDefault="009F46F3" w:rsidP="009F46F3">
      <w:pPr>
        <w:pStyle w:val="Header"/>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29 and 371d</w:t>
      </w:r>
    </w:p>
    <w:p w:rsidR="009F46F3" w:rsidRDefault="009F46F3" w:rsidP="009F46F3">
      <w:pPr>
        <w:rPr>
          <w:rFonts w:ascii="Times New Roman" w:hAnsi="Times New Roman"/>
        </w:rPr>
      </w:pPr>
      <w:r w:rsidRPr="00F67A6F">
        <w:rPr>
          <w:rFonts w:ascii="Times New Roman" w:hAnsi="Times New Roman"/>
        </w:rPr>
        <w:t>Regulatory Authority:  12 CFR 5.37, 7.1000, and 7.3001</w:t>
      </w:r>
    </w:p>
    <w:p w:rsidR="009F46F3" w:rsidRPr="009F46F3" w:rsidRDefault="009F46F3" w:rsidP="009F46F3">
      <w:pPr>
        <w:rPr>
          <w:rFonts w:ascii="Times New Roman" w:hAnsi="Times New Roman"/>
        </w:rPr>
      </w:pPr>
    </w:p>
    <w:p w:rsidR="009F46F3" w:rsidRPr="00D9558A" w:rsidRDefault="00304945" w:rsidP="0087406A">
      <w:pPr>
        <w:pStyle w:val="ListParagraph"/>
        <w:widowControl/>
        <w:numPr>
          <w:ilvl w:val="0"/>
          <w:numId w:val="4"/>
        </w:numPr>
        <w:tabs>
          <w:tab w:val="left" w:pos="-1440"/>
        </w:tabs>
        <w:ind w:hanging="720"/>
        <w:rPr>
          <w:rFonts w:ascii="Times New Roman" w:hAnsi="Times New Roman"/>
        </w:rPr>
      </w:pPr>
      <w:r w:rsidRPr="00D9558A">
        <w:rPr>
          <w:rFonts w:ascii="Times New Roman" w:hAnsi="Times New Roman"/>
        </w:rPr>
        <w:t>Public Notice and Comments</w:t>
      </w:r>
      <w:r w:rsidR="00D9558A" w:rsidRPr="00D9558A">
        <w:rPr>
          <w:rFonts w:ascii="Times New Roman" w:hAnsi="Times New Roman"/>
        </w:rPr>
        <w:t xml:space="preserve"> - </w:t>
      </w:r>
      <w:r w:rsidR="009F46F3" w:rsidRPr="00D9558A">
        <w:rPr>
          <w:rFonts w:ascii="Times New Roman" w:hAnsi="Times New Roman"/>
        </w:rPr>
        <w:t xml:space="preserve">Federal law and OCC regulations require an applicant to publish a public notice of its filing in a newspaper of general circulation in the community in which the applicant proposes to engage in business.  </w:t>
      </w:r>
    </w:p>
    <w:p w:rsidR="009F46F3" w:rsidRPr="00F67A6F" w:rsidRDefault="009F46F3" w:rsidP="009F46F3">
      <w:pPr>
        <w:pStyle w:val="Header"/>
        <w:widowControl/>
      </w:pPr>
    </w:p>
    <w:p w:rsidR="009F46F3" w:rsidRPr="00F67A6F" w:rsidRDefault="009F46F3" w:rsidP="009F46F3">
      <w:pPr>
        <w:widowControl/>
        <w:rPr>
          <w:rFonts w:ascii="Times New Roman" w:hAnsi="Times New Roman"/>
        </w:rPr>
      </w:pPr>
      <w:r w:rsidRPr="00F67A6F">
        <w:rPr>
          <w:rFonts w:ascii="Times New Roman" w:hAnsi="Times New Roman"/>
        </w:rPr>
        <w:t>The following statutes and regulations apply:</w:t>
      </w:r>
    </w:p>
    <w:p w:rsidR="009F46F3" w:rsidRPr="00F67A6F" w:rsidRDefault="009F46F3" w:rsidP="009F46F3">
      <w:pPr>
        <w:widowControl/>
        <w:outlineLvl w:val="0"/>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1 </w:t>
      </w:r>
      <w:r w:rsidRPr="00F67A6F">
        <w:rPr>
          <w:rFonts w:ascii="Times New Roman" w:hAnsi="Times New Roman"/>
          <w:u w:val="single"/>
        </w:rPr>
        <w:t>et seq.</w:t>
      </w:r>
      <w:r w:rsidRPr="00F67A6F">
        <w:rPr>
          <w:rFonts w:ascii="Times New Roman" w:hAnsi="Times New Roman"/>
        </w:rPr>
        <w:t xml:space="preserve">, 93a, 1817(j), and 18 </w:t>
      </w:r>
      <w:r w:rsidR="006650AB">
        <w:rPr>
          <w:rFonts w:ascii="Times New Roman" w:hAnsi="Times New Roman"/>
        </w:rPr>
        <w:t>U.S.C.</w:t>
      </w:r>
      <w:r w:rsidRPr="00F67A6F">
        <w:rPr>
          <w:rFonts w:ascii="Times New Roman" w:hAnsi="Times New Roman"/>
        </w:rPr>
        <w:t xml:space="preserve"> 1001</w:t>
      </w:r>
    </w:p>
    <w:p w:rsidR="009F46F3" w:rsidRPr="00F67A6F" w:rsidRDefault="009F46F3" w:rsidP="009F46F3">
      <w:pPr>
        <w:widowControl/>
        <w:rPr>
          <w:rFonts w:ascii="Times New Roman" w:hAnsi="Times New Roman"/>
        </w:rPr>
      </w:pPr>
      <w:r w:rsidRPr="00F67A6F">
        <w:rPr>
          <w:rFonts w:ascii="Times New Roman" w:hAnsi="Times New Roman"/>
        </w:rPr>
        <w:t>Regulatory Authority:  12 CFR 5.8, 5.9, 5.10, 5.11</w:t>
      </w:r>
      <w:r>
        <w:rPr>
          <w:rFonts w:ascii="Times New Roman" w:hAnsi="Times New Roman"/>
        </w:rPr>
        <w:t xml:space="preserve">, </w:t>
      </w:r>
      <w:r w:rsidR="009744EF">
        <w:rPr>
          <w:rFonts w:ascii="Times New Roman" w:hAnsi="Times New Roman"/>
        </w:rPr>
        <w:t xml:space="preserve">and </w:t>
      </w:r>
      <w:r w:rsidRPr="00F67A6F">
        <w:rPr>
          <w:rFonts w:ascii="Times New Roman" w:hAnsi="Times New Roman"/>
        </w:rPr>
        <w:t xml:space="preserve">5.50 </w:t>
      </w:r>
    </w:p>
    <w:p w:rsidR="009F46F3" w:rsidRPr="009F46F3" w:rsidRDefault="009F46F3" w:rsidP="009F46F3">
      <w:pPr>
        <w:rPr>
          <w:rFonts w:ascii="Times New Roman" w:hAnsi="Times New Roman"/>
        </w:rPr>
      </w:pPr>
    </w:p>
    <w:p w:rsidR="00304945" w:rsidRDefault="00304945" w:rsidP="00A12674">
      <w:pPr>
        <w:pStyle w:val="ListParagraph"/>
        <w:numPr>
          <w:ilvl w:val="0"/>
          <w:numId w:val="4"/>
        </w:numPr>
        <w:ind w:hanging="720"/>
        <w:rPr>
          <w:rFonts w:ascii="Times New Roman" w:hAnsi="Times New Roman"/>
        </w:rPr>
      </w:pPr>
      <w:r>
        <w:rPr>
          <w:rFonts w:ascii="Times New Roman" w:hAnsi="Times New Roman"/>
        </w:rPr>
        <w:t>Charter</w:t>
      </w:r>
    </w:p>
    <w:p w:rsidR="00E70CFF" w:rsidRPr="00E70CFF" w:rsidRDefault="00E70CFF" w:rsidP="00E70CFF">
      <w:pPr>
        <w:rPr>
          <w:rFonts w:ascii="Times New Roman" w:hAnsi="Times New Roman"/>
        </w:rPr>
      </w:pPr>
    </w:p>
    <w:p w:rsidR="00E70CFF" w:rsidRPr="00F67A6F" w:rsidRDefault="00E70CFF" w:rsidP="00F61C80">
      <w:pPr>
        <w:widowControl/>
        <w:numPr>
          <w:ilvl w:val="0"/>
          <w:numId w:val="10"/>
        </w:numPr>
        <w:ind w:hanging="720"/>
        <w:rPr>
          <w:rFonts w:ascii="Times New Roman" w:hAnsi="Times New Roman"/>
        </w:rPr>
      </w:pPr>
      <w:r>
        <w:rPr>
          <w:rFonts w:ascii="Times New Roman" w:hAnsi="Times New Roman"/>
        </w:rPr>
        <w:t xml:space="preserve">Charter - </w:t>
      </w:r>
      <w:r w:rsidRPr="00F67A6F">
        <w:rPr>
          <w:rFonts w:ascii="Times New Roman" w:hAnsi="Times New Roman"/>
        </w:rPr>
        <w:t>Federal law requires that the OCC approve the establishment of a national bank</w:t>
      </w:r>
      <w:r>
        <w:rPr>
          <w:rFonts w:ascii="Times New Roman" w:hAnsi="Times New Roman"/>
        </w:rPr>
        <w:t xml:space="preserve"> or FSA</w:t>
      </w:r>
      <w:r w:rsidRPr="00F67A6F">
        <w:rPr>
          <w:rFonts w:ascii="Times New Roman" w:hAnsi="Times New Roman"/>
        </w:rPr>
        <w:t xml:space="preserve">.  The application, including a business plan and the oath of a bank director, serves as the primary </w:t>
      </w:r>
      <w:r w:rsidR="00335FC1">
        <w:rPr>
          <w:rFonts w:ascii="Times New Roman" w:hAnsi="Times New Roman"/>
        </w:rPr>
        <w:t xml:space="preserve">vehicle for submission of the </w:t>
      </w:r>
      <w:r w:rsidRPr="00F67A6F">
        <w:rPr>
          <w:rFonts w:ascii="Times New Roman" w:hAnsi="Times New Roman"/>
        </w:rPr>
        <w:t>information</w:t>
      </w:r>
      <w:r w:rsidR="00335FC1">
        <w:rPr>
          <w:rFonts w:ascii="Times New Roman" w:hAnsi="Times New Roman"/>
        </w:rPr>
        <w:t xml:space="preserve"> necessary for the OCC’s review</w:t>
      </w:r>
      <w:r w:rsidRPr="00F67A6F">
        <w:rPr>
          <w:rFonts w:ascii="Times New Roman" w:hAnsi="Times New Roman"/>
        </w:rPr>
        <w:t>.  Under the statutes cited below, the OCC may grant or deny a request to organize a bank.  The application is the single comprehensive source of information pertinent to this decision on an applicant's request.</w:t>
      </w:r>
    </w:p>
    <w:p w:rsidR="00E70CFF" w:rsidRPr="00F67A6F" w:rsidRDefault="00E70CFF" w:rsidP="00E70CFF">
      <w:pPr>
        <w:widowControl/>
        <w:tabs>
          <w:tab w:val="num" w:pos="0"/>
        </w:tabs>
        <w:rPr>
          <w:rFonts w:ascii="Times New Roman" w:hAnsi="Times New Roman"/>
        </w:rPr>
      </w:pPr>
    </w:p>
    <w:p w:rsidR="00E70CFF" w:rsidRPr="00F67A6F" w:rsidRDefault="00E70CFF" w:rsidP="00E70CFF">
      <w:pPr>
        <w:widowControl/>
        <w:rPr>
          <w:rFonts w:ascii="Times New Roman" w:hAnsi="Times New Roman"/>
        </w:rPr>
      </w:pPr>
      <w:r w:rsidRPr="00F67A6F">
        <w:rPr>
          <w:rFonts w:ascii="Times New Roman" w:hAnsi="Times New Roman"/>
        </w:rPr>
        <w:t>The following statutes and regulations apply:</w:t>
      </w:r>
    </w:p>
    <w:p w:rsidR="00E70CFF" w:rsidRPr="00F67A6F" w:rsidRDefault="00E70CFF" w:rsidP="00E70CFF">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21, 22, 24(Seventh), 26, 27, 92a, 93a, </w:t>
      </w:r>
      <w:r>
        <w:rPr>
          <w:rFonts w:ascii="Times New Roman" w:hAnsi="Times New Roman"/>
        </w:rPr>
        <w:t xml:space="preserve">1464(a), </w:t>
      </w:r>
      <w:r w:rsidRPr="00F67A6F">
        <w:rPr>
          <w:rFonts w:ascii="Times New Roman" w:hAnsi="Times New Roman"/>
        </w:rPr>
        <w:t>1814(b), 1816, and 2903</w:t>
      </w:r>
    </w:p>
    <w:p w:rsidR="00E70CFF" w:rsidRDefault="00E70CFF" w:rsidP="00E70CFF">
      <w:pPr>
        <w:widowControl/>
        <w:rPr>
          <w:rFonts w:ascii="Times New Roman" w:hAnsi="Times New Roman"/>
        </w:rPr>
      </w:pPr>
      <w:r w:rsidRPr="00F67A6F">
        <w:rPr>
          <w:rFonts w:ascii="Times New Roman" w:hAnsi="Times New Roman"/>
        </w:rPr>
        <w:t>Regulatory Authority:  12 CFR 5.20</w:t>
      </w:r>
      <w:r>
        <w:rPr>
          <w:rFonts w:ascii="Times New Roman" w:hAnsi="Times New Roman"/>
        </w:rPr>
        <w:t xml:space="preserve">  </w:t>
      </w:r>
    </w:p>
    <w:p w:rsidR="00D9558A" w:rsidRDefault="00D9558A" w:rsidP="00E70CFF">
      <w:pPr>
        <w:widowControl/>
        <w:rPr>
          <w:rFonts w:ascii="Times New Roman" w:hAnsi="Times New Roman"/>
        </w:rPr>
      </w:pPr>
    </w:p>
    <w:p w:rsidR="00E70CFF" w:rsidRPr="00E70CFF" w:rsidRDefault="00E70CFF" w:rsidP="00F61C80">
      <w:pPr>
        <w:pStyle w:val="ListParagraph"/>
        <w:keepNext/>
        <w:keepLines/>
        <w:widowControl/>
        <w:numPr>
          <w:ilvl w:val="0"/>
          <w:numId w:val="10"/>
        </w:numPr>
        <w:ind w:hanging="720"/>
        <w:rPr>
          <w:rFonts w:ascii="Times New Roman" w:hAnsi="Times New Roman"/>
        </w:rPr>
      </w:pPr>
      <w:r w:rsidRPr="00E70CFF">
        <w:rPr>
          <w:rFonts w:ascii="Times New Roman" w:hAnsi="Times New Roman"/>
        </w:rPr>
        <w:t>Corporate Organization</w:t>
      </w:r>
      <w:r w:rsidR="00540030">
        <w:rPr>
          <w:rFonts w:ascii="Times New Roman" w:hAnsi="Times New Roman"/>
        </w:rPr>
        <w:t xml:space="preserve"> – Federa</w:t>
      </w:r>
      <w:r w:rsidRPr="00E70CFF">
        <w:rPr>
          <w:rFonts w:ascii="Times New Roman" w:hAnsi="Times New Roman"/>
        </w:rPr>
        <w:t xml:space="preserve">l law also requires that an existing or organizing </w:t>
      </w:r>
      <w:r>
        <w:rPr>
          <w:rFonts w:ascii="Times New Roman" w:hAnsi="Times New Roman"/>
        </w:rPr>
        <w:t xml:space="preserve">bank </w:t>
      </w:r>
      <w:r w:rsidRPr="00E70CFF">
        <w:rPr>
          <w:rFonts w:ascii="Times New Roman" w:hAnsi="Times New Roman"/>
        </w:rPr>
        <w:t xml:space="preserve">forward to the OCC corporate organizational documents.  The </w:t>
      </w:r>
      <w:r w:rsidR="00094D35">
        <w:rPr>
          <w:rFonts w:ascii="Times New Roman" w:hAnsi="Times New Roman"/>
        </w:rPr>
        <w:t>OCC</w:t>
      </w:r>
      <w:r w:rsidR="00335FC1">
        <w:rPr>
          <w:rFonts w:ascii="Times New Roman" w:hAnsi="Times New Roman"/>
        </w:rPr>
        <w:t xml:space="preserve">’s </w:t>
      </w:r>
      <w:r w:rsidR="00094D35">
        <w:rPr>
          <w:rFonts w:ascii="Times New Roman" w:hAnsi="Times New Roman"/>
        </w:rPr>
        <w:t xml:space="preserve">public website </w:t>
      </w:r>
      <w:r w:rsidRPr="00E70CFF">
        <w:rPr>
          <w:rFonts w:ascii="Times New Roman" w:hAnsi="Times New Roman"/>
        </w:rPr>
        <w:t>contain</w:t>
      </w:r>
      <w:r w:rsidR="00094D35">
        <w:rPr>
          <w:rFonts w:ascii="Times New Roman" w:hAnsi="Times New Roman"/>
        </w:rPr>
        <w:t>s</w:t>
      </w:r>
      <w:r w:rsidRPr="00E70CFF">
        <w:rPr>
          <w:rFonts w:ascii="Times New Roman" w:hAnsi="Times New Roman"/>
        </w:rPr>
        <w:t xml:space="preserve"> examples of the most common types of resolutions and amendments to articles of association, </w:t>
      </w:r>
      <w:r w:rsidR="00094D35">
        <w:rPr>
          <w:rFonts w:ascii="Times New Roman" w:hAnsi="Times New Roman"/>
        </w:rPr>
        <w:t xml:space="preserve">charter, </w:t>
      </w:r>
      <w:r w:rsidRPr="00E70CFF">
        <w:rPr>
          <w:rFonts w:ascii="Times New Roman" w:hAnsi="Times New Roman"/>
        </w:rPr>
        <w:t xml:space="preserve">proxy cards, bylaws, and an organization certificate.  The OCC previously reported this information under the Corporate Organization booklet, which has been deleted from the Manual series. </w:t>
      </w:r>
    </w:p>
    <w:p w:rsidR="00E70CFF" w:rsidRDefault="00E70CFF" w:rsidP="00E70CFF">
      <w:pPr>
        <w:rPr>
          <w:rFonts w:ascii="Times New Roman" w:hAnsi="Times New Roman"/>
        </w:rPr>
      </w:pPr>
    </w:p>
    <w:p w:rsidR="00E70CFF" w:rsidRPr="00E70CFF" w:rsidRDefault="00E70CFF" w:rsidP="00E70CFF">
      <w:pPr>
        <w:rPr>
          <w:rFonts w:ascii="Times New Roman" w:hAnsi="Times New Roman"/>
        </w:rPr>
      </w:pPr>
      <w:r w:rsidRPr="00E70CFF">
        <w:rPr>
          <w:rFonts w:ascii="Times New Roman" w:hAnsi="Times New Roman"/>
        </w:rPr>
        <w:t xml:space="preserve">All </w:t>
      </w:r>
      <w:r w:rsidR="00763BA6">
        <w:rPr>
          <w:rFonts w:ascii="Times New Roman" w:hAnsi="Times New Roman"/>
        </w:rPr>
        <w:t>F</w:t>
      </w:r>
      <w:r w:rsidRPr="00E70CFF">
        <w:rPr>
          <w:rFonts w:ascii="Times New Roman" w:hAnsi="Times New Roman"/>
        </w:rPr>
        <w:t>ederally</w:t>
      </w:r>
      <w:r w:rsidR="0056078D">
        <w:rPr>
          <w:rFonts w:ascii="Times New Roman" w:hAnsi="Times New Roman"/>
        </w:rPr>
        <w:t>-</w:t>
      </w:r>
      <w:r w:rsidRPr="00E70CFF">
        <w:rPr>
          <w:rFonts w:ascii="Times New Roman" w:hAnsi="Times New Roman"/>
        </w:rPr>
        <w:t xml:space="preserve">chartered savings associations are required to file and receive prior approval for changes to its charter and/or bylaws.  The charter and bylaws of an insured </w:t>
      </w:r>
      <w:r w:rsidR="00763BA6">
        <w:rPr>
          <w:rFonts w:ascii="Times New Roman" w:hAnsi="Times New Roman"/>
        </w:rPr>
        <w:t>F</w:t>
      </w:r>
      <w:r w:rsidR="0056078D">
        <w:rPr>
          <w:rFonts w:ascii="Times New Roman" w:hAnsi="Times New Roman"/>
        </w:rPr>
        <w:t xml:space="preserve">SA </w:t>
      </w:r>
      <w:r w:rsidRPr="00E70CFF">
        <w:rPr>
          <w:rFonts w:ascii="Times New Roman" w:hAnsi="Times New Roman"/>
        </w:rPr>
        <w:t xml:space="preserve">are formal documents created when a savings association establishes its corporate existence.  The charter </w:t>
      </w:r>
      <w:r w:rsidRPr="00E70CFF">
        <w:rPr>
          <w:rFonts w:ascii="Times New Roman" w:hAnsi="Times New Roman"/>
        </w:rPr>
        <w:lastRenderedPageBreak/>
        <w:t xml:space="preserve">states the scope, purpose and duration for the corporate entity.  For a </w:t>
      </w:r>
      <w:r w:rsidR="00335FC1">
        <w:rPr>
          <w:rFonts w:ascii="Times New Roman" w:hAnsi="Times New Roman"/>
        </w:rPr>
        <w:t>F</w:t>
      </w:r>
      <w:r w:rsidRPr="00E70CFF">
        <w:rPr>
          <w:rFonts w:ascii="Times New Roman" w:hAnsi="Times New Roman"/>
        </w:rPr>
        <w:t>ederally</w:t>
      </w:r>
      <w:r w:rsidR="0056078D">
        <w:rPr>
          <w:rFonts w:ascii="Times New Roman" w:hAnsi="Times New Roman"/>
        </w:rPr>
        <w:t>-</w:t>
      </w:r>
      <w:r w:rsidRPr="00E70CFF">
        <w:rPr>
          <w:rFonts w:ascii="Times New Roman" w:hAnsi="Times New Roman"/>
        </w:rPr>
        <w:t xml:space="preserve">chartered savings association, the charter confirms that the board of directors has formally committed the institution to Section 5 of the Home Owners’ Loan Act (“HOLA”) and other applicable statutes and regulations governing </w:t>
      </w:r>
      <w:r w:rsidR="00335FC1">
        <w:rPr>
          <w:rFonts w:ascii="Times New Roman" w:hAnsi="Times New Roman"/>
        </w:rPr>
        <w:t>F</w:t>
      </w:r>
      <w:r w:rsidRPr="00E70CFF">
        <w:rPr>
          <w:rFonts w:ascii="Times New Roman" w:hAnsi="Times New Roman"/>
        </w:rPr>
        <w:t>ederally</w:t>
      </w:r>
      <w:r w:rsidR="0056078D">
        <w:rPr>
          <w:rFonts w:ascii="Times New Roman" w:hAnsi="Times New Roman"/>
        </w:rPr>
        <w:t>-</w:t>
      </w:r>
      <w:r w:rsidRPr="00E70CFF">
        <w:rPr>
          <w:rFonts w:ascii="Times New Roman" w:hAnsi="Times New Roman"/>
        </w:rPr>
        <w:t>chartered savings associations.  The OCC will review the application or notice to determine compliance with the regulations and policy.</w:t>
      </w:r>
    </w:p>
    <w:p w:rsidR="00E70CFF" w:rsidRPr="00E70CFF" w:rsidRDefault="00E70CFF" w:rsidP="00E70CFF">
      <w:pPr>
        <w:widowControl/>
        <w:rPr>
          <w:rFonts w:ascii="Times New Roman" w:hAnsi="Times New Roman"/>
        </w:rPr>
      </w:pPr>
    </w:p>
    <w:p w:rsidR="00E70CFF" w:rsidRPr="00E70CFF" w:rsidRDefault="00E70CFF" w:rsidP="00E70CFF">
      <w:pPr>
        <w:widowControl/>
        <w:rPr>
          <w:rFonts w:ascii="Times New Roman" w:hAnsi="Times New Roman"/>
        </w:rPr>
      </w:pPr>
      <w:r w:rsidRPr="00E70CFF">
        <w:rPr>
          <w:rFonts w:ascii="Times New Roman" w:hAnsi="Times New Roman"/>
        </w:rPr>
        <w:t>The following statutes and regulations apply.</w:t>
      </w:r>
    </w:p>
    <w:p w:rsidR="00E70CFF" w:rsidRPr="00E70CFF" w:rsidRDefault="00E70CFF" w:rsidP="00E70CFF">
      <w:pPr>
        <w:widowControl/>
        <w:rPr>
          <w:rFonts w:ascii="Times New Roman" w:hAnsi="Times New Roman"/>
        </w:rPr>
      </w:pPr>
      <w:r w:rsidRPr="00E70CFF">
        <w:rPr>
          <w:rFonts w:ascii="Times New Roman" w:hAnsi="Times New Roman"/>
        </w:rPr>
        <w:t xml:space="preserve">Federal Law:  12 </w:t>
      </w:r>
      <w:r w:rsidR="006650AB">
        <w:rPr>
          <w:rFonts w:ascii="Times New Roman" w:hAnsi="Times New Roman"/>
        </w:rPr>
        <w:t>U.S.C.</w:t>
      </w:r>
      <w:r w:rsidRPr="00E70CFF">
        <w:rPr>
          <w:rFonts w:ascii="Times New Roman" w:hAnsi="Times New Roman"/>
        </w:rPr>
        <w:t xml:space="preserve"> 21 and 21a</w:t>
      </w:r>
    </w:p>
    <w:p w:rsidR="00E70CFF" w:rsidRPr="00E70CFF" w:rsidRDefault="00E70CFF" w:rsidP="00E70CFF">
      <w:pPr>
        <w:widowControl/>
        <w:rPr>
          <w:rFonts w:ascii="Times New Roman" w:hAnsi="Times New Roman"/>
        </w:rPr>
      </w:pPr>
      <w:r w:rsidRPr="00E70CFF">
        <w:rPr>
          <w:rFonts w:ascii="Times New Roman" w:hAnsi="Times New Roman"/>
        </w:rPr>
        <w:t xml:space="preserve">Regulatory Authority: 12 CFR </w:t>
      </w:r>
      <w:r w:rsidR="00CE2EC1">
        <w:rPr>
          <w:rFonts w:ascii="Times New Roman" w:hAnsi="Times New Roman"/>
        </w:rPr>
        <w:t>5.20, 5.21, 5.22, 5.25, and 5.33</w:t>
      </w:r>
    </w:p>
    <w:p w:rsidR="00E70CFF" w:rsidRDefault="00E70CFF" w:rsidP="00E70CFF">
      <w:pPr>
        <w:rPr>
          <w:rFonts w:ascii="Times New Roman" w:hAnsi="Times New Roman"/>
        </w:rPr>
      </w:pPr>
    </w:p>
    <w:p w:rsidR="00E70CFF" w:rsidRPr="00E70CFF" w:rsidRDefault="00E70CFF" w:rsidP="00F61C80">
      <w:pPr>
        <w:pStyle w:val="ListParagraph"/>
        <w:widowControl/>
        <w:numPr>
          <w:ilvl w:val="0"/>
          <w:numId w:val="10"/>
        </w:numPr>
        <w:ind w:hanging="720"/>
        <w:rPr>
          <w:rFonts w:ascii="Times New Roman" w:hAnsi="Times New Roman"/>
        </w:rPr>
      </w:pPr>
      <w:r w:rsidRPr="00E70CFF">
        <w:rPr>
          <w:rFonts w:ascii="Times New Roman" w:hAnsi="Times New Roman"/>
        </w:rPr>
        <w:t>Banker’s Bank</w:t>
      </w:r>
      <w:r w:rsidR="00540030">
        <w:rPr>
          <w:rFonts w:ascii="Times New Roman" w:hAnsi="Times New Roman"/>
        </w:rPr>
        <w:t xml:space="preserve"> – O</w:t>
      </w:r>
      <w:r w:rsidRPr="00E70CFF">
        <w:rPr>
          <w:rFonts w:ascii="Times New Roman" w:hAnsi="Times New Roman"/>
        </w:rPr>
        <w:t xml:space="preserve">CC regulations require that a banker’s bank seeking a waiver of a statutory provision </w:t>
      </w:r>
      <w:r w:rsidR="00335FC1">
        <w:rPr>
          <w:rFonts w:ascii="Times New Roman" w:hAnsi="Times New Roman"/>
        </w:rPr>
        <w:t xml:space="preserve">must </w:t>
      </w:r>
      <w:r w:rsidRPr="00E70CFF">
        <w:rPr>
          <w:rFonts w:ascii="Times New Roman" w:hAnsi="Times New Roman"/>
        </w:rPr>
        <w:t>request the waiver in a letter to the OCC.  The letter must include information on why the waiver is requested and supporting legal analysis.  The granting of a waiver reduces burden.  OCC regulations require the minimal amount of information necessary to make a determination as to whether a waiver should be granted.</w:t>
      </w:r>
    </w:p>
    <w:p w:rsidR="00E70CFF" w:rsidRPr="00F67A6F" w:rsidRDefault="00E70CFF" w:rsidP="00E70CFF">
      <w:pPr>
        <w:widowControl/>
        <w:rPr>
          <w:rFonts w:ascii="Times New Roman" w:hAnsi="Times New Roman"/>
        </w:rPr>
      </w:pPr>
    </w:p>
    <w:p w:rsidR="00E70CFF" w:rsidRPr="00F67A6F" w:rsidRDefault="00E70CFF" w:rsidP="00E70CFF">
      <w:pPr>
        <w:widowControl/>
        <w:rPr>
          <w:rFonts w:ascii="Times New Roman" w:hAnsi="Times New Roman"/>
        </w:rPr>
      </w:pPr>
      <w:r w:rsidRPr="00F67A6F">
        <w:rPr>
          <w:rFonts w:ascii="Times New Roman" w:hAnsi="Times New Roman"/>
        </w:rPr>
        <w:t>The following related statutes and regulations apply:</w:t>
      </w:r>
    </w:p>
    <w:p w:rsidR="00E70CFF" w:rsidRPr="00F67A6F" w:rsidRDefault="00E70CFF" w:rsidP="00E70CFF">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1 et seq., 27</w:t>
      </w:r>
    </w:p>
    <w:p w:rsidR="00E70CFF" w:rsidRPr="00F67A6F" w:rsidRDefault="00E70CFF" w:rsidP="00E70CFF">
      <w:pPr>
        <w:widowControl/>
        <w:rPr>
          <w:rFonts w:ascii="Times New Roman" w:hAnsi="Times New Roman"/>
        </w:rPr>
      </w:pPr>
      <w:r w:rsidRPr="00F67A6F">
        <w:rPr>
          <w:rFonts w:ascii="Times New Roman" w:hAnsi="Times New Roman"/>
        </w:rPr>
        <w:t>Regulatory Authority:  12 CFR 5.20</w:t>
      </w:r>
    </w:p>
    <w:p w:rsidR="00E70CFF" w:rsidRPr="00E70CFF" w:rsidRDefault="00E70CFF" w:rsidP="00E70CFF">
      <w:pPr>
        <w:rPr>
          <w:rFonts w:ascii="Times New Roman" w:hAnsi="Times New Roman"/>
        </w:rPr>
      </w:pPr>
    </w:p>
    <w:p w:rsidR="0085370C" w:rsidRPr="0085370C" w:rsidRDefault="00304945" w:rsidP="0087406A">
      <w:pPr>
        <w:pStyle w:val="ListParagraph"/>
        <w:widowControl/>
        <w:numPr>
          <w:ilvl w:val="0"/>
          <w:numId w:val="4"/>
        </w:numPr>
        <w:ind w:hanging="720"/>
        <w:rPr>
          <w:rFonts w:ascii="Times New Roman" w:hAnsi="Times New Roman"/>
        </w:rPr>
      </w:pPr>
      <w:r w:rsidRPr="0085370C">
        <w:rPr>
          <w:rFonts w:ascii="Times New Roman" w:hAnsi="Times New Roman"/>
        </w:rPr>
        <w:t>Conversions</w:t>
      </w:r>
      <w:r w:rsidR="0085370C" w:rsidRPr="0085370C">
        <w:rPr>
          <w:rFonts w:ascii="Times New Roman" w:hAnsi="Times New Roman"/>
        </w:rPr>
        <w:t xml:space="preserve"> – </w:t>
      </w:r>
      <w:r w:rsidR="00A12674" w:rsidRPr="0085370C">
        <w:rPr>
          <w:rFonts w:ascii="Times New Roman" w:hAnsi="Times New Roman"/>
        </w:rPr>
        <w:t>Federal</w:t>
      </w:r>
      <w:r w:rsidR="0085370C" w:rsidRPr="0085370C">
        <w:rPr>
          <w:rFonts w:ascii="Times New Roman" w:hAnsi="Times New Roman"/>
        </w:rPr>
        <w:t xml:space="preserve"> law requires that </w:t>
      </w:r>
      <w:r w:rsidR="00A12674" w:rsidRPr="0085370C">
        <w:rPr>
          <w:rFonts w:ascii="Times New Roman" w:hAnsi="Times New Roman"/>
        </w:rPr>
        <w:t>institutions</w:t>
      </w:r>
      <w:r w:rsidR="0085370C" w:rsidRPr="0085370C">
        <w:rPr>
          <w:rFonts w:ascii="Times New Roman" w:hAnsi="Times New Roman"/>
        </w:rPr>
        <w:t xml:space="preserve"> request OCC permission to convert to a national bank or </w:t>
      </w:r>
      <w:r w:rsidR="005E0984">
        <w:rPr>
          <w:rFonts w:ascii="Times New Roman" w:hAnsi="Times New Roman"/>
        </w:rPr>
        <w:t>FSA</w:t>
      </w:r>
      <w:r w:rsidR="0085370C" w:rsidRPr="0085370C">
        <w:rPr>
          <w:rFonts w:ascii="Times New Roman" w:hAnsi="Times New Roman"/>
        </w:rPr>
        <w:t>.  OCC regulations require that a converting financial institution provide information rel</w:t>
      </w:r>
      <w:r w:rsidR="00763BA6">
        <w:rPr>
          <w:rFonts w:ascii="Times New Roman" w:hAnsi="Times New Roman"/>
        </w:rPr>
        <w:t>ated</w:t>
      </w:r>
      <w:r w:rsidR="0085370C" w:rsidRPr="0085370C">
        <w:rPr>
          <w:rFonts w:ascii="Times New Roman" w:hAnsi="Times New Roman"/>
        </w:rPr>
        <w:t xml:space="preserve"> to its request to convert its charter.  The OCC needs this information to determine whether to grant permission.</w:t>
      </w:r>
    </w:p>
    <w:p w:rsidR="0085370C" w:rsidRPr="0085370C" w:rsidRDefault="0085370C" w:rsidP="0085370C">
      <w:pPr>
        <w:widowControl/>
        <w:rPr>
          <w:rFonts w:ascii="Times New Roman" w:hAnsi="Times New Roman"/>
        </w:rPr>
      </w:pPr>
    </w:p>
    <w:p w:rsidR="0085370C" w:rsidRPr="0085370C" w:rsidRDefault="0085370C" w:rsidP="0085370C">
      <w:pPr>
        <w:widowControl/>
        <w:rPr>
          <w:rFonts w:ascii="Times New Roman" w:hAnsi="Times New Roman"/>
        </w:rPr>
      </w:pPr>
      <w:r w:rsidRPr="0085370C">
        <w:rPr>
          <w:rFonts w:ascii="Times New Roman" w:hAnsi="Times New Roman"/>
        </w:rPr>
        <w:t>The following statutes and regulation apply:</w:t>
      </w:r>
    </w:p>
    <w:p w:rsidR="0085370C" w:rsidRPr="0085370C" w:rsidRDefault="0085370C" w:rsidP="0085370C">
      <w:pPr>
        <w:widowControl/>
        <w:rPr>
          <w:rFonts w:ascii="Times New Roman" w:hAnsi="Times New Roman"/>
        </w:rPr>
      </w:pPr>
      <w:r w:rsidRPr="0085370C">
        <w:rPr>
          <w:rFonts w:ascii="Times New Roman" w:hAnsi="Times New Roman"/>
        </w:rPr>
        <w:t xml:space="preserve">Federal Law:  12 </w:t>
      </w:r>
      <w:r w:rsidR="006650AB">
        <w:rPr>
          <w:rFonts w:ascii="Times New Roman" w:hAnsi="Times New Roman"/>
        </w:rPr>
        <w:t>U.S.C.</w:t>
      </w:r>
      <w:r w:rsidRPr="0085370C">
        <w:rPr>
          <w:rFonts w:ascii="Times New Roman" w:hAnsi="Times New Roman"/>
        </w:rPr>
        <w:t xml:space="preserve"> 1 et seq., 35, 214a, 214b, 214c, and 1464(i)</w:t>
      </w:r>
    </w:p>
    <w:p w:rsidR="0085370C" w:rsidRPr="0085370C" w:rsidRDefault="0085370C" w:rsidP="0085370C">
      <w:pPr>
        <w:widowControl/>
        <w:rPr>
          <w:rFonts w:ascii="Times New Roman" w:hAnsi="Times New Roman"/>
        </w:rPr>
      </w:pPr>
      <w:r w:rsidRPr="0085370C">
        <w:rPr>
          <w:rFonts w:ascii="Times New Roman" w:hAnsi="Times New Roman"/>
        </w:rPr>
        <w:t xml:space="preserve">Regulatory Authority:  12 CFR </w:t>
      </w:r>
      <w:r w:rsidR="007019EB">
        <w:rPr>
          <w:rFonts w:ascii="Times New Roman" w:hAnsi="Times New Roman"/>
        </w:rPr>
        <w:t xml:space="preserve">5.23, </w:t>
      </w:r>
      <w:r w:rsidRPr="0085370C">
        <w:rPr>
          <w:rFonts w:ascii="Times New Roman" w:hAnsi="Times New Roman"/>
        </w:rPr>
        <w:t>5.24</w:t>
      </w:r>
      <w:r w:rsidR="009744EF">
        <w:rPr>
          <w:rFonts w:ascii="Times New Roman" w:hAnsi="Times New Roman"/>
        </w:rPr>
        <w:t xml:space="preserve">, </w:t>
      </w:r>
      <w:r w:rsidRPr="0085370C">
        <w:rPr>
          <w:rFonts w:ascii="Times New Roman" w:hAnsi="Times New Roman"/>
        </w:rPr>
        <w:t xml:space="preserve">and </w:t>
      </w:r>
      <w:r w:rsidR="007019EB">
        <w:rPr>
          <w:rFonts w:ascii="Times New Roman" w:hAnsi="Times New Roman"/>
        </w:rPr>
        <w:t>5.25</w:t>
      </w:r>
    </w:p>
    <w:p w:rsidR="0085370C" w:rsidRPr="0085370C" w:rsidRDefault="0085370C" w:rsidP="0085370C">
      <w:pPr>
        <w:rPr>
          <w:rFonts w:ascii="Times New Roman" w:hAnsi="Times New Roman"/>
        </w:rPr>
      </w:pPr>
    </w:p>
    <w:p w:rsidR="0085370C" w:rsidRPr="0085370C" w:rsidRDefault="00304945" w:rsidP="0087406A">
      <w:pPr>
        <w:pStyle w:val="ListParagraph"/>
        <w:widowControl/>
        <w:numPr>
          <w:ilvl w:val="0"/>
          <w:numId w:val="4"/>
        </w:numPr>
        <w:ind w:hanging="720"/>
        <w:rPr>
          <w:rFonts w:ascii="Times New Roman" w:hAnsi="Times New Roman"/>
        </w:rPr>
      </w:pPr>
      <w:r w:rsidRPr="0085370C">
        <w:rPr>
          <w:rFonts w:ascii="Times New Roman" w:hAnsi="Times New Roman"/>
        </w:rPr>
        <w:t xml:space="preserve">Federal Branches and </w:t>
      </w:r>
      <w:r w:rsidR="00A12674" w:rsidRPr="0085370C">
        <w:rPr>
          <w:rFonts w:ascii="Times New Roman" w:hAnsi="Times New Roman"/>
        </w:rPr>
        <w:t>Agencies</w:t>
      </w:r>
      <w:r w:rsidR="0085370C" w:rsidRPr="0085370C">
        <w:rPr>
          <w:rFonts w:ascii="Times New Roman" w:hAnsi="Times New Roman"/>
        </w:rPr>
        <w:t xml:space="preserve"> – </w:t>
      </w:r>
      <w:r w:rsidR="00A12674" w:rsidRPr="0085370C">
        <w:rPr>
          <w:rFonts w:ascii="Times New Roman" w:hAnsi="Times New Roman"/>
        </w:rPr>
        <w:t>Federal</w:t>
      </w:r>
      <w:r w:rsidR="0085370C" w:rsidRPr="0085370C">
        <w:rPr>
          <w:rFonts w:ascii="Times New Roman" w:hAnsi="Times New Roman"/>
        </w:rPr>
        <w:t xml:space="preserve"> law and OCC regulations require that a foreign bank desiring to establish a Federal branch or agency file an application or notice with the OCC.  Prior to approval, the OCC must consider the </w:t>
      </w:r>
      <w:r w:rsidR="00763BA6">
        <w:rPr>
          <w:rFonts w:ascii="Times New Roman" w:hAnsi="Times New Roman"/>
        </w:rPr>
        <w:t xml:space="preserve">potential </w:t>
      </w:r>
      <w:r w:rsidR="0085370C" w:rsidRPr="0085370C">
        <w:rPr>
          <w:rFonts w:ascii="Times New Roman" w:hAnsi="Times New Roman"/>
        </w:rPr>
        <w:t>effect on competition in domestic and foreign commerce in the United States, the financial and managerial resources and future prospects of the applicant foreign bank and the branch or agency, and the convenience and needs of the community to be served.</w:t>
      </w:r>
    </w:p>
    <w:p w:rsidR="0085370C" w:rsidRPr="0085370C" w:rsidRDefault="0085370C" w:rsidP="0085370C">
      <w:pPr>
        <w:widowControl/>
        <w:rPr>
          <w:rFonts w:ascii="Times New Roman" w:hAnsi="Times New Roman"/>
        </w:rPr>
      </w:pPr>
    </w:p>
    <w:p w:rsidR="0085370C" w:rsidRPr="0085370C" w:rsidRDefault="0085370C" w:rsidP="0085370C">
      <w:pPr>
        <w:widowControl/>
        <w:rPr>
          <w:rFonts w:ascii="Times New Roman" w:hAnsi="Times New Roman"/>
        </w:rPr>
      </w:pPr>
      <w:r w:rsidRPr="0085370C">
        <w:rPr>
          <w:rFonts w:ascii="Times New Roman" w:hAnsi="Times New Roman"/>
        </w:rPr>
        <w:t xml:space="preserve">The OCC needs the information in the application or notice to consider the required decision factors in the statute.  This application is the </w:t>
      </w:r>
      <w:r w:rsidR="007A34AC">
        <w:rPr>
          <w:rFonts w:ascii="Times New Roman" w:hAnsi="Times New Roman"/>
        </w:rPr>
        <w:t xml:space="preserve">OCC’s </w:t>
      </w:r>
      <w:r w:rsidRPr="0085370C">
        <w:rPr>
          <w:rFonts w:ascii="Times New Roman" w:hAnsi="Times New Roman"/>
        </w:rPr>
        <w:t>primary information</w:t>
      </w:r>
      <w:r w:rsidR="007A34AC">
        <w:rPr>
          <w:rFonts w:ascii="Times New Roman" w:hAnsi="Times New Roman"/>
        </w:rPr>
        <w:t xml:space="preserve"> </w:t>
      </w:r>
      <w:r w:rsidRPr="0085370C">
        <w:rPr>
          <w:rFonts w:ascii="Times New Roman" w:hAnsi="Times New Roman"/>
        </w:rPr>
        <w:t>source</w:t>
      </w:r>
      <w:r w:rsidR="007A34AC">
        <w:rPr>
          <w:rFonts w:ascii="Times New Roman" w:hAnsi="Times New Roman"/>
        </w:rPr>
        <w:t xml:space="preserve"> in conducting this assessment and is, therefore, </w:t>
      </w:r>
      <w:r w:rsidRPr="0085370C">
        <w:rPr>
          <w:rFonts w:ascii="Times New Roman" w:hAnsi="Times New Roman"/>
        </w:rPr>
        <w:t>essential to the OCC’s decision making process.</w:t>
      </w:r>
    </w:p>
    <w:p w:rsidR="0085370C" w:rsidRPr="0085370C" w:rsidRDefault="0085370C" w:rsidP="0085370C">
      <w:pPr>
        <w:widowControl/>
        <w:rPr>
          <w:rFonts w:ascii="Times New Roman" w:hAnsi="Times New Roman"/>
        </w:rPr>
      </w:pPr>
    </w:p>
    <w:p w:rsidR="0085370C" w:rsidRPr="0085370C" w:rsidRDefault="0085370C" w:rsidP="0085370C">
      <w:pPr>
        <w:widowControl/>
        <w:rPr>
          <w:rFonts w:ascii="Times New Roman" w:hAnsi="Times New Roman"/>
        </w:rPr>
      </w:pPr>
      <w:r w:rsidRPr="0085370C">
        <w:rPr>
          <w:rFonts w:ascii="Times New Roman" w:hAnsi="Times New Roman"/>
        </w:rPr>
        <w:t>The following statute and regulations apply:</w:t>
      </w:r>
    </w:p>
    <w:p w:rsidR="0085370C" w:rsidRPr="0085370C" w:rsidRDefault="0085370C" w:rsidP="0085370C">
      <w:pPr>
        <w:widowControl/>
        <w:rPr>
          <w:rFonts w:ascii="Times New Roman" w:hAnsi="Times New Roman"/>
        </w:rPr>
      </w:pPr>
      <w:r w:rsidRPr="0085370C">
        <w:rPr>
          <w:rFonts w:ascii="Times New Roman" w:hAnsi="Times New Roman"/>
        </w:rPr>
        <w:t xml:space="preserve">Federal Law:  12 </w:t>
      </w:r>
      <w:r w:rsidR="006650AB">
        <w:rPr>
          <w:rFonts w:ascii="Times New Roman" w:hAnsi="Times New Roman"/>
        </w:rPr>
        <w:t>U.S.C.</w:t>
      </w:r>
      <w:r w:rsidRPr="0085370C">
        <w:rPr>
          <w:rFonts w:ascii="Times New Roman" w:hAnsi="Times New Roman"/>
        </w:rPr>
        <w:t xml:space="preserve"> 3101 et seq.</w:t>
      </w:r>
    </w:p>
    <w:p w:rsidR="0085370C" w:rsidRPr="0085370C" w:rsidRDefault="0085370C" w:rsidP="0085370C">
      <w:pPr>
        <w:widowControl/>
        <w:rPr>
          <w:rFonts w:ascii="Times New Roman" w:hAnsi="Times New Roman"/>
        </w:rPr>
      </w:pPr>
      <w:r w:rsidRPr="0085370C">
        <w:rPr>
          <w:rFonts w:ascii="Times New Roman" w:hAnsi="Times New Roman"/>
        </w:rPr>
        <w:t>Regulatory Authority: 12 CFR 5.70; 12 CFR 28</w:t>
      </w:r>
    </w:p>
    <w:p w:rsidR="0085370C" w:rsidRPr="0085370C" w:rsidRDefault="0085370C" w:rsidP="0085370C">
      <w:pPr>
        <w:rPr>
          <w:rFonts w:ascii="Times New Roman" w:hAnsi="Times New Roman"/>
        </w:rPr>
      </w:pPr>
    </w:p>
    <w:p w:rsidR="0085370C" w:rsidRPr="0085370C" w:rsidRDefault="00304945" w:rsidP="0087406A">
      <w:pPr>
        <w:pStyle w:val="ListParagraph"/>
        <w:widowControl/>
        <w:numPr>
          <w:ilvl w:val="0"/>
          <w:numId w:val="4"/>
        </w:numPr>
        <w:ind w:hanging="720"/>
        <w:rPr>
          <w:rFonts w:ascii="Times New Roman" w:hAnsi="Times New Roman"/>
        </w:rPr>
      </w:pPr>
      <w:r w:rsidRPr="0085370C">
        <w:rPr>
          <w:rFonts w:ascii="Times New Roman" w:hAnsi="Times New Roman"/>
        </w:rPr>
        <w:t>Branches and Relocations</w:t>
      </w:r>
      <w:r w:rsidR="0085370C" w:rsidRPr="0085370C">
        <w:rPr>
          <w:rFonts w:ascii="Times New Roman" w:hAnsi="Times New Roman"/>
        </w:rPr>
        <w:t xml:space="preserve"> – </w:t>
      </w:r>
      <w:r w:rsidR="00A12674" w:rsidRPr="0085370C">
        <w:rPr>
          <w:rFonts w:ascii="Times New Roman" w:hAnsi="Times New Roman"/>
        </w:rPr>
        <w:t>Federal</w:t>
      </w:r>
      <w:r w:rsidR="0085370C" w:rsidRPr="0085370C">
        <w:rPr>
          <w:rFonts w:ascii="Times New Roman" w:hAnsi="Times New Roman"/>
        </w:rPr>
        <w:t xml:space="preserve"> law requires that a bank obtain prior approval or give notice to the OCC to establish, acquire, or relocate a main office or branch.  This section </w:t>
      </w:r>
      <w:r w:rsidR="0085370C" w:rsidRPr="0085370C">
        <w:rPr>
          <w:rFonts w:ascii="Times New Roman" w:hAnsi="Times New Roman"/>
        </w:rPr>
        <w:lastRenderedPageBreak/>
        <w:t>contains required requests and other information essential to the OCC's decision</w:t>
      </w:r>
      <w:r w:rsidR="007A34AC">
        <w:rPr>
          <w:rFonts w:ascii="Times New Roman" w:hAnsi="Times New Roman"/>
        </w:rPr>
        <w:t>-</w:t>
      </w:r>
      <w:r w:rsidR="0085370C" w:rsidRPr="0085370C">
        <w:rPr>
          <w:rFonts w:ascii="Times New Roman" w:hAnsi="Times New Roman"/>
        </w:rPr>
        <w:t>making process.</w:t>
      </w:r>
    </w:p>
    <w:p w:rsidR="0085370C" w:rsidRDefault="0085370C" w:rsidP="0085370C">
      <w:pPr>
        <w:widowControl/>
        <w:rPr>
          <w:rFonts w:ascii="Times New Roman" w:hAnsi="Times New Roman"/>
        </w:rPr>
      </w:pPr>
    </w:p>
    <w:p w:rsidR="0085370C" w:rsidRPr="00F67A6F" w:rsidRDefault="0085370C" w:rsidP="0085370C">
      <w:pPr>
        <w:widowControl/>
        <w:rPr>
          <w:rFonts w:ascii="Times New Roman" w:hAnsi="Times New Roman"/>
        </w:rPr>
      </w:pPr>
      <w:r w:rsidRPr="00F67A6F">
        <w:rPr>
          <w:rFonts w:ascii="Times New Roman" w:hAnsi="Times New Roman"/>
        </w:rPr>
        <w:t>The following statutes and regulations apply:</w:t>
      </w:r>
    </w:p>
    <w:p w:rsidR="0085370C" w:rsidRPr="00F67A6F" w:rsidRDefault="0085370C" w:rsidP="0085370C">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1-42, 93a, </w:t>
      </w:r>
      <w:r w:rsidR="000022A4">
        <w:rPr>
          <w:rFonts w:ascii="Times New Roman" w:hAnsi="Times New Roman"/>
        </w:rPr>
        <w:t xml:space="preserve">1464, </w:t>
      </w:r>
      <w:r w:rsidRPr="00F67A6F">
        <w:rPr>
          <w:rFonts w:ascii="Times New Roman" w:hAnsi="Times New Roman"/>
        </w:rPr>
        <w:t>2901-2907</w:t>
      </w:r>
      <w:r w:rsidR="000C7A85">
        <w:rPr>
          <w:rFonts w:ascii="Times New Roman" w:hAnsi="Times New Roman"/>
        </w:rPr>
        <w:t xml:space="preserve">, </w:t>
      </w:r>
      <w:r w:rsidR="000022A4">
        <w:rPr>
          <w:rFonts w:ascii="Times New Roman" w:hAnsi="Times New Roman"/>
        </w:rPr>
        <w:t xml:space="preserve">16 </w:t>
      </w:r>
      <w:r w:rsidR="006650AB">
        <w:rPr>
          <w:rFonts w:ascii="Times New Roman" w:hAnsi="Times New Roman"/>
        </w:rPr>
        <w:t>U.S.C.</w:t>
      </w:r>
      <w:r w:rsidR="000022A4">
        <w:rPr>
          <w:rFonts w:ascii="Times New Roman" w:hAnsi="Times New Roman"/>
        </w:rPr>
        <w:t xml:space="preserve"> 470</w:t>
      </w:r>
      <w:r w:rsidR="00094D35">
        <w:rPr>
          <w:rFonts w:ascii="Times New Roman" w:hAnsi="Times New Roman"/>
        </w:rPr>
        <w:t xml:space="preserve"> et seq.</w:t>
      </w:r>
      <w:r w:rsidR="000022A4">
        <w:rPr>
          <w:rFonts w:ascii="Times New Roman" w:hAnsi="Times New Roman"/>
        </w:rPr>
        <w:t xml:space="preserve">, 42 </w:t>
      </w:r>
      <w:r w:rsidR="006650AB">
        <w:rPr>
          <w:rFonts w:ascii="Times New Roman" w:hAnsi="Times New Roman"/>
        </w:rPr>
        <w:t>U.S.C.</w:t>
      </w:r>
      <w:r w:rsidR="000022A4">
        <w:rPr>
          <w:rFonts w:ascii="Times New Roman" w:hAnsi="Times New Roman"/>
        </w:rPr>
        <w:t xml:space="preserve"> 4321</w:t>
      </w:r>
      <w:r w:rsidR="00094D35">
        <w:rPr>
          <w:rFonts w:ascii="Times New Roman" w:hAnsi="Times New Roman"/>
        </w:rPr>
        <w:t xml:space="preserve"> et seq.</w:t>
      </w:r>
    </w:p>
    <w:p w:rsidR="0085370C" w:rsidRPr="00F67A6F" w:rsidRDefault="0085370C" w:rsidP="0085370C">
      <w:pPr>
        <w:widowControl/>
        <w:rPr>
          <w:rFonts w:ascii="Times New Roman" w:hAnsi="Times New Roman"/>
        </w:rPr>
      </w:pPr>
      <w:r w:rsidRPr="00F67A6F">
        <w:rPr>
          <w:rFonts w:ascii="Times New Roman" w:hAnsi="Times New Roman"/>
        </w:rPr>
        <w:t>Regulatory Authority:  12 CFR 5.30</w:t>
      </w:r>
      <w:r>
        <w:rPr>
          <w:rFonts w:ascii="Times New Roman" w:hAnsi="Times New Roman"/>
        </w:rPr>
        <w:t xml:space="preserve">, </w:t>
      </w:r>
      <w:r w:rsidR="007019EB">
        <w:rPr>
          <w:rFonts w:ascii="Times New Roman" w:hAnsi="Times New Roman"/>
        </w:rPr>
        <w:t xml:space="preserve">5.31, </w:t>
      </w:r>
      <w:r w:rsidRPr="00F67A6F">
        <w:rPr>
          <w:rFonts w:ascii="Times New Roman" w:hAnsi="Times New Roman"/>
        </w:rPr>
        <w:t>5.40</w:t>
      </w:r>
      <w:r w:rsidR="009744EF">
        <w:rPr>
          <w:rFonts w:ascii="Times New Roman" w:hAnsi="Times New Roman"/>
        </w:rPr>
        <w:t xml:space="preserve">, </w:t>
      </w:r>
      <w:r w:rsidR="007019EB">
        <w:rPr>
          <w:rFonts w:ascii="Times New Roman" w:hAnsi="Times New Roman"/>
        </w:rPr>
        <w:t xml:space="preserve">5.52, and </w:t>
      </w:r>
      <w:r w:rsidR="00C67945">
        <w:rPr>
          <w:rFonts w:ascii="Times New Roman" w:hAnsi="Times New Roman"/>
        </w:rPr>
        <w:t>145.91</w:t>
      </w:r>
      <w:r w:rsidR="000022A4">
        <w:rPr>
          <w:rFonts w:ascii="Times New Roman" w:hAnsi="Times New Roman"/>
        </w:rPr>
        <w:t>; 36 CFR 800.1</w:t>
      </w:r>
      <w:r w:rsidR="00094D35">
        <w:rPr>
          <w:rFonts w:ascii="Times New Roman" w:hAnsi="Times New Roman"/>
        </w:rPr>
        <w:t xml:space="preserve"> et seq.</w:t>
      </w:r>
      <w:r w:rsidR="000022A4">
        <w:rPr>
          <w:rFonts w:ascii="Times New Roman" w:hAnsi="Times New Roman"/>
        </w:rPr>
        <w:t>, 40 CFR 1500.1</w:t>
      </w:r>
      <w:r w:rsidR="00094D35">
        <w:rPr>
          <w:rFonts w:ascii="Times New Roman" w:hAnsi="Times New Roman"/>
        </w:rPr>
        <w:t xml:space="preserve"> et seq.</w:t>
      </w:r>
    </w:p>
    <w:p w:rsidR="0085370C" w:rsidRPr="0085370C" w:rsidRDefault="0085370C" w:rsidP="0085370C">
      <w:pPr>
        <w:rPr>
          <w:rFonts w:ascii="Times New Roman" w:hAnsi="Times New Roman"/>
        </w:rPr>
      </w:pPr>
    </w:p>
    <w:p w:rsidR="0085370C" w:rsidRPr="0085370C" w:rsidRDefault="00304945" w:rsidP="0087406A">
      <w:pPr>
        <w:pStyle w:val="ListParagraph"/>
        <w:widowControl/>
        <w:numPr>
          <w:ilvl w:val="0"/>
          <w:numId w:val="4"/>
        </w:numPr>
        <w:ind w:hanging="720"/>
        <w:rPr>
          <w:rFonts w:ascii="Times New Roman" w:hAnsi="Times New Roman"/>
        </w:rPr>
      </w:pPr>
      <w:r w:rsidRPr="0085370C">
        <w:rPr>
          <w:rFonts w:ascii="Times New Roman" w:hAnsi="Times New Roman"/>
        </w:rPr>
        <w:t>Business Combinations and Failure Acquisitions</w:t>
      </w:r>
      <w:r w:rsidR="0085370C" w:rsidRPr="0085370C">
        <w:rPr>
          <w:rFonts w:ascii="Times New Roman" w:hAnsi="Times New Roman"/>
        </w:rPr>
        <w:t xml:space="preserve"> – Federal law requires OCC approval for any merger, corporate reorganization, or acquisition of a failed institution that will result in a national bank or </w:t>
      </w:r>
      <w:r w:rsidR="005E0984">
        <w:rPr>
          <w:rFonts w:ascii="Times New Roman" w:hAnsi="Times New Roman"/>
        </w:rPr>
        <w:t>FSA</w:t>
      </w:r>
      <w:r w:rsidR="0085370C" w:rsidRPr="0085370C">
        <w:rPr>
          <w:rFonts w:ascii="Times New Roman" w:hAnsi="Times New Roman"/>
        </w:rPr>
        <w:t>. The OCC needs certain information to make the statutorily required decision.  The interim national bank charter, the streamlined business combination, and Interagency Bank Merger Act applications provide ne</w:t>
      </w:r>
      <w:r w:rsidR="001253AA">
        <w:rPr>
          <w:rFonts w:ascii="Times New Roman" w:hAnsi="Times New Roman"/>
        </w:rPr>
        <w:t>cessary</w:t>
      </w:r>
      <w:r w:rsidR="0085370C" w:rsidRPr="0085370C">
        <w:rPr>
          <w:rFonts w:ascii="Times New Roman" w:hAnsi="Times New Roman"/>
        </w:rPr>
        <w:t xml:space="preserve"> information relative to an applicant's request.</w:t>
      </w:r>
    </w:p>
    <w:p w:rsidR="0085370C" w:rsidRPr="00F67A6F" w:rsidRDefault="0085370C" w:rsidP="0085370C">
      <w:pPr>
        <w:widowControl/>
        <w:tabs>
          <w:tab w:val="left" w:pos="1965"/>
        </w:tabs>
        <w:rPr>
          <w:rFonts w:ascii="Times New Roman" w:hAnsi="Times New Roman"/>
        </w:rPr>
      </w:pPr>
      <w:r w:rsidRPr="00F67A6F">
        <w:rPr>
          <w:rFonts w:ascii="Times New Roman" w:hAnsi="Times New Roman"/>
        </w:rPr>
        <w:tab/>
      </w:r>
    </w:p>
    <w:p w:rsidR="0085370C" w:rsidRPr="00F67A6F" w:rsidRDefault="0085370C" w:rsidP="0085370C">
      <w:pPr>
        <w:widowControl/>
        <w:rPr>
          <w:rFonts w:ascii="Times New Roman" w:hAnsi="Times New Roman"/>
        </w:rPr>
      </w:pPr>
      <w:r w:rsidRPr="00F67A6F">
        <w:rPr>
          <w:rFonts w:ascii="Times New Roman" w:hAnsi="Times New Roman"/>
        </w:rPr>
        <w:t>The following statutes and regulations apply:</w:t>
      </w:r>
    </w:p>
    <w:p w:rsidR="0085370C" w:rsidRPr="00F67A6F" w:rsidRDefault="0085370C" w:rsidP="0085370C">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24 (Seventh), 93a, 181, 214a, </w:t>
      </w:r>
      <w:r w:rsidR="00C67945">
        <w:rPr>
          <w:rFonts w:ascii="Times New Roman" w:hAnsi="Times New Roman"/>
        </w:rPr>
        <w:t xml:space="preserve">214b, </w:t>
      </w:r>
      <w:r w:rsidRPr="00F67A6F">
        <w:rPr>
          <w:rFonts w:ascii="Times New Roman" w:hAnsi="Times New Roman"/>
        </w:rPr>
        <w:t>215, 215a, </w:t>
      </w:r>
      <w:r w:rsidR="00C67945">
        <w:rPr>
          <w:rFonts w:ascii="Times New Roman" w:hAnsi="Times New Roman"/>
        </w:rPr>
        <w:t xml:space="preserve">215a-1, </w:t>
      </w:r>
      <w:r w:rsidRPr="00F67A6F">
        <w:rPr>
          <w:rFonts w:ascii="Times New Roman" w:hAnsi="Times New Roman"/>
        </w:rPr>
        <w:t xml:space="preserve">215a-2, 215a-3, 215c, </w:t>
      </w:r>
      <w:r w:rsidR="00C67945">
        <w:rPr>
          <w:rFonts w:ascii="Times New Roman" w:hAnsi="Times New Roman"/>
        </w:rPr>
        <w:t xml:space="preserve">1462, 1462a, 1463, 1464, 1467a, </w:t>
      </w:r>
      <w:r w:rsidRPr="00F67A6F">
        <w:rPr>
          <w:rFonts w:ascii="Times New Roman" w:hAnsi="Times New Roman"/>
        </w:rPr>
        <w:t>1815(a), 1815(</w:t>
      </w:r>
      <w:r w:rsidR="00C67945">
        <w:rPr>
          <w:rFonts w:ascii="Times New Roman" w:hAnsi="Times New Roman"/>
        </w:rPr>
        <w:t>d</w:t>
      </w:r>
      <w:r w:rsidRPr="00F67A6F">
        <w:rPr>
          <w:rFonts w:ascii="Times New Roman" w:hAnsi="Times New Roman"/>
        </w:rPr>
        <w:t xml:space="preserve">)(3), 1828(c), </w:t>
      </w:r>
      <w:r w:rsidR="00C67945">
        <w:rPr>
          <w:rFonts w:ascii="Times New Roman" w:hAnsi="Times New Roman"/>
        </w:rPr>
        <w:t xml:space="preserve">1831u, 2901, </w:t>
      </w:r>
      <w:r w:rsidRPr="00F67A6F">
        <w:rPr>
          <w:rFonts w:ascii="Times New Roman" w:hAnsi="Times New Roman"/>
        </w:rPr>
        <w:t>2903, Sec. 102 Pub. L. No. 103-328</w:t>
      </w:r>
      <w:r>
        <w:rPr>
          <w:rFonts w:ascii="Times New Roman" w:hAnsi="Times New Roman"/>
        </w:rPr>
        <w:t>, and 1464(d</w:t>
      </w:r>
      <w:proofErr w:type="gramStart"/>
      <w:r>
        <w:rPr>
          <w:rFonts w:ascii="Times New Roman" w:hAnsi="Times New Roman"/>
        </w:rPr>
        <w:t>)(</w:t>
      </w:r>
      <w:proofErr w:type="gramEnd"/>
      <w:r>
        <w:rPr>
          <w:rFonts w:ascii="Times New Roman" w:hAnsi="Times New Roman"/>
        </w:rPr>
        <w:t>2)&amp;(3)</w:t>
      </w:r>
    </w:p>
    <w:p w:rsidR="0085370C" w:rsidRPr="00F67A6F" w:rsidRDefault="0085370C" w:rsidP="0085370C">
      <w:pPr>
        <w:widowControl/>
        <w:rPr>
          <w:rFonts w:ascii="Times New Roman" w:hAnsi="Times New Roman"/>
        </w:rPr>
      </w:pPr>
      <w:r w:rsidRPr="00F67A6F">
        <w:rPr>
          <w:rFonts w:ascii="Times New Roman" w:hAnsi="Times New Roman"/>
        </w:rPr>
        <w:t>Regulatory Authority:  12 CFR 5.32, 5.33</w:t>
      </w:r>
      <w:r>
        <w:rPr>
          <w:rFonts w:ascii="Times New Roman" w:hAnsi="Times New Roman"/>
        </w:rPr>
        <w:t xml:space="preserve">, and </w:t>
      </w:r>
      <w:r w:rsidR="009744EF">
        <w:rPr>
          <w:rFonts w:ascii="Times New Roman" w:hAnsi="Times New Roman"/>
        </w:rPr>
        <w:t xml:space="preserve">Part </w:t>
      </w:r>
      <w:r>
        <w:rPr>
          <w:rFonts w:ascii="Times New Roman" w:hAnsi="Times New Roman"/>
        </w:rPr>
        <w:t xml:space="preserve">163 </w:t>
      </w:r>
    </w:p>
    <w:p w:rsidR="0085370C" w:rsidRPr="0085370C" w:rsidRDefault="0085370C" w:rsidP="0085370C">
      <w:pPr>
        <w:rPr>
          <w:rFonts w:ascii="Times New Roman" w:hAnsi="Times New Roman"/>
        </w:rPr>
      </w:pPr>
    </w:p>
    <w:p w:rsidR="00D9558A" w:rsidRPr="00D9558A" w:rsidRDefault="00D9558A" w:rsidP="0087406A">
      <w:pPr>
        <w:pStyle w:val="ListParagraph"/>
        <w:widowControl/>
        <w:numPr>
          <w:ilvl w:val="0"/>
          <w:numId w:val="4"/>
        </w:numPr>
        <w:ind w:hanging="720"/>
        <w:rPr>
          <w:rFonts w:ascii="Times New Roman" w:hAnsi="Times New Roman"/>
        </w:rPr>
      </w:pPr>
      <w:r w:rsidRPr="00D9558A">
        <w:rPr>
          <w:rFonts w:ascii="Times New Roman" w:hAnsi="Times New Roman"/>
        </w:rPr>
        <w:t>Fiduciary</w:t>
      </w:r>
      <w:r w:rsidR="00304945" w:rsidRPr="00D9558A">
        <w:rPr>
          <w:rFonts w:ascii="Times New Roman" w:hAnsi="Times New Roman"/>
        </w:rPr>
        <w:t xml:space="preserve"> Powers</w:t>
      </w:r>
      <w:r w:rsidRPr="00D9558A">
        <w:rPr>
          <w:rFonts w:ascii="Times New Roman" w:hAnsi="Times New Roman"/>
        </w:rPr>
        <w:t xml:space="preserve"> – Federal law requires that a bank intending to exercise fiduciary powers must have OCC approval.  The application letter to exercise fiduciary powers provides the OCC with information needed to grant or deny a request.  The letter represents the bank's conformity to statute and its commitment to retain qualified trust management.  The OCC needs this information to make a valid decision.  Additionally, a bank shall file a notice after opening a trust office in a state other than its home office state.  This notice provides the OCC with the location of </w:t>
      </w:r>
      <w:r w:rsidR="001253AA">
        <w:rPr>
          <w:rFonts w:ascii="Times New Roman" w:hAnsi="Times New Roman"/>
        </w:rPr>
        <w:t>the bank’s</w:t>
      </w:r>
      <w:r w:rsidRPr="00D9558A">
        <w:rPr>
          <w:rFonts w:ascii="Times New Roman" w:hAnsi="Times New Roman"/>
        </w:rPr>
        <w:t xml:space="preserve"> trust offices</w:t>
      </w:r>
      <w:r w:rsidR="001253AA">
        <w:rPr>
          <w:rFonts w:ascii="Times New Roman" w:hAnsi="Times New Roman"/>
        </w:rPr>
        <w:t xml:space="preserve"> for supervisory purposes</w:t>
      </w:r>
      <w:r w:rsidRPr="00D9558A">
        <w:rPr>
          <w:rFonts w:ascii="Times New Roman" w:hAnsi="Times New Roman"/>
        </w:rPr>
        <w:t>.</w:t>
      </w:r>
    </w:p>
    <w:p w:rsidR="00D9558A" w:rsidRPr="00F67A6F" w:rsidRDefault="00D9558A" w:rsidP="00D9558A">
      <w:pPr>
        <w:widowControl/>
        <w:rPr>
          <w:rFonts w:ascii="Times New Roman" w:hAnsi="Times New Roman"/>
        </w:rPr>
      </w:pPr>
    </w:p>
    <w:p w:rsidR="00D9558A" w:rsidRPr="00F67A6F" w:rsidRDefault="00D9558A" w:rsidP="00D9558A">
      <w:pPr>
        <w:widowControl/>
        <w:rPr>
          <w:rFonts w:ascii="Times New Roman" w:hAnsi="Times New Roman"/>
        </w:rPr>
      </w:pPr>
      <w:r w:rsidRPr="00F67A6F">
        <w:rPr>
          <w:rFonts w:ascii="Times New Roman" w:hAnsi="Times New Roman"/>
        </w:rPr>
        <w:t>The following statute and regulation apply:</w:t>
      </w:r>
    </w:p>
    <w:p w:rsidR="00D9558A" w:rsidRPr="00F67A6F" w:rsidRDefault="00D9558A" w:rsidP="00D9558A">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92a</w:t>
      </w:r>
      <w:r>
        <w:rPr>
          <w:rFonts w:ascii="Times New Roman" w:hAnsi="Times New Roman"/>
        </w:rPr>
        <w:t xml:space="preserve">, 12 </w:t>
      </w:r>
      <w:r w:rsidR="006650AB">
        <w:rPr>
          <w:rFonts w:ascii="Times New Roman" w:hAnsi="Times New Roman"/>
        </w:rPr>
        <w:t>U.S.C.</w:t>
      </w:r>
      <w:r>
        <w:rPr>
          <w:rFonts w:ascii="Times New Roman" w:hAnsi="Times New Roman"/>
        </w:rPr>
        <w:t xml:space="preserve"> 1464(n)</w:t>
      </w:r>
    </w:p>
    <w:p w:rsidR="00D9558A" w:rsidRPr="00F67A6F" w:rsidRDefault="00D9558A" w:rsidP="00D9558A">
      <w:pPr>
        <w:widowControl/>
        <w:rPr>
          <w:rFonts w:ascii="Times New Roman" w:hAnsi="Times New Roman"/>
        </w:rPr>
      </w:pPr>
      <w:r w:rsidRPr="00F67A6F">
        <w:rPr>
          <w:rFonts w:ascii="Times New Roman" w:hAnsi="Times New Roman"/>
        </w:rPr>
        <w:t>Regulatory Authority:  12 CFR 5.26</w:t>
      </w:r>
    </w:p>
    <w:p w:rsidR="00D9558A" w:rsidRPr="00D9558A" w:rsidRDefault="00D9558A" w:rsidP="00D9558A">
      <w:pPr>
        <w:rPr>
          <w:rFonts w:ascii="Times New Roman" w:hAnsi="Times New Roman"/>
        </w:rPr>
      </w:pPr>
    </w:p>
    <w:p w:rsidR="00304945" w:rsidRDefault="00304945" w:rsidP="0087406A">
      <w:pPr>
        <w:pStyle w:val="ListParagraph"/>
        <w:numPr>
          <w:ilvl w:val="0"/>
          <w:numId w:val="4"/>
        </w:numPr>
        <w:ind w:hanging="720"/>
        <w:rPr>
          <w:rFonts w:ascii="Times New Roman" w:hAnsi="Times New Roman"/>
        </w:rPr>
      </w:pPr>
      <w:r>
        <w:rPr>
          <w:rFonts w:ascii="Times New Roman" w:hAnsi="Times New Roman"/>
        </w:rPr>
        <w:t>Investment in Subsidiaries and Equities</w:t>
      </w:r>
    </w:p>
    <w:p w:rsidR="00D9558A" w:rsidRDefault="00D9558A" w:rsidP="00D9558A">
      <w:pPr>
        <w:rPr>
          <w:rFonts w:ascii="Times New Roman" w:hAnsi="Times New Roman"/>
        </w:rPr>
      </w:pPr>
    </w:p>
    <w:p w:rsidR="00F61C80" w:rsidRPr="00F61C80" w:rsidRDefault="00A12674" w:rsidP="00F61C80">
      <w:pPr>
        <w:pStyle w:val="ListParagraph"/>
        <w:widowControl/>
        <w:numPr>
          <w:ilvl w:val="1"/>
          <w:numId w:val="4"/>
        </w:numPr>
        <w:ind w:left="720" w:hanging="720"/>
        <w:rPr>
          <w:rFonts w:ascii="Times New Roman" w:hAnsi="Times New Roman"/>
        </w:rPr>
      </w:pPr>
      <w:r w:rsidRPr="00F61C80">
        <w:rPr>
          <w:rFonts w:ascii="Times New Roman" w:hAnsi="Times New Roman"/>
        </w:rPr>
        <w:t>Operating</w:t>
      </w:r>
      <w:r w:rsidR="00D9558A" w:rsidRPr="00F61C80">
        <w:rPr>
          <w:rFonts w:ascii="Times New Roman" w:hAnsi="Times New Roman"/>
        </w:rPr>
        <w:t xml:space="preserve"> </w:t>
      </w:r>
      <w:r w:rsidRPr="00F61C80">
        <w:rPr>
          <w:rFonts w:ascii="Times New Roman" w:hAnsi="Times New Roman"/>
        </w:rPr>
        <w:t>Subsidiaries</w:t>
      </w:r>
      <w:r w:rsidR="00F61C80" w:rsidRPr="00F61C80">
        <w:rPr>
          <w:rFonts w:ascii="Times New Roman" w:hAnsi="Times New Roman"/>
        </w:rPr>
        <w:t xml:space="preserve"> – OCC regulations </w:t>
      </w:r>
      <w:r w:rsidR="00F61C80">
        <w:rPr>
          <w:rFonts w:ascii="Times New Roman" w:hAnsi="Times New Roman"/>
        </w:rPr>
        <w:t>r</w:t>
      </w:r>
      <w:r w:rsidR="00F61C80" w:rsidRPr="00F61C80">
        <w:rPr>
          <w:rFonts w:ascii="Times New Roman" w:hAnsi="Times New Roman"/>
        </w:rPr>
        <w:t>equire that a bank</w:t>
      </w:r>
      <w:r w:rsidR="0098204B">
        <w:rPr>
          <w:rFonts w:ascii="Times New Roman" w:hAnsi="Times New Roman"/>
        </w:rPr>
        <w:t xml:space="preserve"> </w:t>
      </w:r>
      <w:r w:rsidR="00F61C80" w:rsidRPr="00F61C80">
        <w:rPr>
          <w:rFonts w:ascii="Times New Roman" w:hAnsi="Times New Roman"/>
        </w:rPr>
        <w:t>obtain OCC approval prior to establishing, acquiring, or performing new activities in an operating subsidiary. In certain instances, a national bank may file a notice after commencing an operating subsidiary activity.  The application or notice provides the OCC with needed information regarding the activities and location(s) of the operating subsidiary.</w:t>
      </w:r>
    </w:p>
    <w:p w:rsidR="00F61C80" w:rsidRPr="00A12674" w:rsidRDefault="00F61C80" w:rsidP="00A12674">
      <w:pPr>
        <w:pStyle w:val="NoSpacing"/>
        <w:rPr>
          <w:rFonts w:ascii="Times New Roman" w:hAnsi="Times New Roman"/>
        </w:rPr>
      </w:pPr>
    </w:p>
    <w:p w:rsidR="00F61C80" w:rsidRPr="00A12674" w:rsidRDefault="00F61C80" w:rsidP="00A12674">
      <w:pPr>
        <w:pStyle w:val="NoSpacing"/>
        <w:rPr>
          <w:rFonts w:ascii="Times New Roman" w:hAnsi="Times New Roman"/>
          <w:szCs w:val="24"/>
        </w:rPr>
      </w:pPr>
      <w:r w:rsidRPr="00A12674">
        <w:rPr>
          <w:rFonts w:ascii="Times New Roman" w:hAnsi="Times New Roman"/>
          <w:szCs w:val="24"/>
        </w:rPr>
        <w:t>The following statutes and regulation apply:</w:t>
      </w:r>
    </w:p>
    <w:p w:rsidR="00F61C80" w:rsidRPr="00A12674" w:rsidRDefault="00F61C80" w:rsidP="00A12674">
      <w:pPr>
        <w:pStyle w:val="NoSpacing"/>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24(Seventh), 93a, and 1828(m)</w:t>
      </w:r>
    </w:p>
    <w:p w:rsidR="00F61C80" w:rsidRPr="00F67A6F" w:rsidRDefault="00F61C80" w:rsidP="00A12674">
      <w:pPr>
        <w:pStyle w:val="NoSpacing"/>
      </w:pPr>
      <w:r w:rsidRPr="00A12674">
        <w:rPr>
          <w:rFonts w:ascii="Times New Roman" w:hAnsi="Times New Roman"/>
        </w:rPr>
        <w:t xml:space="preserve">Regulatory Authority:  12 CFR 5.34, </w:t>
      </w:r>
      <w:r w:rsidR="007019EB">
        <w:rPr>
          <w:rFonts w:ascii="Times New Roman" w:hAnsi="Times New Roman"/>
        </w:rPr>
        <w:t xml:space="preserve">5.38, </w:t>
      </w:r>
      <w:r w:rsidRPr="00A12674">
        <w:rPr>
          <w:rFonts w:ascii="Times New Roman" w:hAnsi="Times New Roman"/>
        </w:rPr>
        <w:t>5.39</w:t>
      </w:r>
      <w:r w:rsidR="0023070C">
        <w:rPr>
          <w:rFonts w:ascii="Times New Roman" w:hAnsi="Times New Roman"/>
        </w:rPr>
        <w:t>, and 5.58</w:t>
      </w:r>
    </w:p>
    <w:p w:rsidR="00F61C80" w:rsidRPr="00F61C80" w:rsidRDefault="00F61C80" w:rsidP="00F61C80">
      <w:pPr>
        <w:rPr>
          <w:rFonts w:ascii="Times New Roman" w:hAnsi="Times New Roman"/>
        </w:rPr>
      </w:pPr>
    </w:p>
    <w:p w:rsidR="00F61C80" w:rsidRPr="00F61C80" w:rsidRDefault="00F61C80" w:rsidP="00F61C80">
      <w:pPr>
        <w:pStyle w:val="ListParagraph"/>
        <w:widowControl/>
        <w:numPr>
          <w:ilvl w:val="1"/>
          <w:numId w:val="4"/>
        </w:numPr>
        <w:ind w:left="720" w:hanging="720"/>
        <w:rPr>
          <w:rFonts w:ascii="Times New Roman" w:hAnsi="Times New Roman"/>
        </w:rPr>
      </w:pPr>
      <w:r w:rsidRPr="00F61C80">
        <w:rPr>
          <w:rFonts w:ascii="Times New Roman" w:hAnsi="Times New Roman"/>
        </w:rPr>
        <w:t xml:space="preserve">Financial Subsidiaries – Federal law requires that a national bank </w:t>
      </w:r>
      <w:r w:rsidR="001253AA">
        <w:rPr>
          <w:rFonts w:ascii="Times New Roman" w:hAnsi="Times New Roman"/>
        </w:rPr>
        <w:t xml:space="preserve">obtain </w:t>
      </w:r>
      <w:r w:rsidRPr="00F61C80">
        <w:rPr>
          <w:rFonts w:ascii="Times New Roman" w:hAnsi="Times New Roman"/>
        </w:rPr>
        <w:t xml:space="preserve">the approval of the OCC </w:t>
      </w:r>
      <w:r w:rsidR="00441A1E">
        <w:rPr>
          <w:rFonts w:ascii="Times New Roman" w:hAnsi="Times New Roman"/>
        </w:rPr>
        <w:t xml:space="preserve">prior to </w:t>
      </w:r>
      <w:r w:rsidRPr="00F61C80">
        <w:rPr>
          <w:rFonts w:ascii="Times New Roman" w:hAnsi="Times New Roman"/>
        </w:rPr>
        <w:t>acquir</w:t>
      </w:r>
      <w:r w:rsidR="00441A1E">
        <w:rPr>
          <w:rFonts w:ascii="Times New Roman" w:hAnsi="Times New Roman"/>
        </w:rPr>
        <w:t>ing</w:t>
      </w:r>
      <w:r w:rsidRPr="00F61C80">
        <w:rPr>
          <w:rFonts w:ascii="Times New Roman" w:hAnsi="Times New Roman"/>
        </w:rPr>
        <w:t xml:space="preserve"> control of, or hold</w:t>
      </w:r>
      <w:r w:rsidR="00441A1E">
        <w:rPr>
          <w:rFonts w:ascii="Times New Roman" w:hAnsi="Times New Roman"/>
        </w:rPr>
        <w:t>ing</w:t>
      </w:r>
      <w:r w:rsidRPr="00F61C80">
        <w:rPr>
          <w:rFonts w:ascii="Times New Roman" w:hAnsi="Times New Roman"/>
        </w:rPr>
        <w:t xml:space="preserve"> an interest in, a financial subsidiary, </w:t>
      </w:r>
      <w:r w:rsidR="00441A1E">
        <w:rPr>
          <w:rFonts w:ascii="Times New Roman" w:hAnsi="Times New Roman"/>
        </w:rPr>
        <w:t xml:space="preserve">and </w:t>
      </w:r>
      <w:proofErr w:type="gramStart"/>
      <w:r w:rsidR="00441A1E">
        <w:rPr>
          <w:rFonts w:ascii="Times New Roman" w:hAnsi="Times New Roman"/>
        </w:rPr>
        <w:t xml:space="preserve">prior </w:t>
      </w:r>
      <w:r w:rsidRPr="00F61C80">
        <w:rPr>
          <w:rFonts w:ascii="Times New Roman" w:hAnsi="Times New Roman"/>
        </w:rPr>
        <w:t xml:space="preserve"> to</w:t>
      </w:r>
      <w:proofErr w:type="gramEnd"/>
      <w:r w:rsidRPr="00F61C80">
        <w:rPr>
          <w:rFonts w:ascii="Times New Roman" w:hAnsi="Times New Roman"/>
        </w:rPr>
        <w:t xml:space="preserve"> commenc</w:t>
      </w:r>
      <w:r w:rsidR="00441A1E">
        <w:rPr>
          <w:rFonts w:ascii="Times New Roman" w:hAnsi="Times New Roman"/>
        </w:rPr>
        <w:t>ing</w:t>
      </w:r>
      <w:r w:rsidRPr="00F61C80">
        <w:rPr>
          <w:rFonts w:ascii="Times New Roman" w:hAnsi="Times New Roman"/>
        </w:rPr>
        <w:t xml:space="preserve"> a new activity in an existing subsidiary.  The OCC’s </w:t>
      </w:r>
      <w:r w:rsidR="00441A1E">
        <w:rPr>
          <w:rFonts w:ascii="Times New Roman" w:hAnsi="Times New Roman"/>
        </w:rPr>
        <w:t xml:space="preserve">bases its </w:t>
      </w:r>
      <w:r w:rsidRPr="00F61C80">
        <w:rPr>
          <w:rFonts w:ascii="Times New Roman" w:hAnsi="Times New Roman"/>
        </w:rPr>
        <w:t>approval solely upon the factors set forth in the statute and the regulation.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 and regulation.</w:t>
      </w:r>
    </w:p>
    <w:p w:rsidR="00F61C80" w:rsidRPr="00F67A6F" w:rsidRDefault="00F61C80" w:rsidP="00F61C80">
      <w:pPr>
        <w:widowControl/>
        <w:rPr>
          <w:rFonts w:ascii="Times New Roman" w:hAnsi="Times New Roman"/>
        </w:rPr>
      </w:pPr>
    </w:p>
    <w:p w:rsidR="00F61C80" w:rsidRPr="00A12674" w:rsidRDefault="00F61C80" w:rsidP="00F61C80">
      <w:pPr>
        <w:widowControl/>
        <w:rPr>
          <w:rFonts w:ascii="Times New Roman" w:hAnsi="Times New Roman"/>
        </w:rPr>
      </w:pPr>
      <w:r w:rsidRPr="00A12674">
        <w:rPr>
          <w:rFonts w:ascii="Times New Roman" w:hAnsi="Times New Roman"/>
        </w:rPr>
        <w:t>The following statutes and regulation apply:</w:t>
      </w:r>
    </w:p>
    <w:p w:rsidR="00F61C80" w:rsidRPr="00A12674" w:rsidRDefault="00F61C80" w:rsidP="00F61C80">
      <w:pPr>
        <w:pStyle w:val="Header"/>
        <w:widowControl/>
        <w:tabs>
          <w:tab w:val="left" w:pos="540"/>
          <w:tab w:val="left" w:pos="990"/>
          <w:tab w:val="left" w:pos="6300"/>
        </w:tabs>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24a, 15 </w:t>
      </w:r>
      <w:r w:rsidR="006650AB">
        <w:rPr>
          <w:rFonts w:ascii="Times New Roman" w:hAnsi="Times New Roman"/>
        </w:rPr>
        <w:t>U.S.C.</w:t>
      </w:r>
      <w:r w:rsidRPr="00A12674">
        <w:rPr>
          <w:rFonts w:ascii="Times New Roman" w:hAnsi="Times New Roman"/>
        </w:rPr>
        <w:t xml:space="preserve"> 6801</w:t>
      </w:r>
    </w:p>
    <w:p w:rsidR="00F61C80" w:rsidRPr="00A12674" w:rsidRDefault="00F61C80" w:rsidP="00F61C80">
      <w:pPr>
        <w:widowControl/>
        <w:rPr>
          <w:rFonts w:ascii="Times New Roman" w:hAnsi="Times New Roman"/>
        </w:rPr>
      </w:pPr>
      <w:r w:rsidRPr="00A12674">
        <w:rPr>
          <w:rFonts w:ascii="Times New Roman" w:hAnsi="Times New Roman"/>
        </w:rPr>
        <w:t>Regulatory Authority:  12 CFR 5.39</w:t>
      </w:r>
    </w:p>
    <w:p w:rsidR="00F61C80" w:rsidRPr="00F61C80" w:rsidRDefault="00F61C80" w:rsidP="00F61C80">
      <w:pPr>
        <w:rPr>
          <w:rFonts w:ascii="Times New Roman" w:hAnsi="Times New Roman"/>
        </w:rPr>
      </w:pPr>
    </w:p>
    <w:p w:rsidR="009E75CF" w:rsidRPr="009E75CF" w:rsidRDefault="00D9558A" w:rsidP="009E75CF">
      <w:pPr>
        <w:pStyle w:val="ListParagraph"/>
        <w:widowControl/>
        <w:numPr>
          <w:ilvl w:val="1"/>
          <w:numId w:val="4"/>
        </w:numPr>
        <w:ind w:left="720" w:hanging="720"/>
        <w:rPr>
          <w:rFonts w:ascii="Times New Roman" w:hAnsi="Times New Roman"/>
        </w:rPr>
      </w:pPr>
      <w:r w:rsidRPr="009E75CF">
        <w:rPr>
          <w:rFonts w:ascii="Times New Roman" w:hAnsi="Times New Roman"/>
        </w:rPr>
        <w:t>Bank Service Companies</w:t>
      </w:r>
      <w:r w:rsidR="0087406A" w:rsidRPr="009E75CF">
        <w:rPr>
          <w:rFonts w:ascii="Times New Roman" w:hAnsi="Times New Roman"/>
        </w:rPr>
        <w:t xml:space="preserve"> – </w:t>
      </w:r>
      <w:r w:rsidR="00A12674" w:rsidRPr="009E75CF">
        <w:rPr>
          <w:rFonts w:ascii="Times New Roman" w:hAnsi="Times New Roman"/>
        </w:rPr>
        <w:t>Federal</w:t>
      </w:r>
      <w:r w:rsidR="0087406A" w:rsidRPr="009E75CF">
        <w:rPr>
          <w:rFonts w:ascii="Times New Roman" w:hAnsi="Times New Roman"/>
        </w:rPr>
        <w:t xml:space="preserve"> law </w:t>
      </w:r>
      <w:r w:rsidR="009E75CF" w:rsidRPr="009E75CF">
        <w:rPr>
          <w:rFonts w:ascii="Times New Roman" w:hAnsi="Times New Roman"/>
        </w:rPr>
        <w:t>requires that under certain circumstances a bank must obtain the prior approval of the OCC to invest in a bank service company</w:t>
      </w:r>
      <w:r w:rsidR="00DD5590">
        <w:rPr>
          <w:rFonts w:ascii="Times New Roman" w:hAnsi="Times New Roman"/>
        </w:rPr>
        <w:t xml:space="preserve">.  </w:t>
      </w:r>
      <w:r w:rsidR="009E75CF" w:rsidRPr="009E75CF">
        <w:rPr>
          <w:rFonts w:ascii="Times New Roman" w:hAnsi="Times New Roman"/>
        </w:rPr>
        <w:t xml:space="preserve">OCC regulations require that a bank notify the OCC of its investment in certain bank service companies.  The OCC needs this information to </w:t>
      </w:r>
      <w:r w:rsidR="000921E2">
        <w:rPr>
          <w:rFonts w:ascii="Times New Roman" w:hAnsi="Times New Roman"/>
        </w:rPr>
        <w:t>consider</w:t>
      </w:r>
      <w:r w:rsidR="009E75CF" w:rsidRPr="009E75CF">
        <w:rPr>
          <w:rFonts w:ascii="Times New Roman" w:hAnsi="Times New Roman"/>
        </w:rPr>
        <w:t xml:space="preserve"> its decision</w:t>
      </w:r>
      <w:r w:rsidR="000921E2">
        <w:rPr>
          <w:rFonts w:ascii="Times New Roman" w:hAnsi="Times New Roman"/>
        </w:rPr>
        <w:t>.</w:t>
      </w:r>
    </w:p>
    <w:p w:rsidR="009E75CF" w:rsidRDefault="009E75CF" w:rsidP="009E75CF">
      <w:pPr>
        <w:widowControl/>
        <w:rPr>
          <w:rFonts w:ascii="Times New Roman" w:hAnsi="Times New Roman"/>
        </w:rPr>
      </w:pPr>
    </w:p>
    <w:p w:rsidR="009E75CF" w:rsidRPr="00F67A6F" w:rsidRDefault="009E75CF" w:rsidP="009E75CF">
      <w:pPr>
        <w:widowControl/>
        <w:rPr>
          <w:rFonts w:ascii="Times New Roman" w:hAnsi="Times New Roman"/>
        </w:rPr>
      </w:pPr>
      <w:r w:rsidRPr="00F67A6F">
        <w:rPr>
          <w:rFonts w:ascii="Times New Roman" w:hAnsi="Times New Roman"/>
        </w:rPr>
        <w:t>The following statutes and regulation apply:</w:t>
      </w:r>
    </w:p>
    <w:p w:rsidR="009E75CF" w:rsidRPr="00F67A6F" w:rsidRDefault="009E75CF" w:rsidP="009E75CF">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93a, 1861 to 1867, and 1843(c</w:t>
      </w:r>
      <w:proofErr w:type="gramStart"/>
      <w:r w:rsidRPr="00F67A6F">
        <w:rPr>
          <w:rFonts w:ascii="Times New Roman" w:hAnsi="Times New Roman"/>
        </w:rPr>
        <w:t>)(</w:t>
      </w:r>
      <w:proofErr w:type="gramEnd"/>
      <w:r w:rsidRPr="00F67A6F">
        <w:rPr>
          <w:rFonts w:ascii="Times New Roman" w:hAnsi="Times New Roman"/>
        </w:rPr>
        <w:t>8)</w:t>
      </w:r>
    </w:p>
    <w:p w:rsidR="009E75CF" w:rsidRPr="00F67A6F" w:rsidRDefault="009E75CF" w:rsidP="009E75CF">
      <w:pPr>
        <w:widowControl/>
        <w:rPr>
          <w:rFonts w:ascii="Times New Roman" w:hAnsi="Times New Roman"/>
        </w:rPr>
      </w:pPr>
      <w:r w:rsidRPr="00F67A6F">
        <w:rPr>
          <w:rFonts w:ascii="Times New Roman" w:hAnsi="Times New Roman"/>
        </w:rPr>
        <w:t>Regulatory Authority:  12 CFR 5.35</w:t>
      </w:r>
    </w:p>
    <w:p w:rsidR="0087406A" w:rsidRPr="0087406A" w:rsidRDefault="0087406A" w:rsidP="0087406A">
      <w:pPr>
        <w:rPr>
          <w:rFonts w:ascii="Times New Roman" w:hAnsi="Times New Roman"/>
        </w:rPr>
      </w:pPr>
    </w:p>
    <w:p w:rsidR="009E75CF" w:rsidRPr="009E75CF" w:rsidRDefault="00DC34FD" w:rsidP="000071A1">
      <w:pPr>
        <w:pStyle w:val="ListParagraph"/>
        <w:widowControl/>
        <w:numPr>
          <w:ilvl w:val="1"/>
          <w:numId w:val="4"/>
        </w:numPr>
        <w:tabs>
          <w:tab w:val="left" w:pos="-1440"/>
        </w:tabs>
        <w:ind w:left="720" w:hanging="720"/>
        <w:rPr>
          <w:rFonts w:ascii="Times New Roman" w:hAnsi="Times New Roman"/>
        </w:rPr>
      </w:pPr>
      <w:r>
        <w:rPr>
          <w:rFonts w:ascii="Times New Roman" w:hAnsi="Times New Roman"/>
        </w:rPr>
        <w:t>Investments</w:t>
      </w:r>
      <w:r w:rsidR="009E75CF" w:rsidRPr="009E75CF">
        <w:rPr>
          <w:rFonts w:ascii="Times New Roman" w:hAnsi="Times New Roman"/>
        </w:rPr>
        <w:t xml:space="preserve"> – OCC regulation</w:t>
      </w:r>
      <w:r w:rsidR="000921E2">
        <w:rPr>
          <w:rFonts w:ascii="Times New Roman" w:hAnsi="Times New Roman"/>
        </w:rPr>
        <w:t>s</w:t>
      </w:r>
      <w:r w:rsidR="009E75CF" w:rsidRPr="009E75CF">
        <w:rPr>
          <w:rFonts w:ascii="Times New Roman" w:hAnsi="Times New Roman"/>
        </w:rPr>
        <w:t xml:space="preserve"> require a national bank that wishes to invest in an agricultural credit corporation, an eligible savings association, or an</w:t>
      </w:r>
      <w:r w:rsidR="005E0984">
        <w:rPr>
          <w:rFonts w:ascii="Times New Roman" w:hAnsi="Times New Roman"/>
        </w:rPr>
        <w:t>y other</w:t>
      </w:r>
      <w:r w:rsidR="009E75CF" w:rsidRPr="009E75CF">
        <w:rPr>
          <w:rFonts w:ascii="Times New Roman" w:hAnsi="Times New Roman"/>
        </w:rPr>
        <w:t xml:space="preserve"> equity </w:t>
      </w:r>
      <w:r w:rsidR="005E0984">
        <w:rPr>
          <w:rFonts w:ascii="Times New Roman" w:hAnsi="Times New Roman"/>
        </w:rPr>
        <w:t xml:space="preserve">investment </w:t>
      </w:r>
      <w:r w:rsidR="009E75CF" w:rsidRPr="009E75CF">
        <w:rPr>
          <w:rFonts w:ascii="Times New Roman" w:hAnsi="Times New Roman"/>
        </w:rPr>
        <w:t>authorized by statute after February 12, 1990</w:t>
      </w:r>
      <w:r w:rsidR="000921E2">
        <w:rPr>
          <w:rFonts w:ascii="Times New Roman" w:hAnsi="Times New Roman"/>
        </w:rPr>
        <w:t xml:space="preserve"> to </w:t>
      </w:r>
      <w:r w:rsidR="009E75CF" w:rsidRPr="009E75CF">
        <w:rPr>
          <w:rFonts w:ascii="Times New Roman" w:hAnsi="Times New Roman"/>
        </w:rPr>
        <w:t xml:space="preserve">provide notice to the appropriate OCC district office.  The regulation also requires that a national bank or a </w:t>
      </w:r>
      <w:r w:rsidR="000921E2">
        <w:rPr>
          <w:rFonts w:ascii="Times New Roman" w:hAnsi="Times New Roman"/>
        </w:rPr>
        <w:t>F</w:t>
      </w:r>
      <w:r w:rsidR="009E75CF" w:rsidRPr="009E75CF">
        <w:rPr>
          <w:rFonts w:ascii="Times New Roman" w:hAnsi="Times New Roman"/>
        </w:rPr>
        <w:t xml:space="preserve">ederal branch making a </w:t>
      </w:r>
      <w:proofErr w:type="spellStart"/>
      <w:r w:rsidR="009E75CF" w:rsidRPr="009E75CF">
        <w:rPr>
          <w:rFonts w:ascii="Times New Roman" w:hAnsi="Times New Roman"/>
        </w:rPr>
        <w:t>noncontrolling</w:t>
      </w:r>
      <w:proofErr w:type="spellEnd"/>
      <w:r w:rsidR="009E75CF" w:rsidRPr="009E75CF">
        <w:rPr>
          <w:rFonts w:ascii="Times New Roman" w:hAnsi="Times New Roman"/>
        </w:rPr>
        <w:t xml:space="preserve"> investment, directly or through an operating subsidiary, must file a written notice or application. </w:t>
      </w:r>
      <w:r w:rsidR="000071A1">
        <w:rPr>
          <w:rFonts w:ascii="Times New Roman" w:hAnsi="Times New Roman"/>
        </w:rPr>
        <w:t xml:space="preserve">The regulations further require a </w:t>
      </w:r>
      <w:r w:rsidR="000071A1" w:rsidRPr="000071A1">
        <w:rPr>
          <w:rFonts w:ascii="Times New Roman" w:hAnsi="Times New Roman"/>
        </w:rPr>
        <w:t>Federal savings association mak</w:t>
      </w:r>
      <w:r w:rsidR="000071A1">
        <w:rPr>
          <w:rFonts w:ascii="Times New Roman" w:hAnsi="Times New Roman"/>
        </w:rPr>
        <w:t>ing</w:t>
      </w:r>
      <w:r w:rsidR="000071A1" w:rsidRPr="000071A1">
        <w:rPr>
          <w:rFonts w:ascii="Times New Roman" w:hAnsi="Times New Roman"/>
        </w:rPr>
        <w:t xml:space="preserve"> a pass-through investment, directly or through its operating subsidiary, </w:t>
      </w:r>
      <w:r w:rsidR="000071A1">
        <w:rPr>
          <w:rFonts w:ascii="Times New Roman" w:hAnsi="Times New Roman"/>
        </w:rPr>
        <w:t xml:space="preserve">to file an </w:t>
      </w:r>
      <w:r w:rsidR="000071A1" w:rsidRPr="000071A1">
        <w:rPr>
          <w:rFonts w:ascii="Times New Roman" w:hAnsi="Times New Roman"/>
        </w:rPr>
        <w:t>after-the-fact notice or an application</w:t>
      </w:r>
      <w:r w:rsidR="000071A1">
        <w:rPr>
          <w:rFonts w:ascii="Times New Roman" w:hAnsi="Times New Roman"/>
        </w:rPr>
        <w:t>.</w:t>
      </w:r>
      <w:r w:rsidR="009E75CF" w:rsidRPr="009E75CF">
        <w:rPr>
          <w:rFonts w:ascii="Times New Roman" w:hAnsi="Times New Roman"/>
        </w:rPr>
        <w:t xml:space="preserve"> </w:t>
      </w:r>
      <w:r w:rsidR="000071A1">
        <w:rPr>
          <w:rFonts w:ascii="Times New Roman" w:hAnsi="Times New Roman"/>
        </w:rPr>
        <w:t xml:space="preserve"> </w:t>
      </w:r>
      <w:r w:rsidR="009E75CF" w:rsidRPr="009E75CF">
        <w:rPr>
          <w:rFonts w:ascii="Times New Roman" w:hAnsi="Times New Roman"/>
        </w:rPr>
        <w:t>The OCC uses the information to make its decision.</w:t>
      </w:r>
    </w:p>
    <w:p w:rsidR="009E75CF" w:rsidRPr="00F67A6F" w:rsidRDefault="009E75CF" w:rsidP="009E75CF">
      <w:pPr>
        <w:widowControl/>
        <w:rPr>
          <w:rFonts w:ascii="Times New Roman" w:hAnsi="Times New Roman"/>
        </w:rPr>
      </w:pPr>
    </w:p>
    <w:p w:rsidR="009E75CF" w:rsidRPr="00F67A6F" w:rsidRDefault="009E75CF" w:rsidP="009E75CF">
      <w:pPr>
        <w:widowControl/>
        <w:rPr>
          <w:rFonts w:ascii="Times New Roman" w:hAnsi="Times New Roman"/>
        </w:rPr>
      </w:pPr>
      <w:r w:rsidRPr="00F67A6F">
        <w:rPr>
          <w:rFonts w:ascii="Times New Roman" w:hAnsi="Times New Roman"/>
        </w:rPr>
        <w:t>The following statutes and regulation apply:</w:t>
      </w:r>
    </w:p>
    <w:p w:rsidR="009E75CF" w:rsidRPr="00F67A6F" w:rsidRDefault="009E75CF" w:rsidP="009E75CF">
      <w:pPr>
        <w:widowControl/>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24(Seventh) and 93a</w:t>
      </w:r>
    </w:p>
    <w:p w:rsidR="009E75CF" w:rsidRPr="00F67A6F" w:rsidRDefault="009E75CF" w:rsidP="009E75CF">
      <w:pPr>
        <w:widowControl/>
        <w:rPr>
          <w:rFonts w:ascii="Times New Roman" w:hAnsi="Times New Roman"/>
        </w:rPr>
      </w:pPr>
      <w:r w:rsidRPr="00F67A6F">
        <w:rPr>
          <w:rFonts w:ascii="Times New Roman" w:hAnsi="Times New Roman"/>
        </w:rPr>
        <w:t>Regulatory Authority:  12 CFR 5.36</w:t>
      </w:r>
      <w:r w:rsidR="00DC34FD">
        <w:rPr>
          <w:rFonts w:ascii="Times New Roman" w:hAnsi="Times New Roman"/>
        </w:rPr>
        <w:t xml:space="preserve"> and 5.58</w:t>
      </w:r>
    </w:p>
    <w:p w:rsidR="009E75CF" w:rsidRPr="009E75CF" w:rsidRDefault="009E75CF" w:rsidP="009E75CF">
      <w:pPr>
        <w:rPr>
          <w:rFonts w:ascii="Times New Roman" w:hAnsi="Times New Roman"/>
        </w:rPr>
      </w:pPr>
    </w:p>
    <w:p w:rsidR="009E75CF" w:rsidRPr="009E75CF" w:rsidRDefault="00D9558A" w:rsidP="009E75CF">
      <w:pPr>
        <w:pStyle w:val="ListParagraph"/>
        <w:widowControl/>
        <w:numPr>
          <w:ilvl w:val="1"/>
          <w:numId w:val="4"/>
        </w:numPr>
        <w:tabs>
          <w:tab w:val="left" w:pos="-1440"/>
        </w:tabs>
        <w:ind w:left="720" w:hanging="720"/>
        <w:rPr>
          <w:rFonts w:ascii="Times New Roman" w:hAnsi="Times New Roman"/>
        </w:rPr>
      </w:pPr>
      <w:r w:rsidRPr="009E75CF">
        <w:rPr>
          <w:rFonts w:ascii="Times New Roman" w:hAnsi="Times New Roman"/>
        </w:rPr>
        <w:t>Thrift Service Corporations</w:t>
      </w:r>
      <w:r w:rsidR="009E75CF" w:rsidRPr="009E75CF">
        <w:rPr>
          <w:rFonts w:ascii="Times New Roman" w:hAnsi="Times New Roman"/>
        </w:rPr>
        <w:t xml:space="preserve"> – </w:t>
      </w:r>
      <w:r w:rsidR="00094D35">
        <w:rPr>
          <w:rFonts w:ascii="Times New Roman" w:hAnsi="Times New Roman"/>
        </w:rPr>
        <w:t xml:space="preserve">OCC regulations require that a </w:t>
      </w:r>
      <w:r w:rsidR="003A4998">
        <w:rPr>
          <w:rFonts w:ascii="Times New Roman" w:hAnsi="Times New Roman"/>
        </w:rPr>
        <w:t>F</w:t>
      </w:r>
      <w:r w:rsidR="0056078D">
        <w:rPr>
          <w:rFonts w:ascii="Times New Roman" w:hAnsi="Times New Roman"/>
        </w:rPr>
        <w:t>SA</w:t>
      </w:r>
      <w:r w:rsidR="009E75CF" w:rsidRPr="009E75CF">
        <w:rPr>
          <w:rFonts w:ascii="Times New Roman" w:hAnsi="Times New Roman"/>
        </w:rPr>
        <w:t xml:space="preserve"> obtain OCC approval prior to establishing or acquiring a subsidiary or performing new activities in a thrift service corporation.  The application provides the OCC with needed information regarding the activities and location(s) of the subsidiary.</w:t>
      </w:r>
    </w:p>
    <w:p w:rsidR="009E75CF" w:rsidRDefault="009E75CF" w:rsidP="009E75CF">
      <w:pPr>
        <w:widowControl/>
        <w:tabs>
          <w:tab w:val="left" w:pos="-1440"/>
        </w:tabs>
        <w:rPr>
          <w:rFonts w:ascii="Times New Roman" w:hAnsi="Times New Roman"/>
        </w:rPr>
      </w:pPr>
    </w:p>
    <w:p w:rsidR="009E75CF" w:rsidRPr="00F67A6F" w:rsidRDefault="009E75CF" w:rsidP="009E75CF">
      <w:pPr>
        <w:widowControl/>
        <w:rPr>
          <w:rFonts w:ascii="Times New Roman" w:hAnsi="Times New Roman"/>
        </w:rPr>
      </w:pPr>
      <w:r w:rsidRPr="00F67A6F">
        <w:rPr>
          <w:rFonts w:ascii="Times New Roman" w:hAnsi="Times New Roman"/>
        </w:rPr>
        <w:t>The following statutes and regulation apply:</w:t>
      </w:r>
    </w:p>
    <w:p w:rsidR="009E75CF" w:rsidRPr="00F67A6F" w:rsidRDefault="009E75CF" w:rsidP="009E75CF">
      <w:pPr>
        <w:widowControl/>
        <w:rPr>
          <w:rFonts w:ascii="Times New Roman" w:hAnsi="Times New Roman"/>
        </w:rPr>
      </w:pPr>
      <w:r w:rsidRPr="00F67A6F">
        <w:rPr>
          <w:rFonts w:ascii="Times New Roman" w:hAnsi="Times New Roman"/>
        </w:rPr>
        <w:t xml:space="preserve">Federal Law:  </w:t>
      </w:r>
      <w:r>
        <w:rPr>
          <w:rFonts w:ascii="Times New Roman" w:hAnsi="Times New Roman"/>
        </w:rPr>
        <w:t xml:space="preserve">12 </w:t>
      </w:r>
      <w:r w:rsidR="006650AB">
        <w:rPr>
          <w:rFonts w:ascii="Times New Roman" w:hAnsi="Times New Roman"/>
        </w:rPr>
        <w:t>U.S.C.</w:t>
      </w:r>
      <w:r>
        <w:rPr>
          <w:rFonts w:ascii="Times New Roman" w:hAnsi="Times New Roman"/>
        </w:rPr>
        <w:t xml:space="preserve"> 1464(c</w:t>
      </w:r>
      <w:proofErr w:type="gramStart"/>
      <w:r>
        <w:rPr>
          <w:rFonts w:ascii="Times New Roman" w:hAnsi="Times New Roman"/>
        </w:rPr>
        <w:t>)(</w:t>
      </w:r>
      <w:proofErr w:type="gramEnd"/>
      <w:r>
        <w:rPr>
          <w:rFonts w:ascii="Times New Roman" w:hAnsi="Times New Roman"/>
        </w:rPr>
        <w:t xml:space="preserve">4)(B) and 1828(m) </w:t>
      </w:r>
    </w:p>
    <w:p w:rsidR="009E75CF" w:rsidRPr="00F67A6F" w:rsidRDefault="009B04E7" w:rsidP="009E75CF">
      <w:pPr>
        <w:widowControl/>
        <w:rPr>
          <w:rFonts w:ascii="Times New Roman" w:hAnsi="Times New Roman"/>
        </w:rPr>
      </w:pPr>
      <w:r>
        <w:rPr>
          <w:rFonts w:ascii="Times New Roman" w:hAnsi="Times New Roman"/>
        </w:rPr>
        <w:t xml:space="preserve">Regulatory Authority: </w:t>
      </w:r>
      <w:r w:rsidR="0023070C">
        <w:rPr>
          <w:rFonts w:ascii="Times New Roman" w:hAnsi="Times New Roman"/>
        </w:rPr>
        <w:t>12 CFR 5.59</w:t>
      </w:r>
    </w:p>
    <w:p w:rsidR="009E75CF" w:rsidRDefault="009E75CF" w:rsidP="009E75CF">
      <w:pPr>
        <w:rPr>
          <w:rFonts w:ascii="Times New Roman" w:hAnsi="Times New Roman"/>
        </w:rPr>
      </w:pPr>
    </w:p>
    <w:p w:rsidR="009E75CF" w:rsidRPr="009E75CF" w:rsidRDefault="009E75CF" w:rsidP="009E75CF">
      <w:pPr>
        <w:rPr>
          <w:rFonts w:ascii="Times New Roman" w:hAnsi="Times New Roman"/>
        </w:rPr>
      </w:pPr>
    </w:p>
    <w:p w:rsidR="009E75CF" w:rsidRPr="009E75CF" w:rsidRDefault="00A12674" w:rsidP="009E75CF">
      <w:pPr>
        <w:pStyle w:val="ListParagraph"/>
        <w:widowControl/>
        <w:numPr>
          <w:ilvl w:val="1"/>
          <w:numId w:val="4"/>
        </w:numPr>
        <w:ind w:left="720" w:hanging="720"/>
        <w:rPr>
          <w:rFonts w:ascii="Times New Roman" w:hAnsi="Times New Roman"/>
          <w:szCs w:val="24"/>
        </w:rPr>
      </w:pPr>
      <w:r w:rsidRPr="009E75CF">
        <w:rPr>
          <w:rFonts w:ascii="Times New Roman" w:hAnsi="Times New Roman"/>
        </w:rPr>
        <w:t>Annual</w:t>
      </w:r>
      <w:r w:rsidR="00D9558A" w:rsidRPr="009E75CF">
        <w:rPr>
          <w:rFonts w:ascii="Times New Roman" w:hAnsi="Times New Roman"/>
        </w:rPr>
        <w:t xml:space="preserve"> Report</w:t>
      </w:r>
      <w:r w:rsidR="009E75CF" w:rsidRPr="009E75CF">
        <w:rPr>
          <w:rFonts w:ascii="Times New Roman" w:hAnsi="Times New Roman"/>
        </w:rPr>
        <w:t xml:space="preserve"> – The OCC requires </w:t>
      </w:r>
      <w:r w:rsidR="009E75CF" w:rsidRPr="009E75CF">
        <w:rPr>
          <w:rFonts w:ascii="Times New Roman" w:hAnsi="Times New Roman"/>
          <w:szCs w:val="24"/>
        </w:rPr>
        <w:t>that each national bank</w:t>
      </w:r>
      <w:r w:rsidR="0023070C">
        <w:rPr>
          <w:rFonts w:ascii="Times New Roman" w:hAnsi="Times New Roman"/>
          <w:szCs w:val="24"/>
        </w:rPr>
        <w:t xml:space="preserve"> and Federal savings association </w:t>
      </w:r>
      <w:r w:rsidR="009E75CF" w:rsidRPr="009E75CF">
        <w:rPr>
          <w:rFonts w:ascii="Times New Roman" w:hAnsi="Times New Roman"/>
          <w:szCs w:val="24"/>
        </w:rPr>
        <w:t>prepare an annual report as of December 31 on its operating subsidiaries</w:t>
      </w:r>
      <w:r w:rsidR="0023070C">
        <w:rPr>
          <w:rFonts w:ascii="Times New Roman" w:hAnsi="Times New Roman"/>
          <w:szCs w:val="24"/>
        </w:rPr>
        <w:t xml:space="preserve"> and/or service corporations</w:t>
      </w:r>
      <w:r w:rsidR="009E75CF" w:rsidRPr="009E75CF">
        <w:rPr>
          <w:rFonts w:ascii="Times New Roman" w:hAnsi="Times New Roman"/>
          <w:szCs w:val="24"/>
        </w:rPr>
        <w:t xml:space="preserve">, </w:t>
      </w:r>
      <w:r w:rsidR="00DB214C">
        <w:rPr>
          <w:rFonts w:ascii="Times New Roman" w:hAnsi="Times New Roman"/>
          <w:szCs w:val="24"/>
        </w:rPr>
        <w:t xml:space="preserve">and file the report </w:t>
      </w:r>
      <w:r w:rsidR="009E75CF" w:rsidRPr="009E75CF">
        <w:rPr>
          <w:rFonts w:ascii="Times New Roman" w:hAnsi="Times New Roman"/>
          <w:szCs w:val="24"/>
        </w:rPr>
        <w:t xml:space="preserve">by January 31 of each year.  This annual report </w:t>
      </w:r>
      <w:r w:rsidR="00F31775">
        <w:rPr>
          <w:rFonts w:ascii="Times New Roman" w:hAnsi="Times New Roman"/>
          <w:szCs w:val="24"/>
        </w:rPr>
        <w:t xml:space="preserve">helps </w:t>
      </w:r>
      <w:r w:rsidR="009E75CF" w:rsidRPr="009E75CF">
        <w:rPr>
          <w:rFonts w:ascii="Times New Roman" w:hAnsi="Times New Roman"/>
          <w:szCs w:val="24"/>
        </w:rPr>
        <w:t>consumers identify subsidiaries that</w:t>
      </w:r>
      <w:r w:rsidR="00F31775">
        <w:rPr>
          <w:rFonts w:ascii="Times New Roman" w:hAnsi="Times New Roman"/>
          <w:szCs w:val="24"/>
        </w:rPr>
        <w:t xml:space="preserve"> </w:t>
      </w:r>
      <w:r w:rsidR="009E75CF" w:rsidRPr="009E75CF">
        <w:rPr>
          <w:rFonts w:ascii="Times New Roman" w:hAnsi="Times New Roman"/>
          <w:szCs w:val="24"/>
        </w:rPr>
        <w:t>do business directly with consumers, use trade name</w:t>
      </w:r>
      <w:r w:rsidR="00F31775">
        <w:rPr>
          <w:rFonts w:ascii="Times New Roman" w:hAnsi="Times New Roman"/>
          <w:szCs w:val="24"/>
        </w:rPr>
        <w:t>s</w:t>
      </w:r>
      <w:r w:rsidR="009E75CF" w:rsidRPr="009E75CF">
        <w:rPr>
          <w:rFonts w:ascii="Times New Roman" w:hAnsi="Times New Roman"/>
          <w:szCs w:val="24"/>
        </w:rPr>
        <w:t xml:space="preserve"> different from the</w:t>
      </w:r>
      <w:r w:rsidR="00F31775">
        <w:rPr>
          <w:rFonts w:ascii="Times New Roman" w:hAnsi="Times New Roman"/>
          <w:szCs w:val="24"/>
        </w:rPr>
        <w:t>ir parent</w:t>
      </w:r>
      <w:r w:rsidR="009E75CF" w:rsidRPr="009E75CF">
        <w:rPr>
          <w:rFonts w:ascii="Times New Roman" w:hAnsi="Times New Roman"/>
          <w:szCs w:val="24"/>
        </w:rPr>
        <w:t xml:space="preserve"> bank</w:t>
      </w:r>
      <w:r w:rsidR="006F2694">
        <w:rPr>
          <w:rFonts w:ascii="Times New Roman" w:hAnsi="Times New Roman"/>
          <w:szCs w:val="24"/>
        </w:rPr>
        <w:t xml:space="preserve"> or savings association</w:t>
      </w:r>
      <w:r w:rsidR="009E75CF" w:rsidRPr="009E75CF">
        <w:rPr>
          <w:rFonts w:ascii="Times New Roman" w:hAnsi="Times New Roman"/>
          <w:szCs w:val="24"/>
        </w:rPr>
        <w:t xml:space="preserve">, and are subject to </w:t>
      </w:r>
      <w:r w:rsidR="00F31775">
        <w:rPr>
          <w:rFonts w:ascii="Times New Roman" w:hAnsi="Times New Roman"/>
          <w:szCs w:val="24"/>
        </w:rPr>
        <w:t xml:space="preserve">the </w:t>
      </w:r>
      <w:r w:rsidR="009E75CF" w:rsidRPr="009E75CF">
        <w:rPr>
          <w:rFonts w:ascii="Times New Roman" w:hAnsi="Times New Roman"/>
          <w:szCs w:val="24"/>
        </w:rPr>
        <w:t>OCC’s supervisory authority.</w:t>
      </w:r>
    </w:p>
    <w:p w:rsidR="009E75CF" w:rsidRPr="00A12674" w:rsidRDefault="009E75CF" w:rsidP="009E75CF">
      <w:pPr>
        <w:widowControl/>
        <w:rPr>
          <w:rFonts w:ascii="Times New Roman" w:hAnsi="Times New Roman"/>
          <w:szCs w:val="24"/>
        </w:rPr>
      </w:pPr>
    </w:p>
    <w:p w:rsidR="009E75CF" w:rsidRPr="00A12674" w:rsidRDefault="009E75CF" w:rsidP="00A12674">
      <w:pPr>
        <w:pStyle w:val="NoSpacing"/>
        <w:rPr>
          <w:rFonts w:ascii="Times New Roman" w:hAnsi="Times New Roman"/>
        </w:rPr>
      </w:pPr>
      <w:r w:rsidRPr="00A12674">
        <w:rPr>
          <w:rFonts w:ascii="Times New Roman" w:hAnsi="Times New Roman"/>
        </w:rPr>
        <w:t>The following statutes and regulation apply:</w:t>
      </w:r>
    </w:p>
    <w:p w:rsidR="009E75CF" w:rsidRPr="00A12674" w:rsidRDefault="009E75CF" w:rsidP="00A12674">
      <w:pPr>
        <w:pStyle w:val="NoSpacing"/>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24(Seventh) and 93a</w:t>
      </w:r>
    </w:p>
    <w:p w:rsidR="009E75CF" w:rsidRPr="00A12674" w:rsidRDefault="009E75CF" w:rsidP="00A12674">
      <w:pPr>
        <w:pStyle w:val="NoSpacing"/>
        <w:rPr>
          <w:rFonts w:ascii="Times New Roman" w:hAnsi="Times New Roman"/>
        </w:rPr>
      </w:pPr>
      <w:r w:rsidRPr="00A12674">
        <w:rPr>
          <w:rFonts w:ascii="Times New Roman" w:hAnsi="Times New Roman"/>
        </w:rPr>
        <w:t>Regulatory Authority:  12 CFR 5.34</w:t>
      </w:r>
      <w:r w:rsidR="006F2694">
        <w:rPr>
          <w:rFonts w:ascii="Times New Roman" w:hAnsi="Times New Roman"/>
        </w:rPr>
        <w:t>, 5.38, and 5.59</w:t>
      </w:r>
    </w:p>
    <w:p w:rsidR="009E75CF" w:rsidRPr="00A12674" w:rsidRDefault="009E75CF" w:rsidP="00F61C80">
      <w:pPr>
        <w:rPr>
          <w:rFonts w:ascii="Times New Roman" w:hAnsi="Times New Roman"/>
          <w:szCs w:val="24"/>
        </w:rPr>
      </w:pPr>
    </w:p>
    <w:p w:rsidR="009E75CF" w:rsidRPr="009E75CF" w:rsidRDefault="00630859" w:rsidP="009E75CF">
      <w:pPr>
        <w:pStyle w:val="ListParagraph"/>
        <w:widowControl/>
        <w:numPr>
          <w:ilvl w:val="0"/>
          <w:numId w:val="4"/>
        </w:numPr>
        <w:ind w:hanging="720"/>
        <w:rPr>
          <w:rFonts w:ascii="Times New Roman" w:hAnsi="Times New Roman"/>
          <w:u w:val="single"/>
        </w:rPr>
      </w:pPr>
      <w:r w:rsidRPr="009E75CF">
        <w:rPr>
          <w:rFonts w:ascii="Times New Roman" w:hAnsi="Times New Roman"/>
        </w:rPr>
        <w:t>Branch Closings</w:t>
      </w:r>
      <w:r w:rsidR="009E75CF" w:rsidRPr="009E75CF">
        <w:rPr>
          <w:rFonts w:ascii="Times New Roman" w:hAnsi="Times New Roman"/>
        </w:rPr>
        <w:t xml:space="preserve"> – Federal law requires a bank</w:t>
      </w:r>
      <w:r w:rsidR="00E06BB0">
        <w:rPr>
          <w:rFonts w:ascii="Times New Roman" w:hAnsi="Times New Roman"/>
        </w:rPr>
        <w:t xml:space="preserve"> </w:t>
      </w:r>
      <w:r w:rsidR="009E75CF" w:rsidRPr="009E75CF">
        <w:rPr>
          <w:rFonts w:ascii="Times New Roman" w:hAnsi="Times New Roman"/>
        </w:rPr>
        <w:t xml:space="preserve">to notify the OCC if it closes a branch or if it converts a brick and mortar branch to an ATM branch.  The notice serves as the OCC's primary method for gathering information necessary to cancel branch certificate numbers and update </w:t>
      </w:r>
      <w:r w:rsidR="00E06BB0">
        <w:rPr>
          <w:rFonts w:ascii="Times New Roman" w:hAnsi="Times New Roman"/>
        </w:rPr>
        <w:t xml:space="preserve">its </w:t>
      </w:r>
      <w:r w:rsidR="009E75CF" w:rsidRPr="009E75CF">
        <w:rPr>
          <w:rFonts w:ascii="Times New Roman" w:hAnsi="Times New Roman"/>
        </w:rPr>
        <w:t>database.</w:t>
      </w:r>
    </w:p>
    <w:p w:rsidR="009E75CF" w:rsidRDefault="009E75CF" w:rsidP="009E75CF">
      <w:pPr>
        <w:widowControl/>
        <w:rPr>
          <w:rFonts w:ascii="Times New Roman" w:hAnsi="Times New Roman"/>
        </w:rPr>
      </w:pPr>
    </w:p>
    <w:p w:rsidR="009E75CF" w:rsidRPr="00A12674" w:rsidRDefault="009E75CF" w:rsidP="00A12674">
      <w:pPr>
        <w:pStyle w:val="NoSpacing"/>
        <w:rPr>
          <w:rFonts w:ascii="Times New Roman" w:hAnsi="Times New Roman"/>
        </w:rPr>
      </w:pPr>
      <w:r w:rsidRPr="00A12674">
        <w:rPr>
          <w:rFonts w:ascii="Times New Roman" w:hAnsi="Times New Roman"/>
        </w:rPr>
        <w:t>The following statutes and regulation apply:</w:t>
      </w:r>
    </w:p>
    <w:p w:rsidR="009E75CF" w:rsidRPr="00A12674" w:rsidRDefault="009E75CF" w:rsidP="00A12674">
      <w:pPr>
        <w:pStyle w:val="NoSpacing"/>
        <w:rPr>
          <w:rFonts w:ascii="Times New Roman" w:hAnsi="Times New Roman"/>
          <w:u w:val="single"/>
        </w:rPr>
      </w:pPr>
      <w:r w:rsidRPr="00A12674">
        <w:rPr>
          <w:rFonts w:ascii="Times New Roman" w:hAnsi="Times New Roman"/>
        </w:rPr>
        <w:t xml:space="preserve">Federal Law:  </w:t>
      </w:r>
      <w:proofErr w:type="gramStart"/>
      <w:r w:rsidR="00E06BB0">
        <w:rPr>
          <w:rFonts w:ascii="Times New Roman" w:hAnsi="Times New Roman"/>
        </w:rPr>
        <w:t xml:space="preserve">12 </w:t>
      </w:r>
      <w:r w:rsidR="006650AB">
        <w:rPr>
          <w:rFonts w:ascii="Times New Roman" w:hAnsi="Times New Roman"/>
        </w:rPr>
        <w:t>U.S.C.</w:t>
      </w:r>
      <w:r w:rsidR="00E06BB0">
        <w:rPr>
          <w:rFonts w:ascii="Times New Roman" w:hAnsi="Times New Roman"/>
        </w:rPr>
        <w:t xml:space="preserve"> </w:t>
      </w:r>
      <w:r w:rsidRPr="00A12674">
        <w:rPr>
          <w:rFonts w:ascii="Times New Roman" w:hAnsi="Times New Roman"/>
        </w:rPr>
        <w:t>1831r-1</w:t>
      </w:r>
      <w:proofErr w:type="gramEnd"/>
    </w:p>
    <w:p w:rsidR="009E75CF" w:rsidRPr="009E75CF" w:rsidRDefault="009E75CF" w:rsidP="009E75CF">
      <w:pPr>
        <w:rPr>
          <w:rFonts w:ascii="Times New Roman" w:hAnsi="Times New Roman"/>
        </w:rPr>
      </w:pPr>
    </w:p>
    <w:p w:rsidR="009E75CF" w:rsidRPr="009E75CF" w:rsidRDefault="00630859" w:rsidP="009E75CF">
      <w:pPr>
        <w:pStyle w:val="ListParagraph"/>
        <w:widowControl/>
        <w:numPr>
          <w:ilvl w:val="0"/>
          <w:numId w:val="4"/>
        </w:numPr>
        <w:ind w:hanging="720"/>
        <w:rPr>
          <w:rFonts w:ascii="Times New Roman" w:hAnsi="Times New Roman"/>
        </w:rPr>
      </w:pPr>
      <w:r w:rsidRPr="002E41E3">
        <w:rPr>
          <w:rFonts w:ascii="Times New Roman" w:hAnsi="Times New Roman"/>
        </w:rPr>
        <w:t xml:space="preserve">Termination of National Bank </w:t>
      </w:r>
      <w:r w:rsidR="006F2694">
        <w:rPr>
          <w:rFonts w:ascii="Times New Roman" w:hAnsi="Times New Roman"/>
        </w:rPr>
        <w:t xml:space="preserve">or FSA </w:t>
      </w:r>
      <w:r w:rsidR="00A12674" w:rsidRPr="002E41E3">
        <w:rPr>
          <w:rFonts w:ascii="Times New Roman" w:hAnsi="Times New Roman"/>
        </w:rPr>
        <w:t>Charter</w:t>
      </w:r>
      <w:r w:rsidR="009E75CF" w:rsidRPr="002E41E3">
        <w:rPr>
          <w:rFonts w:ascii="Times New Roman" w:hAnsi="Times New Roman"/>
        </w:rPr>
        <w:t xml:space="preserve"> –</w:t>
      </w:r>
      <w:r w:rsidR="009E75CF" w:rsidRPr="009E75CF">
        <w:rPr>
          <w:rFonts w:ascii="Times New Roman" w:hAnsi="Times New Roman"/>
        </w:rPr>
        <w:t xml:space="preserve"> OCC regulations require a bank to notify the OCC of its intent to voluntarily liquidate</w:t>
      </w:r>
      <w:r w:rsidR="00A138F5">
        <w:rPr>
          <w:rFonts w:ascii="Times New Roman" w:hAnsi="Times New Roman"/>
        </w:rPr>
        <w:t xml:space="preserve"> or convert out of the national bank </w:t>
      </w:r>
      <w:r w:rsidR="00151583">
        <w:rPr>
          <w:rFonts w:ascii="Times New Roman" w:hAnsi="Times New Roman"/>
        </w:rPr>
        <w:t xml:space="preserve">or FSA </w:t>
      </w:r>
      <w:r w:rsidR="00094D35">
        <w:rPr>
          <w:rFonts w:ascii="Times New Roman" w:hAnsi="Times New Roman"/>
        </w:rPr>
        <w:t>c</w:t>
      </w:r>
      <w:r w:rsidR="00A138F5">
        <w:rPr>
          <w:rFonts w:ascii="Times New Roman" w:hAnsi="Times New Roman"/>
        </w:rPr>
        <w:t>harter</w:t>
      </w:r>
      <w:r w:rsidR="009E75CF" w:rsidRPr="009E75CF">
        <w:rPr>
          <w:rFonts w:ascii="Times New Roman" w:hAnsi="Times New Roman"/>
        </w:rPr>
        <w:t xml:space="preserve">.  The notice serves as the OCC's primary method for gathering information necessary to update </w:t>
      </w:r>
      <w:r w:rsidR="00151583">
        <w:rPr>
          <w:rFonts w:ascii="Times New Roman" w:hAnsi="Times New Roman"/>
        </w:rPr>
        <w:t>its</w:t>
      </w:r>
      <w:r w:rsidR="009E75CF" w:rsidRPr="009E75CF">
        <w:rPr>
          <w:rFonts w:ascii="Times New Roman" w:hAnsi="Times New Roman"/>
        </w:rPr>
        <w:t xml:space="preserve"> database.</w:t>
      </w:r>
    </w:p>
    <w:p w:rsidR="009E75CF" w:rsidRPr="00F67A6F" w:rsidRDefault="009E75CF" w:rsidP="009E75CF">
      <w:pPr>
        <w:rPr>
          <w:rFonts w:ascii="Times New Roman" w:hAnsi="Times New Roman"/>
        </w:rPr>
      </w:pPr>
    </w:p>
    <w:p w:rsidR="009E75CF" w:rsidRPr="00A12674" w:rsidRDefault="009E75CF" w:rsidP="00A12674">
      <w:pPr>
        <w:pStyle w:val="NoSpacing"/>
        <w:rPr>
          <w:rFonts w:ascii="Times New Roman" w:hAnsi="Times New Roman"/>
        </w:rPr>
      </w:pPr>
      <w:r w:rsidRPr="00A12674">
        <w:rPr>
          <w:rFonts w:ascii="Times New Roman" w:hAnsi="Times New Roman"/>
        </w:rPr>
        <w:t>The following statutes and regulation apply:</w:t>
      </w:r>
    </w:p>
    <w:p w:rsidR="009E75CF" w:rsidRPr="00A12674" w:rsidRDefault="009E75CF" w:rsidP="00A12674">
      <w:pPr>
        <w:pStyle w:val="NoSpacing"/>
        <w:rPr>
          <w:rFonts w:ascii="Times New Roman" w:hAnsi="Times New Roman"/>
        </w:rPr>
      </w:pPr>
      <w:r w:rsidRPr="00A12674">
        <w:rPr>
          <w:rFonts w:ascii="Times New Roman" w:hAnsi="Times New Roman"/>
        </w:rPr>
        <w:t xml:space="preserve">Federal Law:  12 </w:t>
      </w:r>
      <w:r w:rsidR="006650AB">
        <w:rPr>
          <w:rFonts w:ascii="Times New Roman" w:hAnsi="Times New Roman"/>
        </w:rPr>
        <w:t>U.S.C.</w:t>
      </w:r>
      <w:r w:rsidRPr="00A12674">
        <w:rPr>
          <w:rFonts w:ascii="Times New Roman" w:hAnsi="Times New Roman"/>
        </w:rPr>
        <w:t xml:space="preserve"> 93a, 181, 182, 2901 et seq.</w:t>
      </w:r>
      <w:r w:rsidR="006F2694" w:rsidRPr="006F2694">
        <w:rPr>
          <w:rFonts w:ascii="Times New Roman" w:hAnsi="Times New Roman"/>
        </w:rPr>
        <w:t xml:space="preserve"> </w:t>
      </w:r>
      <w:r w:rsidR="006F2694" w:rsidRPr="00A12674">
        <w:rPr>
          <w:rFonts w:ascii="Times New Roman" w:hAnsi="Times New Roman"/>
        </w:rPr>
        <w:t xml:space="preserve">12 </w:t>
      </w:r>
      <w:r w:rsidR="006F2694">
        <w:rPr>
          <w:rFonts w:ascii="Times New Roman" w:hAnsi="Times New Roman"/>
        </w:rPr>
        <w:t>U.S.C.</w:t>
      </w:r>
      <w:r w:rsidR="006F2694" w:rsidRPr="00A12674">
        <w:rPr>
          <w:rFonts w:ascii="Times New Roman" w:hAnsi="Times New Roman"/>
        </w:rPr>
        <w:t xml:space="preserve"> 1464(d</w:t>
      </w:r>
      <w:proofErr w:type="gramStart"/>
      <w:r w:rsidR="006F2694" w:rsidRPr="00A12674">
        <w:rPr>
          <w:rFonts w:ascii="Times New Roman" w:hAnsi="Times New Roman"/>
        </w:rPr>
        <w:t>)(</w:t>
      </w:r>
      <w:proofErr w:type="gramEnd"/>
      <w:r w:rsidR="006F2694" w:rsidRPr="00A12674">
        <w:rPr>
          <w:rFonts w:ascii="Times New Roman" w:hAnsi="Times New Roman"/>
        </w:rPr>
        <w:t>3)(A)</w:t>
      </w:r>
    </w:p>
    <w:p w:rsidR="009E75CF" w:rsidRPr="00A12674" w:rsidRDefault="009E75CF" w:rsidP="00A12674">
      <w:pPr>
        <w:pStyle w:val="NoSpacing"/>
        <w:rPr>
          <w:rFonts w:ascii="Times New Roman" w:hAnsi="Times New Roman"/>
        </w:rPr>
      </w:pPr>
      <w:r w:rsidRPr="00A12674">
        <w:rPr>
          <w:rFonts w:ascii="Times New Roman" w:hAnsi="Times New Roman"/>
        </w:rPr>
        <w:t>Regulatory Authority:  12 CFR</w:t>
      </w:r>
      <w:r w:rsidR="00094D35">
        <w:rPr>
          <w:rFonts w:ascii="Times New Roman" w:hAnsi="Times New Roman"/>
        </w:rPr>
        <w:t xml:space="preserve"> 5.</w:t>
      </w:r>
      <w:r w:rsidR="006F2694">
        <w:rPr>
          <w:rFonts w:ascii="Times New Roman" w:hAnsi="Times New Roman"/>
        </w:rPr>
        <w:t>25</w:t>
      </w:r>
      <w:r w:rsidR="00094D35">
        <w:rPr>
          <w:rFonts w:ascii="Times New Roman" w:hAnsi="Times New Roman"/>
        </w:rPr>
        <w:t xml:space="preserve"> and</w:t>
      </w:r>
      <w:r w:rsidRPr="00A12674">
        <w:rPr>
          <w:rFonts w:ascii="Times New Roman" w:hAnsi="Times New Roman"/>
        </w:rPr>
        <w:t xml:space="preserve"> 5.48</w:t>
      </w:r>
    </w:p>
    <w:p w:rsidR="00CC22A7" w:rsidRPr="00CC22A7" w:rsidRDefault="00CC22A7" w:rsidP="00CC22A7">
      <w:pPr>
        <w:rPr>
          <w:rFonts w:ascii="Times New Roman" w:hAnsi="Times New Roman"/>
        </w:rPr>
      </w:pPr>
    </w:p>
    <w:p w:rsidR="00630859" w:rsidRDefault="00CC22A7" w:rsidP="0087406A">
      <w:pPr>
        <w:pStyle w:val="ListParagraph"/>
        <w:numPr>
          <w:ilvl w:val="0"/>
          <w:numId w:val="4"/>
        </w:numPr>
        <w:ind w:hanging="720"/>
        <w:rPr>
          <w:rFonts w:ascii="Times New Roman" w:hAnsi="Times New Roman"/>
        </w:rPr>
      </w:pPr>
      <w:r>
        <w:rPr>
          <w:rFonts w:ascii="Times New Roman" w:hAnsi="Times New Roman"/>
        </w:rPr>
        <w:t>Capital</w:t>
      </w:r>
      <w:r w:rsidR="00630859">
        <w:rPr>
          <w:rFonts w:ascii="Times New Roman" w:hAnsi="Times New Roman"/>
        </w:rPr>
        <w:t xml:space="preserve"> and Dividends; Subordinated Debt</w:t>
      </w:r>
      <w:r>
        <w:rPr>
          <w:rFonts w:ascii="Times New Roman" w:hAnsi="Times New Roman"/>
        </w:rPr>
        <w:t xml:space="preserve"> – Federal law and OCC regulations require that a bank </w:t>
      </w:r>
      <w:r w:rsidR="00667560">
        <w:rPr>
          <w:rFonts w:ascii="Times New Roman" w:hAnsi="Times New Roman"/>
        </w:rPr>
        <w:t xml:space="preserve">obtain </w:t>
      </w:r>
      <w:r>
        <w:rPr>
          <w:rFonts w:ascii="Times New Roman" w:hAnsi="Times New Roman"/>
        </w:rPr>
        <w:t>OCC approval or</w:t>
      </w:r>
      <w:r w:rsidR="00667560">
        <w:rPr>
          <w:rFonts w:ascii="Times New Roman" w:hAnsi="Times New Roman"/>
        </w:rPr>
        <w:t>, in some cases,</w:t>
      </w:r>
      <w:r>
        <w:rPr>
          <w:rFonts w:ascii="Times New Roman" w:hAnsi="Times New Roman"/>
        </w:rPr>
        <w:t xml:space="preserve"> </w:t>
      </w:r>
      <w:r w:rsidR="00667560">
        <w:rPr>
          <w:rFonts w:ascii="Times New Roman" w:hAnsi="Times New Roman"/>
        </w:rPr>
        <w:t xml:space="preserve">provide </w:t>
      </w:r>
      <w:r>
        <w:rPr>
          <w:rFonts w:ascii="Times New Roman" w:hAnsi="Times New Roman"/>
        </w:rPr>
        <w:t xml:space="preserve"> notice</w:t>
      </w:r>
      <w:r w:rsidR="00667560">
        <w:rPr>
          <w:rFonts w:ascii="Times New Roman" w:hAnsi="Times New Roman"/>
        </w:rPr>
        <w:t xml:space="preserve"> to the OCC  in connection with a </w:t>
      </w:r>
      <w:r>
        <w:rPr>
          <w:rFonts w:ascii="Times New Roman" w:hAnsi="Times New Roman"/>
        </w:rPr>
        <w:t xml:space="preserve">change </w:t>
      </w:r>
      <w:r w:rsidR="005E0984">
        <w:rPr>
          <w:rFonts w:ascii="Times New Roman" w:hAnsi="Times New Roman"/>
        </w:rPr>
        <w:t xml:space="preserve">in </w:t>
      </w:r>
      <w:r>
        <w:rPr>
          <w:rFonts w:ascii="Times New Roman" w:hAnsi="Times New Roman"/>
        </w:rPr>
        <w:t xml:space="preserve">equity capital, </w:t>
      </w:r>
      <w:r w:rsidR="00E01616">
        <w:rPr>
          <w:rFonts w:ascii="Times New Roman" w:hAnsi="Times New Roman"/>
        </w:rPr>
        <w:t xml:space="preserve">an </w:t>
      </w:r>
      <w:r>
        <w:rPr>
          <w:rFonts w:ascii="Times New Roman" w:hAnsi="Times New Roman"/>
        </w:rPr>
        <w:t>issu</w:t>
      </w:r>
      <w:r w:rsidR="00667560">
        <w:rPr>
          <w:rFonts w:ascii="Times New Roman" w:hAnsi="Times New Roman"/>
        </w:rPr>
        <w:t>ance</w:t>
      </w:r>
      <w:r>
        <w:rPr>
          <w:rFonts w:ascii="Times New Roman" w:hAnsi="Times New Roman"/>
        </w:rPr>
        <w:t xml:space="preserve"> or prepay</w:t>
      </w:r>
      <w:r w:rsidR="00667560">
        <w:rPr>
          <w:rFonts w:ascii="Times New Roman" w:hAnsi="Times New Roman"/>
        </w:rPr>
        <w:t>ment of</w:t>
      </w:r>
      <w:r>
        <w:rPr>
          <w:rFonts w:ascii="Times New Roman" w:hAnsi="Times New Roman"/>
        </w:rPr>
        <w:t xml:space="preserve"> </w:t>
      </w:r>
      <w:r w:rsidRPr="00F67A6F">
        <w:rPr>
          <w:rFonts w:ascii="Times New Roman" w:hAnsi="Times New Roman"/>
        </w:rPr>
        <w:t xml:space="preserve">subordinated debt, and </w:t>
      </w:r>
      <w:r w:rsidR="00E01616">
        <w:rPr>
          <w:rFonts w:ascii="Times New Roman" w:hAnsi="Times New Roman"/>
        </w:rPr>
        <w:t xml:space="preserve">the </w:t>
      </w:r>
      <w:r w:rsidRPr="00F67A6F">
        <w:rPr>
          <w:rFonts w:ascii="Times New Roman" w:hAnsi="Times New Roman"/>
        </w:rPr>
        <w:t>pay</w:t>
      </w:r>
      <w:r w:rsidR="00667560">
        <w:rPr>
          <w:rFonts w:ascii="Times New Roman" w:hAnsi="Times New Roman"/>
        </w:rPr>
        <w:t>ment of</w:t>
      </w:r>
      <w:r w:rsidRPr="00F67A6F">
        <w:rPr>
          <w:rFonts w:ascii="Times New Roman" w:hAnsi="Times New Roman"/>
        </w:rPr>
        <w:t xml:space="preserve"> dividends under certain circumstances.  The various applications titled, "Increase in Capital for Other than Cash</w:t>
      </w:r>
      <w:r w:rsidR="00E01616">
        <w:rPr>
          <w:rFonts w:ascii="Times New Roman" w:hAnsi="Times New Roman"/>
        </w:rPr>
        <w:t>,</w:t>
      </w:r>
      <w:r w:rsidRPr="00F67A6F">
        <w:rPr>
          <w:rFonts w:ascii="Times New Roman" w:hAnsi="Times New Roman"/>
        </w:rPr>
        <w:t>" "Reduce Permanent Capital</w:t>
      </w:r>
      <w:r w:rsidR="00E01616">
        <w:rPr>
          <w:rFonts w:ascii="Times New Roman" w:hAnsi="Times New Roman"/>
        </w:rPr>
        <w:t>,</w:t>
      </w:r>
      <w:r w:rsidRPr="00F67A6F">
        <w:rPr>
          <w:rFonts w:ascii="Times New Roman" w:hAnsi="Times New Roman"/>
        </w:rPr>
        <w:t>" “Reverse Stock Split,” "Dividend-in-Kind</w:t>
      </w:r>
      <w:r w:rsidR="00E01616">
        <w:rPr>
          <w:rFonts w:ascii="Times New Roman" w:hAnsi="Times New Roman"/>
        </w:rPr>
        <w:t>,</w:t>
      </w:r>
      <w:r w:rsidRPr="00F67A6F">
        <w:rPr>
          <w:rFonts w:ascii="Times New Roman" w:hAnsi="Times New Roman"/>
        </w:rPr>
        <w:t>" "Quasi-Reorganization</w:t>
      </w:r>
      <w:r w:rsidR="00E01616">
        <w:rPr>
          <w:rFonts w:ascii="Times New Roman" w:hAnsi="Times New Roman"/>
        </w:rPr>
        <w:t>,</w:t>
      </w:r>
      <w:r w:rsidRPr="00F67A6F">
        <w:rPr>
          <w:rFonts w:ascii="Times New Roman" w:hAnsi="Times New Roman"/>
        </w:rPr>
        <w:t xml:space="preserve">" </w:t>
      </w:r>
      <w:r>
        <w:rPr>
          <w:rFonts w:ascii="Times New Roman" w:hAnsi="Times New Roman"/>
        </w:rPr>
        <w:t>“Mandatorily Redeemable Preferred Stock</w:t>
      </w:r>
      <w:r w:rsidR="00E01616">
        <w:rPr>
          <w:rFonts w:ascii="Times New Roman" w:hAnsi="Times New Roman"/>
        </w:rPr>
        <w:t>,</w:t>
      </w:r>
      <w:r>
        <w:rPr>
          <w:rFonts w:ascii="Times New Roman" w:hAnsi="Times New Roman"/>
        </w:rPr>
        <w:t xml:space="preserve">” </w:t>
      </w:r>
      <w:r w:rsidRPr="00F67A6F">
        <w:rPr>
          <w:rFonts w:ascii="Times New Roman" w:hAnsi="Times New Roman"/>
        </w:rPr>
        <w:t xml:space="preserve">and "Issue or Prepay Subordinated Debt" are the primary documents necessary for the OCC to decide whether to grant preliminary approval for a bank's request to change permanent capital or issue subordinated debt.  </w:t>
      </w:r>
    </w:p>
    <w:p w:rsidR="00A12674" w:rsidRDefault="00A12674" w:rsidP="00CC22A7">
      <w:pPr>
        <w:rPr>
          <w:rFonts w:ascii="Times New Roman" w:hAnsi="Times New Roman"/>
        </w:rPr>
      </w:pPr>
    </w:p>
    <w:p w:rsidR="00CC22A7" w:rsidRPr="00CC22A7" w:rsidRDefault="00CC22A7" w:rsidP="00CC22A7">
      <w:pPr>
        <w:rPr>
          <w:rFonts w:ascii="Times New Roman" w:hAnsi="Times New Roman"/>
        </w:rPr>
      </w:pPr>
      <w:r w:rsidRPr="00CC22A7">
        <w:rPr>
          <w:rFonts w:ascii="Times New Roman" w:hAnsi="Times New Roman"/>
        </w:rPr>
        <w:t>The following statutes and regulations apply:</w:t>
      </w:r>
    </w:p>
    <w:p w:rsidR="00CC22A7" w:rsidRPr="00CC22A7" w:rsidRDefault="00CC22A7" w:rsidP="00CC22A7">
      <w:pPr>
        <w:outlineLvl w:val="0"/>
        <w:rPr>
          <w:rFonts w:ascii="Times New Roman" w:hAnsi="Times New Roman"/>
        </w:rPr>
      </w:pPr>
      <w:r w:rsidRPr="00CC22A7">
        <w:rPr>
          <w:rFonts w:ascii="Times New Roman" w:hAnsi="Times New Roman"/>
        </w:rPr>
        <w:t xml:space="preserve">Federal Law:  12 </w:t>
      </w:r>
      <w:r w:rsidR="006650AB">
        <w:rPr>
          <w:rFonts w:ascii="Times New Roman" w:hAnsi="Times New Roman"/>
        </w:rPr>
        <w:t>U.S.C.</w:t>
      </w:r>
      <w:r w:rsidRPr="00CC22A7">
        <w:rPr>
          <w:rFonts w:ascii="Times New Roman" w:hAnsi="Times New Roman"/>
        </w:rPr>
        <w:t xml:space="preserve"> 21a, 51, 51a, 51b, 51b-1, 52, 56, 57, 59, 60, and 93a</w:t>
      </w:r>
    </w:p>
    <w:p w:rsidR="00CC22A7" w:rsidRPr="00CC22A7" w:rsidRDefault="00CC22A7" w:rsidP="00CC22A7">
      <w:pPr>
        <w:rPr>
          <w:rFonts w:ascii="Times New Roman" w:hAnsi="Times New Roman"/>
        </w:rPr>
      </w:pPr>
      <w:r w:rsidRPr="00CC22A7">
        <w:rPr>
          <w:rFonts w:ascii="Times New Roman" w:hAnsi="Times New Roman"/>
        </w:rPr>
        <w:t xml:space="preserve">Regulatory Authority:  12 CFR 5.46, 5.47, </w:t>
      </w:r>
      <w:r w:rsidR="002131C7">
        <w:rPr>
          <w:rFonts w:ascii="Times New Roman" w:hAnsi="Times New Roman"/>
        </w:rPr>
        <w:t xml:space="preserve">5.55, 5.56, </w:t>
      </w:r>
      <w:r w:rsidRPr="00CC22A7">
        <w:rPr>
          <w:rFonts w:ascii="Times New Roman" w:hAnsi="Times New Roman"/>
        </w:rPr>
        <w:t>5.60, 5.61, 5.62, 5.63, 5.64, 5.65, 5.66,</w:t>
      </w:r>
      <w:r w:rsidR="002131C7">
        <w:rPr>
          <w:rFonts w:ascii="Times New Roman" w:hAnsi="Times New Roman"/>
        </w:rPr>
        <w:t xml:space="preserve"> and</w:t>
      </w:r>
      <w:r w:rsidRPr="00CC22A7">
        <w:rPr>
          <w:rFonts w:ascii="Times New Roman" w:hAnsi="Times New Roman"/>
        </w:rPr>
        <w:t xml:space="preserve"> 5.67</w:t>
      </w:r>
    </w:p>
    <w:p w:rsidR="00CC22A7" w:rsidRPr="00CC22A7" w:rsidRDefault="00CC22A7" w:rsidP="00CC22A7">
      <w:pPr>
        <w:rPr>
          <w:rFonts w:ascii="Times New Roman" w:hAnsi="Times New Roman"/>
        </w:rPr>
      </w:pPr>
    </w:p>
    <w:p w:rsidR="00630859" w:rsidRDefault="00630859" w:rsidP="0087406A">
      <w:pPr>
        <w:pStyle w:val="ListParagraph"/>
        <w:numPr>
          <w:ilvl w:val="0"/>
          <w:numId w:val="4"/>
        </w:numPr>
        <w:ind w:hanging="720"/>
        <w:rPr>
          <w:rFonts w:ascii="Times New Roman" w:hAnsi="Times New Roman"/>
        </w:rPr>
      </w:pPr>
      <w:r>
        <w:rPr>
          <w:rFonts w:ascii="Times New Roman" w:hAnsi="Times New Roman"/>
        </w:rPr>
        <w:t>Change in Control</w:t>
      </w:r>
      <w:r w:rsidR="00CC22A7">
        <w:rPr>
          <w:rFonts w:ascii="Times New Roman" w:hAnsi="Times New Roman"/>
        </w:rPr>
        <w:t xml:space="preserve"> – Federal law requires any individual, group, or company that </w:t>
      </w:r>
      <w:r w:rsidR="00CC22A7">
        <w:rPr>
          <w:rFonts w:ascii="Times New Roman" w:hAnsi="Times New Roman"/>
        </w:rPr>
        <w:lastRenderedPageBreak/>
        <w:t>proposes to acquire control of a bank</w:t>
      </w:r>
      <w:r w:rsidR="00E01616">
        <w:rPr>
          <w:rFonts w:ascii="Times New Roman" w:hAnsi="Times New Roman"/>
        </w:rPr>
        <w:t xml:space="preserve"> </w:t>
      </w:r>
      <w:r w:rsidR="009E0BDE">
        <w:rPr>
          <w:rFonts w:ascii="Times New Roman" w:hAnsi="Times New Roman"/>
        </w:rPr>
        <w:t xml:space="preserve">to </w:t>
      </w:r>
      <w:r w:rsidR="00CC22A7">
        <w:rPr>
          <w:rFonts w:ascii="Times New Roman" w:hAnsi="Times New Roman"/>
        </w:rPr>
        <w:t>submit prior notice of that intent to the OCC.  The OCC uses the information to make its decision.</w:t>
      </w:r>
    </w:p>
    <w:p w:rsidR="00CC22A7" w:rsidRDefault="00CC22A7" w:rsidP="00CC22A7">
      <w:pPr>
        <w:rPr>
          <w:rFonts w:ascii="Times New Roman" w:hAnsi="Times New Roman"/>
        </w:rPr>
      </w:pPr>
    </w:p>
    <w:p w:rsidR="00CC22A7" w:rsidRPr="00F67A6F" w:rsidRDefault="00CC22A7" w:rsidP="00CC22A7">
      <w:pPr>
        <w:rPr>
          <w:rFonts w:ascii="Times New Roman" w:hAnsi="Times New Roman"/>
        </w:rPr>
      </w:pPr>
      <w:r w:rsidRPr="00F67A6F">
        <w:rPr>
          <w:rFonts w:ascii="Times New Roman" w:hAnsi="Times New Roman"/>
        </w:rPr>
        <w:t>The following statutes and regulation apply:</w:t>
      </w:r>
    </w:p>
    <w:p w:rsidR="00CC22A7" w:rsidRPr="00F67A6F" w:rsidRDefault="00CC22A7" w:rsidP="00CC22A7">
      <w:pPr>
        <w:tabs>
          <w:tab w:val="center" w:pos="4680"/>
        </w:tabs>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93a and 1817(j)</w:t>
      </w:r>
      <w:r>
        <w:rPr>
          <w:rFonts w:ascii="Times New Roman" w:hAnsi="Times New Roman"/>
        </w:rPr>
        <w:tab/>
      </w:r>
    </w:p>
    <w:p w:rsidR="00CC22A7" w:rsidRPr="00F67A6F" w:rsidRDefault="00CC22A7" w:rsidP="00CC22A7">
      <w:pPr>
        <w:rPr>
          <w:rFonts w:ascii="Times New Roman" w:hAnsi="Times New Roman"/>
        </w:rPr>
      </w:pPr>
      <w:r w:rsidRPr="00F67A6F">
        <w:rPr>
          <w:rFonts w:ascii="Times New Roman" w:hAnsi="Times New Roman"/>
        </w:rPr>
        <w:t>Regulatory Authority:  12 CFR 5.50</w:t>
      </w:r>
      <w:r>
        <w:rPr>
          <w:rFonts w:ascii="Times New Roman" w:hAnsi="Times New Roman"/>
        </w:rPr>
        <w:t xml:space="preserve"> </w:t>
      </w:r>
    </w:p>
    <w:p w:rsidR="00CC22A7" w:rsidRPr="00F67A6F" w:rsidRDefault="00CC22A7" w:rsidP="00CC22A7">
      <w:pPr>
        <w:rPr>
          <w:rFonts w:ascii="Times New Roman" w:hAnsi="Times New Roman"/>
        </w:rPr>
      </w:pPr>
    </w:p>
    <w:p w:rsidR="00CC22A7" w:rsidRPr="00CC22A7" w:rsidRDefault="00630859" w:rsidP="00CC22A7">
      <w:pPr>
        <w:pStyle w:val="ListParagraph"/>
        <w:widowControl/>
        <w:numPr>
          <w:ilvl w:val="0"/>
          <w:numId w:val="4"/>
        </w:numPr>
        <w:autoSpaceDE w:val="0"/>
        <w:autoSpaceDN w:val="0"/>
        <w:adjustRightInd w:val="0"/>
        <w:ind w:hanging="720"/>
        <w:rPr>
          <w:rFonts w:ascii="Times New Roman" w:hAnsi="Times New Roman"/>
          <w:bCs/>
          <w:snapToGrid/>
          <w:szCs w:val="24"/>
        </w:rPr>
      </w:pPr>
      <w:r w:rsidRPr="00CC22A7">
        <w:rPr>
          <w:rFonts w:ascii="Times New Roman" w:hAnsi="Times New Roman"/>
        </w:rPr>
        <w:t xml:space="preserve">Change in Chief </w:t>
      </w:r>
      <w:r w:rsidR="00CC22A7" w:rsidRPr="00CC22A7">
        <w:rPr>
          <w:rFonts w:ascii="Times New Roman" w:hAnsi="Times New Roman"/>
        </w:rPr>
        <w:t>Executive</w:t>
      </w:r>
      <w:r w:rsidRPr="00CC22A7">
        <w:rPr>
          <w:rFonts w:ascii="Times New Roman" w:hAnsi="Times New Roman"/>
        </w:rPr>
        <w:t xml:space="preserve"> Officer and Director</w:t>
      </w:r>
      <w:r w:rsidR="00CC22A7" w:rsidRPr="00CC22A7">
        <w:rPr>
          <w:rFonts w:ascii="Times New Roman" w:hAnsi="Times New Roman"/>
        </w:rPr>
        <w:t xml:space="preserve"> – Federal law requires that whenever a change in control occurs, the national bank will promptly report </w:t>
      </w:r>
      <w:r w:rsidR="00CC22A7" w:rsidRPr="00CC22A7">
        <w:rPr>
          <w:rFonts w:ascii="Times New Roman" w:hAnsi="Times New Roman"/>
          <w:bCs/>
          <w:snapToGrid/>
          <w:szCs w:val="24"/>
        </w:rPr>
        <w:t>to the appropriate Federal banking agency any changes or replacements of its chief executive officer or of any director occurring in the next 12</w:t>
      </w:r>
      <w:r w:rsidR="00232BCE">
        <w:rPr>
          <w:rFonts w:ascii="Times New Roman" w:hAnsi="Times New Roman"/>
          <w:bCs/>
          <w:snapToGrid/>
          <w:szCs w:val="24"/>
        </w:rPr>
        <w:t>-</w:t>
      </w:r>
      <w:r w:rsidR="00CC22A7" w:rsidRPr="00CC22A7">
        <w:rPr>
          <w:rFonts w:ascii="Times New Roman" w:hAnsi="Times New Roman"/>
          <w:bCs/>
          <w:snapToGrid/>
          <w:szCs w:val="24"/>
        </w:rPr>
        <w:t xml:space="preserve">month period.  </w:t>
      </w:r>
    </w:p>
    <w:p w:rsidR="00CC22A7" w:rsidRDefault="00CC22A7" w:rsidP="00CC22A7">
      <w:pPr>
        <w:rPr>
          <w:rFonts w:ascii="Times New Roman" w:hAnsi="Times New Roman"/>
        </w:rPr>
      </w:pPr>
    </w:p>
    <w:p w:rsidR="006B73EC" w:rsidRPr="00F67A6F" w:rsidRDefault="006B73EC" w:rsidP="006B73EC">
      <w:pPr>
        <w:rPr>
          <w:rFonts w:ascii="Times New Roman" w:hAnsi="Times New Roman"/>
          <w:szCs w:val="24"/>
        </w:rPr>
      </w:pPr>
      <w:r w:rsidRPr="00F67A6F">
        <w:rPr>
          <w:rFonts w:ascii="Times New Roman" w:hAnsi="Times New Roman"/>
          <w:szCs w:val="24"/>
        </w:rPr>
        <w:t>The following statute and regulation apply:</w:t>
      </w:r>
    </w:p>
    <w:p w:rsidR="006B73EC" w:rsidRPr="00F67A6F" w:rsidRDefault="006B73EC" w:rsidP="006B73EC">
      <w:pPr>
        <w:rPr>
          <w:rFonts w:ascii="Times New Roman" w:hAnsi="Times New Roman"/>
          <w:szCs w:val="24"/>
        </w:rPr>
      </w:pPr>
      <w:r w:rsidRPr="00F67A6F">
        <w:rPr>
          <w:rFonts w:ascii="Times New Roman" w:hAnsi="Times New Roman"/>
          <w:szCs w:val="24"/>
        </w:rPr>
        <w:t xml:space="preserve">Federal Law:  12 </w:t>
      </w:r>
      <w:r w:rsidR="006650AB">
        <w:rPr>
          <w:rFonts w:ascii="Times New Roman" w:hAnsi="Times New Roman"/>
          <w:szCs w:val="24"/>
        </w:rPr>
        <w:t>U.S.C.</w:t>
      </w:r>
      <w:r w:rsidRPr="00F67A6F">
        <w:rPr>
          <w:rFonts w:ascii="Times New Roman" w:hAnsi="Times New Roman"/>
          <w:szCs w:val="24"/>
        </w:rPr>
        <w:t xml:space="preserve"> 1817(j)</w:t>
      </w:r>
    </w:p>
    <w:p w:rsidR="006B73EC" w:rsidRPr="00F67A6F" w:rsidRDefault="006B73EC" w:rsidP="006B73EC">
      <w:pPr>
        <w:rPr>
          <w:rFonts w:ascii="Times New Roman" w:hAnsi="Times New Roman"/>
          <w:szCs w:val="24"/>
        </w:rPr>
      </w:pPr>
      <w:r w:rsidRPr="00F67A6F">
        <w:rPr>
          <w:rFonts w:ascii="Times New Roman" w:hAnsi="Times New Roman"/>
          <w:szCs w:val="24"/>
        </w:rPr>
        <w:t xml:space="preserve">Regulatory Authority:  12 CFR 5.50(h) </w:t>
      </w:r>
    </w:p>
    <w:p w:rsidR="006B73EC" w:rsidRPr="00F67A6F" w:rsidRDefault="006B73EC" w:rsidP="006B73EC">
      <w:pPr>
        <w:rPr>
          <w:rFonts w:ascii="Times New Roman" w:hAnsi="Times New Roman"/>
        </w:rPr>
      </w:pPr>
    </w:p>
    <w:p w:rsidR="006B73EC" w:rsidRPr="006B73EC" w:rsidRDefault="00630859" w:rsidP="006B73EC">
      <w:pPr>
        <w:pStyle w:val="ListParagraph"/>
        <w:numPr>
          <w:ilvl w:val="0"/>
          <w:numId w:val="4"/>
        </w:numPr>
        <w:ind w:hanging="720"/>
        <w:rPr>
          <w:rFonts w:ascii="Times New Roman" w:hAnsi="Times New Roman"/>
        </w:rPr>
      </w:pPr>
      <w:r w:rsidRPr="006B73EC">
        <w:rPr>
          <w:rFonts w:ascii="Times New Roman" w:hAnsi="Times New Roman"/>
        </w:rPr>
        <w:t>Director Waivers</w:t>
      </w:r>
      <w:r w:rsidR="006B73EC" w:rsidRPr="006B73EC">
        <w:rPr>
          <w:rFonts w:ascii="Times New Roman" w:hAnsi="Times New Roman"/>
        </w:rPr>
        <w:t xml:space="preserve"> – </w:t>
      </w:r>
      <w:r w:rsidR="00A12674" w:rsidRPr="006B73EC">
        <w:rPr>
          <w:rFonts w:ascii="Times New Roman" w:hAnsi="Times New Roman"/>
        </w:rPr>
        <w:t>Federal</w:t>
      </w:r>
      <w:r w:rsidR="006B73EC" w:rsidRPr="006B73EC">
        <w:rPr>
          <w:rFonts w:ascii="Times New Roman" w:hAnsi="Times New Roman"/>
        </w:rPr>
        <w:t xml:space="preserve"> law requires that every director be a citizen of the United States and that a majority of the directors reside in the state where the bank is located.  The OCC may waive the requirement of citizenship for not more than a minority of the total number of directors and the residency requirement for a majority or all of the directors.  A bank may file a letter requesting a waiver of the citizenship or residency requirements.  The OCC needs this information to make a</w:t>
      </w:r>
      <w:r w:rsidR="00232BCE">
        <w:rPr>
          <w:rFonts w:ascii="Times New Roman" w:hAnsi="Times New Roman"/>
        </w:rPr>
        <w:t xml:space="preserve">n informed </w:t>
      </w:r>
      <w:r w:rsidR="006B73EC" w:rsidRPr="006B73EC">
        <w:rPr>
          <w:rFonts w:ascii="Times New Roman" w:hAnsi="Times New Roman"/>
        </w:rPr>
        <w:t>decision.</w:t>
      </w:r>
    </w:p>
    <w:p w:rsidR="006B73EC" w:rsidRDefault="006B73EC" w:rsidP="006B73EC">
      <w:pPr>
        <w:rPr>
          <w:rFonts w:ascii="Times New Roman" w:hAnsi="Times New Roman"/>
        </w:rPr>
      </w:pPr>
    </w:p>
    <w:p w:rsidR="006B73EC" w:rsidRPr="00F67A6F" w:rsidRDefault="006B73EC" w:rsidP="006B73EC">
      <w:pPr>
        <w:rPr>
          <w:rFonts w:ascii="Times New Roman" w:hAnsi="Times New Roman"/>
        </w:rPr>
      </w:pPr>
      <w:r w:rsidRPr="00F67A6F">
        <w:rPr>
          <w:rFonts w:ascii="Times New Roman" w:hAnsi="Times New Roman"/>
        </w:rPr>
        <w:t>The following statute applies:</w:t>
      </w:r>
    </w:p>
    <w:p w:rsidR="006B73EC" w:rsidRDefault="006B73EC" w:rsidP="006B73EC">
      <w:pPr>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72</w:t>
      </w:r>
    </w:p>
    <w:p w:rsidR="006B73EC" w:rsidRPr="00F67A6F" w:rsidRDefault="006B73EC" w:rsidP="006B73EC">
      <w:pPr>
        <w:rPr>
          <w:rFonts w:ascii="Times New Roman" w:hAnsi="Times New Roman"/>
        </w:rPr>
      </w:pPr>
      <w:r>
        <w:rPr>
          <w:rFonts w:ascii="Times New Roman" w:hAnsi="Times New Roman"/>
        </w:rPr>
        <w:t xml:space="preserve">Regulatory Authority: </w:t>
      </w:r>
      <w:r w:rsidR="009B04E7">
        <w:rPr>
          <w:rFonts w:ascii="Times New Roman" w:hAnsi="Times New Roman"/>
        </w:rPr>
        <w:t xml:space="preserve">12 CFR </w:t>
      </w:r>
      <w:r>
        <w:rPr>
          <w:rFonts w:ascii="Times New Roman" w:hAnsi="Times New Roman"/>
        </w:rPr>
        <w:t>100.2</w:t>
      </w:r>
    </w:p>
    <w:p w:rsidR="006B73EC" w:rsidRDefault="006B73EC" w:rsidP="006B73EC">
      <w:pPr>
        <w:rPr>
          <w:rFonts w:ascii="Times New Roman" w:hAnsi="Times New Roman"/>
        </w:rPr>
      </w:pPr>
    </w:p>
    <w:p w:rsidR="006B73EC" w:rsidRPr="006B73EC" w:rsidRDefault="00630859" w:rsidP="006B73EC">
      <w:pPr>
        <w:pStyle w:val="ListParagraph"/>
        <w:numPr>
          <w:ilvl w:val="0"/>
          <w:numId w:val="4"/>
        </w:numPr>
        <w:tabs>
          <w:tab w:val="left" w:pos="-1440"/>
        </w:tabs>
        <w:ind w:hanging="720"/>
        <w:rPr>
          <w:rFonts w:ascii="Times New Roman" w:hAnsi="Times New Roman"/>
        </w:rPr>
      </w:pPr>
      <w:r w:rsidRPr="006B73EC">
        <w:rPr>
          <w:rFonts w:ascii="Times New Roman" w:hAnsi="Times New Roman"/>
        </w:rPr>
        <w:t>Change of Corporate Title and Address</w:t>
      </w:r>
      <w:r w:rsidR="006B73EC" w:rsidRPr="006B73EC">
        <w:rPr>
          <w:rFonts w:ascii="Times New Roman" w:hAnsi="Times New Roman"/>
        </w:rPr>
        <w:t xml:space="preserve"> – Federal law and OCC regulations require a national bank that changes its corporate title or address to inform the OCC of that change.  </w:t>
      </w:r>
      <w:r w:rsidR="009E0BDE">
        <w:rPr>
          <w:rFonts w:ascii="Times New Roman" w:hAnsi="Times New Roman"/>
        </w:rPr>
        <w:t>FSAs</w:t>
      </w:r>
      <w:r w:rsidR="006B73EC" w:rsidRPr="006B73EC">
        <w:rPr>
          <w:rFonts w:ascii="Times New Roman" w:hAnsi="Times New Roman"/>
        </w:rPr>
        <w:t xml:space="preserve"> must </w:t>
      </w:r>
      <w:r w:rsidR="00232BCE">
        <w:rPr>
          <w:rFonts w:ascii="Times New Roman" w:hAnsi="Times New Roman"/>
        </w:rPr>
        <w:t xml:space="preserve">obtain </w:t>
      </w:r>
      <w:r w:rsidR="006B73EC" w:rsidRPr="006B73EC">
        <w:rPr>
          <w:rFonts w:ascii="Times New Roman" w:hAnsi="Times New Roman"/>
        </w:rPr>
        <w:t>prior approval</w:t>
      </w:r>
      <w:r w:rsidR="00232BCE">
        <w:rPr>
          <w:rFonts w:ascii="Times New Roman" w:hAnsi="Times New Roman"/>
        </w:rPr>
        <w:t xml:space="preserve"> from the OCC</w:t>
      </w:r>
      <w:r w:rsidR="006B73EC" w:rsidRPr="006B73EC">
        <w:rPr>
          <w:rFonts w:ascii="Times New Roman" w:hAnsi="Times New Roman"/>
        </w:rPr>
        <w:t xml:space="preserve">.  The filing serves as the OCC's primary method for gathering the information to keep the national bank </w:t>
      </w:r>
      <w:r w:rsidR="00232BCE">
        <w:rPr>
          <w:rFonts w:ascii="Times New Roman" w:hAnsi="Times New Roman"/>
        </w:rPr>
        <w:t xml:space="preserve">and FSA </w:t>
      </w:r>
      <w:r w:rsidR="006B73EC" w:rsidRPr="006B73EC">
        <w:rPr>
          <w:rFonts w:ascii="Times New Roman" w:hAnsi="Times New Roman"/>
        </w:rPr>
        <w:t>database</w:t>
      </w:r>
      <w:r w:rsidR="00232BCE">
        <w:rPr>
          <w:rFonts w:ascii="Times New Roman" w:hAnsi="Times New Roman"/>
        </w:rPr>
        <w:t>s</w:t>
      </w:r>
      <w:r w:rsidR="006B73EC" w:rsidRPr="006B73EC">
        <w:rPr>
          <w:rFonts w:ascii="Times New Roman" w:hAnsi="Times New Roman"/>
        </w:rPr>
        <w:t xml:space="preserve"> up to date.</w:t>
      </w:r>
    </w:p>
    <w:p w:rsidR="006B73EC" w:rsidRDefault="006B73EC" w:rsidP="006B73EC">
      <w:pPr>
        <w:rPr>
          <w:rFonts w:ascii="Times New Roman" w:hAnsi="Times New Roman"/>
        </w:rPr>
      </w:pPr>
    </w:p>
    <w:p w:rsidR="006B73EC" w:rsidRPr="00F67A6F" w:rsidRDefault="006B73EC" w:rsidP="006B73EC">
      <w:pPr>
        <w:rPr>
          <w:rFonts w:ascii="Times New Roman" w:hAnsi="Times New Roman"/>
        </w:rPr>
      </w:pPr>
      <w:r w:rsidRPr="00F67A6F">
        <w:rPr>
          <w:rFonts w:ascii="Times New Roman" w:hAnsi="Times New Roman"/>
        </w:rPr>
        <w:t>The following statutes and regulations apply:</w:t>
      </w:r>
    </w:p>
    <w:p w:rsidR="006B73EC" w:rsidRPr="00F67A6F" w:rsidRDefault="006B73EC" w:rsidP="006B73EC">
      <w:pPr>
        <w:rPr>
          <w:rFonts w:ascii="Times New Roman" w:hAnsi="Times New Roman"/>
        </w:rPr>
      </w:pPr>
      <w:r w:rsidRPr="00F67A6F">
        <w:rPr>
          <w:rFonts w:ascii="Times New Roman" w:hAnsi="Times New Roman"/>
        </w:rPr>
        <w:t xml:space="preserve">Federal Law:  12 </w:t>
      </w:r>
      <w:r w:rsidR="006650AB">
        <w:rPr>
          <w:rFonts w:ascii="Times New Roman" w:hAnsi="Times New Roman"/>
        </w:rPr>
        <w:t>U.S.C.</w:t>
      </w:r>
      <w:r w:rsidRPr="00F67A6F">
        <w:rPr>
          <w:rFonts w:ascii="Times New Roman" w:hAnsi="Times New Roman"/>
        </w:rPr>
        <w:t xml:space="preserve"> 21a, 22, 30, 31, 93a, 161 and 481</w:t>
      </w:r>
    </w:p>
    <w:p w:rsidR="006B73EC" w:rsidRPr="00F67A6F" w:rsidRDefault="006B73EC" w:rsidP="006B73EC">
      <w:pPr>
        <w:rPr>
          <w:rFonts w:ascii="Times New Roman" w:hAnsi="Times New Roman"/>
        </w:rPr>
      </w:pPr>
      <w:r w:rsidRPr="00F67A6F">
        <w:rPr>
          <w:rFonts w:ascii="Times New Roman" w:hAnsi="Times New Roman"/>
        </w:rPr>
        <w:t xml:space="preserve">Regulatory Authority:  12 CFR </w:t>
      </w:r>
      <w:r w:rsidR="002131C7">
        <w:rPr>
          <w:rFonts w:ascii="Times New Roman" w:hAnsi="Times New Roman"/>
        </w:rPr>
        <w:t xml:space="preserve">5.20, 5.31, 5.40, </w:t>
      </w:r>
      <w:r w:rsidRPr="00F67A6F">
        <w:rPr>
          <w:rFonts w:ascii="Times New Roman" w:hAnsi="Times New Roman"/>
        </w:rPr>
        <w:t>5.42</w:t>
      </w:r>
      <w:r w:rsidR="009B04E7">
        <w:rPr>
          <w:rFonts w:ascii="Times New Roman" w:hAnsi="Times New Roman"/>
        </w:rPr>
        <w:t xml:space="preserve">, </w:t>
      </w:r>
      <w:r w:rsidR="002131C7">
        <w:rPr>
          <w:rFonts w:ascii="Times New Roman" w:hAnsi="Times New Roman"/>
        </w:rPr>
        <w:t xml:space="preserve">and </w:t>
      </w:r>
      <w:r w:rsidRPr="00F67A6F">
        <w:rPr>
          <w:rFonts w:ascii="Times New Roman" w:hAnsi="Times New Roman"/>
        </w:rPr>
        <w:t>5.52</w:t>
      </w:r>
    </w:p>
    <w:p w:rsidR="006B73EC" w:rsidRPr="006B73EC" w:rsidRDefault="006B73EC" w:rsidP="006B73EC">
      <w:pPr>
        <w:rPr>
          <w:rFonts w:ascii="Times New Roman" w:hAnsi="Times New Roman"/>
        </w:rPr>
      </w:pPr>
    </w:p>
    <w:p w:rsidR="006B73EC" w:rsidRPr="006B73EC" w:rsidRDefault="00630859" w:rsidP="006B73EC">
      <w:pPr>
        <w:pStyle w:val="ListParagraph"/>
        <w:numPr>
          <w:ilvl w:val="0"/>
          <w:numId w:val="4"/>
        </w:numPr>
        <w:ind w:hanging="720"/>
        <w:rPr>
          <w:rFonts w:ascii="Times New Roman" w:hAnsi="Times New Roman"/>
        </w:rPr>
      </w:pPr>
      <w:r w:rsidRPr="006B73EC">
        <w:rPr>
          <w:rFonts w:ascii="Times New Roman" w:hAnsi="Times New Roman"/>
        </w:rPr>
        <w:t>Management Interlocks</w:t>
      </w:r>
      <w:r w:rsidR="006B73EC" w:rsidRPr="006B73EC">
        <w:rPr>
          <w:rFonts w:ascii="Times New Roman" w:hAnsi="Times New Roman"/>
        </w:rPr>
        <w:t xml:space="preserve"> – </w:t>
      </w:r>
      <w:r w:rsidR="00166DFD">
        <w:rPr>
          <w:rFonts w:ascii="Times New Roman" w:hAnsi="Times New Roman"/>
        </w:rPr>
        <w:t>National banks and FSAs may apply to the OCC for exemption from the prohibit</w:t>
      </w:r>
      <w:r w:rsidR="00391588">
        <w:rPr>
          <w:rFonts w:ascii="Times New Roman" w:hAnsi="Times New Roman"/>
        </w:rPr>
        <w:t>ions on management interlocks</w:t>
      </w:r>
      <w:r w:rsidR="006B73EC" w:rsidRPr="006B73EC">
        <w:rPr>
          <w:rFonts w:ascii="Times New Roman" w:hAnsi="Times New Roman"/>
        </w:rPr>
        <w:t xml:space="preserve"> that would result in a monopoly or substantial lessening of competition.  The OCC needs the information </w:t>
      </w:r>
      <w:r w:rsidR="00391588">
        <w:rPr>
          <w:rFonts w:ascii="Times New Roman" w:hAnsi="Times New Roman"/>
        </w:rPr>
        <w:t xml:space="preserve">in the application </w:t>
      </w:r>
      <w:r w:rsidR="006B73EC" w:rsidRPr="006B73EC">
        <w:rPr>
          <w:rFonts w:ascii="Times New Roman" w:hAnsi="Times New Roman"/>
        </w:rPr>
        <w:t>to grant</w:t>
      </w:r>
      <w:r w:rsidR="00391588">
        <w:rPr>
          <w:rFonts w:ascii="Times New Roman" w:hAnsi="Times New Roman"/>
        </w:rPr>
        <w:t xml:space="preserve"> appropriate</w:t>
      </w:r>
      <w:r w:rsidR="006B73EC" w:rsidRPr="006B73EC">
        <w:rPr>
          <w:rFonts w:ascii="Times New Roman" w:hAnsi="Times New Roman"/>
        </w:rPr>
        <w:t xml:space="preserve"> exemptions that foster competition between unaffiliated institutions.</w:t>
      </w:r>
    </w:p>
    <w:p w:rsidR="006B73EC" w:rsidRDefault="006B73EC" w:rsidP="006B73EC">
      <w:pPr>
        <w:rPr>
          <w:rFonts w:ascii="Times New Roman" w:hAnsi="Times New Roman"/>
        </w:rPr>
      </w:pPr>
    </w:p>
    <w:p w:rsidR="006B73EC" w:rsidRPr="00F67A6F" w:rsidRDefault="006B73EC" w:rsidP="006B73EC">
      <w:pPr>
        <w:rPr>
          <w:rFonts w:ascii="Times New Roman" w:hAnsi="Times New Roman"/>
        </w:rPr>
      </w:pPr>
      <w:r w:rsidRPr="00F67A6F">
        <w:rPr>
          <w:rFonts w:ascii="Times New Roman" w:hAnsi="Times New Roman"/>
        </w:rPr>
        <w:t>The following statutes and regulations apply:</w:t>
      </w:r>
    </w:p>
    <w:p w:rsidR="006B73EC" w:rsidRPr="00F67A6F" w:rsidRDefault="006B73EC" w:rsidP="006B73EC">
      <w:pPr>
        <w:rPr>
          <w:rFonts w:ascii="Times New Roman" w:hAnsi="Times New Roman"/>
        </w:rPr>
      </w:pPr>
      <w:r w:rsidRPr="00F67A6F">
        <w:rPr>
          <w:rFonts w:ascii="Times New Roman" w:hAnsi="Times New Roman"/>
        </w:rPr>
        <w:t>Federal Law:  1</w:t>
      </w:r>
      <w:r w:rsidR="009B04E7">
        <w:rPr>
          <w:rFonts w:ascii="Times New Roman" w:hAnsi="Times New Roman"/>
        </w:rPr>
        <w:t xml:space="preserve">2 </w:t>
      </w:r>
      <w:r w:rsidR="006650AB">
        <w:rPr>
          <w:rFonts w:ascii="Times New Roman" w:hAnsi="Times New Roman"/>
        </w:rPr>
        <w:t>U.S.C.</w:t>
      </w:r>
      <w:r w:rsidRPr="00F67A6F">
        <w:rPr>
          <w:rFonts w:ascii="Times New Roman" w:hAnsi="Times New Roman"/>
        </w:rPr>
        <w:t xml:space="preserve"> 3201-3208</w:t>
      </w:r>
    </w:p>
    <w:p w:rsidR="006B73EC" w:rsidRPr="00F67A6F" w:rsidRDefault="006B73EC" w:rsidP="006B73EC">
      <w:pPr>
        <w:rPr>
          <w:rFonts w:ascii="Times New Roman" w:hAnsi="Times New Roman"/>
        </w:rPr>
      </w:pPr>
      <w:r w:rsidRPr="00F67A6F">
        <w:rPr>
          <w:rFonts w:ascii="Times New Roman" w:hAnsi="Times New Roman"/>
        </w:rPr>
        <w:t>Regulatory Authority:  12 CFR 26.6</w:t>
      </w:r>
      <w:r w:rsidR="009B04E7">
        <w:rPr>
          <w:rFonts w:ascii="Times New Roman" w:hAnsi="Times New Roman"/>
        </w:rPr>
        <w:t xml:space="preserve"> and </w:t>
      </w:r>
      <w:r>
        <w:rPr>
          <w:rFonts w:ascii="Times New Roman" w:hAnsi="Times New Roman"/>
        </w:rPr>
        <w:t>Part 196</w:t>
      </w:r>
    </w:p>
    <w:p w:rsidR="006B73EC" w:rsidRDefault="006B73EC" w:rsidP="006B73EC">
      <w:pPr>
        <w:rPr>
          <w:rFonts w:ascii="Times New Roman" w:hAnsi="Times New Roman"/>
        </w:rPr>
      </w:pPr>
    </w:p>
    <w:p w:rsidR="006B73EC" w:rsidRPr="006B73EC" w:rsidRDefault="00630859" w:rsidP="006B73EC">
      <w:pPr>
        <w:pStyle w:val="ListParagraph"/>
        <w:numPr>
          <w:ilvl w:val="0"/>
          <w:numId w:val="4"/>
        </w:numPr>
        <w:ind w:hanging="720"/>
        <w:rPr>
          <w:rFonts w:ascii="Times New Roman" w:hAnsi="Times New Roman"/>
        </w:rPr>
      </w:pPr>
      <w:r w:rsidRPr="006B73EC">
        <w:rPr>
          <w:rFonts w:ascii="Times New Roman" w:hAnsi="Times New Roman"/>
        </w:rPr>
        <w:lastRenderedPageBreak/>
        <w:t>Customer Satisfaction Survey</w:t>
      </w:r>
      <w:r w:rsidR="006B73EC" w:rsidRPr="006B73EC">
        <w:rPr>
          <w:rFonts w:ascii="Times New Roman" w:hAnsi="Times New Roman"/>
        </w:rPr>
        <w:t xml:space="preserve"> – This </w:t>
      </w:r>
      <w:r w:rsidR="00391588">
        <w:rPr>
          <w:rFonts w:ascii="Times New Roman" w:hAnsi="Times New Roman"/>
        </w:rPr>
        <w:t xml:space="preserve">survey </w:t>
      </w:r>
      <w:r w:rsidR="006B73EC" w:rsidRPr="006B73EC">
        <w:rPr>
          <w:rFonts w:ascii="Times New Roman" w:hAnsi="Times New Roman"/>
        </w:rPr>
        <w:t xml:space="preserve">information is collected as part of the OCC’s quality assurance program.  The OCC </w:t>
      </w:r>
      <w:r w:rsidR="00391588">
        <w:rPr>
          <w:rFonts w:ascii="Times New Roman" w:hAnsi="Times New Roman"/>
        </w:rPr>
        <w:t>use</w:t>
      </w:r>
      <w:r w:rsidR="006B73EC" w:rsidRPr="006B73EC">
        <w:rPr>
          <w:rFonts w:ascii="Times New Roman" w:hAnsi="Times New Roman"/>
        </w:rPr>
        <w:t>s this information to evaluate its efforts in meeting its continuing goal of providing the best service possible to individuals and banks that file corporate applications.  The OCC review</w:t>
      </w:r>
      <w:r w:rsidR="00391588">
        <w:rPr>
          <w:rFonts w:ascii="Times New Roman" w:hAnsi="Times New Roman"/>
        </w:rPr>
        <w:t>s</w:t>
      </w:r>
      <w:r w:rsidR="006B73EC" w:rsidRPr="006B73EC">
        <w:rPr>
          <w:rFonts w:ascii="Times New Roman" w:hAnsi="Times New Roman"/>
        </w:rPr>
        <w:t xml:space="preserve"> each voluntary survey </w:t>
      </w:r>
      <w:r w:rsidR="00391588">
        <w:rPr>
          <w:rFonts w:ascii="Times New Roman" w:hAnsi="Times New Roman"/>
        </w:rPr>
        <w:t xml:space="preserve">returned by </w:t>
      </w:r>
      <w:r w:rsidR="006B73EC" w:rsidRPr="006B73EC">
        <w:rPr>
          <w:rFonts w:ascii="Times New Roman" w:hAnsi="Times New Roman"/>
        </w:rPr>
        <w:t xml:space="preserve">an applicant </w:t>
      </w:r>
      <w:r w:rsidR="00391588">
        <w:rPr>
          <w:rFonts w:ascii="Times New Roman" w:hAnsi="Times New Roman"/>
        </w:rPr>
        <w:t xml:space="preserve">in order </w:t>
      </w:r>
      <w:r w:rsidR="006B73EC" w:rsidRPr="006B73EC">
        <w:rPr>
          <w:rFonts w:ascii="Times New Roman" w:hAnsi="Times New Roman"/>
        </w:rPr>
        <w:t>to evaluate agency efforts to improve customer satisfaction and provide the best possible corporate activity services.</w:t>
      </w:r>
    </w:p>
    <w:p w:rsidR="006B73EC" w:rsidRPr="006B73EC" w:rsidRDefault="006B73EC" w:rsidP="006B73EC">
      <w:pPr>
        <w:rPr>
          <w:rFonts w:ascii="Times New Roman" w:hAnsi="Times New Roman"/>
        </w:rPr>
      </w:pPr>
    </w:p>
    <w:p w:rsidR="006B73EC" w:rsidRPr="006B73EC" w:rsidRDefault="00630859" w:rsidP="006B73EC">
      <w:pPr>
        <w:pStyle w:val="ListParagraph"/>
        <w:numPr>
          <w:ilvl w:val="0"/>
          <w:numId w:val="4"/>
        </w:numPr>
        <w:ind w:hanging="720"/>
        <w:rPr>
          <w:rFonts w:ascii="Times New Roman" w:hAnsi="Times New Roman"/>
          <w:szCs w:val="24"/>
        </w:rPr>
      </w:pPr>
      <w:proofErr w:type="gramStart"/>
      <w:r w:rsidRPr="006B73EC">
        <w:rPr>
          <w:rFonts w:ascii="Times New Roman" w:hAnsi="Times New Roman"/>
        </w:rPr>
        <w:t>Change in Asset Composition</w:t>
      </w:r>
      <w:r w:rsidR="006B73EC" w:rsidRPr="006B73EC">
        <w:rPr>
          <w:rFonts w:ascii="Times New Roman" w:hAnsi="Times New Roman"/>
        </w:rPr>
        <w:t xml:space="preserve"> – The OCC regulations require</w:t>
      </w:r>
      <w:proofErr w:type="gramEnd"/>
      <w:r w:rsidR="006B73EC" w:rsidRPr="006B73EC">
        <w:rPr>
          <w:rFonts w:ascii="Times New Roman" w:hAnsi="Times New Roman"/>
        </w:rPr>
        <w:t xml:space="preserve"> a national bank to obtain prior </w:t>
      </w:r>
      <w:r w:rsidR="006B73EC" w:rsidRPr="006B73EC">
        <w:rPr>
          <w:rFonts w:ascii="Times New Roman" w:hAnsi="Times New Roman"/>
          <w:color w:val="000000"/>
          <w:szCs w:val="24"/>
        </w:rPr>
        <w:t xml:space="preserve">written approval for a change in the composition of all, or substantially all, of the bank’s assets either through the sale or other disposition of assets. Prior written approval also is required if a </w:t>
      </w:r>
      <w:r w:rsidR="00391588">
        <w:rPr>
          <w:rFonts w:ascii="Times New Roman" w:hAnsi="Times New Roman"/>
          <w:color w:val="000000"/>
          <w:szCs w:val="24"/>
        </w:rPr>
        <w:t xml:space="preserve">national </w:t>
      </w:r>
      <w:r w:rsidR="006B73EC" w:rsidRPr="006B73EC">
        <w:rPr>
          <w:rFonts w:ascii="Times New Roman" w:hAnsi="Times New Roman"/>
          <w:color w:val="000000"/>
          <w:szCs w:val="24"/>
        </w:rPr>
        <w:t xml:space="preserve">bank, once having disposed of all or substantially all the assets, reactivates its operations through the subsequent purchase, acquisition, or other expansion of its operations. This includes acquiring assets by any means, including generating new assets through the bank’s own efforts. </w:t>
      </w:r>
      <w:r w:rsidR="006B73EC" w:rsidRPr="006B73EC">
        <w:rPr>
          <w:rFonts w:ascii="Times New Roman" w:hAnsi="Times New Roman"/>
          <w:szCs w:val="24"/>
        </w:rPr>
        <w:t xml:space="preserve"> The OCC needs this information to </w:t>
      </w:r>
      <w:r w:rsidR="00391588">
        <w:rPr>
          <w:rFonts w:ascii="Times New Roman" w:hAnsi="Times New Roman"/>
          <w:szCs w:val="24"/>
        </w:rPr>
        <w:t xml:space="preserve">assess the impact of </w:t>
      </w:r>
      <w:r w:rsidR="006B73EC" w:rsidRPr="006B73EC">
        <w:rPr>
          <w:rFonts w:ascii="Times New Roman" w:hAnsi="Times New Roman"/>
          <w:szCs w:val="24"/>
        </w:rPr>
        <w:t>the transaction</w:t>
      </w:r>
      <w:r w:rsidR="00391588">
        <w:rPr>
          <w:rFonts w:ascii="Times New Roman" w:hAnsi="Times New Roman"/>
          <w:szCs w:val="24"/>
        </w:rPr>
        <w:t xml:space="preserve"> </w:t>
      </w:r>
      <w:r w:rsidR="006B73EC" w:rsidRPr="006B73EC">
        <w:rPr>
          <w:rFonts w:ascii="Times New Roman" w:hAnsi="Times New Roman"/>
          <w:szCs w:val="24"/>
        </w:rPr>
        <w:t xml:space="preserve">on the safety and soundness of the bank and </w:t>
      </w:r>
      <w:r w:rsidR="00391588">
        <w:rPr>
          <w:rFonts w:ascii="Times New Roman" w:hAnsi="Times New Roman"/>
          <w:szCs w:val="24"/>
        </w:rPr>
        <w:t xml:space="preserve">its </w:t>
      </w:r>
      <w:r w:rsidR="006B73EC" w:rsidRPr="006B73EC">
        <w:rPr>
          <w:rFonts w:ascii="Times New Roman" w:hAnsi="Times New Roman"/>
          <w:szCs w:val="24"/>
        </w:rPr>
        <w:t>effect on the bank’s customers.</w:t>
      </w:r>
    </w:p>
    <w:p w:rsidR="006B73EC" w:rsidRDefault="006B73EC" w:rsidP="006B73EC">
      <w:pPr>
        <w:rPr>
          <w:rFonts w:ascii="Times New Roman" w:hAnsi="Times New Roman"/>
        </w:rPr>
      </w:pPr>
    </w:p>
    <w:p w:rsidR="006B73EC" w:rsidRDefault="006B73EC" w:rsidP="006B73EC">
      <w:pPr>
        <w:rPr>
          <w:rFonts w:ascii="Times New Roman" w:hAnsi="Times New Roman"/>
        </w:rPr>
      </w:pPr>
      <w:r w:rsidRPr="00F67A6F">
        <w:rPr>
          <w:rFonts w:ascii="Times New Roman" w:hAnsi="Times New Roman"/>
        </w:rPr>
        <w:t>The following regulation appl</w:t>
      </w:r>
      <w:r>
        <w:rPr>
          <w:rFonts w:ascii="Times New Roman" w:hAnsi="Times New Roman"/>
        </w:rPr>
        <w:t>ies</w:t>
      </w:r>
      <w:r w:rsidRPr="00F67A6F">
        <w:rPr>
          <w:rFonts w:ascii="Times New Roman" w:hAnsi="Times New Roman"/>
        </w:rPr>
        <w:t>:</w:t>
      </w:r>
    </w:p>
    <w:p w:rsidR="00C67945" w:rsidRPr="00F67A6F" w:rsidRDefault="00C67945" w:rsidP="006B73EC">
      <w:pPr>
        <w:rPr>
          <w:rFonts w:ascii="Times New Roman" w:hAnsi="Times New Roman"/>
        </w:rPr>
      </w:pPr>
      <w:r>
        <w:rPr>
          <w:rFonts w:ascii="Times New Roman" w:hAnsi="Times New Roman"/>
        </w:rPr>
        <w:t xml:space="preserve">Federal Law: 12 </w:t>
      </w:r>
      <w:r w:rsidR="006650AB">
        <w:rPr>
          <w:rFonts w:ascii="Times New Roman" w:hAnsi="Times New Roman"/>
        </w:rPr>
        <w:t>U.S.C.</w:t>
      </w:r>
      <w:r>
        <w:rPr>
          <w:rFonts w:ascii="Times New Roman" w:hAnsi="Times New Roman"/>
        </w:rPr>
        <w:t xml:space="preserve"> 93a</w:t>
      </w:r>
      <w:r w:rsidR="00094D35">
        <w:rPr>
          <w:rFonts w:ascii="Times New Roman" w:hAnsi="Times New Roman"/>
        </w:rPr>
        <w:t xml:space="preserve"> and</w:t>
      </w:r>
      <w:r>
        <w:rPr>
          <w:rFonts w:ascii="Times New Roman" w:hAnsi="Times New Roman"/>
        </w:rPr>
        <w:t xml:space="preserve"> 1818</w:t>
      </w:r>
    </w:p>
    <w:p w:rsidR="006B73EC" w:rsidRPr="006B73EC" w:rsidRDefault="006B73EC" w:rsidP="006B73EC">
      <w:pPr>
        <w:rPr>
          <w:rFonts w:ascii="Times New Roman" w:hAnsi="Times New Roman"/>
        </w:rPr>
      </w:pPr>
      <w:r w:rsidRPr="00F67A6F">
        <w:rPr>
          <w:rFonts w:ascii="Times New Roman" w:hAnsi="Times New Roman"/>
        </w:rPr>
        <w:t xml:space="preserve">Regulatory Authority:  12 CFR </w:t>
      </w:r>
      <w:r>
        <w:rPr>
          <w:rFonts w:ascii="Times New Roman" w:hAnsi="Times New Roman"/>
        </w:rPr>
        <w:t>5.53</w:t>
      </w:r>
    </w:p>
    <w:p w:rsidR="00630859" w:rsidRDefault="00630859" w:rsidP="00630859">
      <w:pPr>
        <w:rPr>
          <w:rFonts w:ascii="Times New Roman" w:hAnsi="Times New Roman"/>
        </w:rPr>
      </w:pPr>
    </w:p>
    <w:p w:rsidR="00630859" w:rsidRDefault="00630859" w:rsidP="00091802">
      <w:pPr>
        <w:pStyle w:val="ListParagraph"/>
        <w:numPr>
          <w:ilvl w:val="0"/>
          <w:numId w:val="6"/>
        </w:numPr>
        <w:rPr>
          <w:rFonts w:ascii="Times New Roman" w:hAnsi="Times New Roman"/>
          <w:u w:val="single"/>
        </w:rPr>
      </w:pPr>
      <w:r w:rsidRPr="0064632B">
        <w:rPr>
          <w:rFonts w:ascii="Times New Roman" w:hAnsi="Times New Roman"/>
          <w:u w:val="single"/>
        </w:rPr>
        <w:t>U</w:t>
      </w:r>
      <w:r w:rsidR="003C1529" w:rsidRPr="0064632B">
        <w:rPr>
          <w:rFonts w:ascii="Times New Roman" w:hAnsi="Times New Roman"/>
          <w:u w:val="single"/>
        </w:rPr>
        <w:t>se of the information:</w:t>
      </w:r>
    </w:p>
    <w:p w:rsidR="00F73CFE" w:rsidRPr="0064632B" w:rsidRDefault="00F73CFE" w:rsidP="00F73CFE">
      <w:pPr>
        <w:pStyle w:val="ListParagraph"/>
        <w:rPr>
          <w:rFonts w:ascii="Times New Roman" w:hAnsi="Times New Roman"/>
          <w:u w:val="single"/>
        </w:rPr>
      </w:pPr>
    </w:p>
    <w:p w:rsidR="00630859" w:rsidRDefault="00630859" w:rsidP="00630859">
      <w:pPr>
        <w:rPr>
          <w:rFonts w:ascii="Times New Roman" w:hAnsi="Times New Roman"/>
        </w:rPr>
      </w:pPr>
      <w:r w:rsidRPr="00F67A6F">
        <w:rPr>
          <w:rFonts w:ascii="Times New Roman" w:hAnsi="Times New Roman"/>
        </w:rPr>
        <w:t>Bankers and other interested parties use the Manual to determine where and how to file an application and to identify the regulatory requirements affecting corporate changes.  Bankers, other interested persons, and OCC personnel use the Manual to further their understanding of the corporate activities filing processes and timeframes.  The Manual is the primary procedural guide for OCC personnel.</w:t>
      </w:r>
    </w:p>
    <w:p w:rsidR="00630859" w:rsidRDefault="00630859" w:rsidP="00630859">
      <w:pPr>
        <w:rPr>
          <w:rFonts w:ascii="Times New Roman" w:hAnsi="Times New Roman"/>
        </w:rPr>
      </w:pPr>
    </w:p>
    <w:p w:rsidR="00630859" w:rsidRPr="00F67A6F" w:rsidRDefault="00630859" w:rsidP="00630859">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sidRPr="005D2A52">
        <w:rPr>
          <w:rFonts w:ascii="Times New Roman" w:hAnsi="Times New Roman"/>
        </w:rPr>
        <w:t xml:space="preserve">The information collected </w:t>
      </w:r>
      <w:r w:rsidR="00DE4054">
        <w:rPr>
          <w:rFonts w:ascii="Times New Roman" w:hAnsi="Times New Roman"/>
        </w:rPr>
        <w:t xml:space="preserve">in </w:t>
      </w:r>
      <w:r w:rsidRPr="005D2A52">
        <w:rPr>
          <w:rFonts w:ascii="Times New Roman" w:hAnsi="Times New Roman"/>
        </w:rPr>
        <w:t>the notifications and forms assist</w:t>
      </w:r>
      <w:r w:rsidR="00DE4054">
        <w:rPr>
          <w:rFonts w:ascii="Times New Roman" w:hAnsi="Times New Roman"/>
        </w:rPr>
        <w:t>s</w:t>
      </w:r>
      <w:r w:rsidRPr="005D2A52">
        <w:rPr>
          <w:rFonts w:ascii="Times New Roman" w:hAnsi="Times New Roman"/>
        </w:rPr>
        <w:t xml:space="preserve"> the </w:t>
      </w:r>
      <w:r w:rsidR="00DE4054">
        <w:rPr>
          <w:rFonts w:ascii="Times New Roman" w:hAnsi="Times New Roman"/>
        </w:rPr>
        <w:t>OCC</w:t>
      </w:r>
      <w:r w:rsidRPr="005D2A52">
        <w:rPr>
          <w:rFonts w:ascii="Times New Roman" w:hAnsi="Times New Roman"/>
        </w:rPr>
        <w:t xml:space="preserve"> in fulfilling </w:t>
      </w:r>
      <w:r w:rsidR="00DE4054">
        <w:rPr>
          <w:rFonts w:ascii="Times New Roman" w:hAnsi="Times New Roman"/>
        </w:rPr>
        <w:t>its</w:t>
      </w:r>
      <w:r w:rsidR="00FA098D">
        <w:rPr>
          <w:rFonts w:ascii="Times New Roman" w:hAnsi="Times New Roman"/>
        </w:rPr>
        <w:t xml:space="preserve"> </w:t>
      </w:r>
      <w:r w:rsidRPr="005D2A52">
        <w:rPr>
          <w:rFonts w:ascii="Times New Roman" w:hAnsi="Times New Roman"/>
        </w:rPr>
        <w:t>statutory responsibilit</w:t>
      </w:r>
      <w:r w:rsidR="00DE4054">
        <w:rPr>
          <w:rFonts w:ascii="Times New Roman" w:hAnsi="Times New Roman"/>
        </w:rPr>
        <w:t>y</w:t>
      </w:r>
      <w:r w:rsidRPr="005D2A52">
        <w:rPr>
          <w:rFonts w:ascii="Times New Roman" w:hAnsi="Times New Roman"/>
        </w:rPr>
        <w:t xml:space="preserve"> as </w:t>
      </w:r>
      <w:r w:rsidR="00DE4054">
        <w:rPr>
          <w:rFonts w:ascii="Times New Roman" w:hAnsi="Times New Roman"/>
        </w:rPr>
        <w:t xml:space="preserve">a </w:t>
      </w:r>
      <w:r w:rsidRPr="005D2A52">
        <w:rPr>
          <w:rFonts w:ascii="Times New Roman" w:hAnsi="Times New Roman"/>
        </w:rPr>
        <w:t>supervisor.  The regulatory agency uses the information to evaluate the controlling owners, senior officers, and directors of the insured depository institutions subject to their oversight.</w:t>
      </w:r>
    </w:p>
    <w:p w:rsidR="00630859" w:rsidRPr="00F67A6F" w:rsidRDefault="00630859" w:rsidP="00630859">
      <w:pPr>
        <w:rPr>
          <w:rFonts w:ascii="Times New Roman" w:hAnsi="Times New Roman"/>
        </w:rPr>
      </w:pPr>
    </w:p>
    <w:p w:rsidR="00630859" w:rsidRPr="00F67A6F" w:rsidRDefault="00630859" w:rsidP="00630859">
      <w:pPr>
        <w:rPr>
          <w:rFonts w:ascii="Times New Roman" w:hAnsi="Times New Roman"/>
        </w:rPr>
      </w:pPr>
      <w:r w:rsidRPr="00F67A6F">
        <w:rPr>
          <w:rFonts w:ascii="Times New Roman" w:hAnsi="Times New Roman"/>
        </w:rPr>
        <w:t>The uses of these collections of information are as follows:</w:t>
      </w:r>
    </w:p>
    <w:p w:rsidR="00630859" w:rsidRDefault="00630859" w:rsidP="00630859">
      <w:pPr>
        <w:rPr>
          <w:rFonts w:ascii="Times New Roman" w:hAnsi="Times New Roman"/>
        </w:rPr>
      </w:pPr>
    </w:p>
    <w:p w:rsidR="00630859" w:rsidRDefault="00630859" w:rsidP="005C270D">
      <w:pPr>
        <w:pStyle w:val="ListParagraph"/>
        <w:numPr>
          <w:ilvl w:val="0"/>
          <w:numId w:val="5"/>
        </w:numPr>
        <w:ind w:hanging="720"/>
        <w:rPr>
          <w:rFonts w:ascii="Times New Roman" w:hAnsi="Times New Roman"/>
        </w:rPr>
      </w:pPr>
      <w:r>
        <w:rPr>
          <w:rFonts w:ascii="Times New Roman" w:hAnsi="Times New Roman"/>
        </w:rPr>
        <w:t>Background Investigations</w:t>
      </w:r>
      <w:r w:rsidR="00287597">
        <w:rPr>
          <w:rFonts w:ascii="Times New Roman" w:hAnsi="Times New Roman"/>
        </w:rPr>
        <w:t>:</w:t>
      </w:r>
    </w:p>
    <w:p w:rsidR="00287597" w:rsidRDefault="00287597" w:rsidP="00287597">
      <w:pPr>
        <w:rPr>
          <w:rFonts w:ascii="Times New Roman" w:hAnsi="Times New Roman"/>
        </w:rPr>
      </w:pPr>
    </w:p>
    <w:p w:rsidR="00287597" w:rsidRPr="00F67A6F" w:rsidRDefault="00287597" w:rsidP="00807426">
      <w:pPr>
        <w:ind w:left="720"/>
        <w:rPr>
          <w:rFonts w:ascii="Times New Roman" w:hAnsi="Times New Roman"/>
        </w:rPr>
      </w:pPr>
      <w:r w:rsidRPr="00F67A6F">
        <w:rPr>
          <w:rFonts w:ascii="Times New Roman" w:hAnsi="Times New Roman"/>
        </w:rPr>
        <w:t>Interagency Bi</w:t>
      </w:r>
      <w:r>
        <w:rPr>
          <w:rFonts w:ascii="Times New Roman" w:hAnsi="Times New Roman"/>
        </w:rPr>
        <w:t>ographical and Financial Report</w:t>
      </w:r>
      <w:r w:rsidR="001A4911">
        <w:rPr>
          <w:rFonts w:ascii="Times New Roman" w:hAnsi="Times New Roman"/>
        </w:rPr>
        <w:t xml:space="preserve"> – T</w:t>
      </w:r>
      <w:r w:rsidRPr="00F67A6F">
        <w:rPr>
          <w:rFonts w:ascii="Times New Roman" w:hAnsi="Times New Roman"/>
        </w:rPr>
        <w:t xml:space="preserve">he OCC uses the biographical information to evaluate the competence, experience, character, integrity, and financial ability of the persons proposed as organizers, senior executive officers, directors, or principal shareholders.  The OCC uses the financial information to evaluate the financial ability of persons proposed as organizers, executive officers, directors, or principal shareholders.  </w:t>
      </w:r>
    </w:p>
    <w:p w:rsidR="00287597" w:rsidRPr="00287597" w:rsidRDefault="00287597" w:rsidP="00287597">
      <w:pPr>
        <w:rPr>
          <w:rFonts w:ascii="Times New Roman" w:hAnsi="Times New Roman"/>
        </w:rPr>
      </w:pPr>
    </w:p>
    <w:p w:rsidR="00630859" w:rsidRDefault="00630859" w:rsidP="005C270D">
      <w:pPr>
        <w:pStyle w:val="ListParagraph"/>
        <w:numPr>
          <w:ilvl w:val="0"/>
          <w:numId w:val="5"/>
        </w:numPr>
        <w:tabs>
          <w:tab w:val="left" w:pos="720"/>
        </w:tabs>
        <w:ind w:hanging="720"/>
        <w:rPr>
          <w:rFonts w:ascii="Times New Roman" w:hAnsi="Times New Roman"/>
        </w:rPr>
      </w:pPr>
      <w:r>
        <w:rPr>
          <w:rFonts w:ascii="Times New Roman" w:hAnsi="Times New Roman"/>
        </w:rPr>
        <w:t>Investment in Bank Premises</w:t>
      </w:r>
      <w:r w:rsidR="00287597">
        <w:rPr>
          <w:rFonts w:ascii="Times New Roman" w:hAnsi="Times New Roman"/>
        </w:rPr>
        <w:t xml:space="preserve"> – The OCC uses the application to determine whether to </w:t>
      </w:r>
      <w:r w:rsidR="00287597">
        <w:rPr>
          <w:rFonts w:ascii="Times New Roman" w:hAnsi="Times New Roman"/>
        </w:rPr>
        <w:lastRenderedPageBreak/>
        <w:t xml:space="preserve">grant or deny a </w:t>
      </w:r>
      <w:r w:rsidR="00DE4054">
        <w:rPr>
          <w:rFonts w:ascii="Times New Roman" w:hAnsi="Times New Roman"/>
        </w:rPr>
        <w:t xml:space="preserve">national </w:t>
      </w:r>
      <w:r w:rsidR="00287597">
        <w:rPr>
          <w:rFonts w:ascii="Times New Roman" w:hAnsi="Times New Roman"/>
        </w:rPr>
        <w:t xml:space="preserve">bank’s request to invest </w:t>
      </w:r>
      <w:r w:rsidR="00DE4054">
        <w:rPr>
          <w:rFonts w:ascii="Times New Roman" w:hAnsi="Times New Roman"/>
        </w:rPr>
        <w:t xml:space="preserve">further </w:t>
      </w:r>
      <w:r w:rsidR="00287597">
        <w:rPr>
          <w:rFonts w:ascii="Times New Roman" w:hAnsi="Times New Roman"/>
        </w:rPr>
        <w:t xml:space="preserve">in </w:t>
      </w:r>
      <w:r w:rsidR="00DE4054">
        <w:rPr>
          <w:rFonts w:ascii="Times New Roman" w:hAnsi="Times New Roman"/>
        </w:rPr>
        <w:t xml:space="preserve">its </w:t>
      </w:r>
      <w:r w:rsidR="00287597">
        <w:rPr>
          <w:rFonts w:ascii="Times New Roman" w:hAnsi="Times New Roman"/>
        </w:rPr>
        <w:t>premises.  The OCC uses the notice to monitor and supervise an</w:t>
      </w:r>
      <w:r w:rsidR="00DE4054">
        <w:rPr>
          <w:rFonts w:ascii="Times New Roman" w:hAnsi="Times New Roman"/>
        </w:rPr>
        <w:t>y</w:t>
      </w:r>
      <w:r w:rsidR="00287597">
        <w:rPr>
          <w:rFonts w:ascii="Times New Roman" w:hAnsi="Times New Roman"/>
        </w:rPr>
        <w:t xml:space="preserve"> investment in bank premises over regulatory limits</w:t>
      </w:r>
      <w:r w:rsidR="00DE4054">
        <w:rPr>
          <w:rFonts w:ascii="Times New Roman" w:hAnsi="Times New Roman"/>
        </w:rPr>
        <w:t>.</w:t>
      </w:r>
    </w:p>
    <w:p w:rsidR="00287597" w:rsidRPr="00287597" w:rsidRDefault="00287597" w:rsidP="00287597">
      <w:pPr>
        <w:rPr>
          <w:rFonts w:ascii="Times New Roman" w:hAnsi="Times New Roman"/>
        </w:rPr>
      </w:pPr>
    </w:p>
    <w:p w:rsidR="00630859" w:rsidRDefault="00630859" w:rsidP="005C270D">
      <w:pPr>
        <w:pStyle w:val="ListParagraph"/>
        <w:numPr>
          <w:ilvl w:val="0"/>
          <w:numId w:val="5"/>
        </w:numPr>
        <w:ind w:hanging="720"/>
        <w:rPr>
          <w:rFonts w:ascii="Times New Roman" w:hAnsi="Times New Roman"/>
        </w:rPr>
      </w:pPr>
      <w:r>
        <w:rPr>
          <w:rFonts w:ascii="Times New Roman" w:hAnsi="Times New Roman"/>
        </w:rPr>
        <w:t>Public Notice and Comments</w:t>
      </w:r>
      <w:r w:rsidR="00287597">
        <w:rPr>
          <w:rFonts w:ascii="Times New Roman" w:hAnsi="Times New Roman"/>
        </w:rPr>
        <w:t xml:space="preserve"> – The public and consumer groups use this public notice to determine if they wish to offer comments about a bank’s regulatory performance.  The OCC </w:t>
      </w:r>
      <w:r w:rsidR="001A4911">
        <w:rPr>
          <w:rFonts w:ascii="Times New Roman" w:hAnsi="Times New Roman"/>
        </w:rPr>
        <w:t xml:space="preserve">takes into consideration </w:t>
      </w:r>
      <w:r w:rsidR="00287597">
        <w:rPr>
          <w:rFonts w:ascii="Times New Roman" w:hAnsi="Times New Roman"/>
        </w:rPr>
        <w:t xml:space="preserve">comments submitted from the public </w:t>
      </w:r>
      <w:r w:rsidR="001A4911">
        <w:rPr>
          <w:rFonts w:ascii="Times New Roman" w:hAnsi="Times New Roman"/>
        </w:rPr>
        <w:t>in its decision making process</w:t>
      </w:r>
      <w:r w:rsidR="00287597">
        <w:rPr>
          <w:rFonts w:ascii="Times New Roman" w:hAnsi="Times New Roman"/>
        </w:rPr>
        <w:t>.</w:t>
      </w:r>
    </w:p>
    <w:p w:rsidR="00287597" w:rsidRPr="00287597" w:rsidRDefault="00287597" w:rsidP="00287597">
      <w:pPr>
        <w:pStyle w:val="ListParagraph"/>
        <w:rPr>
          <w:rFonts w:ascii="Times New Roman" w:hAnsi="Times New Roman"/>
        </w:rPr>
      </w:pPr>
    </w:p>
    <w:p w:rsidR="00287597" w:rsidRPr="00287597" w:rsidRDefault="00630859" w:rsidP="005C270D">
      <w:pPr>
        <w:pStyle w:val="ListParagraph"/>
        <w:numPr>
          <w:ilvl w:val="0"/>
          <w:numId w:val="5"/>
        </w:numPr>
        <w:ind w:hanging="720"/>
        <w:rPr>
          <w:rFonts w:ascii="Times New Roman" w:hAnsi="Times New Roman"/>
        </w:rPr>
      </w:pPr>
      <w:r w:rsidRPr="00287597">
        <w:rPr>
          <w:rFonts w:ascii="Times New Roman" w:hAnsi="Times New Roman"/>
        </w:rPr>
        <w:t>Charters</w:t>
      </w:r>
      <w:r w:rsidR="00287597" w:rsidRPr="00287597">
        <w:rPr>
          <w:rFonts w:ascii="Times New Roman" w:hAnsi="Times New Roman"/>
        </w:rPr>
        <w:t xml:space="preserve"> – The OCC uses the application to determine whether to grant a request to organize a bank.  A group requesting approval to organize a</w:t>
      </w:r>
      <w:r w:rsidR="00DE4054">
        <w:rPr>
          <w:rFonts w:ascii="Times New Roman" w:hAnsi="Times New Roman"/>
        </w:rPr>
        <w:t xml:space="preserve"> bank </w:t>
      </w:r>
      <w:r w:rsidR="00287597" w:rsidRPr="00287597">
        <w:rPr>
          <w:rFonts w:ascii="Times New Roman" w:hAnsi="Times New Roman"/>
        </w:rPr>
        <w:t>uses the sample application and business plan to ensure that they submit all information needed to evidence compliance with the laws cited in Item 1(d).  By analyzing the information submitted, OCC can make a decision based on whether all legal requirements are met and how changes affect the proposal.</w:t>
      </w:r>
    </w:p>
    <w:p w:rsidR="00287597" w:rsidRDefault="00287597" w:rsidP="00287597">
      <w:pPr>
        <w:ind w:left="360"/>
        <w:rPr>
          <w:rFonts w:ascii="Times New Roman" w:hAnsi="Times New Roman"/>
        </w:rPr>
      </w:pPr>
    </w:p>
    <w:p w:rsidR="001A4911" w:rsidRPr="00287597" w:rsidRDefault="001A4911" w:rsidP="001A4911">
      <w:pPr>
        <w:rPr>
          <w:rFonts w:ascii="Times New Roman" w:hAnsi="Times New Roman"/>
        </w:rPr>
      </w:pPr>
      <w:r w:rsidRPr="00287597">
        <w:rPr>
          <w:rFonts w:ascii="Times New Roman" w:hAnsi="Times New Roman"/>
        </w:rPr>
        <w:t xml:space="preserve">The OCC uses the corporate organization submissions to ensure that all amendments are lawful and that the shareholders have authorized the necessary amendments.  Bankers use the sample </w:t>
      </w:r>
      <w:r>
        <w:rPr>
          <w:rFonts w:ascii="Times New Roman" w:hAnsi="Times New Roman"/>
        </w:rPr>
        <w:t xml:space="preserve">charter, bylaws, </w:t>
      </w:r>
      <w:r w:rsidRPr="00287597">
        <w:rPr>
          <w:rFonts w:ascii="Times New Roman" w:hAnsi="Times New Roman"/>
        </w:rPr>
        <w:t xml:space="preserve">resolutions, amendments, and certification of articles of association as models of how to advise the OCC of changes to </w:t>
      </w:r>
      <w:r w:rsidR="00DE4054">
        <w:rPr>
          <w:rFonts w:ascii="Times New Roman" w:hAnsi="Times New Roman"/>
        </w:rPr>
        <w:t xml:space="preserve">the </w:t>
      </w:r>
      <w:r>
        <w:rPr>
          <w:rFonts w:ascii="Times New Roman" w:hAnsi="Times New Roman"/>
        </w:rPr>
        <w:t>articles of association, charter, or bylaws</w:t>
      </w:r>
      <w:r w:rsidR="00DE4054">
        <w:rPr>
          <w:rFonts w:ascii="Times New Roman" w:hAnsi="Times New Roman"/>
        </w:rPr>
        <w:t xml:space="preserve"> of a national bank or FSA</w:t>
      </w:r>
      <w:r>
        <w:rPr>
          <w:rFonts w:ascii="Times New Roman" w:hAnsi="Times New Roman"/>
        </w:rPr>
        <w:t>.</w:t>
      </w:r>
    </w:p>
    <w:p w:rsidR="001A4911" w:rsidRDefault="001A4911" w:rsidP="003C1529">
      <w:pPr>
        <w:rPr>
          <w:rFonts w:ascii="Times New Roman" w:hAnsi="Times New Roman"/>
        </w:rPr>
      </w:pPr>
    </w:p>
    <w:p w:rsidR="00287597" w:rsidRPr="00287597" w:rsidRDefault="00287597" w:rsidP="003C1529">
      <w:pPr>
        <w:rPr>
          <w:rFonts w:ascii="Times New Roman" w:hAnsi="Times New Roman"/>
        </w:rPr>
      </w:pPr>
      <w:r w:rsidRPr="00287597">
        <w:rPr>
          <w:rFonts w:ascii="Times New Roman" w:hAnsi="Times New Roman"/>
        </w:rPr>
        <w:t>The OCC uses the waiver request letter to determine whether to grant a waiver to a bankers' bank.  The Manual requires the minimal amount of information necessary for the OCC to consider the request and render a decision.</w:t>
      </w:r>
    </w:p>
    <w:p w:rsidR="00287597" w:rsidRPr="00287597" w:rsidRDefault="00287597" w:rsidP="003C1529">
      <w:pPr>
        <w:rPr>
          <w:rFonts w:ascii="Times New Roman" w:hAnsi="Times New Roman"/>
        </w:rPr>
      </w:pPr>
    </w:p>
    <w:p w:rsidR="00630859" w:rsidRDefault="00091802" w:rsidP="005C270D">
      <w:pPr>
        <w:pStyle w:val="ListParagraph"/>
        <w:numPr>
          <w:ilvl w:val="0"/>
          <w:numId w:val="5"/>
        </w:numPr>
        <w:ind w:hanging="720"/>
        <w:rPr>
          <w:rFonts w:ascii="Times New Roman" w:hAnsi="Times New Roman"/>
        </w:rPr>
      </w:pPr>
      <w:r>
        <w:rPr>
          <w:rFonts w:ascii="Times New Roman" w:hAnsi="Times New Roman"/>
        </w:rPr>
        <w:t>Conversions</w:t>
      </w:r>
      <w:r w:rsidR="00287597">
        <w:rPr>
          <w:rFonts w:ascii="Times New Roman" w:hAnsi="Times New Roman"/>
        </w:rPr>
        <w:t xml:space="preserve"> – The OCC uses the </w:t>
      </w:r>
      <w:r w:rsidR="001A4911">
        <w:rPr>
          <w:rFonts w:ascii="Times New Roman" w:hAnsi="Times New Roman"/>
        </w:rPr>
        <w:t>application</w:t>
      </w:r>
      <w:r w:rsidR="00287597">
        <w:rPr>
          <w:rFonts w:ascii="Times New Roman" w:hAnsi="Times New Roman"/>
        </w:rPr>
        <w:t xml:space="preserve"> to determine whether to grant or deny a financial institution’s request to convert to a national bank or FSA.</w:t>
      </w:r>
    </w:p>
    <w:p w:rsidR="00287597" w:rsidRPr="00287597" w:rsidRDefault="00287597" w:rsidP="00287597">
      <w:pPr>
        <w:rPr>
          <w:rFonts w:ascii="Times New Roman" w:hAnsi="Times New Roman"/>
        </w:rPr>
      </w:pPr>
    </w:p>
    <w:p w:rsidR="00E67E57" w:rsidRPr="00E67E57" w:rsidRDefault="00E67E57" w:rsidP="005C270D">
      <w:pPr>
        <w:pStyle w:val="ListParagraph"/>
        <w:numPr>
          <w:ilvl w:val="0"/>
          <w:numId w:val="5"/>
        </w:numPr>
        <w:ind w:hanging="720"/>
        <w:rPr>
          <w:rFonts w:ascii="Times New Roman" w:hAnsi="Times New Roman"/>
        </w:rPr>
      </w:pPr>
      <w:r w:rsidRPr="00E67E57">
        <w:rPr>
          <w:rFonts w:ascii="Times New Roman" w:hAnsi="Times New Roman"/>
        </w:rPr>
        <w:t>Federal</w:t>
      </w:r>
      <w:r w:rsidR="00091802" w:rsidRPr="00E67E57">
        <w:rPr>
          <w:rFonts w:ascii="Times New Roman" w:hAnsi="Times New Roman"/>
        </w:rPr>
        <w:t xml:space="preserve"> </w:t>
      </w:r>
      <w:r w:rsidRPr="00E67E57">
        <w:rPr>
          <w:rFonts w:ascii="Times New Roman" w:hAnsi="Times New Roman"/>
        </w:rPr>
        <w:t>Branches</w:t>
      </w:r>
      <w:r w:rsidR="00091802" w:rsidRPr="00E67E57">
        <w:rPr>
          <w:rFonts w:ascii="Times New Roman" w:hAnsi="Times New Roman"/>
        </w:rPr>
        <w:t xml:space="preserve"> and Agencies</w:t>
      </w:r>
      <w:r w:rsidRPr="00E67E57">
        <w:rPr>
          <w:rFonts w:ascii="Times New Roman" w:hAnsi="Times New Roman"/>
        </w:rPr>
        <w:t xml:space="preserve"> – The OCC uses the </w:t>
      </w:r>
      <w:r w:rsidR="00A12674" w:rsidRPr="00E67E57">
        <w:rPr>
          <w:rFonts w:ascii="Times New Roman" w:hAnsi="Times New Roman"/>
        </w:rPr>
        <w:t>application</w:t>
      </w:r>
      <w:r w:rsidRPr="00E67E57">
        <w:rPr>
          <w:rFonts w:ascii="Times New Roman" w:hAnsi="Times New Roman"/>
        </w:rPr>
        <w:t xml:space="preserve"> to decide whether to approve a request from a foreign bank to establish a Federal branch or agency or to make a </w:t>
      </w:r>
      <w:proofErr w:type="spellStart"/>
      <w:r w:rsidRPr="00E67E57">
        <w:rPr>
          <w:rFonts w:ascii="Times New Roman" w:hAnsi="Times New Roman"/>
        </w:rPr>
        <w:t>noncontrolling</w:t>
      </w:r>
      <w:proofErr w:type="spellEnd"/>
      <w:r w:rsidRPr="00E67E57">
        <w:rPr>
          <w:rFonts w:ascii="Times New Roman" w:hAnsi="Times New Roman"/>
        </w:rPr>
        <w:t xml:space="preserve">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rsidR="00E67E57" w:rsidRPr="00E67E57" w:rsidRDefault="00E67E57" w:rsidP="00E67E57">
      <w:pPr>
        <w:rPr>
          <w:rFonts w:ascii="Times New Roman" w:hAnsi="Times New Roman"/>
        </w:rPr>
      </w:pPr>
    </w:p>
    <w:p w:rsidR="00E67E57" w:rsidRPr="00E67E57" w:rsidRDefault="00091802" w:rsidP="005C270D">
      <w:pPr>
        <w:pStyle w:val="ListParagraph"/>
        <w:numPr>
          <w:ilvl w:val="0"/>
          <w:numId w:val="5"/>
        </w:numPr>
        <w:ind w:hanging="720"/>
        <w:rPr>
          <w:rFonts w:ascii="Times New Roman" w:hAnsi="Times New Roman"/>
        </w:rPr>
      </w:pPr>
      <w:r w:rsidRPr="00E67E57">
        <w:rPr>
          <w:rFonts w:ascii="Times New Roman" w:hAnsi="Times New Roman"/>
        </w:rPr>
        <w:t>Branches and Relocations</w:t>
      </w:r>
      <w:r w:rsidR="00E67E57" w:rsidRPr="00E67E57">
        <w:rPr>
          <w:rFonts w:ascii="Times New Roman" w:hAnsi="Times New Roman"/>
        </w:rPr>
        <w:t xml:space="preserve"> – The OCC uses the </w:t>
      </w:r>
      <w:r w:rsidR="00E67E57">
        <w:rPr>
          <w:rFonts w:ascii="Times New Roman" w:hAnsi="Times New Roman"/>
        </w:rPr>
        <w:t>v</w:t>
      </w:r>
      <w:r w:rsidR="00E67E57" w:rsidRPr="00E67E57">
        <w:rPr>
          <w:rFonts w:ascii="Times New Roman" w:hAnsi="Times New Roman"/>
        </w:rPr>
        <w:t xml:space="preserve">arious branch applications and </w:t>
      </w:r>
      <w:r w:rsidR="001A4911">
        <w:rPr>
          <w:rFonts w:ascii="Times New Roman" w:hAnsi="Times New Roman"/>
        </w:rPr>
        <w:t xml:space="preserve">branch and </w:t>
      </w:r>
      <w:r w:rsidR="00E67E57" w:rsidRPr="00E67E57">
        <w:rPr>
          <w:rFonts w:ascii="Times New Roman" w:hAnsi="Times New Roman"/>
        </w:rPr>
        <w:t>main office relocations to evaluate the proposed expansion for legal and prudent purposes.</w:t>
      </w:r>
    </w:p>
    <w:p w:rsidR="00E67E57" w:rsidRDefault="00E67E57" w:rsidP="00E67E57">
      <w:pPr>
        <w:rPr>
          <w:rFonts w:ascii="Times New Roman" w:hAnsi="Times New Roman"/>
        </w:rPr>
      </w:pPr>
    </w:p>
    <w:p w:rsidR="00E67E57" w:rsidRPr="00E67E57" w:rsidRDefault="00091802" w:rsidP="005C270D">
      <w:pPr>
        <w:pStyle w:val="ListParagraph"/>
        <w:numPr>
          <w:ilvl w:val="0"/>
          <w:numId w:val="5"/>
        </w:numPr>
        <w:ind w:hanging="720"/>
        <w:rPr>
          <w:rFonts w:ascii="Times New Roman" w:hAnsi="Times New Roman"/>
        </w:rPr>
      </w:pPr>
      <w:r w:rsidRPr="00E67E57">
        <w:rPr>
          <w:rFonts w:ascii="Times New Roman" w:hAnsi="Times New Roman"/>
        </w:rPr>
        <w:t>Business Combinations and Failure Acquisitions</w:t>
      </w:r>
      <w:r w:rsidR="00E67E57" w:rsidRPr="00E67E57">
        <w:rPr>
          <w:rFonts w:ascii="Times New Roman" w:hAnsi="Times New Roman"/>
        </w:rPr>
        <w:t xml:space="preserve"> – The OCC uses the various applications to decide whether to grant or deny </w:t>
      </w:r>
      <w:r w:rsidR="009E0BDE">
        <w:rPr>
          <w:rFonts w:ascii="Times New Roman" w:hAnsi="Times New Roman"/>
        </w:rPr>
        <w:t xml:space="preserve">a bank’s </w:t>
      </w:r>
      <w:r w:rsidR="00E67E57" w:rsidRPr="00E67E57">
        <w:rPr>
          <w:rFonts w:ascii="Times New Roman" w:hAnsi="Times New Roman"/>
        </w:rPr>
        <w:t>proposal to combine with</w:t>
      </w:r>
      <w:r w:rsidR="001A4911">
        <w:rPr>
          <w:rFonts w:ascii="Times New Roman" w:hAnsi="Times New Roman"/>
        </w:rPr>
        <w:t xml:space="preserve"> or acquire</w:t>
      </w:r>
      <w:r w:rsidR="00E67E57" w:rsidRPr="00E67E57">
        <w:rPr>
          <w:rFonts w:ascii="Times New Roman" w:hAnsi="Times New Roman"/>
        </w:rPr>
        <w:t xml:space="preserve"> another </w:t>
      </w:r>
      <w:r w:rsidR="009E0BDE">
        <w:rPr>
          <w:rFonts w:ascii="Times New Roman" w:hAnsi="Times New Roman"/>
        </w:rPr>
        <w:t>depository institution</w:t>
      </w:r>
      <w:r w:rsidR="00E67E57" w:rsidRPr="00E67E57">
        <w:rPr>
          <w:rFonts w:ascii="Times New Roman" w:hAnsi="Times New Roman"/>
        </w:rPr>
        <w:t>.</w:t>
      </w:r>
    </w:p>
    <w:p w:rsidR="00E67E57" w:rsidRPr="00E67E57" w:rsidRDefault="00E67E57" w:rsidP="00E67E57">
      <w:pPr>
        <w:rPr>
          <w:rFonts w:ascii="Times New Roman" w:hAnsi="Times New Roman"/>
        </w:rPr>
      </w:pPr>
    </w:p>
    <w:p w:rsidR="00091802" w:rsidRDefault="00091802" w:rsidP="005C270D">
      <w:pPr>
        <w:pStyle w:val="ListParagraph"/>
        <w:numPr>
          <w:ilvl w:val="0"/>
          <w:numId w:val="5"/>
        </w:numPr>
        <w:ind w:hanging="720"/>
        <w:rPr>
          <w:rFonts w:ascii="Times New Roman" w:hAnsi="Times New Roman"/>
        </w:rPr>
      </w:pPr>
      <w:r>
        <w:rPr>
          <w:rFonts w:ascii="Times New Roman" w:hAnsi="Times New Roman"/>
        </w:rPr>
        <w:t>Fiduciary Powers</w:t>
      </w:r>
      <w:r w:rsidR="00E67E57">
        <w:rPr>
          <w:rFonts w:ascii="Times New Roman" w:hAnsi="Times New Roman"/>
        </w:rPr>
        <w:t xml:space="preserve"> – The OCC uses the application letter to determine whether to grant or </w:t>
      </w:r>
      <w:r w:rsidR="007F79D2">
        <w:rPr>
          <w:rFonts w:ascii="Times New Roman" w:hAnsi="Times New Roman"/>
        </w:rPr>
        <w:lastRenderedPageBreak/>
        <w:t xml:space="preserve">deny </w:t>
      </w:r>
      <w:r w:rsidR="009E0BDE">
        <w:rPr>
          <w:rFonts w:ascii="Times New Roman" w:hAnsi="Times New Roman"/>
        </w:rPr>
        <w:t xml:space="preserve">a bank’s </w:t>
      </w:r>
      <w:r w:rsidR="00E67E57">
        <w:rPr>
          <w:rFonts w:ascii="Times New Roman" w:hAnsi="Times New Roman"/>
        </w:rPr>
        <w:t>request</w:t>
      </w:r>
      <w:r w:rsidR="003A1E63">
        <w:rPr>
          <w:rFonts w:ascii="Times New Roman" w:hAnsi="Times New Roman"/>
        </w:rPr>
        <w:t xml:space="preserve"> </w:t>
      </w:r>
      <w:r w:rsidR="00E67E57">
        <w:rPr>
          <w:rFonts w:ascii="Times New Roman" w:hAnsi="Times New Roman"/>
        </w:rPr>
        <w:t>to exercise fiduciary powers.</w:t>
      </w:r>
    </w:p>
    <w:p w:rsidR="00E67E57" w:rsidRPr="00E67E57" w:rsidRDefault="00E67E57" w:rsidP="00E67E57">
      <w:pPr>
        <w:pStyle w:val="ListParagraph"/>
        <w:rPr>
          <w:rFonts w:ascii="Times New Roman" w:hAnsi="Times New Roman"/>
        </w:rPr>
      </w:pPr>
    </w:p>
    <w:p w:rsidR="00091802" w:rsidRDefault="00091802" w:rsidP="005C270D">
      <w:pPr>
        <w:pStyle w:val="ListParagraph"/>
        <w:numPr>
          <w:ilvl w:val="0"/>
          <w:numId w:val="5"/>
        </w:numPr>
        <w:tabs>
          <w:tab w:val="left" w:pos="720"/>
        </w:tabs>
        <w:ind w:hanging="720"/>
        <w:rPr>
          <w:rFonts w:ascii="Times New Roman" w:hAnsi="Times New Roman"/>
        </w:rPr>
      </w:pPr>
      <w:r>
        <w:rPr>
          <w:rFonts w:ascii="Times New Roman" w:hAnsi="Times New Roman"/>
        </w:rPr>
        <w:t>Investment in Subsidiaries and Equities</w:t>
      </w:r>
      <w:r w:rsidR="000678EA">
        <w:rPr>
          <w:rFonts w:ascii="Times New Roman" w:hAnsi="Times New Roman"/>
        </w:rPr>
        <w:t>:</w:t>
      </w:r>
    </w:p>
    <w:p w:rsidR="001A3AC1" w:rsidRPr="001A3AC1" w:rsidRDefault="001A3AC1" w:rsidP="001A3AC1">
      <w:pPr>
        <w:rPr>
          <w:rFonts w:ascii="Times New Roman" w:hAnsi="Times New Roman"/>
        </w:rPr>
      </w:pPr>
    </w:p>
    <w:p w:rsidR="00E67E57" w:rsidRDefault="000678EA" w:rsidP="000678EA">
      <w:pPr>
        <w:pStyle w:val="ListParagraph"/>
        <w:numPr>
          <w:ilvl w:val="0"/>
          <w:numId w:val="13"/>
        </w:numPr>
        <w:ind w:left="720" w:hanging="720"/>
        <w:rPr>
          <w:rFonts w:ascii="Times New Roman" w:hAnsi="Times New Roman"/>
        </w:rPr>
      </w:pPr>
      <w:r>
        <w:rPr>
          <w:rFonts w:ascii="Times New Roman" w:hAnsi="Times New Roman"/>
        </w:rPr>
        <w:t xml:space="preserve">Operating and Financial Subsidiaries – The OCC uses the application or notice to determine if the proposed activity is permissible for national bank and </w:t>
      </w:r>
      <w:r w:rsidR="00F73CFE">
        <w:rPr>
          <w:rFonts w:ascii="Times New Roman" w:hAnsi="Times New Roman"/>
        </w:rPr>
        <w:t xml:space="preserve">FSA </w:t>
      </w:r>
      <w:r w:rsidR="001A3AC1">
        <w:rPr>
          <w:rFonts w:ascii="Times New Roman" w:hAnsi="Times New Roman"/>
        </w:rPr>
        <w:t>operating subsidiaries and national bank financial subsidiaries.</w:t>
      </w:r>
    </w:p>
    <w:p w:rsidR="001A3AC1" w:rsidRPr="001A3AC1" w:rsidRDefault="001A3AC1" w:rsidP="001A3AC1">
      <w:pPr>
        <w:rPr>
          <w:rFonts w:ascii="Times New Roman" w:hAnsi="Times New Roman"/>
        </w:rPr>
      </w:pPr>
    </w:p>
    <w:p w:rsidR="000678EA" w:rsidRDefault="000678EA" w:rsidP="000678EA">
      <w:pPr>
        <w:pStyle w:val="ListParagraph"/>
        <w:numPr>
          <w:ilvl w:val="0"/>
          <w:numId w:val="13"/>
        </w:numPr>
        <w:ind w:left="720" w:hanging="720"/>
        <w:rPr>
          <w:rFonts w:ascii="Times New Roman" w:hAnsi="Times New Roman"/>
        </w:rPr>
      </w:pPr>
      <w:r>
        <w:rPr>
          <w:rFonts w:ascii="Times New Roman" w:hAnsi="Times New Roman"/>
        </w:rPr>
        <w:t>Bank Service Companies</w:t>
      </w:r>
      <w:r w:rsidR="001A3AC1">
        <w:rPr>
          <w:rFonts w:ascii="Times New Roman" w:hAnsi="Times New Roman"/>
        </w:rPr>
        <w:t xml:space="preserve"> – The OCC uses the </w:t>
      </w:r>
      <w:r w:rsidR="00A12674">
        <w:rPr>
          <w:rFonts w:ascii="Times New Roman" w:hAnsi="Times New Roman"/>
        </w:rPr>
        <w:t>application</w:t>
      </w:r>
      <w:r w:rsidR="001A3AC1">
        <w:rPr>
          <w:rFonts w:ascii="Times New Roman" w:hAnsi="Times New Roman"/>
        </w:rPr>
        <w:t xml:space="preserve"> to determine if the national bank’s investment in a bank service company is permissible.</w:t>
      </w:r>
    </w:p>
    <w:p w:rsidR="001A3AC1" w:rsidRPr="001A3AC1" w:rsidRDefault="001A3AC1" w:rsidP="001A3AC1">
      <w:pPr>
        <w:pStyle w:val="ListParagraph"/>
        <w:rPr>
          <w:rFonts w:ascii="Times New Roman" w:hAnsi="Times New Roman"/>
        </w:rPr>
      </w:pPr>
    </w:p>
    <w:p w:rsidR="000678EA" w:rsidRDefault="00151583" w:rsidP="000678EA">
      <w:pPr>
        <w:pStyle w:val="ListParagraph"/>
        <w:numPr>
          <w:ilvl w:val="0"/>
          <w:numId w:val="13"/>
        </w:numPr>
        <w:ind w:left="720" w:hanging="720"/>
        <w:rPr>
          <w:rFonts w:ascii="Times New Roman" w:hAnsi="Times New Roman"/>
        </w:rPr>
      </w:pPr>
      <w:r>
        <w:rPr>
          <w:rFonts w:ascii="Times New Roman" w:hAnsi="Times New Roman"/>
        </w:rPr>
        <w:t>Investments</w:t>
      </w:r>
      <w:r w:rsidR="001A3AC1">
        <w:rPr>
          <w:rFonts w:ascii="Times New Roman" w:hAnsi="Times New Roman"/>
        </w:rPr>
        <w:t xml:space="preserve"> – The OCC uses the application or notice to determine if the proposed activity is authorized for national bank</w:t>
      </w:r>
      <w:r w:rsidR="00E06BB0">
        <w:rPr>
          <w:rFonts w:ascii="Times New Roman" w:hAnsi="Times New Roman"/>
        </w:rPr>
        <w:t>s</w:t>
      </w:r>
      <w:r w:rsidR="001A3AC1">
        <w:rPr>
          <w:rFonts w:ascii="Times New Roman" w:hAnsi="Times New Roman"/>
        </w:rPr>
        <w:t xml:space="preserve">, </w:t>
      </w:r>
      <w:r w:rsidR="00FA098D">
        <w:rPr>
          <w:rFonts w:ascii="Times New Roman" w:hAnsi="Times New Roman"/>
        </w:rPr>
        <w:t xml:space="preserve">Federal savings associations, </w:t>
      </w:r>
      <w:r w:rsidR="00E06BB0">
        <w:rPr>
          <w:rFonts w:ascii="Times New Roman" w:hAnsi="Times New Roman"/>
        </w:rPr>
        <w:t>F</w:t>
      </w:r>
      <w:r w:rsidR="001A3AC1">
        <w:rPr>
          <w:rFonts w:ascii="Times New Roman" w:hAnsi="Times New Roman"/>
        </w:rPr>
        <w:t>ederal branches and their subsidiaries.</w:t>
      </w:r>
    </w:p>
    <w:p w:rsidR="001A3AC1" w:rsidRPr="001A3AC1" w:rsidRDefault="001A3AC1" w:rsidP="001A3AC1">
      <w:pPr>
        <w:rPr>
          <w:rFonts w:ascii="Times New Roman" w:hAnsi="Times New Roman"/>
        </w:rPr>
      </w:pPr>
    </w:p>
    <w:p w:rsidR="001A3AC1" w:rsidRPr="001A3AC1" w:rsidRDefault="000678EA" w:rsidP="001A3AC1">
      <w:pPr>
        <w:pStyle w:val="ListParagraph"/>
        <w:numPr>
          <w:ilvl w:val="0"/>
          <w:numId w:val="13"/>
        </w:numPr>
        <w:tabs>
          <w:tab w:val="left" w:pos="-1440"/>
        </w:tabs>
        <w:ind w:left="720" w:hanging="720"/>
        <w:rPr>
          <w:rFonts w:ascii="Times New Roman" w:hAnsi="Times New Roman"/>
        </w:rPr>
      </w:pPr>
      <w:r w:rsidRPr="001A3AC1">
        <w:rPr>
          <w:rFonts w:ascii="Times New Roman" w:hAnsi="Times New Roman"/>
        </w:rPr>
        <w:t>Thrift Service Corporations</w:t>
      </w:r>
      <w:r w:rsidR="001A3AC1" w:rsidRPr="001A3AC1">
        <w:rPr>
          <w:rFonts w:ascii="Times New Roman" w:hAnsi="Times New Roman"/>
        </w:rPr>
        <w:t xml:space="preserve"> – The OCC uses the application or notice to determine if the </w:t>
      </w:r>
      <w:r w:rsidR="00E06BB0">
        <w:rPr>
          <w:rFonts w:ascii="Times New Roman" w:hAnsi="Times New Roman"/>
        </w:rPr>
        <w:t>FSA</w:t>
      </w:r>
      <w:r w:rsidR="001A3AC1" w:rsidRPr="001A3AC1">
        <w:rPr>
          <w:rFonts w:ascii="Times New Roman" w:hAnsi="Times New Roman"/>
        </w:rPr>
        <w:t>’s investment in a service corporation and the activity of the service corporation are permissible.</w:t>
      </w:r>
    </w:p>
    <w:p w:rsidR="001A3AC1" w:rsidRPr="001A3AC1" w:rsidRDefault="001A3AC1" w:rsidP="001A3AC1">
      <w:pPr>
        <w:rPr>
          <w:rFonts w:ascii="Times New Roman" w:hAnsi="Times New Roman"/>
        </w:rPr>
      </w:pPr>
    </w:p>
    <w:p w:rsidR="001A3AC1" w:rsidRPr="001A3AC1" w:rsidRDefault="000678EA" w:rsidP="001A3AC1">
      <w:pPr>
        <w:pStyle w:val="ListParagraph"/>
        <w:numPr>
          <w:ilvl w:val="0"/>
          <w:numId w:val="13"/>
        </w:numPr>
        <w:ind w:left="720" w:hanging="720"/>
        <w:rPr>
          <w:rFonts w:ascii="Times New Roman" w:hAnsi="Times New Roman"/>
        </w:rPr>
      </w:pPr>
      <w:r w:rsidRPr="001A3AC1">
        <w:rPr>
          <w:rFonts w:ascii="Times New Roman" w:hAnsi="Times New Roman"/>
        </w:rPr>
        <w:t>Annual Report</w:t>
      </w:r>
      <w:r w:rsidR="001A3AC1" w:rsidRPr="001A3AC1">
        <w:rPr>
          <w:rFonts w:ascii="Times New Roman" w:hAnsi="Times New Roman"/>
        </w:rPr>
        <w:t xml:space="preserve"> – The OCC uses the Annual </w:t>
      </w:r>
      <w:r w:rsidR="00FA098D">
        <w:rPr>
          <w:rFonts w:ascii="Times New Roman" w:hAnsi="Times New Roman"/>
        </w:rPr>
        <w:t>S</w:t>
      </w:r>
      <w:r w:rsidR="001A3AC1" w:rsidRPr="001A3AC1">
        <w:rPr>
          <w:rFonts w:ascii="Times New Roman" w:hAnsi="Times New Roman"/>
        </w:rPr>
        <w:t>ubsidiary Report to assist consumers (the public) in determining if an entity is an operating subsidiary of a national bank</w:t>
      </w:r>
      <w:r w:rsidR="00FA098D">
        <w:rPr>
          <w:rFonts w:ascii="Times New Roman" w:hAnsi="Times New Roman"/>
        </w:rPr>
        <w:t xml:space="preserve"> or FSA or a service corporation of an FSA</w:t>
      </w:r>
      <w:r w:rsidR="00E06BB0">
        <w:rPr>
          <w:rFonts w:ascii="Times New Roman" w:hAnsi="Times New Roman"/>
        </w:rPr>
        <w:t xml:space="preserve"> </w:t>
      </w:r>
      <w:r w:rsidR="001A3AC1" w:rsidRPr="001A3AC1">
        <w:rPr>
          <w:rFonts w:ascii="Times New Roman" w:hAnsi="Times New Roman"/>
        </w:rPr>
        <w:t>and thus is supervised by the OCC.</w:t>
      </w:r>
    </w:p>
    <w:p w:rsidR="001A3AC1" w:rsidRPr="000678EA" w:rsidRDefault="001A3AC1" w:rsidP="000678EA">
      <w:pPr>
        <w:rPr>
          <w:rFonts w:ascii="Times New Roman" w:hAnsi="Times New Roman"/>
        </w:rPr>
      </w:pPr>
    </w:p>
    <w:p w:rsidR="001A3AC1" w:rsidRPr="001A3AC1" w:rsidRDefault="00091802" w:rsidP="001A3AC1">
      <w:pPr>
        <w:pStyle w:val="ListParagraph"/>
        <w:keepNext/>
        <w:keepLines/>
        <w:widowControl/>
        <w:numPr>
          <w:ilvl w:val="0"/>
          <w:numId w:val="5"/>
        </w:numPr>
        <w:ind w:hanging="720"/>
        <w:rPr>
          <w:rFonts w:ascii="Times New Roman" w:hAnsi="Times New Roman"/>
          <w:u w:val="single"/>
        </w:rPr>
      </w:pPr>
      <w:r w:rsidRPr="001A3AC1">
        <w:rPr>
          <w:rFonts w:ascii="Times New Roman" w:hAnsi="Times New Roman"/>
        </w:rPr>
        <w:t>Branch Closings</w:t>
      </w:r>
      <w:r w:rsidR="001A3AC1" w:rsidRPr="001A3AC1">
        <w:rPr>
          <w:rFonts w:ascii="Times New Roman" w:hAnsi="Times New Roman"/>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rsidR="001A3AC1" w:rsidRDefault="001A3AC1" w:rsidP="001A3AC1">
      <w:pPr>
        <w:keepNext/>
        <w:keepLines/>
        <w:widowControl/>
        <w:rPr>
          <w:rFonts w:ascii="Times New Roman" w:hAnsi="Times New Roman"/>
          <w:u w:val="single"/>
        </w:rPr>
      </w:pPr>
    </w:p>
    <w:p w:rsidR="00091802" w:rsidRDefault="00A12674" w:rsidP="001A3AC1">
      <w:pPr>
        <w:pStyle w:val="ListParagraph"/>
        <w:numPr>
          <w:ilvl w:val="0"/>
          <w:numId w:val="5"/>
        </w:numPr>
        <w:ind w:hanging="720"/>
        <w:rPr>
          <w:rFonts w:ascii="Times New Roman" w:hAnsi="Times New Roman"/>
        </w:rPr>
      </w:pPr>
      <w:r>
        <w:rPr>
          <w:rFonts w:ascii="Times New Roman" w:hAnsi="Times New Roman"/>
        </w:rPr>
        <w:t>Termination</w:t>
      </w:r>
      <w:r w:rsidR="00091802">
        <w:rPr>
          <w:rFonts w:ascii="Times New Roman" w:hAnsi="Times New Roman"/>
        </w:rPr>
        <w:t xml:space="preserve"> of National Bank </w:t>
      </w:r>
      <w:r w:rsidR="00FA098D">
        <w:rPr>
          <w:rFonts w:ascii="Times New Roman" w:hAnsi="Times New Roman"/>
        </w:rPr>
        <w:t xml:space="preserve">or FSA </w:t>
      </w:r>
      <w:r w:rsidR="00091802">
        <w:rPr>
          <w:rFonts w:ascii="Times New Roman" w:hAnsi="Times New Roman"/>
        </w:rPr>
        <w:t>Charter</w:t>
      </w:r>
      <w:r w:rsidR="001A3AC1">
        <w:rPr>
          <w:rFonts w:ascii="Times New Roman" w:hAnsi="Times New Roman"/>
        </w:rPr>
        <w:t xml:space="preserve"> – The OCC uses the termination notice to monitor the </w:t>
      </w:r>
      <w:r>
        <w:rPr>
          <w:rFonts w:ascii="Times New Roman" w:hAnsi="Times New Roman"/>
        </w:rPr>
        <w:t>orderly</w:t>
      </w:r>
      <w:r w:rsidR="001A3AC1">
        <w:rPr>
          <w:rFonts w:ascii="Times New Roman" w:hAnsi="Times New Roman"/>
        </w:rPr>
        <w:t xml:space="preserve"> closing </w:t>
      </w:r>
      <w:r w:rsidR="001A4911">
        <w:rPr>
          <w:rFonts w:ascii="Times New Roman" w:hAnsi="Times New Roman"/>
        </w:rPr>
        <w:t xml:space="preserve">or charter conversion </w:t>
      </w:r>
      <w:r w:rsidR="001A3AC1">
        <w:rPr>
          <w:rFonts w:ascii="Times New Roman" w:hAnsi="Times New Roman"/>
        </w:rPr>
        <w:t>of a national bank</w:t>
      </w:r>
      <w:r w:rsidR="00FA098D">
        <w:rPr>
          <w:rFonts w:ascii="Times New Roman" w:hAnsi="Times New Roman"/>
        </w:rPr>
        <w:t xml:space="preserve"> or FSA</w:t>
      </w:r>
      <w:r w:rsidR="001A3AC1">
        <w:rPr>
          <w:rFonts w:ascii="Times New Roman" w:hAnsi="Times New Roman"/>
        </w:rPr>
        <w:t>.</w:t>
      </w:r>
    </w:p>
    <w:p w:rsidR="001A3AC1" w:rsidRPr="001A3AC1" w:rsidRDefault="001A3AC1" w:rsidP="001A3AC1">
      <w:pPr>
        <w:pStyle w:val="ListParagraph"/>
        <w:rPr>
          <w:rFonts w:ascii="Times New Roman" w:hAnsi="Times New Roman"/>
        </w:rPr>
      </w:pPr>
    </w:p>
    <w:p w:rsidR="00743BDA" w:rsidRPr="00743BDA" w:rsidRDefault="00091802" w:rsidP="00743BDA">
      <w:pPr>
        <w:pStyle w:val="ListParagraph"/>
        <w:numPr>
          <w:ilvl w:val="0"/>
          <w:numId w:val="5"/>
        </w:numPr>
        <w:ind w:hanging="720"/>
        <w:rPr>
          <w:rFonts w:ascii="Times New Roman" w:hAnsi="Times New Roman"/>
        </w:rPr>
      </w:pPr>
      <w:r w:rsidRPr="00743BDA">
        <w:rPr>
          <w:rFonts w:ascii="Times New Roman" w:hAnsi="Times New Roman"/>
        </w:rPr>
        <w:t>Capital and Dividends; Subordinated Debt</w:t>
      </w:r>
      <w:r w:rsidR="00743BDA" w:rsidRPr="00743BDA">
        <w:rPr>
          <w:rFonts w:ascii="Times New Roman" w:hAnsi="Times New Roman"/>
        </w:rPr>
        <w:t xml:space="preserve"> – The OCC uses the application to determine whether to grant or deny a request to change capital.  The OCC uses the various notifications to determine that the change occurred and complied with legal and regulatory requirements.</w:t>
      </w:r>
    </w:p>
    <w:p w:rsidR="00743BDA" w:rsidRPr="00743BDA" w:rsidRDefault="00743BDA" w:rsidP="00743BDA">
      <w:pPr>
        <w:rPr>
          <w:rFonts w:ascii="Times New Roman" w:hAnsi="Times New Roman"/>
        </w:rPr>
      </w:pPr>
    </w:p>
    <w:p w:rsidR="00743BDA" w:rsidRPr="00743BDA" w:rsidRDefault="00091802" w:rsidP="00743BDA">
      <w:pPr>
        <w:pStyle w:val="ListParagraph"/>
        <w:numPr>
          <w:ilvl w:val="0"/>
          <w:numId w:val="5"/>
        </w:numPr>
        <w:ind w:hanging="720"/>
        <w:rPr>
          <w:rFonts w:ascii="Times New Roman" w:hAnsi="Times New Roman"/>
        </w:rPr>
      </w:pPr>
      <w:r w:rsidRPr="00743BDA">
        <w:rPr>
          <w:rFonts w:ascii="Times New Roman" w:hAnsi="Times New Roman"/>
        </w:rPr>
        <w:t>Change in Control</w:t>
      </w:r>
      <w:r w:rsidR="00743BDA" w:rsidRPr="00743BDA">
        <w:rPr>
          <w:rFonts w:ascii="Times New Roman" w:hAnsi="Times New Roman"/>
        </w:rPr>
        <w:t xml:space="preserve"> – The OCC uses the notice to decide whether to allow or disapprove a proposed acquisition, using the regulatory decision criteria including future prospects.  </w:t>
      </w:r>
    </w:p>
    <w:p w:rsidR="00743BDA" w:rsidRDefault="00743BDA" w:rsidP="00743BDA">
      <w:pPr>
        <w:rPr>
          <w:rFonts w:ascii="Times New Roman" w:hAnsi="Times New Roman"/>
        </w:rPr>
      </w:pPr>
    </w:p>
    <w:p w:rsidR="00091802" w:rsidRDefault="00091802" w:rsidP="001A3AC1">
      <w:pPr>
        <w:pStyle w:val="ListParagraph"/>
        <w:numPr>
          <w:ilvl w:val="0"/>
          <w:numId w:val="5"/>
        </w:numPr>
        <w:ind w:hanging="720"/>
        <w:rPr>
          <w:rFonts w:ascii="Times New Roman" w:hAnsi="Times New Roman"/>
        </w:rPr>
      </w:pPr>
      <w:r>
        <w:rPr>
          <w:rFonts w:ascii="Times New Roman" w:hAnsi="Times New Roman"/>
        </w:rPr>
        <w:t xml:space="preserve">Change in Chief Executive </w:t>
      </w:r>
      <w:r w:rsidR="00743BDA">
        <w:rPr>
          <w:rFonts w:ascii="Times New Roman" w:hAnsi="Times New Roman"/>
        </w:rPr>
        <w:t>Officer</w:t>
      </w:r>
      <w:r>
        <w:rPr>
          <w:rFonts w:ascii="Times New Roman" w:hAnsi="Times New Roman"/>
        </w:rPr>
        <w:t xml:space="preserve"> or Director</w:t>
      </w:r>
      <w:r w:rsidR="00743BDA">
        <w:rPr>
          <w:rFonts w:ascii="Times New Roman" w:hAnsi="Times New Roman"/>
        </w:rPr>
        <w:t xml:space="preserve"> – The OCC uses the notice to monitor any change in management officials or members of the board of directors subsequent to a change in control.</w:t>
      </w:r>
    </w:p>
    <w:p w:rsidR="00743BDA" w:rsidRPr="00743BDA" w:rsidRDefault="00743BDA" w:rsidP="00743BDA">
      <w:pPr>
        <w:rPr>
          <w:rFonts w:ascii="Times New Roman" w:hAnsi="Times New Roman"/>
        </w:rPr>
      </w:pPr>
    </w:p>
    <w:p w:rsidR="00091802" w:rsidRDefault="00091802" w:rsidP="001A3AC1">
      <w:pPr>
        <w:pStyle w:val="ListParagraph"/>
        <w:numPr>
          <w:ilvl w:val="0"/>
          <w:numId w:val="5"/>
        </w:numPr>
        <w:ind w:hanging="720"/>
        <w:rPr>
          <w:rFonts w:ascii="Times New Roman" w:hAnsi="Times New Roman"/>
        </w:rPr>
      </w:pPr>
      <w:r>
        <w:rPr>
          <w:rFonts w:ascii="Times New Roman" w:hAnsi="Times New Roman"/>
        </w:rPr>
        <w:t>Director Waivers</w:t>
      </w:r>
      <w:r w:rsidR="00743BDA">
        <w:rPr>
          <w:rFonts w:ascii="Times New Roman" w:hAnsi="Times New Roman"/>
        </w:rPr>
        <w:t xml:space="preserve"> – The OCC uses the notice to determine whether to grant a request for a waiver of the requirement</w:t>
      </w:r>
      <w:r w:rsidR="00075E47">
        <w:rPr>
          <w:rFonts w:ascii="Times New Roman" w:hAnsi="Times New Roman"/>
        </w:rPr>
        <w:t>s</w:t>
      </w:r>
      <w:r w:rsidR="00743BDA">
        <w:rPr>
          <w:rFonts w:ascii="Times New Roman" w:hAnsi="Times New Roman"/>
        </w:rPr>
        <w:t>.</w:t>
      </w:r>
    </w:p>
    <w:p w:rsidR="00743BDA" w:rsidRPr="00743BDA" w:rsidRDefault="00743BDA" w:rsidP="00743BDA">
      <w:pPr>
        <w:rPr>
          <w:rFonts w:ascii="Times New Roman" w:hAnsi="Times New Roman"/>
        </w:rPr>
      </w:pPr>
    </w:p>
    <w:p w:rsidR="00091802" w:rsidRDefault="00091802" w:rsidP="001A3AC1">
      <w:pPr>
        <w:pStyle w:val="ListParagraph"/>
        <w:numPr>
          <w:ilvl w:val="0"/>
          <w:numId w:val="5"/>
        </w:numPr>
        <w:ind w:hanging="720"/>
        <w:rPr>
          <w:rFonts w:ascii="Times New Roman" w:hAnsi="Times New Roman"/>
        </w:rPr>
      </w:pPr>
      <w:r>
        <w:rPr>
          <w:rFonts w:ascii="Times New Roman" w:hAnsi="Times New Roman"/>
        </w:rPr>
        <w:lastRenderedPageBreak/>
        <w:t>Change of Corporate Title and Address</w:t>
      </w:r>
      <w:r w:rsidR="00743BDA">
        <w:rPr>
          <w:rFonts w:ascii="Times New Roman" w:hAnsi="Times New Roman"/>
        </w:rPr>
        <w:t xml:space="preserve"> – The OCC uses this information to maintain current records for regulatory and supervisory mailings.</w:t>
      </w:r>
    </w:p>
    <w:p w:rsidR="00743BDA" w:rsidRPr="00743BDA" w:rsidRDefault="00743BDA" w:rsidP="00743BDA">
      <w:pPr>
        <w:rPr>
          <w:rFonts w:ascii="Times New Roman" w:hAnsi="Times New Roman"/>
        </w:rPr>
      </w:pPr>
    </w:p>
    <w:p w:rsidR="00743BDA" w:rsidRPr="008D341B" w:rsidRDefault="00091802" w:rsidP="00743BDA">
      <w:pPr>
        <w:pStyle w:val="ListParagraph"/>
        <w:numPr>
          <w:ilvl w:val="0"/>
          <w:numId w:val="5"/>
        </w:numPr>
        <w:tabs>
          <w:tab w:val="left" w:pos="-1440"/>
        </w:tabs>
        <w:ind w:hanging="720"/>
        <w:rPr>
          <w:rFonts w:ascii="Times New Roman" w:hAnsi="Times New Roman"/>
        </w:rPr>
      </w:pPr>
      <w:r w:rsidRPr="008D341B">
        <w:rPr>
          <w:rFonts w:ascii="Times New Roman" w:hAnsi="Times New Roman"/>
        </w:rPr>
        <w:t>Management Interlocks</w:t>
      </w:r>
      <w:r w:rsidR="00743BDA" w:rsidRPr="008D341B">
        <w:rPr>
          <w:rFonts w:ascii="Times New Roman" w:hAnsi="Times New Roman"/>
        </w:rPr>
        <w:t xml:space="preserve"> – The OCC uses the information to </w:t>
      </w:r>
      <w:r w:rsidR="00075E47">
        <w:rPr>
          <w:rFonts w:ascii="Times New Roman" w:hAnsi="Times New Roman"/>
        </w:rPr>
        <w:t xml:space="preserve">assess whether </w:t>
      </w:r>
      <w:r w:rsidR="00743BDA" w:rsidRPr="008D341B">
        <w:rPr>
          <w:rFonts w:ascii="Times New Roman" w:hAnsi="Times New Roman"/>
        </w:rPr>
        <w:t xml:space="preserve">a proposed management interlock is permitted </w:t>
      </w:r>
      <w:r w:rsidR="00A12674" w:rsidRPr="008D341B">
        <w:rPr>
          <w:rFonts w:ascii="Times New Roman" w:hAnsi="Times New Roman"/>
        </w:rPr>
        <w:t>under</w:t>
      </w:r>
      <w:r w:rsidR="00743BDA" w:rsidRPr="008D341B">
        <w:rPr>
          <w:rFonts w:ascii="Times New Roman" w:hAnsi="Times New Roman"/>
        </w:rPr>
        <w:t xml:space="preserve"> statute</w:t>
      </w:r>
      <w:r w:rsidR="00075E47">
        <w:rPr>
          <w:rFonts w:ascii="Times New Roman" w:hAnsi="Times New Roman"/>
        </w:rPr>
        <w:t xml:space="preserve"> or </w:t>
      </w:r>
      <w:r w:rsidR="00743BDA" w:rsidRPr="008D341B">
        <w:rPr>
          <w:rFonts w:ascii="Times New Roman" w:hAnsi="Times New Roman"/>
        </w:rPr>
        <w:t>eligible for an exemption under section 2210(c) of the Economic Growth and Regulatory Paperwork Reduction Act of 1996, and</w:t>
      </w:r>
      <w:r w:rsidR="00075E47">
        <w:rPr>
          <w:rFonts w:ascii="Times New Roman" w:hAnsi="Times New Roman"/>
        </w:rPr>
        <w:t xml:space="preserve"> whether it has</w:t>
      </w:r>
      <w:r w:rsidR="00743BDA" w:rsidRPr="008D341B">
        <w:rPr>
          <w:rFonts w:ascii="Times New Roman" w:hAnsi="Times New Roman"/>
        </w:rPr>
        <w:t xml:space="preserve"> an anticompetitive effect.</w:t>
      </w:r>
    </w:p>
    <w:p w:rsidR="00743BDA" w:rsidRPr="00743BDA" w:rsidRDefault="00743BDA" w:rsidP="00743BDA">
      <w:pPr>
        <w:rPr>
          <w:rFonts w:ascii="Times New Roman" w:hAnsi="Times New Roman"/>
        </w:rPr>
      </w:pPr>
    </w:p>
    <w:p w:rsidR="008D341B" w:rsidRPr="008D341B" w:rsidRDefault="00091802" w:rsidP="008D341B">
      <w:pPr>
        <w:pStyle w:val="ListParagraph"/>
        <w:numPr>
          <w:ilvl w:val="0"/>
          <w:numId w:val="5"/>
        </w:numPr>
        <w:ind w:hanging="720"/>
        <w:rPr>
          <w:rFonts w:ascii="Times New Roman" w:hAnsi="Times New Roman"/>
        </w:rPr>
      </w:pPr>
      <w:r w:rsidRPr="008D341B">
        <w:rPr>
          <w:rFonts w:ascii="Times New Roman" w:hAnsi="Times New Roman"/>
        </w:rPr>
        <w:t xml:space="preserve">Customer </w:t>
      </w:r>
      <w:r w:rsidR="00A12674" w:rsidRPr="008D341B">
        <w:rPr>
          <w:rFonts w:ascii="Times New Roman" w:hAnsi="Times New Roman"/>
        </w:rPr>
        <w:t>Satisfaction</w:t>
      </w:r>
      <w:r w:rsidRPr="008D341B">
        <w:rPr>
          <w:rFonts w:ascii="Times New Roman" w:hAnsi="Times New Roman"/>
        </w:rPr>
        <w:t xml:space="preserve"> Survey</w:t>
      </w:r>
      <w:r w:rsidR="008D341B" w:rsidRPr="008D341B">
        <w:rPr>
          <w:rFonts w:ascii="Times New Roman" w:hAnsi="Times New Roman"/>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rsidR="008D341B" w:rsidRPr="008D341B" w:rsidRDefault="008D341B" w:rsidP="008D341B">
      <w:pPr>
        <w:rPr>
          <w:rFonts w:ascii="Times New Roman" w:hAnsi="Times New Roman"/>
        </w:rPr>
      </w:pPr>
    </w:p>
    <w:p w:rsidR="00091802" w:rsidRPr="00630859" w:rsidRDefault="00091802" w:rsidP="001A3AC1">
      <w:pPr>
        <w:pStyle w:val="ListParagraph"/>
        <w:numPr>
          <w:ilvl w:val="0"/>
          <w:numId w:val="5"/>
        </w:numPr>
        <w:ind w:hanging="720"/>
        <w:rPr>
          <w:rFonts w:ascii="Times New Roman" w:hAnsi="Times New Roman"/>
        </w:rPr>
      </w:pPr>
      <w:r>
        <w:rPr>
          <w:rFonts w:ascii="Times New Roman" w:hAnsi="Times New Roman"/>
        </w:rPr>
        <w:t>Change in Asset Composition</w:t>
      </w:r>
      <w:r w:rsidR="008D341B">
        <w:rPr>
          <w:rFonts w:ascii="Times New Roman" w:hAnsi="Times New Roman"/>
        </w:rPr>
        <w:t xml:space="preserve"> – The OCC uses the information to assess impact to the </w:t>
      </w:r>
      <w:r w:rsidR="00FA098D">
        <w:rPr>
          <w:rFonts w:ascii="Times New Roman" w:hAnsi="Times New Roman"/>
        </w:rPr>
        <w:t>institution’s safety</w:t>
      </w:r>
      <w:r w:rsidR="008D341B">
        <w:rPr>
          <w:rFonts w:ascii="Times New Roman" w:hAnsi="Times New Roman"/>
        </w:rPr>
        <w:t xml:space="preserve"> and soundness and any effect on customers.</w:t>
      </w:r>
    </w:p>
    <w:p w:rsidR="00630859" w:rsidRDefault="00630859" w:rsidP="00091802">
      <w:pPr>
        <w:rPr>
          <w:rFonts w:ascii="Times New Roman" w:hAnsi="Times New Roman"/>
        </w:rPr>
      </w:pPr>
    </w:p>
    <w:p w:rsidR="00091802" w:rsidRPr="0064632B" w:rsidRDefault="003C1529" w:rsidP="00091802">
      <w:pPr>
        <w:pStyle w:val="ListParagraph"/>
        <w:numPr>
          <w:ilvl w:val="0"/>
          <w:numId w:val="6"/>
        </w:numPr>
        <w:rPr>
          <w:rFonts w:ascii="Times New Roman" w:hAnsi="Times New Roman"/>
          <w:u w:val="single"/>
        </w:rPr>
      </w:pPr>
      <w:r w:rsidRPr="0064632B">
        <w:rPr>
          <w:rFonts w:ascii="Times New Roman" w:hAnsi="Times New Roman"/>
          <w:u w:val="single"/>
        </w:rPr>
        <w:t>Consideration of the use of improved information technology</w:t>
      </w:r>
      <w:r w:rsidR="00091802" w:rsidRPr="0064632B">
        <w:rPr>
          <w:rFonts w:ascii="Times New Roman" w:hAnsi="Times New Roman"/>
          <w:u w:val="single"/>
        </w:rPr>
        <w:t>:</w:t>
      </w:r>
    </w:p>
    <w:p w:rsidR="00091802" w:rsidRDefault="00091802" w:rsidP="00091802">
      <w:pPr>
        <w:rPr>
          <w:rFonts w:ascii="Times New Roman" w:hAnsi="Times New Roman"/>
        </w:rPr>
      </w:pPr>
    </w:p>
    <w:p w:rsidR="00091802" w:rsidRDefault="00091802" w:rsidP="00091802">
      <w:pPr>
        <w:pStyle w:val="BodyText"/>
        <w:rPr>
          <w:rFonts w:ascii="Times New Roman" w:hAnsi="Times New Roman"/>
          <w:b w:val="0"/>
          <w:bCs w:val="0"/>
        </w:rPr>
      </w:pPr>
      <w:r>
        <w:rPr>
          <w:rFonts w:ascii="Times New Roman" w:hAnsi="Times New Roman"/>
          <w:b w:val="0"/>
          <w:bCs w:val="0"/>
        </w:rPr>
        <w:t xml:space="preserve">Presently, </w:t>
      </w:r>
      <w:r w:rsidR="001A4911">
        <w:rPr>
          <w:rFonts w:ascii="Times New Roman" w:hAnsi="Times New Roman"/>
          <w:b w:val="0"/>
          <w:bCs w:val="0"/>
        </w:rPr>
        <w:t xml:space="preserve">national </w:t>
      </w:r>
      <w:r>
        <w:rPr>
          <w:rFonts w:ascii="Times New Roman" w:hAnsi="Times New Roman"/>
          <w:b w:val="0"/>
          <w:bCs w:val="0"/>
        </w:rPr>
        <w:t>banks may use e</w:t>
      </w:r>
      <w:r w:rsidRPr="00F67A6F">
        <w:rPr>
          <w:rFonts w:ascii="Times New Roman" w:hAnsi="Times New Roman"/>
          <w:b w:val="0"/>
          <w:bCs w:val="0"/>
        </w:rPr>
        <w:t>-Corp</w:t>
      </w:r>
      <w:r>
        <w:rPr>
          <w:rFonts w:ascii="Times New Roman" w:hAnsi="Times New Roman"/>
          <w:b w:val="0"/>
          <w:bCs w:val="0"/>
        </w:rPr>
        <w:t xml:space="preserve">, </w:t>
      </w:r>
      <w:r w:rsidRPr="00F67A6F">
        <w:rPr>
          <w:rFonts w:ascii="Times New Roman" w:hAnsi="Times New Roman"/>
          <w:b w:val="0"/>
          <w:bCs w:val="0"/>
        </w:rPr>
        <w:t>a Web-based electronic application</w:t>
      </w:r>
      <w:r>
        <w:rPr>
          <w:rFonts w:ascii="Times New Roman" w:hAnsi="Times New Roman"/>
          <w:b w:val="0"/>
          <w:bCs w:val="0"/>
        </w:rPr>
        <w:t>,</w:t>
      </w:r>
      <w:r w:rsidRPr="00F67A6F">
        <w:rPr>
          <w:rFonts w:ascii="Times New Roman" w:hAnsi="Times New Roman"/>
          <w:b w:val="0"/>
          <w:bCs w:val="0"/>
        </w:rPr>
        <w:t xml:space="preserve"> to submit electronically certain types of filings to the OCC for decision.  Authorized users at each national bank access electronic forms through the OCC’s BankNet </w:t>
      </w:r>
      <w:r>
        <w:rPr>
          <w:rFonts w:ascii="Times New Roman" w:hAnsi="Times New Roman"/>
          <w:b w:val="0"/>
          <w:bCs w:val="0"/>
        </w:rPr>
        <w:t>w</w:t>
      </w:r>
      <w:r w:rsidRPr="00F67A6F">
        <w:rPr>
          <w:rFonts w:ascii="Times New Roman" w:hAnsi="Times New Roman"/>
          <w:b w:val="0"/>
          <w:bCs w:val="0"/>
        </w:rPr>
        <w:t>eb site and submit electronically certain licensing filings to the OCC.  Those filings are branch</w:t>
      </w:r>
      <w:r w:rsidR="00085D25">
        <w:rPr>
          <w:rFonts w:ascii="Times New Roman" w:hAnsi="Times New Roman"/>
          <w:b w:val="0"/>
          <w:bCs w:val="0"/>
        </w:rPr>
        <w:t xml:space="preserve"> establishment</w:t>
      </w:r>
      <w:r w:rsidRPr="00F67A6F">
        <w:rPr>
          <w:rFonts w:ascii="Times New Roman" w:hAnsi="Times New Roman"/>
          <w:b w:val="0"/>
          <w:bCs w:val="0"/>
        </w:rPr>
        <w:t xml:space="preserve">, main office or branch relocation, capital, dividends, operating and financial subsidiary, corporate title, </w:t>
      </w:r>
      <w:r w:rsidR="00085D25">
        <w:rPr>
          <w:rFonts w:ascii="Times New Roman" w:hAnsi="Times New Roman"/>
          <w:b w:val="0"/>
          <w:bCs w:val="0"/>
        </w:rPr>
        <w:t xml:space="preserve">and </w:t>
      </w:r>
      <w:r w:rsidRPr="00F67A6F">
        <w:rPr>
          <w:rFonts w:ascii="Times New Roman" w:hAnsi="Times New Roman"/>
          <w:b w:val="0"/>
          <w:bCs w:val="0"/>
        </w:rPr>
        <w:t>change of address</w:t>
      </w:r>
      <w:r>
        <w:rPr>
          <w:rFonts w:ascii="Times New Roman" w:hAnsi="Times New Roman"/>
          <w:b w:val="0"/>
          <w:bCs w:val="0"/>
        </w:rPr>
        <w:t xml:space="preserve">.  </w:t>
      </w:r>
    </w:p>
    <w:p w:rsidR="00091802" w:rsidRDefault="00091802" w:rsidP="00091802">
      <w:pPr>
        <w:rPr>
          <w:rFonts w:ascii="Times New Roman" w:hAnsi="Times New Roman"/>
        </w:rPr>
      </w:pPr>
    </w:p>
    <w:p w:rsidR="00091802" w:rsidRPr="0064632B" w:rsidRDefault="00091802" w:rsidP="00091802">
      <w:pPr>
        <w:pStyle w:val="ListParagraph"/>
        <w:numPr>
          <w:ilvl w:val="0"/>
          <w:numId w:val="6"/>
        </w:numPr>
        <w:rPr>
          <w:rFonts w:ascii="Times New Roman" w:hAnsi="Times New Roman"/>
          <w:u w:val="single"/>
        </w:rPr>
      </w:pPr>
      <w:r w:rsidRPr="0064632B">
        <w:rPr>
          <w:rFonts w:ascii="Times New Roman" w:hAnsi="Times New Roman"/>
          <w:u w:val="single"/>
        </w:rPr>
        <w:t>E</w:t>
      </w:r>
      <w:r w:rsidR="003C1529" w:rsidRPr="0064632B">
        <w:rPr>
          <w:rFonts w:ascii="Times New Roman" w:hAnsi="Times New Roman"/>
          <w:u w:val="single"/>
        </w:rPr>
        <w:t>fforts to identify duplication:</w:t>
      </w:r>
    </w:p>
    <w:p w:rsidR="00091802" w:rsidRDefault="00091802" w:rsidP="00091802">
      <w:pPr>
        <w:widowControl/>
        <w:tabs>
          <w:tab w:val="left" w:pos="-1440"/>
        </w:tabs>
        <w:rPr>
          <w:rFonts w:ascii="Times New Roman" w:hAnsi="Times New Roman"/>
        </w:rPr>
      </w:pPr>
    </w:p>
    <w:p w:rsidR="00091802" w:rsidRPr="00091802" w:rsidRDefault="00091802" w:rsidP="00091802">
      <w:pPr>
        <w:widowControl/>
        <w:tabs>
          <w:tab w:val="left" w:pos="-1440"/>
        </w:tabs>
        <w:rPr>
          <w:rFonts w:ascii="Times New Roman" w:hAnsi="Times New Roman"/>
        </w:rPr>
      </w:pPr>
      <w:r w:rsidRPr="00091802">
        <w:rPr>
          <w:rFonts w:ascii="Times New Roman" w:hAnsi="Times New Roman"/>
        </w:rPr>
        <w:t xml:space="preserve">Each submission is unique to the </w:t>
      </w:r>
      <w:r w:rsidR="00111BAF">
        <w:rPr>
          <w:rFonts w:ascii="Times New Roman" w:hAnsi="Times New Roman"/>
        </w:rPr>
        <w:t xml:space="preserve">situation of the </w:t>
      </w:r>
      <w:r w:rsidRPr="00091802">
        <w:rPr>
          <w:rFonts w:ascii="Times New Roman" w:hAnsi="Times New Roman"/>
        </w:rPr>
        <w:t xml:space="preserve">individual </w:t>
      </w:r>
      <w:r w:rsidR="00111BAF">
        <w:rPr>
          <w:rFonts w:ascii="Times New Roman" w:hAnsi="Times New Roman"/>
        </w:rPr>
        <w:t xml:space="preserve">national </w:t>
      </w:r>
      <w:r w:rsidRPr="00091802">
        <w:rPr>
          <w:rFonts w:ascii="Times New Roman" w:hAnsi="Times New Roman"/>
        </w:rPr>
        <w:t xml:space="preserve">bank </w:t>
      </w:r>
      <w:r w:rsidR="00111BAF">
        <w:rPr>
          <w:rFonts w:ascii="Times New Roman" w:hAnsi="Times New Roman"/>
        </w:rPr>
        <w:t>or FSA</w:t>
      </w:r>
      <w:r w:rsidRPr="00091802">
        <w:rPr>
          <w:rFonts w:ascii="Times New Roman" w:hAnsi="Times New Roman"/>
        </w:rPr>
        <w:t xml:space="preserve">.  The procedures </w:t>
      </w:r>
      <w:r w:rsidR="00111BAF">
        <w:rPr>
          <w:rFonts w:ascii="Times New Roman" w:hAnsi="Times New Roman"/>
        </w:rPr>
        <w:t xml:space="preserve">in the Manual </w:t>
      </w:r>
      <w:r w:rsidRPr="00091802">
        <w:rPr>
          <w:rFonts w:ascii="Times New Roman" w:hAnsi="Times New Roman"/>
        </w:rPr>
        <w:t>were established to us</w:t>
      </w:r>
      <w:r w:rsidR="00964E60">
        <w:rPr>
          <w:rFonts w:ascii="Times New Roman" w:hAnsi="Times New Roman"/>
        </w:rPr>
        <w:t>e, wherever possible,</w:t>
      </w:r>
      <w:r w:rsidRPr="00091802">
        <w:rPr>
          <w:rFonts w:ascii="Times New Roman" w:hAnsi="Times New Roman"/>
        </w:rPr>
        <w:t xml:space="preserve"> information that is already available to the OCC.  For example, in business combinations, a streamlined procedure has been initiated to use Call Reports on file as well as the records available at the OCC for existing bank managers and directors.  Because the OCC does not require a </w:t>
      </w:r>
      <w:r w:rsidR="00964E60">
        <w:rPr>
          <w:rFonts w:ascii="Times New Roman" w:hAnsi="Times New Roman"/>
        </w:rPr>
        <w:t xml:space="preserve">national </w:t>
      </w:r>
      <w:r w:rsidRPr="00091802">
        <w:rPr>
          <w:rFonts w:ascii="Times New Roman" w:hAnsi="Times New Roman"/>
        </w:rPr>
        <w:t xml:space="preserve">bank </w:t>
      </w:r>
      <w:r w:rsidR="00964E60">
        <w:rPr>
          <w:rFonts w:ascii="Times New Roman" w:hAnsi="Times New Roman"/>
        </w:rPr>
        <w:t xml:space="preserve">or FSA </w:t>
      </w:r>
      <w:r w:rsidRPr="00091802">
        <w:rPr>
          <w:rFonts w:ascii="Times New Roman" w:hAnsi="Times New Roman"/>
        </w:rPr>
        <w:t>to submit information in any particular format, in some circumstances, a</w:t>
      </w:r>
      <w:r w:rsidR="00964E60">
        <w:rPr>
          <w:rFonts w:ascii="Times New Roman" w:hAnsi="Times New Roman"/>
        </w:rPr>
        <w:t>n institution</w:t>
      </w:r>
      <w:r w:rsidR="00B827E8">
        <w:rPr>
          <w:rFonts w:ascii="Times New Roman" w:hAnsi="Times New Roman"/>
        </w:rPr>
        <w:t xml:space="preserve"> </w:t>
      </w:r>
      <w:r w:rsidRPr="00091802">
        <w:rPr>
          <w:rFonts w:ascii="Times New Roman" w:hAnsi="Times New Roman"/>
        </w:rPr>
        <w:t xml:space="preserve">may determine that it has prepared similar information for another purpose.  The OCC will accept any filing that clearly provides the required information.  The OCC may accept an application form submitted to another Federal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rsidR="00091802" w:rsidRDefault="00091802" w:rsidP="00091802">
      <w:pPr>
        <w:rPr>
          <w:rFonts w:ascii="Times New Roman" w:hAnsi="Times New Roman"/>
        </w:rPr>
      </w:pPr>
    </w:p>
    <w:p w:rsidR="00091802" w:rsidRPr="0064632B" w:rsidRDefault="00091802" w:rsidP="00091802">
      <w:pPr>
        <w:pStyle w:val="ListParagraph"/>
        <w:numPr>
          <w:ilvl w:val="0"/>
          <w:numId w:val="6"/>
        </w:numPr>
        <w:rPr>
          <w:rFonts w:ascii="Times New Roman" w:hAnsi="Times New Roman"/>
          <w:u w:val="single"/>
        </w:rPr>
      </w:pPr>
      <w:r w:rsidRPr="0064632B">
        <w:rPr>
          <w:rFonts w:ascii="Times New Roman" w:hAnsi="Times New Roman"/>
          <w:u w:val="single"/>
        </w:rPr>
        <w:t>M</w:t>
      </w:r>
      <w:r w:rsidR="003C1529" w:rsidRPr="0064632B">
        <w:rPr>
          <w:rFonts w:ascii="Times New Roman" w:hAnsi="Times New Roman"/>
          <w:u w:val="single"/>
        </w:rPr>
        <w:t>inimizing burden on small entities</w:t>
      </w:r>
      <w:r w:rsidRPr="0064632B">
        <w:rPr>
          <w:rFonts w:ascii="Times New Roman" w:hAnsi="Times New Roman"/>
          <w:u w:val="single"/>
        </w:rPr>
        <w:t>:</w:t>
      </w:r>
    </w:p>
    <w:p w:rsidR="00091802" w:rsidRDefault="00091802" w:rsidP="00091802">
      <w:pPr>
        <w:rPr>
          <w:rFonts w:ascii="Times New Roman" w:hAnsi="Times New Roman"/>
        </w:rPr>
      </w:pPr>
    </w:p>
    <w:p w:rsidR="00091802" w:rsidRPr="00F67A6F" w:rsidRDefault="00091802" w:rsidP="00091802">
      <w:pPr>
        <w:rPr>
          <w:rFonts w:ascii="Times New Roman" w:hAnsi="Times New Roman"/>
        </w:rPr>
      </w:pPr>
      <w:r w:rsidRPr="00F67A6F">
        <w:rPr>
          <w:rFonts w:ascii="Times New Roman" w:hAnsi="Times New Roman"/>
        </w:rPr>
        <w:t xml:space="preserve">The burden for this collection has been reduced to the minimum possible under the governing statutes and in keeping with OCC's supervisory responsibilities.  Only the information necessary </w:t>
      </w:r>
      <w:r w:rsidRPr="00F67A6F">
        <w:rPr>
          <w:rFonts w:ascii="Times New Roman" w:hAnsi="Times New Roman"/>
        </w:rPr>
        <w:lastRenderedPageBreak/>
        <w:t>for the OCC to fulfill its statutory responsibilities for any bank, regardless of size, is requested.</w:t>
      </w:r>
    </w:p>
    <w:p w:rsidR="00091802" w:rsidRDefault="00091802" w:rsidP="00091802">
      <w:pPr>
        <w:rPr>
          <w:rFonts w:ascii="Times New Roman" w:hAnsi="Times New Roman"/>
        </w:rPr>
      </w:pPr>
    </w:p>
    <w:p w:rsidR="00091802" w:rsidRPr="0064632B" w:rsidRDefault="00091802" w:rsidP="00091802">
      <w:pPr>
        <w:pStyle w:val="ListParagraph"/>
        <w:numPr>
          <w:ilvl w:val="0"/>
          <w:numId w:val="6"/>
        </w:numPr>
        <w:rPr>
          <w:rFonts w:ascii="Times New Roman" w:hAnsi="Times New Roman"/>
          <w:u w:val="single"/>
        </w:rPr>
      </w:pPr>
      <w:r w:rsidRPr="0064632B">
        <w:rPr>
          <w:rFonts w:ascii="Times New Roman" w:hAnsi="Times New Roman"/>
          <w:u w:val="single"/>
        </w:rPr>
        <w:t>C</w:t>
      </w:r>
      <w:r w:rsidR="003C1529" w:rsidRPr="0064632B">
        <w:rPr>
          <w:rFonts w:ascii="Times New Roman" w:hAnsi="Times New Roman"/>
          <w:u w:val="single"/>
        </w:rPr>
        <w:t>onsequences of less frequent collection</w:t>
      </w:r>
      <w:r w:rsidRPr="0064632B">
        <w:rPr>
          <w:rFonts w:ascii="Times New Roman" w:hAnsi="Times New Roman"/>
          <w:u w:val="single"/>
        </w:rPr>
        <w:t>:</w:t>
      </w:r>
    </w:p>
    <w:p w:rsidR="00091802" w:rsidRDefault="00091802" w:rsidP="00091802">
      <w:pPr>
        <w:rPr>
          <w:rFonts w:ascii="Times New Roman" w:hAnsi="Times New Roman"/>
        </w:rPr>
      </w:pPr>
    </w:p>
    <w:p w:rsidR="00091802" w:rsidRPr="00F67A6F" w:rsidRDefault="00091802" w:rsidP="00091802">
      <w:pPr>
        <w:rPr>
          <w:rFonts w:ascii="Times New Roman" w:hAnsi="Times New Roman"/>
        </w:rPr>
      </w:pPr>
      <w:r w:rsidRPr="00F67A6F">
        <w:rPr>
          <w:rFonts w:ascii="Times New Roman" w:hAnsi="Times New Roman"/>
        </w:rPr>
        <w:t>The information is collected infrequently</w:t>
      </w:r>
      <w:r w:rsidR="00D959D5">
        <w:rPr>
          <w:rFonts w:ascii="Times New Roman" w:hAnsi="Times New Roman"/>
        </w:rPr>
        <w:t xml:space="preserve"> - o</w:t>
      </w:r>
      <w:r w:rsidRPr="00F67A6F">
        <w:rPr>
          <w:rFonts w:ascii="Times New Roman" w:hAnsi="Times New Roman"/>
        </w:rPr>
        <w:t>nly as the situation arises.  Statutory or regulatory requirements govern these information collections.  Less frequent collection is inconsistent with the underlying statutes and would not promote a safe and sound banking system.</w:t>
      </w:r>
    </w:p>
    <w:p w:rsidR="00091802" w:rsidRDefault="00091802" w:rsidP="00091802">
      <w:pPr>
        <w:rPr>
          <w:rFonts w:ascii="Times New Roman" w:hAnsi="Times New Roman"/>
        </w:rPr>
      </w:pPr>
    </w:p>
    <w:p w:rsidR="00AA0720" w:rsidRPr="0064632B" w:rsidRDefault="00091802" w:rsidP="00AA0720">
      <w:pPr>
        <w:pStyle w:val="ListParagraph"/>
        <w:numPr>
          <w:ilvl w:val="0"/>
          <w:numId w:val="6"/>
        </w:numPr>
        <w:rPr>
          <w:rFonts w:ascii="Times New Roman" w:hAnsi="Times New Roman"/>
          <w:u w:val="single"/>
        </w:rPr>
      </w:pPr>
      <w:r w:rsidRPr="0064632B">
        <w:rPr>
          <w:rFonts w:ascii="Times New Roman" w:hAnsi="Times New Roman"/>
          <w:u w:val="single"/>
        </w:rPr>
        <w:t>S</w:t>
      </w:r>
      <w:r w:rsidR="003C1529" w:rsidRPr="0064632B">
        <w:rPr>
          <w:rFonts w:ascii="Times New Roman" w:hAnsi="Times New Roman"/>
          <w:u w:val="single"/>
        </w:rPr>
        <w:t xml:space="preserve">pecial circumstances necessitating collection inconsistent with </w:t>
      </w:r>
      <w:r w:rsidRPr="0064632B">
        <w:rPr>
          <w:rFonts w:ascii="Times New Roman" w:hAnsi="Times New Roman"/>
          <w:u w:val="single"/>
        </w:rPr>
        <w:t xml:space="preserve">5 CFR PART 1320: </w:t>
      </w:r>
    </w:p>
    <w:p w:rsidR="00AA0720" w:rsidRDefault="00AA0720" w:rsidP="00AA0720">
      <w:pPr>
        <w:rPr>
          <w:rFonts w:ascii="Times New Roman" w:hAnsi="Times New Roman"/>
        </w:rPr>
      </w:pPr>
    </w:p>
    <w:p w:rsidR="00AA0720" w:rsidRPr="00AA0720" w:rsidRDefault="00AA0720" w:rsidP="00AA0720">
      <w:pPr>
        <w:rPr>
          <w:rFonts w:ascii="Times New Roman" w:hAnsi="Times New Roman"/>
        </w:rPr>
      </w:pPr>
      <w:r w:rsidRPr="00AA0720">
        <w:rPr>
          <w:rFonts w:ascii="Times New Roman" w:hAnsi="Times New Roman"/>
        </w:rPr>
        <w:t>For the most part, the collections of information are conducted in a manner consistent with the guidelines in 5 CFR 1320.6.  In two instances, more copies are required than the original and two provided in OMB's guidelines.  Those instances are discussed below:</w:t>
      </w:r>
    </w:p>
    <w:p w:rsidR="00AA0720" w:rsidRPr="00AA0720" w:rsidRDefault="00AA0720" w:rsidP="00AA0720">
      <w:pPr>
        <w:ind w:left="360"/>
        <w:rPr>
          <w:rFonts w:ascii="Times New Roman" w:hAnsi="Times New Roman"/>
        </w:rPr>
      </w:pPr>
    </w:p>
    <w:p w:rsidR="00AA0720" w:rsidRDefault="00AA0720" w:rsidP="008D341B">
      <w:pPr>
        <w:pStyle w:val="BodyText"/>
        <w:numPr>
          <w:ilvl w:val="0"/>
          <w:numId w:val="8"/>
        </w:numPr>
        <w:ind w:hanging="720"/>
        <w:rPr>
          <w:rFonts w:ascii="Times New Roman" w:hAnsi="Times New Roman"/>
          <w:b w:val="0"/>
          <w:bCs w:val="0"/>
        </w:rPr>
      </w:pPr>
      <w:r w:rsidRPr="00AA0720">
        <w:rPr>
          <w:rFonts w:ascii="Times New Roman" w:hAnsi="Times New Roman"/>
          <w:b w:val="0"/>
        </w:rPr>
        <w:t xml:space="preserve">Business Combinations – With one exception, this item is collected in a manner </w:t>
      </w:r>
      <w:r w:rsidR="00A12674" w:rsidRPr="00AA0720">
        <w:rPr>
          <w:rFonts w:ascii="Times New Roman" w:hAnsi="Times New Roman"/>
          <w:b w:val="0"/>
        </w:rPr>
        <w:t>consistent</w:t>
      </w:r>
      <w:r w:rsidRPr="00AA0720">
        <w:rPr>
          <w:rFonts w:ascii="Times New Roman" w:hAnsi="Times New Roman"/>
          <w:b w:val="0"/>
        </w:rPr>
        <w:t xml:space="preserve"> with the</w:t>
      </w:r>
      <w:r w:rsidRPr="00F67A6F">
        <w:rPr>
          <w:rFonts w:ascii="Times New Roman" w:hAnsi="Times New Roman"/>
          <w:b w:val="0"/>
          <w:bCs w:val="0"/>
        </w:rPr>
        <w:t xml:space="preserve"> guidelines in 5 CFR 1320.6.  </w:t>
      </w:r>
      <w:r w:rsidR="009E0BDE">
        <w:rPr>
          <w:rFonts w:ascii="Times New Roman" w:hAnsi="Times New Roman"/>
          <w:b w:val="0"/>
          <w:bCs w:val="0"/>
        </w:rPr>
        <w:t xml:space="preserve">A </w:t>
      </w:r>
      <w:r w:rsidR="00964E60">
        <w:rPr>
          <w:rFonts w:ascii="Times New Roman" w:hAnsi="Times New Roman"/>
          <w:b w:val="0"/>
          <w:bCs w:val="0"/>
        </w:rPr>
        <w:t xml:space="preserve">national </w:t>
      </w:r>
      <w:r w:rsidRPr="00F67A6F">
        <w:rPr>
          <w:rFonts w:ascii="Times New Roman" w:hAnsi="Times New Roman"/>
          <w:b w:val="0"/>
          <w:bCs w:val="0"/>
        </w:rPr>
        <w:t>bank</w:t>
      </w:r>
      <w:r w:rsidR="00964E60">
        <w:rPr>
          <w:rFonts w:ascii="Times New Roman" w:hAnsi="Times New Roman"/>
          <w:b w:val="0"/>
          <w:bCs w:val="0"/>
        </w:rPr>
        <w:t xml:space="preserve"> or FSA</w:t>
      </w:r>
      <w:r w:rsidRPr="00F67A6F">
        <w:rPr>
          <w:rFonts w:ascii="Times New Roman" w:hAnsi="Times New Roman"/>
          <w:b w:val="0"/>
          <w:bCs w:val="0"/>
        </w:rPr>
        <w:t xml:space="preserve"> requesting OCC approval to merge, consolidate, or engage in a purchase and assumption must submit the original and two copies of the application package.  Federal law at 12 </w:t>
      </w:r>
      <w:r w:rsidR="006650AB">
        <w:rPr>
          <w:rFonts w:ascii="Times New Roman" w:hAnsi="Times New Roman"/>
          <w:b w:val="0"/>
          <w:bCs w:val="0"/>
        </w:rPr>
        <w:t>U.S.C.</w:t>
      </w:r>
      <w:r w:rsidRPr="00F67A6F">
        <w:rPr>
          <w:rFonts w:ascii="Times New Roman" w:hAnsi="Times New Roman"/>
          <w:b w:val="0"/>
          <w:bCs w:val="0"/>
        </w:rPr>
        <w:t xml:space="preserve"> 1828(c) requires that the OCC request reports on the competitive factors from the Attorney General, before approving any consolidation, corporate reorganization, or purchase and assumption.  The remaining copy is used as the public file while the original becomes the OCC's application file.</w:t>
      </w:r>
    </w:p>
    <w:p w:rsidR="00AA0720" w:rsidRDefault="00AA0720" w:rsidP="00AA0720">
      <w:pPr>
        <w:pStyle w:val="BodyText"/>
        <w:rPr>
          <w:rFonts w:ascii="Times New Roman" w:hAnsi="Times New Roman"/>
          <w:b w:val="0"/>
          <w:bCs w:val="0"/>
        </w:rPr>
      </w:pPr>
    </w:p>
    <w:p w:rsidR="00AA0720" w:rsidRDefault="00AA0720" w:rsidP="008D341B">
      <w:pPr>
        <w:pStyle w:val="ListParagraph"/>
        <w:widowControl/>
        <w:numPr>
          <w:ilvl w:val="0"/>
          <w:numId w:val="8"/>
        </w:numPr>
        <w:ind w:hanging="720"/>
        <w:rPr>
          <w:rFonts w:ascii="Times New Roman" w:hAnsi="Times New Roman"/>
        </w:rPr>
      </w:pPr>
      <w:r w:rsidRPr="00AA0720">
        <w:rPr>
          <w:rFonts w:ascii="Times New Roman" w:hAnsi="Times New Roman"/>
          <w:bCs/>
        </w:rPr>
        <w:t>Change in Control – This item</w:t>
      </w:r>
      <w:r w:rsidRPr="00AA0720">
        <w:rPr>
          <w:rFonts w:ascii="Times New Roman" w:hAnsi="Times New Roman"/>
          <w:b/>
          <w:bCs/>
        </w:rPr>
        <w:t xml:space="preserve"> </w:t>
      </w:r>
      <w:r w:rsidRPr="00085D25">
        <w:rPr>
          <w:rFonts w:ascii="Times New Roman" w:hAnsi="Times New Roman"/>
          <w:bCs/>
        </w:rPr>
        <w:t>i</w:t>
      </w:r>
      <w:r w:rsidRPr="00085D25">
        <w:rPr>
          <w:rFonts w:ascii="Times New Roman" w:hAnsi="Times New Roman"/>
        </w:rPr>
        <w:t>s</w:t>
      </w:r>
      <w:r w:rsidRPr="00AA0720">
        <w:rPr>
          <w:rFonts w:ascii="Times New Roman" w:hAnsi="Times New Roman"/>
        </w:rPr>
        <w:t xml:space="preserve"> collected in a manner consistent with the guidelines in 5 CFR 1320.6, with the exception of the number of copies requested.  The OCC requires an original and five copies.  Federal law at 12 </w:t>
      </w:r>
      <w:r w:rsidR="006650AB">
        <w:rPr>
          <w:rFonts w:ascii="Times New Roman" w:hAnsi="Times New Roman"/>
        </w:rPr>
        <w:t>U.S.C.</w:t>
      </w:r>
      <w:r w:rsidRPr="00AA0720">
        <w:rPr>
          <w:rFonts w:ascii="Times New Roman" w:hAnsi="Times New Roman"/>
        </w:rPr>
        <w:t xml:space="preserve"> 1817(j) requires the OCC to distribute a copy of the notice to the other Federal banking agencies and to issue rules and regulations to carry out that responsibility.  The copies required are the minimum necessary for OCC to timely comply with 12 </w:t>
      </w:r>
      <w:r w:rsidR="006650AB">
        <w:rPr>
          <w:rFonts w:ascii="Times New Roman" w:hAnsi="Times New Roman"/>
        </w:rPr>
        <w:t>U.S.C.</w:t>
      </w:r>
      <w:r w:rsidRPr="00AA0720">
        <w:rPr>
          <w:rFonts w:ascii="Times New Roman" w:hAnsi="Times New Roman"/>
        </w:rPr>
        <w:t xml:space="preserve"> 1817(j)(11) regarding the distribution of the information to appropriate Federal agencies for their review and recommendations, and to permit the OCC simultaneous review and processing in the district and in Washington, D.C.  Only rapid dissemination to the other agencies permits the OCC to meet the 60-day time limit for decision.  The copies are distributed as follows:</w:t>
      </w:r>
    </w:p>
    <w:p w:rsidR="00AA0720" w:rsidRPr="00AA0720" w:rsidRDefault="00AA0720" w:rsidP="008D341B">
      <w:pPr>
        <w:pStyle w:val="ListParagraph"/>
        <w:ind w:hanging="720"/>
        <w:rPr>
          <w:rFonts w:ascii="Times New Roman" w:hAnsi="Times New Roman"/>
        </w:rPr>
      </w:pP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Federal Reserve Bank</w:t>
      </w: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Federal Deposit Insurance Corporation</w:t>
      </w: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State Regulatory Agency</w:t>
      </w: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OCC (Public File)</w:t>
      </w:r>
    </w:p>
    <w:p w:rsidR="00AA0720" w:rsidRDefault="00AA0720" w:rsidP="008D341B">
      <w:pPr>
        <w:pStyle w:val="ListParagraph"/>
        <w:widowControl/>
        <w:numPr>
          <w:ilvl w:val="1"/>
          <w:numId w:val="8"/>
        </w:numPr>
        <w:ind w:hanging="720"/>
        <w:rPr>
          <w:rFonts w:ascii="Times New Roman" w:hAnsi="Times New Roman"/>
        </w:rPr>
      </w:pPr>
      <w:r>
        <w:rPr>
          <w:rFonts w:ascii="Times New Roman" w:hAnsi="Times New Roman"/>
        </w:rPr>
        <w:t>OCC (Original for Processing)</w:t>
      </w:r>
    </w:p>
    <w:p w:rsidR="00AA0720" w:rsidRDefault="00AA0720" w:rsidP="008D341B">
      <w:pPr>
        <w:widowControl/>
        <w:ind w:hanging="720"/>
        <w:rPr>
          <w:rFonts w:ascii="Times New Roman" w:hAnsi="Times New Roman"/>
        </w:rPr>
      </w:pPr>
    </w:p>
    <w:p w:rsidR="00AA0720" w:rsidRPr="0064632B" w:rsidRDefault="00AA0720" w:rsidP="00AA0720">
      <w:pPr>
        <w:pStyle w:val="ListParagraph"/>
        <w:widowControl/>
        <w:numPr>
          <w:ilvl w:val="0"/>
          <w:numId w:val="6"/>
        </w:numPr>
        <w:rPr>
          <w:rFonts w:ascii="Times New Roman" w:hAnsi="Times New Roman"/>
          <w:u w:val="single"/>
        </w:rPr>
      </w:pPr>
      <w:r w:rsidRPr="0064632B">
        <w:rPr>
          <w:rFonts w:ascii="Times New Roman" w:hAnsi="Times New Roman"/>
          <w:u w:val="single"/>
        </w:rPr>
        <w:t>Consultation with persons outside the agency:</w:t>
      </w:r>
    </w:p>
    <w:p w:rsidR="00AA0720" w:rsidRDefault="00AA0720" w:rsidP="00AA0720">
      <w:pPr>
        <w:widowControl/>
        <w:rPr>
          <w:rFonts w:ascii="Times New Roman" w:hAnsi="Times New Roman"/>
        </w:rPr>
      </w:pPr>
    </w:p>
    <w:p w:rsidR="00AA0720" w:rsidRDefault="00AA0720" w:rsidP="00AA0720">
      <w:pPr>
        <w:rPr>
          <w:rFonts w:ascii="Times New Roman" w:hAnsi="Times New Roman"/>
        </w:rPr>
      </w:pPr>
      <w:r>
        <w:rPr>
          <w:rFonts w:ascii="Times New Roman" w:hAnsi="Times New Roman"/>
        </w:rPr>
        <w:t xml:space="preserve">The OCC issued a 60-day </w:t>
      </w:r>
      <w:r w:rsidRPr="00BB37A6">
        <w:rPr>
          <w:rFonts w:ascii="Times New Roman" w:hAnsi="Times New Roman"/>
          <w:i/>
        </w:rPr>
        <w:t>Federal Register</w:t>
      </w:r>
      <w:r>
        <w:rPr>
          <w:rFonts w:ascii="Times New Roman" w:hAnsi="Times New Roman"/>
        </w:rPr>
        <w:t xml:space="preserve"> Notice seeking comment on the collection.  78 FR </w:t>
      </w:r>
      <w:r w:rsidR="00F73CFE">
        <w:rPr>
          <w:rFonts w:ascii="Times New Roman" w:hAnsi="Times New Roman"/>
        </w:rPr>
        <w:t>50491</w:t>
      </w:r>
      <w:r>
        <w:rPr>
          <w:rFonts w:ascii="Times New Roman" w:hAnsi="Times New Roman"/>
        </w:rPr>
        <w:t xml:space="preserve"> (</w:t>
      </w:r>
      <w:r w:rsidR="00F73CFE" w:rsidRPr="00D849CD">
        <w:rPr>
          <w:rFonts w:ascii="Times New Roman" w:hAnsi="Times New Roman"/>
        </w:rPr>
        <w:t>August 19</w:t>
      </w:r>
      <w:r w:rsidRPr="00D849CD">
        <w:rPr>
          <w:rFonts w:ascii="Times New Roman" w:hAnsi="Times New Roman"/>
        </w:rPr>
        <w:t>, 2013).</w:t>
      </w:r>
      <w:bookmarkStart w:id="0" w:name="_GoBack"/>
      <w:bookmarkEnd w:id="0"/>
      <w:r>
        <w:rPr>
          <w:rFonts w:ascii="Times New Roman" w:hAnsi="Times New Roman"/>
        </w:rPr>
        <w:t xml:space="preserve">  No comments were received.</w:t>
      </w:r>
    </w:p>
    <w:p w:rsidR="00AA0720" w:rsidRDefault="00AA0720" w:rsidP="00AA0720">
      <w:pPr>
        <w:rPr>
          <w:rFonts w:ascii="Times New Roman" w:hAnsi="Times New Roman"/>
        </w:rPr>
      </w:pPr>
    </w:p>
    <w:p w:rsidR="00AA0720" w:rsidRPr="0064632B" w:rsidRDefault="005F284D" w:rsidP="005F284D">
      <w:pPr>
        <w:pStyle w:val="ListParagraph"/>
        <w:widowControl/>
        <w:numPr>
          <w:ilvl w:val="0"/>
          <w:numId w:val="6"/>
        </w:numPr>
        <w:rPr>
          <w:rFonts w:ascii="Times New Roman" w:hAnsi="Times New Roman"/>
          <w:u w:val="single"/>
        </w:rPr>
      </w:pPr>
      <w:r w:rsidRPr="0064632B">
        <w:rPr>
          <w:rFonts w:ascii="Times New Roman" w:hAnsi="Times New Roman"/>
          <w:u w:val="single"/>
        </w:rPr>
        <w:lastRenderedPageBreak/>
        <w:t xml:space="preserve">Payment or gift to respondents: </w:t>
      </w:r>
    </w:p>
    <w:p w:rsidR="005F284D" w:rsidRDefault="005F284D" w:rsidP="005F284D">
      <w:pPr>
        <w:widowControl/>
        <w:rPr>
          <w:rFonts w:ascii="Times New Roman" w:hAnsi="Times New Roman"/>
        </w:rPr>
      </w:pPr>
    </w:p>
    <w:p w:rsidR="005F284D" w:rsidRDefault="005F284D" w:rsidP="005F284D">
      <w:pPr>
        <w:widowControl/>
        <w:rPr>
          <w:rFonts w:ascii="Times New Roman" w:hAnsi="Times New Roman"/>
        </w:rPr>
      </w:pPr>
      <w:proofErr w:type="gramStart"/>
      <w:r>
        <w:rPr>
          <w:rFonts w:ascii="Times New Roman" w:hAnsi="Times New Roman"/>
        </w:rPr>
        <w:t>None.</w:t>
      </w:r>
      <w:proofErr w:type="gramEnd"/>
    </w:p>
    <w:p w:rsidR="005F284D" w:rsidRDefault="005F284D" w:rsidP="005F284D">
      <w:pPr>
        <w:widowControl/>
        <w:rPr>
          <w:rFonts w:ascii="Times New Roman" w:hAnsi="Times New Roman"/>
        </w:rPr>
      </w:pPr>
    </w:p>
    <w:p w:rsidR="005F284D" w:rsidRPr="0064632B" w:rsidRDefault="005F284D" w:rsidP="005F284D">
      <w:pPr>
        <w:pStyle w:val="ListParagraph"/>
        <w:widowControl/>
        <w:numPr>
          <w:ilvl w:val="0"/>
          <w:numId w:val="6"/>
        </w:numPr>
        <w:rPr>
          <w:rFonts w:ascii="Times New Roman" w:hAnsi="Times New Roman"/>
          <w:u w:val="single"/>
        </w:rPr>
      </w:pPr>
      <w:r w:rsidRPr="0064632B">
        <w:rPr>
          <w:rFonts w:ascii="Times New Roman" w:hAnsi="Times New Roman"/>
          <w:u w:val="single"/>
        </w:rPr>
        <w:t xml:space="preserve">Any </w:t>
      </w:r>
      <w:r w:rsidR="00A12674" w:rsidRPr="0064632B">
        <w:rPr>
          <w:rFonts w:ascii="Times New Roman" w:hAnsi="Times New Roman"/>
          <w:u w:val="single"/>
        </w:rPr>
        <w:t>assurance</w:t>
      </w:r>
      <w:r w:rsidRPr="0064632B">
        <w:rPr>
          <w:rFonts w:ascii="Times New Roman" w:hAnsi="Times New Roman"/>
          <w:u w:val="single"/>
        </w:rPr>
        <w:t xml:space="preserve"> of confidentiality:</w:t>
      </w:r>
    </w:p>
    <w:p w:rsidR="00D959D5" w:rsidRDefault="00D959D5" w:rsidP="005F284D">
      <w:pPr>
        <w:rPr>
          <w:rFonts w:ascii="Times New Roman" w:hAnsi="Times New Roman"/>
        </w:rPr>
      </w:pPr>
    </w:p>
    <w:p w:rsidR="005F284D" w:rsidRDefault="005F284D" w:rsidP="005F284D">
      <w:pPr>
        <w:rPr>
          <w:rFonts w:ascii="Times New Roman" w:hAnsi="Times New Roman"/>
        </w:rPr>
      </w:pPr>
      <w:r w:rsidRPr="005F284D">
        <w:rPr>
          <w:rFonts w:ascii="Times New Roman" w:hAnsi="Times New Roman"/>
        </w:rPr>
        <w:t>Generally, no assurance of confidentiality is provided.  The OCC’s policy on confidentiality is in 12 CFR 5.9 and 116.35.  However, in the following instances, the OCC may treat information as confidential:</w:t>
      </w:r>
    </w:p>
    <w:p w:rsidR="005F284D" w:rsidRDefault="005F284D" w:rsidP="005F284D">
      <w:pPr>
        <w:rPr>
          <w:rFonts w:ascii="Times New Roman" w:hAnsi="Times New Roman"/>
        </w:rPr>
      </w:pPr>
    </w:p>
    <w:p w:rsidR="005F284D" w:rsidRPr="00F67A6F" w:rsidRDefault="005F284D" w:rsidP="005F284D">
      <w:pPr>
        <w:rPr>
          <w:rFonts w:ascii="Times New Roman" w:hAnsi="Times New Roman"/>
        </w:rPr>
      </w:pPr>
      <w:r>
        <w:rPr>
          <w:rFonts w:ascii="Times New Roman" w:hAnsi="Times New Roman"/>
        </w:rPr>
        <w:t>Background Investigations:</w:t>
      </w:r>
      <w:r w:rsidR="00F73CFE">
        <w:rPr>
          <w:rFonts w:ascii="Times New Roman" w:hAnsi="Times New Roman"/>
        </w:rPr>
        <w:t xml:space="preserve">  </w:t>
      </w:r>
      <w:r w:rsidRPr="00F67A6F">
        <w:rPr>
          <w:rFonts w:ascii="Times New Roman" w:hAnsi="Times New Roman"/>
        </w:rPr>
        <w:t>Interagency Bi</w:t>
      </w:r>
      <w:r w:rsidR="00794DE0">
        <w:rPr>
          <w:rFonts w:ascii="Times New Roman" w:hAnsi="Times New Roman"/>
        </w:rPr>
        <w:t>ographical and Financial Report – Bio</w:t>
      </w:r>
      <w:r w:rsidRPr="00F67A6F">
        <w:rPr>
          <w:rFonts w:ascii="Times New Roman" w:hAnsi="Times New Roman"/>
        </w:rPr>
        <w:t>graphical information is considered confidential.  Responses to questions in the application that are considered confidential are marked confidential, separated from the public information, and retained in a confidential file for OCC review only.</w:t>
      </w:r>
      <w:r>
        <w:rPr>
          <w:rFonts w:ascii="Times New Roman" w:hAnsi="Times New Roman"/>
        </w:rPr>
        <w:t xml:space="preserve">  </w:t>
      </w:r>
      <w:r w:rsidRPr="00F67A6F">
        <w:rPr>
          <w:rFonts w:ascii="Times New Roman" w:hAnsi="Times New Roman"/>
        </w:rPr>
        <w:t>Financial information is considered confidential.  Responses to questions in the application that are considered confidential are marked confidential, separated from the public information, and retained in a confidential file for OCC review only.</w:t>
      </w:r>
    </w:p>
    <w:p w:rsidR="005F284D" w:rsidRDefault="005F284D" w:rsidP="005F284D">
      <w:pPr>
        <w:rPr>
          <w:rFonts w:ascii="Times New Roman" w:hAnsi="Times New Roman"/>
        </w:rPr>
      </w:pPr>
    </w:p>
    <w:p w:rsidR="005F284D" w:rsidRDefault="005F284D" w:rsidP="008D341B">
      <w:pPr>
        <w:pStyle w:val="ListParagraph"/>
        <w:numPr>
          <w:ilvl w:val="0"/>
          <w:numId w:val="9"/>
        </w:numPr>
        <w:ind w:hanging="720"/>
        <w:rPr>
          <w:rFonts w:ascii="Times New Roman" w:hAnsi="Times New Roman"/>
        </w:rPr>
      </w:pPr>
      <w:r>
        <w:rPr>
          <w:rFonts w:ascii="Times New Roman" w:hAnsi="Times New Roman"/>
        </w:rPr>
        <w:t>Conversions</w:t>
      </w:r>
      <w:r w:rsidR="00794DE0">
        <w:rPr>
          <w:rFonts w:ascii="Times New Roman" w:hAnsi="Times New Roman"/>
        </w:rPr>
        <w:t xml:space="preserve"> – If the applicant requests, financial and competitive information may be considered confidential.</w:t>
      </w:r>
    </w:p>
    <w:p w:rsidR="00794DE0" w:rsidRPr="00794DE0" w:rsidRDefault="00794DE0" w:rsidP="00794DE0">
      <w:pPr>
        <w:rPr>
          <w:rFonts w:ascii="Times New Roman" w:hAnsi="Times New Roman"/>
        </w:rPr>
      </w:pPr>
    </w:p>
    <w:p w:rsidR="005F284D" w:rsidRDefault="005F284D" w:rsidP="008D341B">
      <w:pPr>
        <w:pStyle w:val="ListParagraph"/>
        <w:numPr>
          <w:ilvl w:val="0"/>
          <w:numId w:val="9"/>
        </w:numPr>
        <w:ind w:hanging="720"/>
        <w:rPr>
          <w:rFonts w:ascii="Times New Roman" w:hAnsi="Times New Roman"/>
        </w:rPr>
      </w:pPr>
      <w:r>
        <w:rPr>
          <w:rFonts w:ascii="Times New Roman" w:hAnsi="Times New Roman"/>
        </w:rPr>
        <w:t>Business Combinations and Failure Acquisitions</w:t>
      </w:r>
      <w:r w:rsidR="00794DE0">
        <w:rPr>
          <w:rFonts w:ascii="Times New Roman" w:hAnsi="Times New Roman"/>
        </w:rPr>
        <w:t xml:space="preserve"> – If the applicant requests, financial and competitive information may be considered confidential.</w:t>
      </w:r>
    </w:p>
    <w:p w:rsidR="005F284D" w:rsidRDefault="005F284D" w:rsidP="005F284D">
      <w:pPr>
        <w:rPr>
          <w:rFonts w:ascii="Times New Roman" w:hAnsi="Times New Roman"/>
        </w:rPr>
      </w:pPr>
    </w:p>
    <w:p w:rsidR="005F284D" w:rsidRPr="0064632B" w:rsidRDefault="005F284D" w:rsidP="005F284D">
      <w:pPr>
        <w:pStyle w:val="ListParagraph"/>
        <w:numPr>
          <w:ilvl w:val="0"/>
          <w:numId w:val="6"/>
        </w:numPr>
        <w:rPr>
          <w:rFonts w:ascii="Times New Roman" w:hAnsi="Times New Roman"/>
          <w:u w:val="single"/>
        </w:rPr>
      </w:pPr>
      <w:r w:rsidRPr="0064632B">
        <w:rPr>
          <w:rFonts w:ascii="Times New Roman" w:hAnsi="Times New Roman"/>
          <w:u w:val="single"/>
        </w:rPr>
        <w:t>Information of a sensitive nature:</w:t>
      </w:r>
    </w:p>
    <w:p w:rsidR="005F284D" w:rsidRDefault="005F284D" w:rsidP="005F284D">
      <w:pPr>
        <w:rPr>
          <w:rFonts w:ascii="Times New Roman" w:hAnsi="Times New Roman"/>
        </w:rPr>
      </w:pPr>
    </w:p>
    <w:p w:rsidR="005F284D" w:rsidRDefault="005F284D" w:rsidP="005F284D">
      <w:pPr>
        <w:rPr>
          <w:rFonts w:ascii="Times New Roman" w:hAnsi="Times New Roman"/>
        </w:rPr>
      </w:pPr>
      <w:r>
        <w:rPr>
          <w:rFonts w:ascii="Times New Roman" w:hAnsi="Times New Roman"/>
        </w:rPr>
        <w:t>There are no questions of a sensitive nature.</w:t>
      </w:r>
    </w:p>
    <w:p w:rsidR="00CF1E8E" w:rsidRDefault="00CF1E8E" w:rsidP="005F284D">
      <w:pPr>
        <w:rPr>
          <w:rFonts w:ascii="Times New Roman" w:hAnsi="Times New Roman"/>
        </w:rPr>
      </w:pPr>
    </w:p>
    <w:p w:rsidR="00CF1E8E" w:rsidRDefault="00CF1E8E">
      <w:pPr>
        <w:widowControl/>
        <w:spacing w:after="200" w:line="276" w:lineRule="auto"/>
        <w:rPr>
          <w:rFonts w:ascii="Times New Roman" w:hAnsi="Times New Roman"/>
        </w:rPr>
      </w:pPr>
      <w:r>
        <w:rPr>
          <w:rFonts w:ascii="Times New Roman" w:hAnsi="Times New Roman"/>
        </w:rPr>
        <w:br w:type="page"/>
      </w:r>
    </w:p>
    <w:p w:rsidR="00CF1E8E" w:rsidRPr="008A47DB" w:rsidRDefault="00CF1E8E" w:rsidP="000D52EE">
      <w:pPr>
        <w:ind w:left="720" w:hanging="360"/>
        <w:outlineLvl w:val="0"/>
        <w:rPr>
          <w:rFonts w:ascii="Times New Roman" w:hAnsi="Times New Roman"/>
          <w:szCs w:val="24"/>
          <w:u w:val="single"/>
        </w:rPr>
      </w:pPr>
      <w:r w:rsidRPr="0064632B">
        <w:rPr>
          <w:rFonts w:ascii="Times New Roman" w:hAnsi="Times New Roman"/>
          <w:szCs w:val="24"/>
        </w:rPr>
        <w:lastRenderedPageBreak/>
        <w:t xml:space="preserve">12. </w:t>
      </w:r>
      <w:r w:rsidRPr="008A47DB">
        <w:rPr>
          <w:rFonts w:ascii="Times New Roman" w:hAnsi="Times New Roman"/>
          <w:szCs w:val="24"/>
          <w:u w:val="single"/>
        </w:rPr>
        <w:t>Burden estimate:</w:t>
      </w:r>
    </w:p>
    <w:p w:rsidR="00CF1E8E" w:rsidRPr="00F67A6F" w:rsidRDefault="00CF1E8E" w:rsidP="00CF1E8E">
      <w:pPr>
        <w:rPr>
          <w:rFonts w:ascii="Times New Roman" w:hAnsi="Times New Roman"/>
          <w:sz w:val="22"/>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440"/>
        <w:gridCol w:w="1260"/>
        <w:gridCol w:w="1350"/>
        <w:gridCol w:w="1530"/>
      </w:tblGrid>
      <w:tr w:rsidR="00CF1E8E" w:rsidRPr="00F67A6F" w:rsidTr="00B01256">
        <w:tc>
          <w:tcPr>
            <w:tcW w:w="4230" w:type="dxa"/>
            <w:shd w:val="clear" w:color="auto" w:fill="CCCCCC"/>
          </w:tcPr>
          <w:p w:rsidR="00CF1E8E" w:rsidRPr="008D5857" w:rsidRDefault="00CF1E8E" w:rsidP="009D15B2">
            <w:pPr>
              <w:rPr>
                <w:rFonts w:ascii="Times New Roman" w:hAnsi="Times New Roman"/>
                <w:b/>
              </w:rPr>
            </w:pPr>
          </w:p>
          <w:p w:rsidR="00CF1E8E" w:rsidRPr="008D5857" w:rsidRDefault="00CF1E8E" w:rsidP="009D15B2">
            <w:pPr>
              <w:rPr>
                <w:rFonts w:ascii="Times New Roman" w:hAnsi="Times New Roman"/>
                <w:b/>
              </w:rPr>
            </w:pPr>
            <w:r w:rsidRPr="008D5857">
              <w:rPr>
                <w:rFonts w:ascii="Times New Roman" w:hAnsi="Times New Roman"/>
                <w:b/>
                <w:sz w:val="22"/>
              </w:rPr>
              <w:t>Information Collection</w:t>
            </w:r>
          </w:p>
        </w:tc>
        <w:tc>
          <w:tcPr>
            <w:tcW w:w="1440" w:type="dxa"/>
            <w:shd w:val="clear" w:color="auto" w:fill="CCCCCC"/>
          </w:tcPr>
          <w:p w:rsidR="00CF1E8E" w:rsidRPr="008D5857" w:rsidRDefault="00CF1E8E" w:rsidP="009D15B2">
            <w:pPr>
              <w:jc w:val="center"/>
              <w:rPr>
                <w:rFonts w:ascii="Times New Roman" w:hAnsi="Times New Roman"/>
                <w:b/>
              </w:rPr>
            </w:pPr>
          </w:p>
          <w:p w:rsidR="00CF1E8E" w:rsidRPr="008D5857" w:rsidRDefault="00CF1E8E" w:rsidP="009D15B2">
            <w:pPr>
              <w:jc w:val="center"/>
              <w:rPr>
                <w:rFonts w:ascii="Times New Roman" w:hAnsi="Times New Roman"/>
                <w:b/>
              </w:rPr>
            </w:pPr>
            <w:r w:rsidRPr="008D5857">
              <w:rPr>
                <w:rFonts w:ascii="Times New Roman" w:hAnsi="Times New Roman"/>
                <w:b/>
                <w:sz w:val="22"/>
              </w:rPr>
              <w:t>No. of</w:t>
            </w:r>
          </w:p>
          <w:p w:rsidR="00CF1E8E" w:rsidRPr="008D5857" w:rsidRDefault="00CF1E8E" w:rsidP="009D15B2">
            <w:pPr>
              <w:jc w:val="center"/>
              <w:rPr>
                <w:rFonts w:ascii="Times New Roman" w:hAnsi="Times New Roman"/>
                <w:b/>
              </w:rPr>
            </w:pPr>
            <w:r w:rsidRPr="008D5857">
              <w:rPr>
                <w:rFonts w:ascii="Times New Roman" w:hAnsi="Times New Roman"/>
                <w:b/>
                <w:sz w:val="22"/>
              </w:rPr>
              <w:t>Respondents</w:t>
            </w:r>
          </w:p>
        </w:tc>
        <w:tc>
          <w:tcPr>
            <w:tcW w:w="1260" w:type="dxa"/>
            <w:shd w:val="clear" w:color="auto" w:fill="CCCCCC"/>
          </w:tcPr>
          <w:p w:rsidR="00CF1E8E" w:rsidRPr="008D5857" w:rsidRDefault="00CF1E8E" w:rsidP="009D15B2">
            <w:pPr>
              <w:jc w:val="center"/>
              <w:rPr>
                <w:rFonts w:ascii="Times New Roman" w:hAnsi="Times New Roman"/>
                <w:b/>
              </w:rPr>
            </w:pPr>
          </w:p>
          <w:p w:rsidR="00CF1E8E" w:rsidRPr="008D5857" w:rsidRDefault="00CF1E8E" w:rsidP="009D15B2">
            <w:pPr>
              <w:jc w:val="center"/>
              <w:rPr>
                <w:rFonts w:ascii="Times New Roman" w:hAnsi="Times New Roman"/>
                <w:b/>
              </w:rPr>
            </w:pPr>
            <w:r w:rsidRPr="008D5857">
              <w:rPr>
                <w:rFonts w:ascii="Times New Roman" w:hAnsi="Times New Roman"/>
                <w:b/>
                <w:sz w:val="22"/>
              </w:rPr>
              <w:t>No. of</w:t>
            </w:r>
          </w:p>
          <w:p w:rsidR="00CF1E8E" w:rsidRPr="008D5857" w:rsidRDefault="00CF1E8E" w:rsidP="009D15B2">
            <w:pPr>
              <w:jc w:val="center"/>
              <w:rPr>
                <w:rFonts w:ascii="Times New Roman" w:hAnsi="Times New Roman"/>
                <w:b/>
              </w:rPr>
            </w:pPr>
            <w:r w:rsidRPr="008D5857">
              <w:rPr>
                <w:rFonts w:ascii="Times New Roman" w:hAnsi="Times New Roman"/>
                <w:b/>
                <w:sz w:val="22"/>
              </w:rPr>
              <w:t>Responses</w:t>
            </w:r>
          </w:p>
        </w:tc>
        <w:tc>
          <w:tcPr>
            <w:tcW w:w="1350" w:type="dxa"/>
            <w:shd w:val="clear" w:color="auto" w:fill="CCCCCC"/>
          </w:tcPr>
          <w:p w:rsidR="00CF1E8E" w:rsidRPr="008D5857" w:rsidRDefault="00CF1E8E" w:rsidP="009D15B2">
            <w:pPr>
              <w:jc w:val="center"/>
              <w:rPr>
                <w:rFonts w:ascii="Times New Roman" w:hAnsi="Times New Roman"/>
                <w:b/>
              </w:rPr>
            </w:pPr>
          </w:p>
          <w:p w:rsidR="00CF1E8E" w:rsidRPr="008D5857" w:rsidRDefault="00CF1E8E" w:rsidP="009D15B2">
            <w:pPr>
              <w:jc w:val="center"/>
              <w:rPr>
                <w:rFonts w:ascii="Times New Roman" w:hAnsi="Times New Roman"/>
                <w:b/>
              </w:rPr>
            </w:pPr>
            <w:r w:rsidRPr="008D5857">
              <w:rPr>
                <w:rFonts w:ascii="Times New Roman" w:hAnsi="Times New Roman"/>
                <w:b/>
                <w:sz w:val="22"/>
              </w:rPr>
              <w:t>Hours per</w:t>
            </w:r>
          </w:p>
          <w:p w:rsidR="00CF1E8E" w:rsidRPr="008D5857" w:rsidRDefault="00CF1E8E" w:rsidP="009D15B2">
            <w:pPr>
              <w:jc w:val="center"/>
              <w:rPr>
                <w:rFonts w:ascii="Times New Roman" w:hAnsi="Times New Roman"/>
                <w:b/>
              </w:rPr>
            </w:pPr>
            <w:r w:rsidRPr="008D5857">
              <w:rPr>
                <w:rFonts w:ascii="Times New Roman" w:hAnsi="Times New Roman"/>
                <w:b/>
                <w:sz w:val="22"/>
              </w:rPr>
              <w:t>Response</w:t>
            </w:r>
          </w:p>
        </w:tc>
        <w:tc>
          <w:tcPr>
            <w:tcW w:w="1530" w:type="dxa"/>
            <w:shd w:val="clear" w:color="auto" w:fill="CCCCCC"/>
          </w:tcPr>
          <w:p w:rsidR="00CF1E8E" w:rsidRPr="008D5857" w:rsidRDefault="00CF1E8E" w:rsidP="009D15B2">
            <w:pPr>
              <w:jc w:val="center"/>
              <w:rPr>
                <w:rFonts w:ascii="Times New Roman" w:hAnsi="Times New Roman"/>
                <w:b/>
              </w:rPr>
            </w:pPr>
          </w:p>
          <w:p w:rsidR="00CF1E8E" w:rsidRPr="008D5857" w:rsidRDefault="00CF1E8E" w:rsidP="009D15B2">
            <w:pPr>
              <w:jc w:val="center"/>
              <w:rPr>
                <w:rFonts w:ascii="Times New Roman" w:hAnsi="Times New Roman"/>
                <w:b/>
              </w:rPr>
            </w:pPr>
            <w:r w:rsidRPr="008D5857">
              <w:rPr>
                <w:rFonts w:ascii="Times New Roman" w:hAnsi="Times New Roman"/>
                <w:b/>
                <w:sz w:val="22"/>
              </w:rPr>
              <w:t>Estimated</w:t>
            </w:r>
          </w:p>
          <w:p w:rsidR="00CF1E8E" w:rsidRPr="008D5857" w:rsidRDefault="00CF1E8E" w:rsidP="009D15B2">
            <w:pPr>
              <w:jc w:val="center"/>
              <w:rPr>
                <w:rFonts w:ascii="Times New Roman" w:hAnsi="Times New Roman"/>
                <w:b/>
              </w:rPr>
            </w:pPr>
            <w:r w:rsidRPr="008D5857">
              <w:rPr>
                <w:rFonts w:ascii="Times New Roman" w:hAnsi="Times New Roman"/>
                <w:b/>
                <w:sz w:val="22"/>
              </w:rPr>
              <w:t>Total Burden</w:t>
            </w:r>
          </w:p>
          <w:p w:rsidR="00CF1E8E" w:rsidRPr="008D5857" w:rsidRDefault="00CF1E8E" w:rsidP="009D15B2">
            <w:pPr>
              <w:jc w:val="center"/>
              <w:rPr>
                <w:rFonts w:ascii="Times New Roman" w:hAnsi="Times New Roman"/>
                <w:b/>
              </w:rPr>
            </w:pP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(a) Background Investigations</w:t>
            </w:r>
            <w:r>
              <w:rPr>
                <w:rFonts w:ascii="Times New Roman" w:hAnsi="Times New Roman"/>
                <w:sz w:val="22"/>
              </w:rPr>
              <w:t xml:space="preserve"> (Interagency Biographical and Financial Report)</w:t>
            </w:r>
          </w:p>
        </w:tc>
        <w:tc>
          <w:tcPr>
            <w:tcW w:w="1440" w:type="dxa"/>
          </w:tcPr>
          <w:p w:rsidR="00CF1E8E" w:rsidRPr="00F67A6F" w:rsidRDefault="00CF1E8E" w:rsidP="009D15B2">
            <w:pPr>
              <w:jc w:val="right"/>
              <w:rPr>
                <w:rFonts w:ascii="Times New Roman" w:hAnsi="Times New Roman"/>
              </w:rPr>
            </w:pPr>
            <w:r w:rsidRPr="00F67A6F">
              <w:rPr>
                <w:rFonts w:ascii="Times New Roman" w:hAnsi="Times New Roman"/>
                <w:sz w:val="22"/>
              </w:rPr>
              <w:t>450</w:t>
            </w:r>
          </w:p>
        </w:tc>
        <w:tc>
          <w:tcPr>
            <w:tcW w:w="1260" w:type="dxa"/>
          </w:tcPr>
          <w:p w:rsidR="00CF1E8E" w:rsidRPr="00F67A6F" w:rsidRDefault="00CF1E8E" w:rsidP="009D15B2">
            <w:pPr>
              <w:jc w:val="right"/>
              <w:rPr>
                <w:rFonts w:ascii="Times New Roman" w:hAnsi="Times New Roman"/>
              </w:rPr>
            </w:pPr>
            <w:r w:rsidRPr="00F67A6F">
              <w:rPr>
                <w:rFonts w:ascii="Times New Roman" w:hAnsi="Times New Roman"/>
                <w:sz w:val="22"/>
              </w:rPr>
              <w:t>450</w:t>
            </w:r>
          </w:p>
        </w:tc>
        <w:tc>
          <w:tcPr>
            <w:tcW w:w="1350" w:type="dxa"/>
          </w:tcPr>
          <w:p w:rsidR="00CF1E8E" w:rsidRPr="00F67A6F" w:rsidRDefault="00082D1D" w:rsidP="009D15B2">
            <w:pPr>
              <w:jc w:val="right"/>
              <w:rPr>
                <w:rFonts w:ascii="Times New Roman" w:hAnsi="Times New Roman"/>
              </w:rPr>
            </w:pPr>
            <w:r>
              <w:rPr>
                <w:rFonts w:ascii="Times New Roman" w:hAnsi="Times New Roman"/>
                <w:sz w:val="22"/>
              </w:rPr>
              <w:t>4.00</w:t>
            </w:r>
          </w:p>
        </w:tc>
        <w:tc>
          <w:tcPr>
            <w:tcW w:w="1530" w:type="dxa"/>
          </w:tcPr>
          <w:p w:rsidR="00CF1E8E" w:rsidRPr="00F67A6F" w:rsidRDefault="00082D1D" w:rsidP="009D15B2">
            <w:pPr>
              <w:jc w:val="right"/>
              <w:rPr>
                <w:rFonts w:ascii="Times New Roman" w:hAnsi="Times New Roman"/>
              </w:rPr>
            </w:pPr>
            <w:r>
              <w:rPr>
                <w:rFonts w:ascii="Times New Roman" w:hAnsi="Times New Roman"/>
                <w:sz w:val="22"/>
              </w:rPr>
              <w:t>1</w:t>
            </w:r>
            <w:r w:rsidR="00927668">
              <w:rPr>
                <w:rFonts w:ascii="Times New Roman" w:hAnsi="Times New Roman"/>
                <w:sz w:val="22"/>
              </w:rPr>
              <w:t>,</w:t>
            </w:r>
            <w:r>
              <w:rPr>
                <w:rFonts w:ascii="Times New Roman" w:hAnsi="Times New Roman"/>
                <w:sz w:val="22"/>
              </w:rPr>
              <w:t>800</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(b) Investment in Bank Premises</w:t>
            </w:r>
          </w:p>
        </w:tc>
        <w:tc>
          <w:tcPr>
            <w:tcW w:w="1440" w:type="dxa"/>
          </w:tcPr>
          <w:p w:rsidR="00CF1E8E" w:rsidRPr="00F67A6F" w:rsidRDefault="00CF1E8E" w:rsidP="009D15B2">
            <w:pPr>
              <w:jc w:val="right"/>
              <w:rPr>
                <w:rFonts w:ascii="Times New Roman" w:hAnsi="Times New Roman"/>
              </w:rPr>
            </w:pPr>
            <w:r w:rsidRPr="00F67A6F">
              <w:rPr>
                <w:rFonts w:ascii="Times New Roman" w:hAnsi="Times New Roman"/>
                <w:sz w:val="22"/>
              </w:rPr>
              <w:t>150</w:t>
            </w:r>
          </w:p>
        </w:tc>
        <w:tc>
          <w:tcPr>
            <w:tcW w:w="1260" w:type="dxa"/>
          </w:tcPr>
          <w:p w:rsidR="00CF1E8E" w:rsidRPr="00F67A6F" w:rsidRDefault="00CF1E8E" w:rsidP="009D15B2">
            <w:pPr>
              <w:jc w:val="right"/>
              <w:rPr>
                <w:rFonts w:ascii="Times New Roman" w:hAnsi="Times New Roman"/>
              </w:rPr>
            </w:pPr>
            <w:r w:rsidRPr="00F67A6F">
              <w:rPr>
                <w:rFonts w:ascii="Times New Roman" w:hAnsi="Times New Roman"/>
                <w:sz w:val="22"/>
              </w:rPr>
              <w:t>150</w:t>
            </w:r>
          </w:p>
        </w:tc>
        <w:tc>
          <w:tcPr>
            <w:tcW w:w="1350" w:type="dxa"/>
          </w:tcPr>
          <w:p w:rsidR="00CF1E8E" w:rsidRPr="00F67A6F" w:rsidRDefault="00082D1D" w:rsidP="009D15B2">
            <w:pPr>
              <w:jc w:val="right"/>
              <w:rPr>
                <w:rFonts w:ascii="Times New Roman" w:hAnsi="Times New Roman"/>
              </w:rPr>
            </w:pPr>
            <w:r>
              <w:rPr>
                <w:rFonts w:ascii="Times New Roman" w:hAnsi="Times New Roman"/>
                <w:sz w:val="22"/>
              </w:rPr>
              <w:t>1.30</w:t>
            </w:r>
          </w:p>
        </w:tc>
        <w:tc>
          <w:tcPr>
            <w:tcW w:w="1530" w:type="dxa"/>
          </w:tcPr>
          <w:p w:rsidR="00CF1E8E" w:rsidRPr="00F67A6F" w:rsidRDefault="00082D1D" w:rsidP="009D15B2">
            <w:pPr>
              <w:jc w:val="right"/>
              <w:rPr>
                <w:rFonts w:ascii="Times New Roman" w:hAnsi="Times New Roman"/>
              </w:rPr>
            </w:pPr>
            <w:r>
              <w:rPr>
                <w:rFonts w:ascii="Times New Roman" w:hAnsi="Times New Roman"/>
                <w:sz w:val="22"/>
              </w:rPr>
              <w:t>195</w:t>
            </w:r>
          </w:p>
        </w:tc>
      </w:tr>
      <w:tr w:rsidR="00082D1D" w:rsidRPr="00F67A6F" w:rsidTr="00B01256">
        <w:tc>
          <w:tcPr>
            <w:tcW w:w="4230" w:type="dxa"/>
          </w:tcPr>
          <w:p w:rsidR="00082D1D" w:rsidRPr="00F67A6F" w:rsidRDefault="00082D1D" w:rsidP="009D15B2">
            <w:pPr>
              <w:rPr>
                <w:rFonts w:ascii="Times New Roman" w:hAnsi="Times New Roman"/>
              </w:rPr>
            </w:pPr>
            <w:r w:rsidRPr="00F67A6F">
              <w:rPr>
                <w:rFonts w:ascii="Times New Roman" w:hAnsi="Times New Roman"/>
                <w:sz w:val="22"/>
              </w:rPr>
              <w:t>(c) Public Notice and Comments</w:t>
            </w:r>
          </w:p>
        </w:tc>
        <w:tc>
          <w:tcPr>
            <w:tcW w:w="5580" w:type="dxa"/>
            <w:gridSpan w:val="4"/>
          </w:tcPr>
          <w:p w:rsidR="00082D1D" w:rsidRPr="00F67A6F" w:rsidRDefault="00082D1D" w:rsidP="00082D1D">
            <w:pPr>
              <w:jc w:val="center"/>
              <w:rPr>
                <w:rFonts w:ascii="Times New Roman" w:hAnsi="Times New Roman"/>
              </w:rPr>
            </w:pPr>
            <w:r w:rsidRPr="00F67A6F">
              <w:rPr>
                <w:rFonts w:ascii="Times New Roman" w:hAnsi="Times New Roman"/>
                <w:sz w:val="22"/>
              </w:rPr>
              <w:t>burden is</w:t>
            </w:r>
            <w:r>
              <w:rPr>
                <w:rFonts w:ascii="Times New Roman" w:hAnsi="Times New Roman"/>
                <w:sz w:val="22"/>
              </w:rPr>
              <w:t xml:space="preserve"> </w:t>
            </w:r>
            <w:r w:rsidRPr="00F67A6F">
              <w:rPr>
                <w:rFonts w:ascii="Times New Roman" w:hAnsi="Times New Roman"/>
                <w:sz w:val="22"/>
              </w:rPr>
              <w:t>included in</w:t>
            </w:r>
            <w:r>
              <w:rPr>
                <w:rFonts w:ascii="Times New Roman" w:hAnsi="Times New Roman"/>
                <w:sz w:val="22"/>
              </w:rPr>
              <w:t xml:space="preserve"> </w:t>
            </w:r>
            <w:r w:rsidRPr="00F67A6F">
              <w:rPr>
                <w:rFonts w:ascii="Times New Roman" w:hAnsi="Times New Roman"/>
                <w:sz w:val="22"/>
              </w:rPr>
              <w:t>specific</w:t>
            </w:r>
            <w:r>
              <w:rPr>
                <w:rFonts w:ascii="Times New Roman" w:hAnsi="Times New Roman"/>
                <w:sz w:val="22"/>
              </w:rPr>
              <w:t xml:space="preserve"> </w:t>
            </w:r>
            <w:r w:rsidRPr="00F67A6F">
              <w:rPr>
                <w:rFonts w:ascii="Times New Roman" w:hAnsi="Times New Roman"/>
                <w:sz w:val="22"/>
              </w:rPr>
              <w:t>activity</w:t>
            </w:r>
          </w:p>
        </w:tc>
      </w:tr>
      <w:tr w:rsidR="00CF1E8E" w:rsidRPr="00F67A6F" w:rsidTr="00B01256">
        <w:trPr>
          <w:trHeight w:val="350"/>
        </w:trPr>
        <w:tc>
          <w:tcPr>
            <w:tcW w:w="4230" w:type="dxa"/>
          </w:tcPr>
          <w:p w:rsidR="00CF1E8E" w:rsidRPr="00F67A6F" w:rsidRDefault="00CF1E8E" w:rsidP="00085D25">
            <w:pPr>
              <w:rPr>
                <w:rFonts w:ascii="Times New Roman" w:hAnsi="Times New Roman"/>
              </w:rPr>
            </w:pPr>
            <w:r w:rsidRPr="00F67A6F">
              <w:rPr>
                <w:rFonts w:ascii="Times New Roman" w:hAnsi="Times New Roman"/>
                <w:sz w:val="22"/>
              </w:rPr>
              <w:t>(d)(1) Charter</w:t>
            </w:r>
          </w:p>
        </w:tc>
        <w:tc>
          <w:tcPr>
            <w:tcW w:w="1440" w:type="dxa"/>
          </w:tcPr>
          <w:p w:rsidR="00CF1E8E" w:rsidRPr="00F67A6F" w:rsidRDefault="00082D1D" w:rsidP="009D15B2">
            <w:pPr>
              <w:jc w:val="right"/>
              <w:rPr>
                <w:rFonts w:ascii="Times New Roman" w:hAnsi="Times New Roman"/>
              </w:rPr>
            </w:pPr>
            <w:r>
              <w:rPr>
                <w:rFonts w:ascii="Times New Roman" w:hAnsi="Times New Roman"/>
                <w:sz w:val="22"/>
              </w:rPr>
              <w:t>2</w:t>
            </w:r>
          </w:p>
        </w:tc>
        <w:tc>
          <w:tcPr>
            <w:tcW w:w="1260" w:type="dxa"/>
          </w:tcPr>
          <w:p w:rsidR="00CF1E8E" w:rsidRPr="00F67A6F" w:rsidRDefault="00082D1D" w:rsidP="009D15B2">
            <w:pPr>
              <w:jc w:val="right"/>
              <w:rPr>
                <w:rFonts w:ascii="Times New Roman" w:hAnsi="Times New Roman"/>
              </w:rPr>
            </w:pPr>
            <w:r>
              <w:rPr>
                <w:rFonts w:ascii="Times New Roman" w:hAnsi="Times New Roman"/>
                <w:sz w:val="22"/>
              </w:rPr>
              <w:t>2</w:t>
            </w:r>
          </w:p>
        </w:tc>
        <w:tc>
          <w:tcPr>
            <w:tcW w:w="1350" w:type="dxa"/>
          </w:tcPr>
          <w:p w:rsidR="00CF1E8E" w:rsidRPr="00F67A6F" w:rsidRDefault="00082D1D" w:rsidP="00927668">
            <w:pPr>
              <w:jc w:val="right"/>
              <w:rPr>
                <w:rFonts w:ascii="Times New Roman" w:hAnsi="Times New Roman"/>
              </w:rPr>
            </w:pPr>
            <w:r>
              <w:rPr>
                <w:rFonts w:ascii="Times New Roman" w:hAnsi="Times New Roman"/>
                <w:sz w:val="22"/>
              </w:rPr>
              <w:t>250</w:t>
            </w:r>
            <w:r w:rsidR="00927668">
              <w:rPr>
                <w:rFonts w:ascii="Times New Roman" w:hAnsi="Times New Roman"/>
                <w:sz w:val="22"/>
              </w:rPr>
              <w:t>.00</w:t>
            </w:r>
          </w:p>
        </w:tc>
        <w:tc>
          <w:tcPr>
            <w:tcW w:w="1530" w:type="dxa"/>
          </w:tcPr>
          <w:p w:rsidR="00CF1E8E" w:rsidRPr="00F67A6F" w:rsidRDefault="00082D1D" w:rsidP="009D15B2">
            <w:pPr>
              <w:jc w:val="right"/>
              <w:rPr>
                <w:rFonts w:ascii="Times New Roman" w:hAnsi="Times New Roman"/>
              </w:rPr>
            </w:pPr>
            <w:r>
              <w:rPr>
                <w:rFonts w:ascii="Times New Roman" w:hAnsi="Times New Roman"/>
                <w:sz w:val="22"/>
              </w:rPr>
              <w:t>500</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(d)(2) Corporate Organization</w:t>
            </w:r>
          </w:p>
        </w:tc>
        <w:tc>
          <w:tcPr>
            <w:tcW w:w="1440" w:type="dxa"/>
          </w:tcPr>
          <w:p w:rsidR="00CF1E8E" w:rsidRPr="00F67A6F" w:rsidRDefault="00082D1D" w:rsidP="00272E65">
            <w:pPr>
              <w:jc w:val="right"/>
              <w:rPr>
                <w:rFonts w:ascii="Times New Roman" w:hAnsi="Times New Roman"/>
              </w:rPr>
            </w:pPr>
            <w:r>
              <w:rPr>
                <w:rFonts w:ascii="Times New Roman" w:hAnsi="Times New Roman"/>
                <w:sz w:val="22"/>
              </w:rPr>
              <w:t>73</w:t>
            </w:r>
          </w:p>
        </w:tc>
        <w:tc>
          <w:tcPr>
            <w:tcW w:w="1260" w:type="dxa"/>
          </w:tcPr>
          <w:p w:rsidR="00CF1E8E" w:rsidRPr="00F67A6F" w:rsidRDefault="00082D1D" w:rsidP="00272E65">
            <w:pPr>
              <w:jc w:val="right"/>
              <w:rPr>
                <w:rFonts w:ascii="Times New Roman" w:hAnsi="Times New Roman"/>
              </w:rPr>
            </w:pPr>
            <w:r>
              <w:rPr>
                <w:rFonts w:ascii="Times New Roman" w:hAnsi="Times New Roman"/>
                <w:sz w:val="22"/>
              </w:rPr>
              <w:t>73</w:t>
            </w:r>
          </w:p>
        </w:tc>
        <w:tc>
          <w:tcPr>
            <w:tcW w:w="1350" w:type="dxa"/>
          </w:tcPr>
          <w:p w:rsidR="00CF1E8E" w:rsidRPr="00F67A6F" w:rsidRDefault="00082D1D" w:rsidP="009D15B2">
            <w:pPr>
              <w:jc w:val="right"/>
              <w:rPr>
                <w:rFonts w:ascii="Times New Roman" w:hAnsi="Times New Roman"/>
              </w:rPr>
            </w:pPr>
            <w:r>
              <w:rPr>
                <w:rFonts w:ascii="Times New Roman" w:hAnsi="Times New Roman"/>
                <w:sz w:val="22"/>
              </w:rPr>
              <w:t>0.45</w:t>
            </w:r>
          </w:p>
        </w:tc>
        <w:tc>
          <w:tcPr>
            <w:tcW w:w="1530" w:type="dxa"/>
          </w:tcPr>
          <w:p w:rsidR="00CF1E8E" w:rsidRPr="00F67A6F" w:rsidRDefault="00082D1D" w:rsidP="00667EC3">
            <w:pPr>
              <w:jc w:val="right"/>
              <w:rPr>
                <w:rFonts w:ascii="Times New Roman" w:hAnsi="Times New Roman"/>
              </w:rPr>
            </w:pPr>
            <w:r>
              <w:rPr>
                <w:rFonts w:ascii="Times New Roman" w:hAnsi="Times New Roman"/>
                <w:sz w:val="22"/>
              </w:rPr>
              <w:t>33</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(e) Conversions</w:t>
            </w:r>
          </w:p>
        </w:tc>
        <w:tc>
          <w:tcPr>
            <w:tcW w:w="1440" w:type="dxa"/>
          </w:tcPr>
          <w:p w:rsidR="00CF1E8E" w:rsidRPr="00F67A6F" w:rsidRDefault="00082D1D" w:rsidP="009D15B2">
            <w:pPr>
              <w:jc w:val="right"/>
              <w:rPr>
                <w:rFonts w:ascii="Times New Roman" w:hAnsi="Times New Roman"/>
              </w:rPr>
            </w:pPr>
            <w:r>
              <w:rPr>
                <w:rFonts w:ascii="Times New Roman" w:hAnsi="Times New Roman"/>
                <w:sz w:val="22"/>
              </w:rPr>
              <w:t>5</w:t>
            </w:r>
          </w:p>
        </w:tc>
        <w:tc>
          <w:tcPr>
            <w:tcW w:w="1260" w:type="dxa"/>
          </w:tcPr>
          <w:p w:rsidR="00CF1E8E" w:rsidRPr="00F67A6F" w:rsidRDefault="00082D1D" w:rsidP="009D15B2">
            <w:pPr>
              <w:jc w:val="right"/>
              <w:rPr>
                <w:rFonts w:ascii="Times New Roman" w:hAnsi="Times New Roman"/>
              </w:rPr>
            </w:pPr>
            <w:r>
              <w:rPr>
                <w:rFonts w:ascii="Times New Roman" w:hAnsi="Times New Roman"/>
                <w:sz w:val="22"/>
              </w:rPr>
              <w:t>5</w:t>
            </w:r>
          </w:p>
        </w:tc>
        <w:tc>
          <w:tcPr>
            <w:tcW w:w="1350" w:type="dxa"/>
          </w:tcPr>
          <w:p w:rsidR="00CF1E8E" w:rsidRPr="00877707" w:rsidRDefault="00CF1E8E" w:rsidP="00927668">
            <w:pPr>
              <w:pStyle w:val="Header"/>
              <w:jc w:val="right"/>
              <w:rPr>
                <w:rFonts w:ascii="Times New Roman" w:hAnsi="Times New Roman"/>
              </w:rPr>
            </w:pPr>
            <w:r w:rsidRPr="00877707">
              <w:rPr>
                <w:rFonts w:ascii="Times New Roman" w:hAnsi="Times New Roman"/>
                <w:sz w:val="22"/>
              </w:rPr>
              <w:t>4.0</w:t>
            </w:r>
            <w:r w:rsidR="00272E65">
              <w:rPr>
                <w:rFonts w:ascii="Times New Roman" w:hAnsi="Times New Roman"/>
                <w:sz w:val="22"/>
              </w:rPr>
              <w:t>0</w:t>
            </w:r>
          </w:p>
        </w:tc>
        <w:tc>
          <w:tcPr>
            <w:tcW w:w="1530" w:type="dxa"/>
          </w:tcPr>
          <w:p w:rsidR="00CF1E8E" w:rsidRPr="00877707" w:rsidRDefault="00082D1D" w:rsidP="009D15B2">
            <w:pPr>
              <w:jc w:val="right"/>
              <w:rPr>
                <w:rFonts w:ascii="Times New Roman" w:hAnsi="Times New Roman"/>
              </w:rPr>
            </w:pPr>
            <w:r>
              <w:rPr>
                <w:rFonts w:ascii="Times New Roman" w:hAnsi="Times New Roman"/>
                <w:sz w:val="22"/>
              </w:rPr>
              <w:t>20</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(f) Federal Branches and Agencies</w:t>
            </w:r>
          </w:p>
        </w:tc>
        <w:tc>
          <w:tcPr>
            <w:tcW w:w="1440" w:type="dxa"/>
          </w:tcPr>
          <w:p w:rsidR="00CF1E8E" w:rsidRPr="00F67A6F" w:rsidRDefault="00C914DB" w:rsidP="00C914DB">
            <w:pPr>
              <w:jc w:val="right"/>
              <w:rPr>
                <w:rFonts w:ascii="Times New Roman" w:hAnsi="Times New Roman"/>
              </w:rPr>
            </w:pPr>
            <w:r>
              <w:rPr>
                <w:rFonts w:ascii="Times New Roman" w:hAnsi="Times New Roman"/>
                <w:sz w:val="22"/>
              </w:rPr>
              <w:t>5</w:t>
            </w:r>
          </w:p>
        </w:tc>
        <w:tc>
          <w:tcPr>
            <w:tcW w:w="1260" w:type="dxa"/>
          </w:tcPr>
          <w:p w:rsidR="00CF1E8E" w:rsidRPr="00F67A6F" w:rsidRDefault="00C914DB" w:rsidP="009D15B2">
            <w:pPr>
              <w:jc w:val="right"/>
              <w:rPr>
                <w:rFonts w:ascii="Times New Roman" w:hAnsi="Times New Roman"/>
              </w:rPr>
            </w:pPr>
            <w:r>
              <w:rPr>
                <w:rFonts w:ascii="Times New Roman" w:hAnsi="Times New Roman"/>
                <w:sz w:val="22"/>
              </w:rPr>
              <w:t>5</w:t>
            </w:r>
          </w:p>
        </w:tc>
        <w:tc>
          <w:tcPr>
            <w:tcW w:w="1350" w:type="dxa"/>
          </w:tcPr>
          <w:p w:rsidR="00CF1E8E" w:rsidRPr="00F67A6F" w:rsidRDefault="00082D1D" w:rsidP="009D15B2">
            <w:pPr>
              <w:jc w:val="right"/>
              <w:rPr>
                <w:rFonts w:ascii="Times New Roman" w:hAnsi="Times New Roman"/>
              </w:rPr>
            </w:pPr>
            <w:r>
              <w:rPr>
                <w:rFonts w:ascii="Times New Roman" w:hAnsi="Times New Roman"/>
                <w:sz w:val="22"/>
              </w:rPr>
              <w:t>37.30</w:t>
            </w:r>
          </w:p>
        </w:tc>
        <w:tc>
          <w:tcPr>
            <w:tcW w:w="1530" w:type="dxa"/>
          </w:tcPr>
          <w:p w:rsidR="00CF1E8E" w:rsidRPr="00F67A6F" w:rsidRDefault="00082D1D" w:rsidP="009D15B2">
            <w:pPr>
              <w:jc w:val="right"/>
              <w:rPr>
                <w:rFonts w:ascii="Times New Roman" w:hAnsi="Times New Roman"/>
              </w:rPr>
            </w:pPr>
            <w:r>
              <w:rPr>
                <w:rFonts w:ascii="Times New Roman" w:hAnsi="Times New Roman"/>
                <w:sz w:val="22"/>
              </w:rPr>
              <w:t>187</w:t>
            </w:r>
          </w:p>
        </w:tc>
      </w:tr>
      <w:tr w:rsidR="00CF1E8E" w:rsidRPr="00F67A6F" w:rsidTr="00B01256">
        <w:trPr>
          <w:trHeight w:val="620"/>
        </w:trPr>
        <w:tc>
          <w:tcPr>
            <w:tcW w:w="4230" w:type="dxa"/>
          </w:tcPr>
          <w:p w:rsidR="00CF1E8E" w:rsidRPr="00F67A6F" w:rsidRDefault="00CF1E8E" w:rsidP="009D15B2">
            <w:pPr>
              <w:rPr>
                <w:rFonts w:ascii="Times New Roman" w:hAnsi="Times New Roman"/>
              </w:rPr>
            </w:pPr>
            <w:r w:rsidRPr="00F67A6F">
              <w:rPr>
                <w:rFonts w:ascii="Times New Roman" w:hAnsi="Times New Roman"/>
                <w:sz w:val="22"/>
              </w:rPr>
              <w:t>(g)</w:t>
            </w:r>
            <w:r>
              <w:rPr>
                <w:rFonts w:ascii="Times New Roman" w:hAnsi="Times New Roman"/>
                <w:sz w:val="22"/>
              </w:rPr>
              <w:t xml:space="preserve"> </w:t>
            </w:r>
            <w:r w:rsidRPr="00F67A6F">
              <w:rPr>
                <w:rFonts w:ascii="Times New Roman" w:hAnsi="Times New Roman"/>
                <w:sz w:val="22"/>
              </w:rPr>
              <w:t>Branches &amp; Relocations</w:t>
            </w:r>
            <w:r>
              <w:rPr>
                <w:rFonts w:ascii="Times New Roman" w:hAnsi="Times New Roman"/>
                <w:sz w:val="22"/>
              </w:rPr>
              <w:t>; Transfer of A/L</w:t>
            </w:r>
          </w:p>
        </w:tc>
        <w:tc>
          <w:tcPr>
            <w:tcW w:w="1440" w:type="dxa"/>
          </w:tcPr>
          <w:p w:rsidR="00CF1E8E" w:rsidRPr="00F67A6F" w:rsidRDefault="00082D1D" w:rsidP="00AE768B">
            <w:pPr>
              <w:jc w:val="right"/>
              <w:rPr>
                <w:rFonts w:ascii="Times New Roman" w:hAnsi="Times New Roman"/>
              </w:rPr>
            </w:pPr>
            <w:r>
              <w:rPr>
                <w:rFonts w:ascii="Times New Roman" w:hAnsi="Times New Roman"/>
                <w:sz w:val="22"/>
              </w:rPr>
              <w:t>1</w:t>
            </w:r>
            <w:r w:rsidR="00927668">
              <w:rPr>
                <w:rFonts w:ascii="Times New Roman" w:hAnsi="Times New Roman"/>
                <w:sz w:val="22"/>
              </w:rPr>
              <w:t>,</w:t>
            </w:r>
            <w:r w:rsidR="00AE768B">
              <w:rPr>
                <w:rFonts w:ascii="Times New Roman" w:hAnsi="Times New Roman"/>
                <w:sz w:val="22"/>
              </w:rPr>
              <w:t>072</w:t>
            </w:r>
          </w:p>
        </w:tc>
        <w:tc>
          <w:tcPr>
            <w:tcW w:w="1260" w:type="dxa"/>
          </w:tcPr>
          <w:p w:rsidR="00CF1E8E" w:rsidRPr="00F67A6F" w:rsidRDefault="00AE768B" w:rsidP="009D15B2">
            <w:pPr>
              <w:jc w:val="right"/>
              <w:rPr>
                <w:rFonts w:ascii="Times New Roman" w:hAnsi="Times New Roman"/>
              </w:rPr>
            </w:pPr>
            <w:r>
              <w:rPr>
                <w:rFonts w:ascii="Times New Roman" w:hAnsi="Times New Roman"/>
                <w:sz w:val="22"/>
              </w:rPr>
              <w:t>1072</w:t>
            </w:r>
          </w:p>
        </w:tc>
        <w:tc>
          <w:tcPr>
            <w:tcW w:w="1350" w:type="dxa"/>
          </w:tcPr>
          <w:p w:rsidR="00CF1E8E" w:rsidRPr="00F67A6F" w:rsidRDefault="00082D1D" w:rsidP="00927668">
            <w:pPr>
              <w:jc w:val="right"/>
              <w:rPr>
                <w:rFonts w:ascii="Times New Roman" w:hAnsi="Times New Roman"/>
              </w:rPr>
            </w:pPr>
            <w:r>
              <w:rPr>
                <w:rFonts w:ascii="Times New Roman" w:hAnsi="Times New Roman"/>
                <w:sz w:val="22"/>
              </w:rPr>
              <w:t>1.48</w:t>
            </w:r>
          </w:p>
        </w:tc>
        <w:tc>
          <w:tcPr>
            <w:tcW w:w="1530" w:type="dxa"/>
          </w:tcPr>
          <w:p w:rsidR="00CF1E8E" w:rsidRDefault="00AE768B" w:rsidP="009D15B2">
            <w:pPr>
              <w:jc w:val="right"/>
              <w:rPr>
                <w:rFonts w:ascii="Times New Roman" w:hAnsi="Times New Roman"/>
              </w:rPr>
            </w:pPr>
            <w:r>
              <w:rPr>
                <w:rFonts w:ascii="Times New Roman" w:hAnsi="Times New Roman"/>
                <w:sz w:val="22"/>
              </w:rPr>
              <w:t>1</w:t>
            </w:r>
            <w:r w:rsidR="008811E8">
              <w:rPr>
                <w:rFonts w:ascii="Times New Roman" w:hAnsi="Times New Roman"/>
                <w:sz w:val="22"/>
              </w:rPr>
              <w:t>,</w:t>
            </w:r>
            <w:r>
              <w:rPr>
                <w:rFonts w:ascii="Times New Roman" w:hAnsi="Times New Roman"/>
                <w:sz w:val="22"/>
              </w:rPr>
              <w:t>587</w:t>
            </w:r>
          </w:p>
          <w:p w:rsidR="00CF1E8E" w:rsidRPr="00F67A6F" w:rsidRDefault="00CF1E8E" w:rsidP="009D15B2">
            <w:pPr>
              <w:jc w:val="right"/>
              <w:rPr>
                <w:rFonts w:ascii="Times New Roman" w:hAnsi="Times New Roman"/>
              </w:rPr>
            </w:pP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(h) Business Combinations and Failure Acquisitions</w:t>
            </w:r>
          </w:p>
        </w:tc>
        <w:tc>
          <w:tcPr>
            <w:tcW w:w="1440" w:type="dxa"/>
          </w:tcPr>
          <w:p w:rsidR="00CF1E8E" w:rsidRPr="000D52EE" w:rsidRDefault="00AE768B" w:rsidP="009D15B2">
            <w:pPr>
              <w:jc w:val="right"/>
              <w:rPr>
                <w:rFonts w:ascii="Times New Roman" w:hAnsi="Times New Roman"/>
                <w:sz w:val="22"/>
                <w:szCs w:val="22"/>
              </w:rPr>
            </w:pPr>
            <w:r>
              <w:rPr>
                <w:rFonts w:ascii="Times New Roman" w:hAnsi="Times New Roman"/>
                <w:sz w:val="22"/>
                <w:szCs w:val="22"/>
              </w:rPr>
              <w:t>159</w:t>
            </w:r>
          </w:p>
        </w:tc>
        <w:tc>
          <w:tcPr>
            <w:tcW w:w="1260" w:type="dxa"/>
          </w:tcPr>
          <w:p w:rsidR="00CF1E8E" w:rsidRPr="000D52EE" w:rsidRDefault="00AE768B" w:rsidP="009D15B2">
            <w:pPr>
              <w:jc w:val="right"/>
              <w:rPr>
                <w:rFonts w:ascii="Times New Roman" w:hAnsi="Times New Roman"/>
                <w:sz w:val="22"/>
                <w:szCs w:val="22"/>
              </w:rPr>
            </w:pPr>
            <w:r>
              <w:rPr>
                <w:rFonts w:ascii="Times New Roman" w:hAnsi="Times New Roman"/>
                <w:sz w:val="22"/>
                <w:szCs w:val="22"/>
              </w:rPr>
              <w:t>159</w:t>
            </w:r>
          </w:p>
        </w:tc>
        <w:tc>
          <w:tcPr>
            <w:tcW w:w="1350" w:type="dxa"/>
          </w:tcPr>
          <w:p w:rsidR="00CF1E8E" w:rsidRPr="000D52EE" w:rsidRDefault="00082D1D" w:rsidP="009D15B2">
            <w:pPr>
              <w:jc w:val="right"/>
              <w:rPr>
                <w:rFonts w:ascii="Times New Roman" w:hAnsi="Times New Roman"/>
                <w:sz w:val="22"/>
                <w:szCs w:val="22"/>
              </w:rPr>
            </w:pPr>
            <w:r>
              <w:rPr>
                <w:rFonts w:ascii="Times New Roman" w:hAnsi="Times New Roman"/>
                <w:sz w:val="22"/>
                <w:szCs w:val="22"/>
              </w:rPr>
              <w:t>30</w:t>
            </w:r>
            <w:r w:rsidR="00927668">
              <w:rPr>
                <w:rFonts w:ascii="Times New Roman" w:hAnsi="Times New Roman"/>
                <w:sz w:val="22"/>
                <w:szCs w:val="22"/>
              </w:rPr>
              <w:t>.00</w:t>
            </w:r>
          </w:p>
        </w:tc>
        <w:tc>
          <w:tcPr>
            <w:tcW w:w="1530" w:type="dxa"/>
          </w:tcPr>
          <w:p w:rsidR="00CF1E8E" w:rsidRPr="000D52EE" w:rsidRDefault="00AE768B" w:rsidP="009D15B2">
            <w:pPr>
              <w:jc w:val="right"/>
              <w:rPr>
                <w:rFonts w:ascii="Times New Roman" w:hAnsi="Times New Roman"/>
                <w:sz w:val="22"/>
                <w:szCs w:val="22"/>
              </w:rPr>
            </w:pPr>
            <w:r>
              <w:rPr>
                <w:rFonts w:ascii="Times New Roman" w:hAnsi="Times New Roman"/>
                <w:sz w:val="22"/>
                <w:szCs w:val="22"/>
              </w:rPr>
              <w:t>4</w:t>
            </w:r>
            <w:r w:rsidR="008811E8">
              <w:rPr>
                <w:rFonts w:ascii="Times New Roman" w:hAnsi="Times New Roman"/>
                <w:sz w:val="22"/>
                <w:szCs w:val="22"/>
              </w:rPr>
              <w:t>,</w:t>
            </w:r>
            <w:r>
              <w:rPr>
                <w:rFonts w:ascii="Times New Roman" w:hAnsi="Times New Roman"/>
                <w:sz w:val="22"/>
                <w:szCs w:val="22"/>
              </w:rPr>
              <w:t>770</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 xml:space="preserve">(i) Fiduciary </w:t>
            </w:r>
            <w:r>
              <w:rPr>
                <w:rFonts w:ascii="Times New Roman" w:hAnsi="Times New Roman"/>
                <w:sz w:val="22"/>
              </w:rPr>
              <w:t>Powers</w:t>
            </w:r>
          </w:p>
        </w:tc>
        <w:tc>
          <w:tcPr>
            <w:tcW w:w="1440" w:type="dxa"/>
          </w:tcPr>
          <w:p w:rsidR="00CF1E8E" w:rsidRDefault="00082D1D" w:rsidP="009D15B2">
            <w:pPr>
              <w:jc w:val="right"/>
              <w:rPr>
                <w:rFonts w:ascii="Times New Roman" w:hAnsi="Times New Roman"/>
                <w:sz w:val="22"/>
                <w:szCs w:val="22"/>
              </w:rPr>
            </w:pPr>
            <w:r>
              <w:rPr>
                <w:rFonts w:ascii="Times New Roman" w:hAnsi="Times New Roman"/>
                <w:sz w:val="22"/>
                <w:szCs w:val="22"/>
              </w:rPr>
              <w:t>14</w:t>
            </w:r>
          </w:p>
          <w:p w:rsidR="00082D1D" w:rsidRPr="000D52EE" w:rsidRDefault="00082D1D" w:rsidP="009D15B2">
            <w:pPr>
              <w:jc w:val="right"/>
              <w:rPr>
                <w:rFonts w:ascii="Times New Roman" w:hAnsi="Times New Roman"/>
                <w:sz w:val="22"/>
                <w:szCs w:val="22"/>
              </w:rPr>
            </w:pPr>
            <w:r>
              <w:rPr>
                <w:rFonts w:ascii="Times New Roman" w:hAnsi="Times New Roman"/>
                <w:sz w:val="22"/>
                <w:szCs w:val="22"/>
              </w:rPr>
              <w:t>2</w:t>
            </w:r>
          </w:p>
        </w:tc>
        <w:tc>
          <w:tcPr>
            <w:tcW w:w="1260" w:type="dxa"/>
          </w:tcPr>
          <w:p w:rsidR="00CF1E8E" w:rsidRDefault="00082D1D" w:rsidP="009D15B2">
            <w:pPr>
              <w:jc w:val="right"/>
              <w:rPr>
                <w:rFonts w:ascii="Times New Roman" w:hAnsi="Times New Roman"/>
                <w:sz w:val="22"/>
                <w:szCs w:val="22"/>
              </w:rPr>
            </w:pPr>
            <w:r>
              <w:rPr>
                <w:rFonts w:ascii="Times New Roman" w:hAnsi="Times New Roman"/>
                <w:sz w:val="22"/>
                <w:szCs w:val="22"/>
              </w:rPr>
              <w:t>14</w:t>
            </w:r>
          </w:p>
          <w:p w:rsidR="00082D1D" w:rsidRPr="000D52EE" w:rsidRDefault="00082D1D" w:rsidP="009D15B2">
            <w:pPr>
              <w:jc w:val="right"/>
              <w:rPr>
                <w:rFonts w:ascii="Times New Roman" w:hAnsi="Times New Roman"/>
                <w:sz w:val="22"/>
                <w:szCs w:val="22"/>
              </w:rPr>
            </w:pPr>
            <w:r>
              <w:rPr>
                <w:rFonts w:ascii="Times New Roman" w:hAnsi="Times New Roman"/>
                <w:sz w:val="22"/>
                <w:szCs w:val="22"/>
              </w:rPr>
              <w:t>2</w:t>
            </w:r>
          </w:p>
        </w:tc>
        <w:tc>
          <w:tcPr>
            <w:tcW w:w="1350" w:type="dxa"/>
          </w:tcPr>
          <w:p w:rsidR="00CF1E8E" w:rsidRDefault="00082D1D" w:rsidP="00402478">
            <w:pPr>
              <w:jc w:val="right"/>
              <w:rPr>
                <w:rFonts w:ascii="Times New Roman" w:hAnsi="Times New Roman"/>
                <w:sz w:val="22"/>
                <w:szCs w:val="22"/>
              </w:rPr>
            </w:pPr>
            <w:r>
              <w:rPr>
                <w:rFonts w:ascii="Times New Roman" w:hAnsi="Times New Roman"/>
                <w:sz w:val="22"/>
                <w:szCs w:val="22"/>
              </w:rPr>
              <w:t>3.10</w:t>
            </w:r>
          </w:p>
          <w:p w:rsidR="00082D1D" w:rsidRPr="000D52EE" w:rsidRDefault="00082D1D" w:rsidP="00402478">
            <w:pPr>
              <w:jc w:val="right"/>
              <w:rPr>
                <w:rFonts w:ascii="Times New Roman" w:hAnsi="Times New Roman"/>
                <w:sz w:val="22"/>
                <w:szCs w:val="22"/>
              </w:rPr>
            </w:pPr>
            <w:r>
              <w:rPr>
                <w:rFonts w:ascii="Times New Roman" w:hAnsi="Times New Roman"/>
                <w:sz w:val="22"/>
                <w:szCs w:val="22"/>
              </w:rPr>
              <w:t>27.00</w:t>
            </w:r>
          </w:p>
        </w:tc>
        <w:tc>
          <w:tcPr>
            <w:tcW w:w="1530" w:type="dxa"/>
          </w:tcPr>
          <w:p w:rsidR="00CF1E8E" w:rsidRDefault="00082D1D" w:rsidP="00402478">
            <w:pPr>
              <w:jc w:val="right"/>
              <w:rPr>
                <w:rFonts w:ascii="Times New Roman" w:hAnsi="Times New Roman"/>
                <w:sz w:val="22"/>
                <w:szCs w:val="22"/>
              </w:rPr>
            </w:pPr>
            <w:r>
              <w:rPr>
                <w:rFonts w:ascii="Times New Roman" w:hAnsi="Times New Roman"/>
                <w:sz w:val="22"/>
                <w:szCs w:val="22"/>
              </w:rPr>
              <w:t>43</w:t>
            </w:r>
          </w:p>
          <w:p w:rsidR="00082D1D" w:rsidRPr="000D52EE" w:rsidRDefault="00082D1D" w:rsidP="00402478">
            <w:pPr>
              <w:jc w:val="right"/>
              <w:rPr>
                <w:rFonts w:ascii="Times New Roman" w:hAnsi="Times New Roman"/>
                <w:sz w:val="22"/>
                <w:szCs w:val="22"/>
              </w:rPr>
            </w:pPr>
            <w:r>
              <w:rPr>
                <w:rFonts w:ascii="Times New Roman" w:hAnsi="Times New Roman"/>
                <w:sz w:val="22"/>
                <w:szCs w:val="22"/>
              </w:rPr>
              <w:t>54</w:t>
            </w:r>
          </w:p>
        </w:tc>
      </w:tr>
      <w:tr w:rsidR="00CF1E8E" w:rsidRPr="00F67A6F" w:rsidTr="00B01256">
        <w:tc>
          <w:tcPr>
            <w:tcW w:w="4230" w:type="dxa"/>
          </w:tcPr>
          <w:p w:rsidR="00CF1E8E" w:rsidRPr="00F67A6F" w:rsidRDefault="00CF1E8E" w:rsidP="009D15B2">
            <w:pPr>
              <w:rPr>
                <w:rFonts w:ascii="Times New Roman" w:hAnsi="Times New Roman"/>
              </w:rPr>
            </w:pPr>
            <w:r w:rsidRPr="00F67A6F">
              <w:rPr>
                <w:rFonts w:ascii="Times New Roman" w:hAnsi="Times New Roman"/>
                <w:sz w:val="22"/>
              </w:rPr>
              <w:t>(j)(1) Operating Subsidiaries</w:t>
            </w:r>
          </w:p>
        </w:tc>
        <w:tc>
          <w:tcPr>
            <w:tcW w:w="1440" w:type="dxa"/>
          </w:tcPr>
          <w:p w:rsidR="00CF1E8E" w:rsidRPr="000D52EE" w:rsidRDefault="00082D1D" w:rsidP="00AE768B">
            <w:pPr>
              <w:jc w:val="right"/>
              <w:rPr>
                <w:rFonts w:ascii="Times New Roman" w:hAnsi="Times New Roman"/>
                <w:sz w:val="22"/>
                <w:szCs w:val="22"/>
              </w:rPr>
            </w:pPr>
            <w:r>
              <w:rPr>
                <w:rFonts w:ascii="Times New Roman" w:hAnsi="Times New Roman"/>
                <w:sz w:val="22"/>
                <w:szCs w:val="22"/>
              </w:rPr>
              <w:t>13</w:t>
            </w:r>
            <w:r w:rsidR="00AE768B">
              <w:rPr>
                <w:rFonts w:ascii="Times New Roman" w:hAnsi="Times New Roman"/>
                <w:sz w:val="22"/>
                <w:szCs w:val="22"/>
              </w:rPr>
              <w:t>6</w:t>
            </w:r>
          </w:p>
        </w:tc>
        <w:tc>
          <w:tcPr>
            <w:tcW w:w="1260" w:type="dxa"/>
          </w:tcPr>
          <w:p w:rsidR="00CF1E8E" w:rsidRPr="000D52EE" w:rsidRDefault="00AE768B" w:rsidP="009D15B2">
            <w:pPr>
              <w:jc w:val="right"/>
              <w:rPr>
                <w:rFonts w:ascii="Times New Roman" w:hAnsi="Times New Roman"/>
                <w:sz w:val="22"/>
                <w:szCs w:val="22"/>
              </w:rPr>
            </w:pPr>
            <w:r>
              <w:rPr>
                <w:rFonts w:ascii="Times New Roman" w:hAnsi="Times New Roman"/>
                <w:sz w:val="22"/>
                <w:szCs w:val="22"/>
              </w:rPr>
              <w:t>136</w:t>
            </w:r>
          </w:p>
        </w:tc>
        <w:tc>
          <w:tcPr>
            <w:tcW w:w="1350" w:type="dxa"/>
          </w:tcPr>
          <w:p w:rsidR="00CF1E8E" w:rsidRPr="000D52EE" w:rsidRDefault="00082D1D" w:rsidP="005A4647">
            <w:pPr>
              <w:pStyle w:val="Header"/>
              <w:jc w:val="right"/>
              <w:rPr>
                <w:rFonts w:ascii="Times New Roman" w:hAnsi="Times New Roman"/>
                <w:sz w:val="22"/>
                <w:szCs w:val="22"/>
              </w:rPr>
            </w:pPr>
            <w:r>
              <w:rPr>
                <w:rFonts w:ascii="Times New Roman" w:hAnsi="Times New Roman"/>
                <w:sz w:val="22"/>
                <w:szCs w:val="22"/>
              </w:rPr>
              <w:t>1.00</w:t>
            </w:r>
          </w:p>
        </w:tc>
        <w:tc>
          <w:tcPr>
            <w:tcW w:w="1530" w:type="dxa"/>
          </w:tcPr>
          <w:p w:rsidR="00CF1E8E" w:rsidRPr="000D52EE" w:rsidRDefault="00AE768B" w:rsidP="009D15B2">
            <w:pPr>
              <w:jc w:val="right"/>
              <w:rPr>
                <w:rFonts w:ascii="Times New Roman" w:hAnsi="Times New Roman"/>
                <w:sz w:val="22"/>
                <w:szCs w:val="22"/>
              </w:rPr>
            </w:pPr>
            <w:r>
              <w:rPr>
                <w:rFonts w:ascii="Times New Roman" w:hAnsi="Times New Roman"/>
                <w:sz w:val="22"/>
                <w:szCs w:val="22"/>
              </w:rPr>
              <w:t>136</w:t>
            </w:r>
          </w:p>
        </w:tc>
      </w:tr>
      <w:tr w:rsidR="00E7054B" w:rsidRPr="00F67A6F" w:rsidTr="00B01256">
        <w:tc>
          <w:tcPr>
            <w:tcW w:w="4230" w:type="dxa"/>
          </w:tcPr>
          <w:p w:rsidR="00E7054B" w:rsidRPr="00F67A6F" w:rsidRDefault="00E7054B" w:rsidP="00E7054B">
            <w:pPr>
              <w:rPr>
                <w:rFonts w:ascii="Times New Roman" w:hAnsi="Times New Roman"/>
              </w:rPr>
            </w:pPr>
            <w:r w:rsidRPr="00F67A6F">
              <w:rPr>
                <w:rFonts w:ascii="Times New Roman" w:hAnsi="Times New Roman"/>
                <w:sz w:val="22"/>
              </w:rPr>
              <w:t>(j)(</w:t>
            </w:r>
            <w:r>
              <w:rPr>
                <w:rFonts w:ascii="Times New Roman" w:hAnsi="Times New Roman"/>
                <w:sz w:val="22"/>
              </w:rPr>
              <w:t>2</w:t>
            </w:r>
            <w:r w:rsidRPr="00F67A6F">
              <w:rPr>
                <w:rFonts w:ascii="Times New Roman" w:hAnsi="Times New Roman"/>
                <w:sz w:val="22"/>
              </w:rPr>
              <w:t xml:space="preserve">) Financial Subsidiaries </w:t>
            </w:r>
          </w:p>
        </w:tc>
        <w:tc>
          <w:tcPr>
            <w:tcW w:w="144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4</w:t>
            </w:r>
          </w:p>
        </w:tc>
        <w:tc>
          <w:tcPr>
            <w:tcW w:w="126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4</w:t>
            </w:r>
          </w:p>
        </w:tc>
        <w:tc>
          <w:tcPr>
            <w:tcW w:w="135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1.00</w:t>
            </w:r>
          </w:p>
        </w:tc>
        <w:tc>
          <w:tcPr>
            <w:tcW w:w="153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4</w:t>
            </w:r>
          </w:p>
        </w:tc>
      </w:tr>
      <w:tr w:rsidR="00E7054B" w:rsidRPr="00E7054B" w:rsidTr="00B01256">
        <w:trPr>
          <w:trHeight w:val="323"/>
        </w:trPr>
        <w:tc>
          <w:tcPr>
            <w:tcW w:w="4230" w:type="dxa"/>
          </w:tcPr>
          <w:p w:rsidR="00E7054B" w:rsidRPr="00E7054B" w:rsidRDefault="00E7054B" w:rsidP="008B72DC">
            <w:pPr>
              <w:rPr>
                <w:rFonts w:ascii="Times New Roman" w:hAnsi="Times New Roman"/>
              </w:rPr>
            </w:pPr>
            <w:r w:rsidRPr="00E7054B">
              <w:rPr>
                <w:rFonts w:ascii="Times New Roman" w:hAnsi="Times New Roman"/>
                <w:sz w:val="22"/>
              </w:rPr>
              <w:t>(j)(3) Bank Service Companies</w:t>
            </w:r>
          </w:p>
        </w:tc>
        <w:tc>
          <w:tcPr>
            <w:tcW w:w="1440" w:type="dxa"/>
          </w:tcPr>
          <w:p w:rsidR="00E7054B" w:rsidRPr="00E7054B" w:rsidRDefault="00082D1D" w:rsidP="00927668">
            <w:pPr>
              <w:jc w:val="right"/>
              <w:rPr>
                <w:rFonts w:ascii="Times New Roman" w:hAnsi="Times New Roman"/>
                <w:sz w:val="22"/>
                <w:szCs w:val="22"/>
              </w:rPr>
            </w:pPr>
            <w:r>
              <w:rPr>
                <w:rFonts w:ascii="Times New Roman" w:hAnsi="Times New Roman"/>
                <w:sz w:val="22"/>
                <w:szCs w:val="22"/>
              </w:rPr>
              <w:t>1</w:t>
            </w:r>
          </w:p>
        </w:tc>
        <w:tc>
          <w:tcPr>
            <w:tcW w:w="1260" w:type="dxa"/>
          </w:tcPr>
          <w:p w:rsidR="00E7054B" w:rsidRPr="00E7054B" w:rsidRDefault="00082D1D" w:rsidP="00927668">
            <w:pPr>
              <w:jc w:val="right"/>
              <w:rPr>
                <w:rFonts w:ascii="Times New Roman" w:hAnsi="Times New Roman"/>
                <w:sz w:val="22"/>
                <w:szCs w:val="22"/>
              </w:rPr>
            </w:pPr>
            <w:r>
              <w:rPr>
                <w:rFonts w:ascii="Times New Roman" w:hAnsi="Times New Roman"/>
                <w:sz w:val="22"/>
                <w:szCs w:val="22"/>
              </w:rPr>
              <w:t>1</w:t>
            </w:r>
          </w:p>
        </w:tc>
        <w:tc>
          <w:tcPr>
            <w:tcW w:w="1350" w:type="dxa"/>
          </w:tcPr>
          <w:p w:rsidR="00E7054B" w:rsidRPr="00E7054B" w:rsidRDefault="00082D1D" w:rsidP="00927668">
            <w:pPr>
              <w:jc w:val="right"/>
              <w:rPr>
                <w:rFonts w:ascii="Times New Roman" w:hAnsi="Times New Roman"/>
                <w:sz w:val="22"/>
                <w:szCs w:val="22"/>
              </w:rPr>
            </w:pPr>
            <w:r>
              <w:rPr>
                <w:rFonts w:ascii="Times New Roman" w:hAnsi="Times New Roman"/>
                <w:sz w:val="22"/>
                <w:szCs w:val="22"/>
              </w:rPr>
              <w:t>1.00</w:t>
            </w:r>
          </w:p>
        </w:tc>
        <w:tc>
          <w:tcPr>
            <w:tcW w:w="1530" w:type="dxa"/>
          </w:tcPr>
          <w:p w:rsidR="00E7054B" w:rsidRPr="00E7054B" w:rsidRDefault="00082D1D" w:rsidP="00927668">
            <w:pPr>
              <w:jc w:val="right"/>
              <w:rPr>
                <w:rFonts w:ascii="Times New Roman" w:hAnsi="Times New Roman"/>
                <w:sz w:val="22"/>
                <w:szCs w:val="22"/>
              </w:rPr>
            </w:pPr>
            <w:r>
              <w:rPr>
                <w:rFonts w:ascii="Times New Roman" w:hAnsi="Times New Roman"/>
                <w:sz w:val="22"/>
                <w:szCs w:val="22"/>
              </w:rPr>
              <w:t>1</w:t>
            </w:r>
          </w:p>
        </w:tc>
      </w:tr>
      <w:tr w:rsidR="00E7054B" w:rsidRPr="00F67A6F" w:rsidTr="00B01256">
        <w:tc>
          <w:tcPr>
            <w:tcW w:w="4230" w:type="dxa"/>
          </w:tcPr>
          <w:p w:rsidR="00E7054B" w:rsidRPr="00F67A6F" w:rsidRDefault="00E7054B" w:rsidP="00DC34FD">
            <w:pPr>
              <w:rPr>
                <w:rFonts w:ascii="Times New Roman" w:hAnsi="Times New Roman"/>
              </w:rPr>
            </w:pPr>
            <w:r w:rsidRPr="00F67A6F">
              <w:rPr>
                <w:rFonts w:ascii="Times New Roman" w:hAnsi="Times New Roman"/>
                <w:sz w:val="22"/>
              </w:rPr>
              <w:t xml:space="preserve">(j)(4) </w:t>
            </w:r>
            <w:r w:rsidR="00DC34FD">
              <w:rPr>
                <w:rFonts w:ascii="Times New Roman" w:hAnsi="Times New Roman"/>
                <w:sz w:val="22"/>
              </w:rPr>
              <w:t>Investments</w:t>
            </w:r>
          </w:p>
        </w:tc>
        <w:tc>
          <w:tcPr>
            <w:tcW w:w="144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9</w:t>
            </w:r>
          </w:p>
        </w:tc>
        <w:tc>
          <w:tcPr>
            <w:tcW w:w="126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9</w:t>
            </w:r>
          </w:p>
        </w:tc>
        <w:tc>
          <w:tcPr>
            <w:tcW w:w="1350" w:type="dxa"/>
          </w:tcPr>
          <w:p w:rsidR="00E7054B" w:rsidRPr="000D52EE" w:rsidRDefault="00082D1D" w:rsidP="008B72DC">
            <w:pPr>
              <w:pStyle w:val="Header"/>
              <w:jc w:val="right"/>
              <w:rPr>
                <w:rFonts w:ascii="Times New Roman" w:hAnsi="Times New Roman"/>
                <w:sz w:val="22"/>
                <w:szCs w:val="22"/>
              </w:rPr>
            </w:pPr>
            <w:r>
              <w:rPr>
                <w:rFonts w:ascii="Times New Roman" w:hAnsi="Times New Roman"/>
                <w:sz w:val="22"/>
                <w:szCs w:val="22"/>
              </w:rPr>
              <w:t>1.00</w:t>
            </w:r>
          </w:p>
        </w:tc>
        <w:tc>
          <w:tcPr>
            <w:tcW w:w="1530" w:type="dxa"/>
          </w:tcPr>
          <w:p w:rsidR="00E7054B" w:rsidRPr="000D52EE" w:rsidRDefault="00082D1D" w:rsidP="008B72DC">
            <w:pPr>
              <w:jc w:val="right"/>
              <w:rPr>
                <w:rFonts w:ascii="Times New Roman" w:hAnsi="Times New Roman"/>
                <w:sz w:val="22"/>
                <w:szCs w:val="22"/>
              </w:rPr>
            </w:pPr>
            <w:r>
              <w:rPr>
                <w:rFonts w:ascii="Times New Roman" w:hAnsi="Times New Roman"/>
                <w:sz w:val="22"/>
                <w:szCs w:val="22"/>
              </w:rPr>
              <w:t>9</w:t>
            </w:r>
          </w:p>
        </w:tc>
      </w:tr>
      <w:tr w:rsidR="00E7054B" w:rsidRPr="00F67A6F" w:rsidTr="00B01256">
        <w:trPr>
          <w:trHeight w:val="350"/>
        </w:trPr>
        <w:tc>
          <w:tcPr>
            <w:tcW w:w="4230" w:type="dxa"/>
          </w:tcPr>
          <w:p w:rsidR="00E7054B" w:rsidRDefault="00E7054B" w:rsidP="009D15B2">
            <w:pPr>
              <w:rPr>
                <w:rFonts w:ascii="Times New Roman" w:hAnsi="Times New Roman"/>
                <w:sz w:val="22"/>
              </w:rPr>
            </w:pPr>
            <w:r>
              <w:rPr>
                <w:rFonts w:ascii="Times New Roman" w:hAnsi="Times New Roman"/>
                <w:sz w:val="22"/>
              </w:rPr>
              <w:t xml:space="preserve">(j)(5) </w:t>
            </w:r>
            <w:r w:rsidR="0081360C">
              <w:rPr>
                <w:rFonts w:ascii="Times New Roman" w:hAnsi="Times New Roman"/>
                <w:sz w:val="22"/>
              </w:rPr>
              <w:t>Thrift</w:t>
            </w:r>
            <w:r>
              <w:rPr>
                <w:rFonts w:ascii="Times New Roman" w:hAnsi="Times New Roman"/>
                <w:sz w:val="22"/>
              </w:rPr>
              <w:t xml:space="preserve"> Service Corporations</w:t>
            </w:r>
          </w:p>
        </w:tc>
        <w:tc>
          <w:tcPr>
            <w:tcW w:w="144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1</w:t>
            </w:r>
          </w:p>
        </w:tc>
        <w:tc>
          <w:tcPr>
            <w:tcW w:w="126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1</w:t>
            </w:r>
          </w:p>
        </w:tc>
        <w:tc>
          <w:tcPr>
            <w:tcW w:w="135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0.15</w:t>
            </w:r>
          </w:p>
        </w:tc>
        <w:tc>
          <w:tcPr>
            <w:tcW w:w="153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0.15</w:t>
            </w:r>
          </w:p>
        </w:tc>
      </w:tr>
      <w:tr w:rsidR="00E7054B" w:rsidRPr="00F67A6F" w:rsidTr="00B01256">
        <w:trPr>
          <w:trHeight w:val="350"/>
        </w:trPr>
        <w:tc>
          <w:tcPr>
            <w:tcW w:w="4230" w:type="dxa"/>
          </w:tcPr>
          <w:p w:rsidR="00E7054B" w:rsidRPr="00F67A6F" w:rsidRDefault="00E7054B" w:rsidP="008B72DC">
            <w:pPr>
              <w:rPr>
                <w:rFonts w:ascii="Times New Roman" w:hAnsi="Times New Roman"/>
              </w:rPr>
            </w:pPr>
            <w:r>
              <w:rPr>
                <w:rFonts w:ascii="Times New Roman" w:hAnsi="Times New Roman"/>
                <w:sz w:val="22"/>
              </w:rPr>
              <w:t xml:space="preserve">(j)(6) </w:t>
            </w:r>
            <w:r w:rsidRPr="00F748BF">
              <w:rPr>
                <w:rFonts w:ascii="Times New Roman" w:hAnsi="Times New Roman"/>
                <w:sz w:val="22"/>
              </w:rPr>
              <w:t>Annual Report</w:t>
            </w:r>
          </w:p>
        </w:tc>
        <w:tc>
          <w:tcPr>
            <w:tcW w:w="1440" w:type="dxa"/>
          </w:tcPr>
          <w:p w:rsidR="00E7054B" w:rsidRPr="000D52EE" w:rsidRDefault="00AE768B" w:rsidP="008B72DC">
            <w:pPr>
              <w:jc w:val="right"/>
              <w:rPr>
                <w:rFonts w:ascii="Times New Roman" w:hAnsi="Times New Roman"/>
                <w:sz w:val="22"/>
                <w:szCs w:val="22"/>
              </w:rPr>
            </w:pPr>
            <w:r>
              <w:rPr>
                <w:rFonts w:ascii="Times New Roman" w:hAnsi="Times New Roman"/>
                <w:sz w:val="22"/>
                <w:szCs w:val="22"/>
              </w:rPr>
              <w:t>27</w:t>
            </w:r>
          </w:p>
        </w:tc>
        <w:tc>
          <w:tcPr>
            <w:tcW w:w="1260" w:type="dxa"/>
          </w:tcPr>
          <w:p w:rsidR="00E7054B" w:rsidRPr="000D52EE" w:rsidRDefault="00AE768B" w:rsidP="008B72DC">
            <w:pPr>
              <w:jc w:val="right"/>
              <w:rPr>
                <w:rFonts w:ascii="Times New Roman" w:hAnsi="Times New Roman"/>
                <w:sz w:val="22"/>
                <w:szCs w:val="22"/>
              </w:rPr>
            </w:pPr>
            <w:r>
              <w:rPr>
                <w:rFonts w:ascii="Times New Roman" w:hAnsi="Times New Roman"/>
                <w:sz w:val="22"/>
                <w:szCs w:val="22"/>
              </w:rPr>
              <w:t>27</w:t>
            </w:r>
          </w:p>
        </w:tc>
        <w:tc>
          <w:tcPr>
            <w:tcW w:w="1350" w:type="dxa"/>
          </w:tcPr>
          <w:p w:rsidR="00E7054B" w:rsidRPr="000D52EE" w:rsidRDefault="00E7054B" w:rsidP="00927668">
            <w:pPr>
              <w:jc w:val="right"/>
              <w:rPr>
                <w:rFonts w:ascii="Times New Roman" w:hAnsi="Times New Roman"/>
                <w:sz w:val="22"/>
                <w:szCs w:val="22"/>
              </w:rPr>
            </w:pPr>
            <w:r w:rsidRPr="000D52EE">
              <w:rPr>
                <w:rFonts w:ascii="Times New Roman" w:hAnsi="Times New Roman"/>
                <w:sz w:val="22"/>
                <w:szCs w:val="22"/>
              </w:rPr>
              <w:t>3</w:t>
            </w:r>
            <w:r w:rsidR="00927668">
              <w:rPr>
                <w:rFonts w:ascii="Times New Roman" w:hAnsi="Times New Roman"/>
                <w:sz w:val="22"/>
                <w:szCs w:val="22"/>
              </w:rPr>
              <w:t>.00</w:t>
            </w:r>
          </w:p>
        </w:tc>
        <w:tc>
          <w:tcPr>
            <w:tcW w:w="1530" w:type="dxa"/>
          </w:tcPr>
          <w:p w:rsidR="00E7054B" w:rsidRPr="000D52EE" w:rsidRDefault="00AE768B" w:rsidP="008B72DC">
            <w:pPr>
              <w:jc w:val="right"/>
              <w:rPr>
                <w:rFonts w:ascii="Times New Roman" w:hAnsi="Times New Roman"/>
                <w:sz w:val="22"/>
                <w:szCs w:val="22"/>
              </w:rPr>
            </w:pPr>
            <w:r>
              <w:rPr>
                <w:rFonts w:ascii="Times New Roman" w:hAnsi="Times New Roman"/>
                <w:sz w:val="22"/>
                <w:szCs w:val="22"/>
              </w:rPr>
              <w:t>81</w:t>
            </w:r>
          </w:p>
        </w:tc>
      </w:tr>
      <w:tr w:rsidR="00E7054B" w:rsidRPr="00F67A6F" w:rsidTr="00B01256">
        <w:trPr>
          <w:trHeight w:val="350"/>
        </w:trPr>
        <w:tc>
          <w:tcPr>
            <w:tcW w:w="4230" w:type="dxa"/>
          </w:tcPr>
          <w:p w:rsidR="00E7054B" w:rsidRDefault="0081360C" w:rsidP="009D15B2">
            <w:pPr>
              <w:rPr>
                <w:rFonts w:ascii="Times New Roman" w:hAnsi="Times New Roman"/>
                <w:sz w:val="22"/>
              </w:rPr>
            </w:pPr>
            <w:r>
              <w:rPr>
                <w:rFonts w:ascii="Times New Roman" w:hAnsi="Times New Roman"/>
                <w:sz w:val="22"/>
              </w:rPr>
              <w:t>(k) Branch Closings</w:t>
            </w:r>
          </w:p>
        </w:tc>
        <w:tc>
          <w:tcPr>
            <w:tcW w:w="144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983</w:t>
            </w:r>
          </w:p>
        </w:tc>
        <w:tc>
          <w:tcPr>
            <w:tcW w:w="126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983</w:t>
            </w:r>
          </w:p>
        </w:tc>
        <w:tc>
          <w:tcPr>
            <w:tcW w:w="1350" w:type="dxa"/>
          </w:tcPr>
          <w:p w:rsidR="00E7054B" w:rsidRPr="000D52EE" w:rsidRDefault="00082D1D" w:rsidP="009D15B2">
            <w:pPr>
              <w:jc w:val="right"/>
              <w:rPr>
                <w:rFonts w:ascii="Times New Roman" w:hAnsi="Times New Roman"/>
                <w:sz w:val="22"/>
                <w:szCs w:val="22"/>
              </w:rPr>
            </w:pPr>
            <w:r>
              <w:rPr>
                <w:rFonts w:ascii="Times New Roman" w:hAnsi="Times New Roman"/>
                <w:sz w:val="22"/>
                <w:szCs w:val="22"/>
              </w:rPr>
              <w:t>1.00</w:t>
            </w:r>
          </w:p>
        </w:tc>
        <w:tc>
          <w:tcPr>
            <w:tcW w:w="1530" w:type="dxa"/>
          </w:tcPr>
          <w:p w:rsidR="00E7054B" w:rsidRPr="000D52EE" w:rsidRDefault="00082D1D" w:rsidP="00DA77C8">
            <w:pPr>
              <w:jc w:val="right"/>
              <w:rPr>
                <w:rFonts w:ascii="Times New Roman" w:hAnsi="Times New Roman"/>
                <w:sz w:val="22"/>
                <w:szCs w:val="22"/>
              </w:rPr>
            </w:pPr>
            <w:r>
              <w:rPr>
                <w:rFonts w:ascii="Times New Roman" w:hAnsi="Times New Roman"/>
                <w:sz w:val="22"/>
                <w:szCs w:val="22"/>
              </w:rPr>
              <w:t>983</w:t>
            </w:r>
          </w:p>
        </w:tc>
      </w:tr>
      <w:tr w:rsidR="00CF1E8E" w:rsidRPr="00DA77C8" w:rsidTr="00B01256">
        <w:tc>
          <w:tcPr>
            <w:tcW w:w="4230" w:type="dxa"/>
          </w:tcPr>
          <w:p w:rsidR="00CF1E8E" w:rsidRPr="00F67A6F" w:rsidRDefault="00CF1E8E" w:rsidP="0081360C">
            <w:pPr>
              <w:rPr>
                <w:rFonts w:ascii="Times New Roman" w:hAnsi="Times New Roman"/>
              </w:rPr>
            </w:pPr>
            <w:r w:rsidRPr="00F67A6F">
              <w:rPr>
                <w:rFonts w:ascii="Times New Roman" w:hAnsi="Times New Roman"/>
                <w:sz w:val="22"/>
              </w:rPr>
              <w:t>(</w:t>
            </w:r>
            <w:r w:rsidR="0081360C">
              <w:rPr>
                <w:rFonts w:ascii="Times New Roman" w:hAnsi="Times New Roman"/>
                <w:sz w:val="22"/>
              </w:rPr>
              <w:t>l</w:t>
            </w:r>
            <w:r w:rsidRPr="00F67A6F">
              <w:rPr>
                <w:rFonts w:ascii="Times New Roman" w:hAnsi="Times New Roman"/>
                <w:sz w:val="22"/>
              </w:rPr>
              <w:t xml:space="preserve">) Termination of </w:t>
            </w:r>
            <w:r w:rsidR="00AE768B">
              <w:rPr>
                <w:rFonts w:ascii="Times New Roman" w:hAnsi="Times New Roman"/>
                <w:sz w:val="22"/>
              </w:rPr>
              <w:t xml:space="preserve">National </w:t>
            </w:r>
            <w:r w:rsidRPr="00F67A6F">
              <w:rPr>
                <w:rFonts w:ascii="Times New Roman" w:hAnsi="Times New Roman"/>
                <w:sz w:val="22"/>
              </w:rPr>
              <w:t xml:space="preserve">Bank </w:t>
            </w:r>
            <w:r w:rsidR="00AE768B">
              <w:rPr>
                <w:rFonts w:ascii="Times New Roman" w:hAnsi="Times New Roman"/>
                <w:sz w:val="22"/>
              </w:rPr>
              <w:t xml:space="preserve">or FSA </w:t>
            </w:r>
            <w:r w:rsidRPr="00F67A6F">
              <w:rPr>
                <w:rFonts w:ascii="Times New Roman" w:hAnsi="Times New Roman"/>
                <w:sz w:val="22"/>
              </w:rPr>
              <w:t>Charter</w:t>
            </w:r>
          </w:p>
        </w:tc>
        <w:tc>
          <w:tcPr>
            <w:tcW w:w="1440" w:type="dxa"/>
          </w:tcPr>
          <w:p w:rsidR="00CF1E8E" w:rsidRDefault="00082D1D" w:rsidP="009D15B2">
            <w:pPr>
              <w:jc w:val="right"/>
              <w:rPr>
                <w:rFonts w:ascii="Times New Roman" w:hAnsi="Times New Roman"/>
                <w:sz w:val="22"/>
                <w:szCs w:val="22"/>
              </w:rPr>
            </w:pPr>
            <w:r>
              <w:rPr>
                <w:rFonts w:ascii="Times New Roman" w:hAnsi="Times New Roman"/>
                <w:sz w:val="22"/>
                <w:szCs w:val="22"/>
              </w:rPr>
              <w:t>65</w:t>
            </w:r>
          </w:p>
          <w:p w:rsidR="00082D1D" w:rsidRPr="000D52EE" w:rsidRDefault="00082D1D" w:rsidP="00AE768B">
            <w:pPr>
              <w:jc w:val="right"/>
              <w:rPr>
                <w:rFonts w:ascii="Times New Roman" w:hAnsi="Times New Roman"/>
                <w:sz w:val="22"/>
                <w:szCs w:val="22"/>
              </w:rPr>
            </w:pPr>
            <w:r>
              <w:rPr>
                <w:rFonts w:ascii="Times New Roman" w:hAnsi="Times New Roman"/>
                <w:sz w:val="22"/>
                <w:szCs w:val="22"/>
              </w:rPr>
              <w:t>4</w:t>
            </w:r>
            <w:r w:rsidR="00AE768B">
              <w:rPr>
                <w:rFonts w:ascii="Times New Roman" w:hAnsi="Times New Roman"/>
                <w:sz w:val="22"/>
                <w:szCs w:val="22"/>
              </w:rPr>
              <w:t>3</w:t>
            </w:r>
          </w:p>
        </w:tc>
        <w:tc>
          <w:tcPr>
            <w:tcW w:w="1260" w:type="dxa"/>
          </w:tcPr>
          <w:p w:rsidR="00CF1E8E" w:rsidRDefault="00927668" w:rsidP="009D15B2">
            <w:pPr>
              <w:jc w:val="right"/>
              <w:rPr>
                <w:rFonts w:ascii="Times New Roman" w:hAnsi="Times New Roman"/>
                <w:sz w:val="22"/>
                <w:szCs w:val="22"/>
              </w:rPr>
            </w:pPr>
            <w:r>
              <w:rPr>
                <w:rFonts w:ascii="Times New Roman" w:hAnsi="Times New Roman"/>
                <w:sz w:val="22"/>
                <w:szCs w:val="22"/>
              </w:rPr>
              <w:t>65</w:t>
            </w:r>
          </w:p>
          <w:p w:rsidR="00927668" w:rsidRPr="000D52EE" w:rsidRDefault="00927668" w:rsidP="00AE768B">
            <w:pPr>
              <w:jc w:val="right"/>
              <w:rPr>
                <w:rFonts w:ascii="Times New Roman" w:hAnsi="Times New Roman"/>
                <w:sz w:val="22"/>
                <w:szCs w:val="22"/>
              </w:rPr>
            </w:pPr>
            <w:r>
              <w:rPr>
                <w:rFonts w:ascii="Times New Roman" w:hAnsi="Times New Roman"/>
                <w:sz w:val="22"/>
                <w:szCs w:val="22"/>
              </w:rPr>
              <w:t>4</w:t>
            </w:r>
            <w:r w:rsidR="00AE768B">
              <w:rPr>
                <w:rFonts w:ascii="Times New Roman" w:hAnsi="Times New Roman"/>
                <w:sz w:val="22"/>
                <w:szCs w:val="22"/>
              </w:rPr>
              <w:t>3</w:t>
            </w:r>
          </w:p>
        </w:tc>
        <w:tc>
          <w:tcPr>
            <w:tcW w:w="1350" w:type="dxa"/>
          </w:tcPr>
          <w:p w:rsidR="00CF1E8E" w:rsidRDefault="00DC7F86" w:rsidP="009D15B2">
            <w:pPr>
              <w:jc w:val="right"/>
              <w:rPr>
                <w:rFonts w:ascii="Times New Roman" w:hAnsi="Times New Roman"/>
                <w:sz w:val="22"/>
                <w:szCs w:val="22"/>
              </w:rPr>
            </w:pPr>
            <w:r>
              <w:rPr>
                <w:rFonts w:ascii="Times New Roman" w:hAnsi="Times New Roman"/>
                <w:sz w:val="22"/>
                <w:szCs w:val="22"/>
              </w:rPr>
              <w:t>3.58</w:t>
            </w:r>
          </w:p>
          <w:p w:rsidR="00927668" w:rsidRPr="000D52EE" w:rsidRDefault="00927668" w:rsidP="009D15B2">
            <w:pPr>
              <w:jc w:val="right"/>
              <w:rPr>
                <w:rFonts w:ascii="Times New Roman" w:hAnsi="Times New Roman"/>
                <w:sz w:val="22"/>
                <w:szCs w:val="22"/>
              </w:rPr>
            </w:pPr>
            <w:r>
              <w:rPr>
                <w:rFonts w:ascii="Times New Roman" w:hAnsi="Times New Roman"/>
                <w:sz w:val="22"/>
                <w:szCs w:val="22"/>
              </w:rPr>
              <w:t>24.00</w:t>
            </w:r>
          </w:p>
        </w:tc>
        <w:tc>
          <w:tcPr>
            <w:tcW w:w="1530" w:type="dxa"/>
          </w:tcPr>
          <w:p w:rsidR="00CF1E8E" w:rsidRDefault="00DC7F86" w:rsidP="009D15B2">
            <w:pPr>
              <w:jc w:val="right"/>
              <w:rPr>
                <w:rFonts w:ascii="Times New Roman" w:hAnsi="Times New Roman"/>
                <w:sz w:val="22"/>
                <w:szCs w:val="22"/>
              </w:rPr>
            </w:pPr>
            <w:r>
              <w:rPr>
                <w:rFonts w:ascii="Times New Roman" w:hAnsi="Times New Roman"/>
                <w:sz w:val="22"/>
                <w:szCs w:val="22"/>
              </w:rPr>
              <w:t>233</w:t>
            </w:r>
          </w:p>
          <w:p w:rsidR="00927668" w:rsidRPr="00DA77C8" w:rsidRDefault="00AE768B" w:rsidP="009D15B2">
            <w:pPr>
              <w:jc w:val="right"/>
              <w:rPr>
                <w:rFonts w:ascii="Times New Roman" w:hAnsi="Times New Roman"/>
                <w:sz w:val="22"/>
                <w:szCs w:val="22"/>
              </w:rPr>
            </w:pPr>
            <w:r>
              <w:rPr>
                <w:rFonts w:ascii="Times New Roman" w:hAnsi="Times New Roman"/>
                <w:sz w:val="22"/>
                <w:szCs w:val="22"/>
              </w:rPr>
              <w:t>1</w:t>
            </w:r>
            <w:r w:rsidR="008811E8">
              <w:rPr>
                <w:rFonts w:ascii="Times New Roman" w:hAnsi="Times New Roman"/>
                <w:sz w:val="22"/>
                <w:szCs w:val="22"/>
              </w:rPr>
              <w:t>,</w:t>
            </w:r>
            <w:r>
              <w:rPr>
                <w:rFonts w:ascii="Times New Roman" w:hAnsi="Times New Roman"/>
                <w:sz w:val="22"/>
                <w:szCs w:val="22"/>
              </w:rPr>
              <w:t>032</w:t>
            </w:r>
          </w:p>
        </w:tc>
      </w:tr>
      <w:tr w:rsidR="00CF1E8E" w:rsidRPr="00F67A6F" w:rsidTr="00B01256">
        <w:tc>
          <w:tcPr>
            <w:tcW w:w="4230" w:type="dxa"/>
          </w:tcPr>
          <w:p w:rsidR="00CF1E8E" w:rsidRPr="00927668" w:rsidRDefault="00AE768B" w:rsidP="009D15B2">
            <w:pPr>
              <w:rPr>
                <w:rFonts w:ascii="Times New Roman" w:hAnsi="Times New Roman"/>
              </w:rPr>
            </w:pPr>
            <w:r>
              <w:rPr>
                <w:rFonts w:ascii="Times New Roman" w:hAnsi="Times New Roman"/>
                <w:sz w:val="22"/>
              </w:rPr>
              <w:t>(m</w:t>
            </w:r>
            <w:r w:rsidR="00CF1E8E" w:rsidRPr="00927668">
              <w:rPr>
                <w:rFonts w:ascii="Times New Roman" w:hAnsi="Times New Roman"/>
                <w:sz w:val="22"/>
              </w:rPr>
              <w:t>) Capital &amp; Dividends; Subordinated Debt</w:t>
            </w:r>
          </w:p>
        </w:tc>
        <w:tc>
          <w:tcPr>
            <w:tcW w:w="1440" w:type="dxa"/>
          </w:tcPr>
          <w:p w:rsidR="00CF1E8E" w:rsidRPr="00927668" w:rsidRDefault="00927668" w:rsidP="009D15B2">
            <w:pPr>
              <w:jc w:val="right"/>
              <w:rPr>
                <w:rFonts w:ascii="Times New Roman" w:hAnsi="Times New Roman"/>
                <w:sz w:val="22"/>
                <w:szCs w:val="22"/>
              </w:rPr>
            </w:pPr>
            <w:r>
              <w:rPr>
                <w:rFonts w:ascii="Times New Roman" w:hAnsi="Times New Roman"/>
                <w:sz w:val="22"/>
                <w:szCs w:val="22"/>
              </w:rPr>
              <w:t>174</w:t>
            </w:r>
          </w:p>
        </w:tc>
        <w:tc>
          <w:tcPr>
            <w:tcW w:w="1260" w:type="dxa"/>
          </w:tcPr>
          <w:p w:rsidR="00CF1E8E" w:rsidRPr="00927668" w:rsidRDefault="00927668" w:rsidP="009D15B2">
            <w:pPr>
              <w:jc w:val="right"/>
              <w:rPr>
                <w:rFonts w:ascii="Times New Roman" w:hAnsi="Times New Roman"/>
                <w:sz w:val="22"/>
                <w:szCs w:val="22"/>
              </w:rPr>
            </w:pPr>
            <w:r>
              <w:rPr>
                <w:rFonts w:ascii="Times New Roman" w:hAnsi="Times New Roman"/>
                <w:sz w:val="22"/>
                <w:szCs w:val="22"/>
              </w:rPr>
              <w:t>174</w:t>
            </w:r>
          </w:p>
        </w:tc>
        <w:tc>
          <w:tcPr>
            <w:tcW w:w="1350" w:type="dxa"/>
          </w:tcPr>
          <w:p w:rsidR="00CF1E8E" w:rsidRPr="00927668" w:rsidRDefault="00927668" w:rsidP="008C44DE">
            <w:pPr>
              <w:jc w:val="right"/>
              <w:rPr>
                <w:rFonts w:ascii="Times New Roman" w:hAnsi="Times New Roman"/>
                <w:sz w:val="22"/>
                <w:szCs w:val="22"/>
              </w:rPr>
            </w:pPr>
            <w:r>
              <w:rPr>
                <w:rFonts w:ascii="Times New Roman" w:hAnsi="Times New Roman"/>
                <w:sz w:val="22"/>
                <w:szCs w:val="22"/>
              </w:rPr>
              <w:t>1.30</w:t>
            </w:r>
          </w:p>
        </w:tc>
        <w:tc>
          <w:tcPr>
            <w:tcW w:w="1530" w:type="dxa"/>
          </w:tcPr>
          <w:p w:rsidR="00CF1E8E" w:rsidRPr="00927668" w:rsidRDefault="00927668" w:rsidP="009D15B2">
            <w:pPr>
              <w:jc w:val="right"/>
              <w:rPr>
                <w:rFonts w:ascii="Times New Roman" w:hAnsi="Times New Roman"/>
                <w:sz w:val="22"/>
                <w:szCs w:val="22"/>
              </w:rPr>
            </w:pPr>
            <w:r>
              <w:rPr>
                <w:rFonts w:ascii="Times New Roman" w:hAnsi="Times New Roman"/>
                <w:sz w:val="22"/>
                <w:szCs w:val="22"/>
              </w:rPr>
              <w:t>226</w:t>
            </w:r>
          </w:p>
        </w:tc>
      </w:tr>
      <w:tr w:rsidR="00CF1E8E" w:rsidRPr="00F67A6F" w:rsidTr="00B01256">
        <w:trPr>
          <w:trHeight w:val="305"/>
        </w:trPr>
        <w:tc>
          <w:tcPr>
            <w:tcW w:w="4230" w:type="dxa"/>
          </w:tcPr>
          <w:p w:rsidR="00CF1E8E" w:rsidRPr="00F67A6F" w:rsidRDefault="00CF1E8E" w:rsidP="00AE768B">
            <w:pPr>
              <w:rPr>
                <w:rFonts w:ascii="Times New Roman" w:hAnsi="Times New Roman"/>
              </w:rPr>
            </w:pPr>
            <w:r w:rsidRPr="00F67A6F">
              <w:rPr>
                <w:rFonts w:ascii="Times New Roman" w:hAnsi="Times New Roman"/>
                <w:sz w:val="22"/>
              </w:rPr>
              <w:t>(</w:t>
            </w:r>
            <w:r w:rsidR="00AE768B">
              <w:rPr>
                <w:rFonts w:ascii="Times New Roman" w:hAnsi="Times New Roman"/>
                <w:sz w:val="22"/>
              </w:rPr>
              <w:t>n</w:t>
            </w:r>
            <w:r w:rsidRPr="00F67A6F">
              <w:rPr>
                <w:rFonts w:ascii="Times New Roman" w:hAnsi="Times New Roman"/>
                <w:sz w:val="22"/>
              </w:rPr>
              <w:t>) Change in Control</w:t>
            </w:r>
          </w:p>
        </w:tc>
        <w:tc>
          <w:tcPr>
            <w:tcW w:w="144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10</w:t>
            </w:r>
          </w:p>
        </w:tc>
        <w:tc>
          <w:tcPr>
            <w:tcW w:w="126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10</w:t>
            </w:r>
          </w:p>
        </w:tc>
        <w:tc>
          <w:tcPr>
            <w:tcW w:w="1350" w:type="dxa"/>
          </w:tcPr>
          <w:p w:rsidR="00CF1E8E" w:rsidRPr="000D52EE" w:rsidRDefault="00927668" w:rsidP="009D15B2">
            <w:pPr>
              <w:pStyle w:val="Header"/>
              <w:jc w:val="right"/>
              <w:rPr>
                <w:rFonts w:ascii="Times New Roman" w:hAnsi="Times New Roman"/>
                <w:sz w:val="22"/>
                <w:szCs w:val="22"/>
              </w:rPr>
            </w:pPr>
            <w:r>
              <w:rPr>
                <w:rFonts w:ascii="Times New Roman" w:hAnsi="Times New Roman"/>
                <w:sz w:val="22"/>
                <w:szCs w:val="22"/>
              </w:rPr>
              <w:t>30.00</w:t>
            </w:r>
          </w:p>
        </w:tc>
        <w:tc>
          <w:tcPr>
            <w:tcW w:w="153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300</w:t>
            </w:r>
          </w:p>
        </w:tc>
      </w:tr>
      <w:tr w:rsidR="00CF1E8E" w:rsidRPr="00F67A6F" w:rsidTr="00B01256">
        <w:trPr>
          <w:trHeight w:val="305"/>
        </w:trPr>
        <w:tc>
          <w:tcPr>
            <w:tcW w:w="4230" w:type="dxa"/>
          </w:tcPr>
          <w:p w:rsidR="00CF1E8E" w:rsidRPr="00F67A6F" w:rsidRDefault="00CF1E8E" w:rsidP="00AE768B">
            <w:pPr>
              <w:rPr>
                <w:rFonts w:ascii="Times New Roman" w:hAnsi="Times New Roman"/>
              </w:rPr>
            </w:pPr>
            <w:r w:rsidRPr="00F67A6F">
              <w:rPr>
                <w:rFonts w:ascii="Times New Roman" w:hAnsi="Times New Roman"/>
                <w:sz w:val="22"/>
              </w:rPr>
              <w:t>(</w:t>
            </w:r>
            <w:r w:rsidR="00AE768B">
              <w:rPr>
                <w:rFonts w:ascii="Times New Roman" w:hAnsi="Times New Roman"/>
                <w:sz w:val="22"/>
              </w:rPr>
              <w:t>o</w:t>
            </w:r>
            <w:r w:rsidR="0081360C">
              <w:rPr>
                <w:rFonts w:ascii="Times New Roman" w:hAnsi="Times New Roman"/>
                <w:sz w:val="22"/>
              </w:rPr>
              <w:t>)</w:t>
            </w:r>
            <w:r w:rsidRPr="00F67A6F">
              <w:rPr>
                <w:rFonts w:ascii="Times New Roman" w:hAnsi="Times New Roman"/>
                <w:sz w:val="22"/>
              </w:rPr>
              <w:t xml:space="preserve"> Change in CEO and Director</w:t>
            </w:r>
          </w:p>
        </w:tc>
        <w:tc>
          <w:tcPr>
            <w:tcW w:w="144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1</w:t>
            </w:r>
          </w:p>
        </w:tc>
        <w:tc>
          <w:tcPr>
            <w:tcW w:w="126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1</w:t>
            </w:r>
          </w:p>
        </w:tc>
        <w:tc>
          <w:tcPr>
            <w:tcW w:w="1350" w:type="dxa"/>
          </w:tcPr>
          <w:p w:rsidR="00CF1E8E" w:rsidRPr="000D52EE" w:rsidRDefault="00927668" w:rsidP="009D15B2">
            <w:pPr>
              <w:pStyle w:val="Header"/>
              <w:jc w:val="right"/>
              <w:rPr>
                <w:rFonts w:ascii="Times New Roman" w:hAnsi="Times New Roman"/>
                <w:sz w:val="22"/>
                <w:szCs w:val="22"/>
              </w:rPr>
            </w:pPr>
            <w:r>
              <w:rPr>
                <w:rFonts w:ascii="Times New Roman" w:hAnsi="Times New Roman"/>
                <w:sz w:val="22"/>
                <w:szCs w:val="22"/>
              </w:rPr>
              <w:t>2.00</w:t>
            </w:r>
          </w:p>
        </w:tc>
        <w:tc>
          <w:tcPr>
            <w:tcW w:w="1530" w:type="dxa"/>
          </w:tcPr>
          <w:p w:rsidR="00CF1E8E" w:rsidRPr="000D52EE" w:rsidRDefault="00927668" w:rsidP="009D15B2">
            <w:pPr>
              <w:jc w:val="right"/>
              <w:rPr>
                <w:rFonts w:ascii="Times New Roman" w:hAnsi="Times New Roman"/>
                <w:sz w:val="22"/>
                <w:szCs w:val="22"/>
              </w:rPr>
            </w:pPr>
            <w:r>
              <w:rPr>
                <w:rFonts w:ascii="Times New Roman" w:hAnsi="Times New Roman"/>
                <w:sz w:val="22"/>
                <w:szCs w:val="22"/>
              </w:rPr>
              <w:t>2</w:t>
            </w:r>
          </w:p>
        </w:tc>
      </w:tr>
      <w:tr w:rsidR="00CF1E8E" w:rsidRPr="00F67A6F" w:rsidTr="00B01256">
        <w:trPr>
          <w:trHeight w:val="332"/>
        </w:trPr>
        <w:tc>
          <w:tcPr>
            <w:tcW w:w="4230" w:type="dxa"/>
          </w:tcPr>
          <w:p w:rsidR="00CF1E8E" w:rsidRPr="00F67A6F" w:rsidRDefault="00CF1E8E" w:rsidP="00AE768B">
            <w:pPr>
              <w:rPr>
                <w:rFonts w:ascii="Times New Roman" w:hAnsi="Times New Roman"/>
              </w:rPr>
            </w:pPr>
            <w:r w:rsidRPr="00F67A6F">
              <w:rPr>
                <w:rFonts w:ascii="Times New Roman" w:hAnsi="Times New Roman"/>
                <w:sz w:val="22"/>
              </w:rPr>
              <w:t>(</w:t>
            </w:r>
            <w:r w:rsidR="00AE768B">
              <w:rPr>
                <w:rFonts w:ascii="Times New Roman" w:hAnsi="Times New Roman"/>
                <w:sz w:val="22"/>
              </w:rPr>
              <w:t>p</w:t>
            </w:r>
            <w:r w:rsidRPr="00F67A6F">
              <w:rPr>
                <w:rFonts w:ascii="Times New Roman" w:hAnsi="Times New Roman"/>
                <w:sz w:val="22"/>
              </w:rPr>
              <w:t>) Director Waivers</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25</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25</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2.00</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50</w:t>
            </w:r>
          </w:p>
        </w:tc>
      </w:tr>
      <w:tr w:rsidR="00CF1E8E" w:rsidRPr="00F67A6F" w:rsidTr="00B01256">
        <w:tc>
          <w:tcPr>
            <w:tcW w:w="4230" w:type="dxa"/>
          </w:tcPr>
          <w:p w:rsidR="00CF1E8E" w:rsidRPr="00F67A6F" w:rsidRDefault="00CF1E8E" w:rsidP="00AE768B">
            <w:pPr>
              <w:rPr>
                <w:rFonts w:ascii="Times New Roman" w:hAnsi="Times New Roman"/>
              </w:rPr>
            </w:pPr>
            <w:r w:rsidRPr="00F67A6F">
              <w:rPr>
                <w:rFonts w:ascii="Times New Roman" w:hAnsi="Times New Roman"/>
                <w:sz w:val="22"/>
              </w:rPr>
              <w:t>(</w:t>
            </w:r>
            <w:r w:rsidR="00AE768B">
              <w:rPr>
                <w:rFonts w:ascii="Times New Roman" w:hAnsi="Times New Roman"/>
                <w:sz w:val="22"/>
              </w:rPr>
              <w:t>q</w:t>
            </w:r>
            <w:r w:rsidRPr="00F67A6F">
              <w:rPr>
                <w:rFonts w:ascii="Times New Roman" w:hAnsi="Times New Roman"/>
                <w:sz w:val="22"/>
              </w:rPr>
              <w:t>) Change of Corporate Title &amp; Address</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233</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233</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0.22</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51</w:t>
            </w:r>
          </w:p>
        </w:tc>
      </w:tr>
      <w:tr w:rsidR="00CF1E8E" w:rsidRPr="00F67A6F" w:rsidTr="00B01256">
        <w:tc>
          <w:tcPr>
            <w:tcW w:w="4230" w:type="dxa"/>
          </w:tcPr>
          <w:p w:rsidR="00CF1E8E" w:rsidRPr="00F67A6F" w:rsidRDefault="00CF1E8E" w:rsidP="00AE768B">
            <w:pPr>
              <w:rPr>
                <w:rFonts w:ascii="Times New Roman" w:hAnsi="Times New Roman"/>
              </w:rPr>
            </w:pPr>
            <w:r w:rsidRPr="00F67A6F">
              <w:rPr>
                <w:rFonts w:ascii="Times New Roman" w:hAnsi="Times New Roman"/>
                <w:sz w:val="22"/>
              </w:rPr>
              <w:t>(</w:t>
            </w:r>
            <w:r w:rsidR="00AE768B">
              <w:rPr>
                <w:rFonts w:ascii="Times New Roman" w:hAnsi="Times New Roman"/>
                <w:sz w:val="22"/>
              </w:rPr>
              <w:t>r</w:t>
            </w:r>
            <w:r w:rsidRPr="00F67A6F">
              <w:rPr>
                <w:rFonts w:ascii="Times New Roman" w:hAnsi="Times New Roman"/>
                <w:sz w:val="22"/>
              </w:rPr>
              <w:t>) Management Interlocks</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4</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4</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2.20</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9</w:t>
            </w:r>
          </w:p>
        </w:tc>
      </w:tr>
      <w:tr w:rsidR="00CF1E8E" w:rsidRPr="00F67A6F" w:rsidTr="00B01256">
        <w:tc>
          <w:tcPr>
            <w:tcW w:w="4230" w:type="dxa"/>
          </w:tcPr>
          <w:p w:rsidR="00CF1E8E" w:rsidRPr="00F67A6F" w:rsidRDefault="00CF1E8E" w:rsidP="00AE768B">
            <w:pPr>
              <w:rPr>
                <w:rFonts w:ascii="Times New Roman" w:hAnsi="Times New Roman"/>
              </w:rPr>
            </w:pPr>
            <w:r w:rsidRPr="00F67A6F">
              <w:rPr>
                <w:rFonts w:ascii="Times New Roman" w:hAnsi="Times New Roman"/>
                <w:sz w:val="22"/>
              </w:rPr>
              <w:t>(</w:t>
            </w:r>
            <w:r w:rsidR="00AE768B">
              <w:rPr>
                <w:rFonts w:ascii="Times New Roman" w:hAnsi="Times New Roman"/>
                <w:sz w:val="22"/>
              </w:rPr>
              <w:t>s</w:t>
            </w:r>
            <w:r w:rsidR="0081360C">
              <w:rPr>
                <w:rFonts w:ascii="Times New Roman" w:hAnsi="Times New Roman"/>
                <w:sz w:val="22"/>
              </w:rPr>
              <w:t>)</w:t>
            </w:r>
            <w:r w:rsidRPr="00F67A6F">
              <w:rPr>
                <w:rFonts w:ascii="Times New Roman" w:hAnsi="Times New Roman"/>
                <w:sz w:val="22"/>
              </w:rPr>
              <w:t xml:space="preserve"> </w:t>
            </w:r>
            <w:r w:rsidRPr="00F748BF">
              <w:rPr>
                <w:rFonts w:ascii="Times New Roman" w:hAnsi="Times New Roman"/>
                <w:sz w:val="22"/>
              </w:rPr>
              <w:t>Customer Satisfaction Survey</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205</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205</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0.30</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62</w:t>
            </w:r>
          </w:p>
        </w:tc>
      </w:tr>
      <w:tr w:rsidR="00CF1E8E" w:rsidRPr="00F67A6F" w:rsidTr="00B01256">
        <w:tc>
          <w:tcPr>
            <w:tcW w:w="4230" w:type="dxa"/>
          </w:tcPr>
          <w:p w:rsidR="00CF1E8E" w:rsidRPr="00F67A6F" w:rsidRDefault="00CF1E8E" w:rsidP="00AE768B">
            <w:pPr>
              <w:rPr>
                <w:rFonts w:ascii="Times New Roman" w:hAnsi="Times New Roman"/>
              </w:rPr>
            </w:pPr>
            <w:r w:rsidRPr="00F67A6F">
              <w:rPr>
                <w:rFonts w:ascii="Times New Roman" w:hAnsi="Times New Roman"/>
                <w:sz w:val="22"/>
              </w:rPr>
              <w:t>(</w:t>
            </w:r>
            <w:r w:rsidR="00AE768B">
              <w:rPr>
                <w:rFonts w:ascii="Times New Roman" w:hAnsi="Times New Roman"/>
                <w:sz w:val="22"/>
              </w:rPr>
              <w:t>t</w:t>
            </w:r>
            <w:r w:rsidRPr="00F67A6F">
              <w:rPr>
                <w:rFonts w:ascii="Times New Roman" w:hAnsi="Times New Roman"/>
                <w:sz w:val="22"/>
              </w:rPr>
              <w:t>) Change in Asset Composition</w:t>
            </w:r>
          </w:p>
        </w:tc>
        <w:tc>
          <w:tcPr>
            <w:tcW w:w="1440" w:type="dxa"/>
          </w:tcPr>
          <w:p w:rsidR="00CF1E8E" w:rsidRPr="00F67A6F" w:rsidRDefault="00927668" w:rsidP="009D15B2">
            <w:pPr>
              <w:jc w:val="right"/>
              <w:rPr>
                <w:rFonts w:ascii="Times New Roman" w:hAnsi="Times New Roman"/>
              </w:rPr>
            </w:pPr>
            <w:r>
              <w:rPr>
                <w:rFonts w:ascii="Times New Roman" w:hAnsi="Times New Roman"/>
                <w:sz w:val="22"/>
              </w:rPr>
              <w:t>26</w:t>
            </w:r>
          </w:p>
        </w:tc>
        <w:tc>
          <w:tcPr>
            <w:tcW w:w="1260" w:type="dxa"/>
          </w:tcPr>
          <w:p w:rsidR="00CF1E8E" w:rsidRPr="00F67A6F" w:rsidRDefault="00927668" w:rsidP="009D15B2">
            <w:pPr>
              <w:jc w:val="right"/>
              <w:rPr>
                <w:rFonts w:ascii="Times New Roman" w:hAnsi="Times New Roman"/>
              </w:rPr>
            </w:pPr>
            <w:r>
              <w:rPr>
                <w:rFonts w:ascii="Times New Roman" w:hAnsi="Times New Roman"/>
                <w:sz w:val="22"/>
              </w:rPr>
              <w:t>26</w:t>
            </w:r>
          </w:p>
        </w:tc>
        <w:tc>
          <w:tcPr>
            <w:tcW w:w="1350" w:type="dxa"/>
          </w:tcPr>
          <w:p w:rsidR="00CF1E8E" w:rsidRPr="00F67A6F" w:rsidRDefault="00927668" w:rsidP="009D15B2">
            <w:pPr>
              <w:jc w:val="right"/>
              <w:rPr>
                <w:rFonts w:ascii="Times New Roman" w:hAnsi="Times New Roman"/>
              </w:rPr>
            </w:pPr>
            <w:r>
              <w:rPr>
                <w:rFonts w:ascii="Times New Roman" w:hAnsi="Times New Roman"/>
                <w:sz w:val="22"/>
              </w:rPr>
              <w:t>4.50</w:t>
            </w:r>
          </w:p>
        </w:tc>
        <w:tc>
          <w:tcPr>
            <w:tcW w:w="1530" w:type="dxa"/>
          </w:tcPr>
          <w:p w:rsidR="00CF1E8E" w:rsidRPr="00F67A6F" w:rsidRDefault="00927668" w:rsidP="009D15B2">
            <w:pPr>
              <w:jc w:val="right"/>
              <w:rPr>
                <w:rFonts w:ascii="Times New Roman" w:hAnsi="Times New Roman"/>
              </w:rPr>
            </w:pPr>
            <w:r>
              <w:rPr>
                <w:rFonts w:ascii="Times New Roman" w:hAnsi="Times New Roman"/>
                <w:sz w:val="22"/>
              </w:rPr>
              <w:t>117</w:t>
            </w:r>
          </w:p>
        </w:tc>
      </w:tr>
      <w:tr w:rsidR="00CF1E8E" w:rsidRPr="00F67A6F" w:rsidTr="00B01256">
        <w:tc>
          <w:tcPr>
            <w:tcW w:w="4230" w:type="dxa"/>
          </w:tcPr>
          <w:p w:rsidR="00CF1E8E" w:rsidRPr="007162CC" w:rsidRDefault="00CF1E8E" w:rsidP="009D15B2">
            <w:pPr>
              <w:pStyle w:val="Heading2"/>
              <w:rPr>
                <w:bCs w:val="0"/>
              </w:rPr>
            </w:pPr>
            <w:r w:rsidRPr="007162CC">
              <w:rPr>
                <w:bCs w:val="0"/>
              </w:rPr>
              <w:t>Total Estimated Burden</w:t>
            </w:r>
          </w:p>
        </w:tc>
        <w:tc>
          <w:tcPr>
            <w:tcW w:w="1440" w:type="dxa"/>
          </w:tcPr>
          <w:p w:rsidR="00CF1E8E" w:rsidRPr="007162CC" w:rsidRDefault="00927668" w:rsidP="00AE768B">
            <w:pPr>
              <w:jc w:val="right"/>
              <w:rPr>
                <w:rFonts w:ascii="Times New Roman" w:hAnsi="Times New Roman"/>
                <w:b/>
              </w:rPr>
            </w:pPr>
            <w:r>
              <w:rPr>
                <w:rFonts w:ascii="Times New Roman" w:hAnsi="Times New Roman"/>
                <w:b/>
              </w:rPr>
              <w:t>3,8</w:t>
            </w:r>
            <w:r w:rsidR="00AE768B">
              <w:rPr>
                <w:rFonts w:ascii="Times New Roman" w:hAnsi="Times New Roman"/>
                <w:b/>
              </w:rPr>
              <w:t>79</w:t>
            </w:r>
          </w:p>
        </w:tc>
        <w:tc>
          <w:tcPr>
            <w:tcW w:w="1260" w:type="dxa"/>
          </w:tcPr>
          <w:p w:rsidR="00CF1E8E" w:rsidRPr="00F67A6F" w:rsidRDefault="00CF1E8E" w:rsidP="009D15B2">
            <w:pPr>
              <w:jc w:val="right"/>
              <w:rPr>
                <w:rFonts w:ascii="Times New Roman" w:hAnsi="Times New Roman"/>
              </w:rPr>
            </w:pPr>
          </w:p>
        </w:tc>
        <w:tc>
          <w:tcPr>
            <w:tcW w:w="1350" w:type="dxa"/>
          </w:tcPr>
          <w:p w:rsidR="00CF1E8E" w:rsidRPr="00F67A6F" w:rsidRDefault="00CF1E8E" w:rsidP="009D15B2">
            <w:pPr>
              <w:jc w:val="right"/>
              <w:rPr>
                <w:rFonts w:ascii="Times New Roman" w:hAnsi="Times New Roman"/>
              </w:rPr>
            </w:pPr>
          </w:p>
        </w:tc>
        <w:tc>
          <w:tcPr>
            <w:tcW w:w="1530" w:type="dxa"/>
          </w:tcPr>
          <w:p w:rsidR="00CF1E8E" w:rsidRPr="00F67A6F" w:rsidRDefault="00AE768B" w:rsidP="00AE768B">
            <w:pPr>
              <w:jc w:val="right"/>
              <w:rPr>
                <w:rFonts w:ascii="Times New Roman" w:hAnsi="Times New Roman"/>
              </w:rPr>
            </w:pPr>
            <w:r>
              <w:rPr>
                <w:rFonts w:ascii="Times New Roman" w:hAnsi="Times New Roman"/>
                <w:b/>
              </w:rPr>
              <w:t>12,485</w:t>
            </w:r>
          </w:p>
        </w:tc>
      </w:tr>
    </w:tbl>
    <w:p w:rsidR="00CF1E8E" w:rsidRPr="00F67A6F" w:rsidRDefault="00CF1E8E" w:rsidP="00CF1E8E">
      <w:pPr>
        <w:rPr>
          <w:rFonts w:ascii="Times New Roman" w:hAnsi="Times New Roman"/>
        </w:rPr>
      </w:pPr>
      <w:r w:rsidRPr="00F67A6F">
        <w:rPr>
          <w:rFonts w:ascii="Times New Roman" w:hAnsi="Times New Roman"/>
        </w:rPr>
        <w:br w:type="page"/>
      </w:r>
      <w:r w:rsidRPr="00F67A6F">
        <w:rPr>
          <w:rFonts w:ascii="Times New Roman" w:hAnsi="Times New Roman"/>
        </w:rPr>
        <w:lastRenderedPageBreak/>
        <w:t>The cost of the hour burden is as follows:</w:t>
      </w:r>
    </w:p>
    <w:p w:rsidR="00CF1E8E" w:rsidRPr="00F67A6F" w:rsidRDefault="00CF1E8E" w:rsidP="00CF1E8E">
      <w:pPr>
        <w:rPr>
          <w:rFonts w:ascii="Times New Roman" w:hAnsi="Times New Roma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340"/>
        <w:gridCol w:w="990"/>
        <w:gridCol w:w="1170"/>
        <w:gridCol w:w="810"/>
        <w:gridCol w:w="1260"/>
      </w:tblGrid>
      <w:tr w:rsidR="00CF1E8E" w:rsidRPr="00F67A6F" w:rsidTr="00E24A4F">
        <w:trPr>
          <w:trHeight w:val="1493"/>
          <w:tblHeader/>
        </w:trPr>
        <w:tc>
          <w:tcPr>
            <w:tcW w:w="3438" w:type="dxa"/>
            <w:shd w:val="clear" w:color="auto" w:fill="CCCCCC"/>
          </w:tcPr>
          <w:p w:rsidR="00CF1E8E" w:rsidRDefault="00CF1E8E" w:rsidP="009D15B2">
            <w:pPr>
              <w:rPr>
                <w:rFonts w:ascii="Times New Roman" w:hAnsi="Times New Roman"/>
                <w:b/>
                <w:sz w:val="22"/>
              </w:rPr>
            </w:pPr>
          </w:p>
          <w:p w:rsidR="00CF1E8E" w:rsidRPr="00F67A6F" w:rsidRDefault="00CF1E8E" w:rsidP="009D15B2">
            <w:pPr>
              <w:rPr>
                <w:rFonts w:ascii="Times New Roman" w:hAnsi="Times New Roman"/>
              </w:rPr>
            </w:pPr>
            <w:r w:rsidRPr="008D5857">
              <w:rPr>
                <w:rFonts w:ascii="Times New Roman" w:hAnsi="Times New Roman"/>
                <w:b/>
                <w:sz w:val="22"/>
              </w:rPr>
              <w:t>Information Collection</w:t>
            </w:r>
          </w:p>
        </w:tc>
        <w:tc>
          <w:tcPr>
            <w:tcW w:w="234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Wage</w:t>
            </w:r>
          </w:p>
          <w:p w:rsidR="00CF1E8E" w:rsidRPr="00B3778E" w:rsidRDefault="00CF1E8E" w:rsidP="009D15B2">
            <w:pPr>
              <w:jc w:val="center"/>
              <w:rPr>
                <w:rFonts w:ascii="Times New Roman" w:hAnsi="Times New Roman"/>
                <w:b/>
              </w:rPr>
            </w:pPr>
            <w:r w:rsidRPr="00B3778E">
              <w:rPr>
                <w:rFonts w:ascii="Times New Roman" w:hAnsi="Times New Roman"/>
                <w:b/>
              </w:rPr>
              <w:t>Category</w:t>
            </w:r>
          </w:p>
        </w:tc>
        <w:tc>
          <w:tcPr>
            <w:tcW w:w="99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Total Burden</w:t>
            </w:r>
          </w:p>
          <w:p w:rsidR="00CF1E8E" w:rsidRPr="00B3778E" w:rsidRDefault="00CF1E8E" w:rsidP="009D15B2">
            <w:pPr>
              <w:jc w:val="center"/>
              <w:rPr>
                <w:rFonts w:ascii="Times New Roman" w:hAnsi="Times New Roman"/>
                <w:b/>
              </w:rPr>
            </w:pPr>
            <w:r w:rsidRPr="00B3778E">
              <w:rPr>
                <w:rFonts w:ascii="Times New Roman" w:hAnsi="Times New Roman"/>
                <w:b/>
              </w:rPr>
              <w:t>Hours</w:t>
            </w:r>
          </w:p>
        </w:tc>
        <w:tc>
          <w:tcPr>
            <w:tcW w:w="117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Burden Hours</w:t>
            </w:r>
          </w:p>
          <w:p w:rsidR="00CF1E8E" w:rsidRPr="00B3778E" w:rsidRDefault="00CF1E8E" w:rsidP="009D15B2">
            <w:pPr>
              <w:jc w:val="center"/>
              <w:rPr>
                <w:rFonts w:ascii="Times New Roman" w:hAnsi="Times New Roman"/>
                <w:b/>
              </w:rPr>
            </w:pPr>
            <w:r w:rsidRPr="00B3778E">
              <w:rPr>
                <w:rFonts w:ascii="Times New Roman" w:hAnsi="Times New Roman"/>
                <w:b/>
              </w:rPr>
              <w:t>by Wage</w:t>
            </w:r>
          </w:p>
          <w:p w:rsidR="00CF1E8E" w:rsidRPr="00B3778E" w:rsidRDefault="00CF1E8E" w:rsidP="009D15B2">
            <w:pPr>
              <w:jc w:val="center"/>
              <w:rPr>
                <w:rFonts w:ascii="Times New Roman" w:hAnsi="Times New Roman"/>
                <w:b/>
              </w:rPr>
            </w:pPr>
            <w:r w:rsidRPr="00B3778E">
              <w:rPr>
                <w:rFonts w:ascii="Times New Roman" w:hAnsi="Times New Roman"/>
                <w:b/>
              </w:rPr>
              <w:t>Category</w:t>
            </w:r>
          </w:p>
        </w:tc>
        <w:tc>
          <w:tcPr>
            <w:tcW w:w="81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Wage</w:t>
            </w:r>
          </w:p>
          <w:p w:rsidR="00CF1E8E" w:rsidRPr="00B3778E" w:rsidRDefault="00CF1E8E" w:rsidP="009D15B2">
            <w:pPr>
              <w:jc w:val="center"/>
              <w:rPr>
                <w:rFonts w:ascii="Times New Roman" w:hAnsi="Times New Roman"/>
                <w:b/>
              </w:rPr>
            </w:pPr>
            <w:r w:rsidRPr="00B3778E">
              <w:rPr>
                <w:rFonts w:ascii="Times New Roman" w:hAnsi="Times New Roman"/>
                <w:b/>
              </w:rPr>
              <w:t>Rate</w:t>
            </w:r>
          </w:p>
        </w:tc>
        <w:tc>
          <w:tcPr>
            <w:tcW w:w="1260" w:type="dxa"/>
            <w:shd w:val="clear" w:color="auto" w:fill="CCCCCC"/>
          </w:tcPr>
          <w:p w:rsidR="00CF1E8E" w:rsidRDefault="00CF1E8E" w:rsidP="009D15B2">
            <w:pPr>
              <w:jc w:val="center"/>
              <w:rPr>
                <w:rFonts w:ascii="Times New Roman" w:hAnsi="Times New Roman"/>
                <w:b/>
              </w:rPr>
            </w:pPr>
          </w:p>
          <w:p w:rsidR="00CF1E8E" w:rsidRPr="00B3778E" w:rsidRDefault="00CF1E8E" w:rsidP="009D15B2">
            <w:pPr>
              <w:jc w:val="center"/>
              <w:rPr>
                <w:rFonts w:ascii="Times New Roman" w:hAnsi="Times New Roman"/>
                <w:b/>
              </w:rPr>
            </w:pPr>
            <w:r w:rsidRPr="00B3778E">
              <w:rPr>
                <w:rFonts w:ascii="Times New Roman" w:hAnsi="Times New Roman"/>
                <w:b/>
              </w:rPr>
              <w:t>Total Cost of</w:t>
            </w:r>
            <w:r>
              <w:rPr>
                <w:rFonts w:ascii="Times New Roman" w:hAnsi="Times New Roman"/>
                <w:b/>
              </w:rPr>
              <w:t xml:space="preserve"> </w:t>
            </w:r>
            <w:r w:rsidRPr="00B3778E">
              <w:rPr>
                <w:rFonts w:ascii="Times New Roman" w:hAnsi="Times New Roman"/>
                <w:b/>
              </w:rPr>
              <w:t>Hour Burden</w:t>
            </w:r>
          </w:p>
        </w:tc>
      </w:tr>
      <w:tr w:rsidR="00CF1E8E" w:rsidRPr="00F67A6F" w:rsidTr="00E24A4F">
        <w:trPr>
          <w:trHeight w:val="413"/>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(a) Background Investigations (Biographical and Financial Report)</w:t>
            </w:r>
          </w:p>
        </w:tc>
        <w:tc>
          <w:tcPr>
            <w:tcW w:w="2340" w:type="dxa"/>
          </w:tcPr>
          <w:p w:rsidR="00CF1E8E" w:rsidRPr="00230635" w:rsidRDefault="00CF1E8E" w:rsidP="009D15B2">
            <w:pPr>
              <w:rPr>
                <w:rFonts w:ascii="Times New Roman" w:hAnsi="Times New Roman"/>
              </w:rPr>
            </w:pPr>
            <w:r w:rsidRPr="00230635">
              <w:rPr>
                <w:rFonts w:ascii="Times New Roman" w:hAnsi="Times New Roman"/>
              </w:rPr>
              <w:t xml:space="preserve">100%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tc>
        <w:tc>
          <w:tcPr>
            <w:tcW w:w="990" w:type="dxa"/>
          </w:tcPr>
          <w:p w:rsidR="00CF1E8E" w:rsidRPr="00230635" w:rsidRDefault="00B01256" w:rsidP="009D15B2">
            <w:pPr>
              <w:jc w:val="right"/>
              <w:rPr>
                <w:rFonts w:ascii="Times New Roman" w:hAnsi="Times New Roman"/>
              </w:rPr>
            </w:pPr>
            <w:r>
              <w:rPr>
                <w:rFonts w:ascii="Times New Roman" w:hAnsi="Times New Roman"/>
              </w:rPr>
              <w:t>1</w:t>
            </w:r>
            <w:r w:rsidR="00913D4B">
              <w:rPr>
                <w:rFonts w:ascii="Times New Roman" w:hAnsi="Times New Roman"/>
              </w:rPr>
              <w:t>,</w:t>
            </w:r>
            <w:r>
              <w:rPr>
                <w:rFonts w:ascii="Times New Roman" w:hAnsi="Times New Roman"/>
              </w:rPr>
              <w:t>800</w:t>
            </w:r>
          </w:p>
        </w:tc>
        <w:tc>
          <w:tcPr>
            <w:tcW w:w="1170" w:type="dxa"/>
          </w:tcPr>
          <w:p w:rsidR="00CF1E8E" w:rsidRPr="00230635" w:rsidRDefault="00B01256" w:rsidP="009D15B2">
            <w:pPr>
              <w:jc w:val="right"/>
              <w:rPr>
                <w:rFonts w:ascii="Times New Roman" w:hAnsi="Times New Roman"/>
              </w:rPr>
            </w:pPr>
            <w:r>
              <w:rPr>
                <w:rFonts w:ascii="Times New Roman" w:hAnsi="Times New Roman"/>
              </w:rPr>
              <w:t>1</w:t>
            </w:r>
            <w:r w:rsidR="00913D4B">
              <w:rPr>
                <w:rFonts w:ascii="Times New Roman" w:hAnsi="Times New Roman"/>
              </w:rPr>
              <w:t>,</w:t>
            </w:r>
            <w:r>
              <w:rPr>
                <w:rFonts w:ascii="Times New Roman" w:hAnsi="Times New Roman"/>
              </w:rPr>
              <w:t>800</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$80</w:t>
            </w:r>
          </w:p>
        </w:tc>
        <w:tc>
          <w:tcPr>
            <w:tcW w:w="1260" w:type="dxa"/>
          </w:tcPr>
          <w:p w:rsidR="00CF1E8E" w:rsidRPr="00230635" w:rsidRDefault="00913D4B" w:rsidP="00913D4B">
            <w:pPr>
              <w:pStyle w:val="Header"/>
              <w:jc w:val="right"/>
              <w:rPr>
                <w:rFonts w:ascii="Times New Roman" w:hAnsi="Times New Roman"/>
              </w:rPr>
            </w:pPr>
            <w:r>
              <w:rPr>
                <w:rFonts w:ascii="Times New Roman" w:hAnsi="Times New Roman"/>
              </w:rPr>
              <w:t>$</w:t>
            </w:r>
            <w:r w:rsidR="00B01256">
              <w:rPr>
                <w:rFonts w:ascii="Times New Roman" w:hAnsi="Times New Roman"/>
              </w:rPr>
              <w:t>144</w:t>
            </w:r>
            <w:r>
              <w:rPr>
                <w:rFonts w:ascii="Times New Roman" w:hAnsi="Times New Roman"/>
              </w:rPr>
              <w:t>,</w:t>
            </w:r>
            <w:r w:rsidR="00B01256">
              <w:rPr>
                <w:rFonts w:ascii="Times New Roman" w:hAnsi="Times New Roman"/>
              </w:rPr>
              <w:t>000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(b) Investment in Bank Premises</w:t>
            </w:r>
          </w:p>
        </w:tc>
        <w:tc>
          <w:tcPr>
            <w:tcW w:w="2340" w:type="dxa"/>
          </w:tcPr>
          <w:p w:rsidR="00CF1E8E" w:rsidRPr="00230635" w:rsidRDefault="00CF1E8E" w:rsidP="009D15B2">
            <w:pPr>
              <w:rPr>
                <w:rFonts w:ascii="Times New Roman" w:hAnsi="Times New Roman"/>
              </w:rPr>
            </w:pPr>
            <w:r w:rsidRPr="00230635">
              <w:rPr>
                <w:rFonts w:ascii="Times New Roman" w:hAnsi="Times New Roman"/>
              </w:rPr>
              <w:t>20% clerical</w:t>
            </w:r>
          </w:p>
          <w:p w:rsidR="00CF1E8E" w:rsidRPr="00230635" w:rsidRDefault="00CF1E8E" w:rsidP="009D15B2">
            <w:pPr>
              <w:rPr>
                <w:rFonts w:ascii="Times New Roman" w:hAnsi="Times New Roman"/>
              </w:rPr>
            </w:pPr>
            <w:r w:rsidRPr="00230635">
              <w:rPr>
                <w:rFonts w:ascii="Times New Roman" w:hAnsi="Times New Roman"/>
              </w:rPr>
              <w:t xml:space="preserve">80% middle </w:t>
            </w:r>
            <w:proofErr w:type="spellStart"/>
            <w:r w:rsidRPr="00230635">
              <w:rPr>
                <w:rFonts w:ascii="Times New Roman" w:hAnsi="Times New Roman"/>
              </w:rPr>
              <w:t>mgmt</w:t>
            </w:r>
            <w:proofErr w:type="spellEnd"/>
          </w:p>
        </w:tc>
        <w:tc>
          <w:tcPr>
            <w:tcW w:w="990" w:type="dxa"/>
          </w:tcPr>
          <w:p w:rsidR="00CF1E8E" w:rsidRPr="00230635" w:rsidRDefault="00B01256" w:rsidP="009D15B2">
            <w:pPr>
              <w:jc w:val="right"/>
              <w:rPr>
                <w:rFonts w:ascii="Times New Roman" w:hAnsi="Times New Roman"/>
              </w:rPr>
            </w:pPr>
            <w:r>
              <w:rPr>
                <w:rFonts w:ascii="Times New Roman" w:hAnsi="Times New Roman"/>
              </w:rPr>
              <w:t>195</w:t>
            </w:r>
          </w:p>
        </w:tc>
        <w:tc>
          <w:tcPr>
            <w:tcW w:w="1170" w:type="dxa"/>
          </w:tcPr>
          <w:p w:rsidR="00CF1E8E" w:rsidRDefault="00B01256" w:rsidP="009D15B2">
            <w:pPr>
              <w:jc w:val="right"/>
              <w:rPr>
                <w:rFonts w:ascii="Times New Roman" w:hAnsi="Times New Roman"/>
              </w:rPr>
            </w:pPr>
            <w:r>
              <w:rPr>
                <w:rFonts w:ascii="Times New Roman" w:hAnsi="Times New Roman"/>
              </w:rPr>
              <w:t>39</w:t>
            </w:r>
          </w:p>
          <w:p w:rsidR="00B01256" w:rsidRPr="00230635" w:rsidRDefault="00B01256" w:rsidP="009D15B2">
            <w:pPr>
              <w:jc w:val="right"/>
              <w:rPr>
                <w:rFonts w:ascii="Times New Roman" w:hAnsi="Times New Roman"/>
              </w:rPr>
            </w:pPr>
            <w:r>
              <w:rPr>
                <w:rFonts w:ascii="Times New Roman" w:hAnsi="Times New Roman"/>
              </w:rPr>
              <w:t>156</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780</w:t>
            </w:r>
          </w:p>
          <w:p w:rsidR="00B01256" w:rsidRPr="00230635" w:rsidRDefault="00913D4B" w:rsidP="009D15B2">
            <w:pPr>
              <w:jc w:val="right"/>
              <w:rPr>
                <w:rFonts w:ascii="Times New Roman" w:hAnsi="Times New Roman"/>
              </w:rPr>
            </w:pPr>
            <w:r>
              <w:rPr>
                <w:rFonts w:ascii="Times New Roman" w:hAnsi="Times New Roman"/>
              </w:rPr>
              <w:t>$</w:t>
            </w:r>
            <w:r w:rsidR="00B01256">
              <w:rPr>
                <w:rFonts w:ascii="Times New Roman" w:hAnsi="Times New Roman"/>
              </w:rPr>
              <w:t>6</w:t>
            </w:r>
            <w:r>
              <w:rPr>
                <w:rFonts w:ascii="Times New Roman" w:hAnsi="Times New Roman"/>
              </w:rPr>
              <w:t>,</w:t>
            </w:r>
            <w:r w:rsidR="00B01256">
              <w:rPr>
                <w:rFonts w:ascii="Times New Roman" w:hAnsi="Times New Roman"/>
              </w:rPr>
              <w:t>240</w:t>
            </w:r>
          </w:p>
        </w:tc>
      </w:tr>
      <w:tr w:rsidR="00CF1E8E" w:rsidRPr="00F67A6F" w:rsidTr="00E24A4F">
        <w:trPr>
          <w:tblHeader/>
        </w:trPr>
        <w:tc>
          <w:tcPr>
            <w:tcW w:w="3438" w:type="dxa"/>
          </w:tcPr>
          <w:p w:rsidR="00CF1E8E" w:rsidRPr="00230635" w:rsidRDefault="00CF1E8E" w:rsidP="00810A11">
            <w:pPr>
              <w:rPr>
                <w:rFonts w:ascii="Times New Roman" w:hAnsi="Times New Roman"/>
              </w:rPr>
            </w:pPr>
            <w:r w:rsidRPr="00230635">
              <w:rPr>
                <w:rFonts w:ascii="Times New Roman" w:hAnsi="Times New Roman"/>
              </w:rPr>
              <w:t>(d)(1) Charter</w:t>
            </w:r>
          </w:p>
        </w:tc>
        <w:tc>
          <w:tcPr>
            <w:tcW w:w="2340" w:type="dxa"/>
          </w:tcPr>
          <w:p w:rsidR="00CF1E8E" w:rsidRPr="00230635" w:rsidRDefault="00CF1E8E" w:rsidP="009D15B2">
            <w:pPr>
              <w:rPr>
                <w:rFonts w:ascii="Times New Roman" w:hAnsi="Times New Roman"/>
              </w:rPr>
            </w:pPr>
            <w:r w:rsidRPr="00230635">
              <w:rPr>
                <w:rFonts w:ascii="Times New Roman" w:hAnsi="Times New Roman"/>
              </w:rPr>
              <w:t>30% clerical</w:t>
            </w:r>
          </w:p>
          <w:p w:rsidR="00CF1E8E" w:rsidRPr="00230635" w:rsidRDefault="00CF1E8E" w:rsidP="009D15B2">
            <w:pPr>
              <w:rPr>
                <w:rFonts w:ascii="Times New Roman" w:hAnsi="Times New Roman"/>
              </w:rPr>
            </w:pPr>
            <w:r w:rsidRPr="00230635">
              <w:rPr>
                <w:rFonts w:ascii="Times New Roman" w:hAnsi="Times New Roman"/>
              </w:rPr>
              <w:t xml:space="preserve">20% middle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 xml:space="preserve">35%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15% counsel</w:t>
            </w:r>
          </w:p>
        </w:tc>
        <w:tc>
          <w:tcPr>
            <w:tcW w:w="990" w:type="dxa"/>
          </w:tcPr>
          <w:p w:rsidR="00CF1E8E" w:rsidRPr="00230635" w:rsidRDefault="00B01256" w:rsidP="00915642">
            <w:pPr>
              <w:jc w:val="right"/>
              <w:rPr>
                <w:rFonts w:ascii="Times New Roman" w:hAnsi="Times New Roman"/>
              </w:rPr>
            </w:pPr>
            <w:r>
              <w:rPr>
                <w:rFonts w:ascii="Times New Roman" w:hAnsi="Times New Roman"/>
              </w:rPr>
              <w:t>500</w:t>
            </w:r>
          </w:p>
        </w:tc>
        <w:tc>
          <w:tcPr>
            <w:tcW w:w="1170" w:type="dxa"/>
          </w:tcPr>
          <w:p w:rsidR="00CF1E8E" w:rsidRDefault="00B01256" w:rsidP="009D15B2">
            <w:pPr>
              <w:jc w:val="right"/>
              <w:rPr>
                <w:rFonts w:ascii="Times New Roman" w:hAnsi="Times New Roman"/>
              </w:rPr>
            </w:pPr>
            <w:r>
              <w:rPr>
                <w:rFonts w:ascii="Times New Roman" w:hAnsi="Times New Roman"/>
              </w:rPr>
              <w:t>150</w:t>
            </w:r>
          </w:p>
          <w:p w:rsidR="00B01256" w:rsidRDefault="00B01256" w:rsidP="009D15B2">
            <w:pPr>
              <w:jc w:val="right"/>
              <w:rPr>
                <w:rFonts w:ascii="Times New Roman" w:hAnsi="Times New Roman"/>
              </w:rPr>
            </w:pPr>
            <w:r>
              <w:rPr>
                <w:rFonts w:ascii="Times New Roman" w:hAnsi="Times New Roman"/>
              </w:rPr>
              <w:t>100</w:t>
            </w:r>
          </w:p>
          <w:p w:rsidR="00B01256" w:rsidRDefault="00B01256" w:rsidP="009D15B2">
            <w:pPr>
              <w:jc w:val="right"/>
              <w:rPr>
                <w:rFonts w:ascii="Times New Roman" w:hAnsi="Times New Roman"/>
              </w:rPr>
            </w:pPr>
            <w:r>
              <w:rPr>
                <w:rFonts w:ascii="Times New Roman" w:hAnsi="Times New Roman"/>
              </w:rPr>
              <w:t>175</w:t>
            </w:r>
          </w:p>
          <w:p w:rsidR="00B01256" w:rsidRPr="00230635" w:rsidRDefault="00B01256" w:rsidP="009D15B2">
            <w:pPr>
              <w:jc w:val="right"/>
              <w:rPr>
                <w:rFonts w:ascii="Times New Roman" w:hAnsi="Times New Roman"/>
              </w:rPr>
            </w:pPr>
            <w:r>
              <w:rPr>
                <w:rFonts w:ascii="Times New Roman" w:hAnsi="Times New Roman"/>
              </w:rPr>
              <w:t>75</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p w:rsidR="00CF1E8E" w:rsidRPr="00230635" w:rsidRDefault="00CF1E8E" w:rsidP="009D15B2">
            <w:pPr>
              <w:jc w:val="right"/>
              <w:rPr>
                <w:rFonts w:ascii="Times New Roman" w:hAnsi="Times New Roman"/>
              </w:rPr>
            </w:pPr>
            <w:r w:rsidRPr="00230635">
              <w:rPr>
                <w:rFonts w:ascii="Times New Roman" w:hAnsi="Times New Roman"/>
              </w:rPr>
              <w:t>$80</w:t>
            </w:r>
          </w:p>
          <w:p w:rsidR="00CF1E8E" w:rsidRPr="00230635" w:rsidRDefault="00CF1E8E" w:rsidP="009D15B2">
            <w:pPr>
              <w:jc w:val="right"/>
              <w:rPr>
                <w:rFonts w:ascii="Times New Roman" w:hAnsi="Times New Roman"/>
              </w:rPr>
            </w:pPr>
            <w:r w:rsidRPr="00230635">
              <w:rPr>
                <w:rFonts w:ascii="Times New Roman" w:hAnsi="Times New Roman"/>
              </w:rPr>
              <w:t>$l00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3</w:t>
            </w:r>
            <w:r>
              <w:rPr>
                <w:rFonts w:ascii="Times New Roman" w:hAnsi="Times New Roman"/>
              </w:rPr>
              <w:t>,</w:t>
            </w:r>
            <w:r w:rsidR="00B01256">
              <w:rPr>
                <w:rFonts w:ascii="Times New Roman" w:hAnsi="Times New Roman"/>
              </w:rPr>
              <w:t>000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4</w:t>
            </w:r>
            <w:r>
              <w:rPr>
                <w:rFonts w:ascii="Times New Roman" w:hAnsi="Times New Roman"/>
              </w:rPr>
              <w:t>,</w:t>
            </w:r>
            <w:r w:rsidR="00B01256">
              <w:rPr>
                <w:rFonts w:ascii="Times New Roman" w:hAnsi="Times New Roman"/>
              </w:rPr>
              <w:t>000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14</w:t>
            </w:r>
            <w:r>
              <w:rPr>
                <w:rFonts w:ascii="Times New Roman" w:hAnsi="Times New Roman"/>
              </w:rPr>
              <w:t>,</w:t>
            </w:r>
            <w:r w:rsidR="00B01256">
              <w:rPr>
                <w:rFonts w:ascii="Times New Roman" w:hAnsi="Times New Roman"/>
              </w:rPr>
              <w:t>000</w:t>
            </w:r>
          </w:p>
          <w:p w:rsidR="00B01256" w:rsidRPr="00230635" w:rsidRDefault="00913D4B" w:rsidP="009D15B2">
            <w:pPr>
              <w:jc w:val="right"/>
              <w:rPr>
                <w:rFonts w:ascii="Times New Roman" w:hAnsi="Times New Roman"/>
              </w:rPr>
            </w:pPr>
            <w:r>
              <w:rPr>
                <w:rFonts w:ascii="Times New Roman" w:hAnsi="Times New Roman"/>
              </w:rPr>
              <w:t>$</w:t>
            </w:r>
            <w:r w:rsidR="00B01256">
              <w:rPr>
                <w:rFonts w:ascii="Times New Roman" w:hAnsi="Times New Roman"/>
              </w:rPr>
              <w:t>7</w:t>
            </w:r>
            <w:r>
              <w:rPr>
                <w:rFonts w:ascii="Times New Roman" w:hAnsi="Times New Roman"/>
              </w:rPr>
              <w:t>,</w:t>
            </w:r>
            <w:r w:rsidR="00B01256">
              <w:rPr>
                <w:rFonts w:ascii="Times New Roman" w:hAnsi="Times New Roman"/>
              </w:rPr>
              <w:t>500</w:t>
            </w:r>
          </w:p>
        </w:tc>
      </w:tr>
      <w:tr w:rsidR="00CF1E8E" w:rsidRPr="00F67A6F" w:rsidTr="00E24A4F">
        <w:trPr>
          <w:trHeight w:val="548"/>
          <w:tblHeader/>
        </w:trPr>
        <w:tc>
          <w:tcPr>
            <w:tcW w:w="3438" w:type="dxa"/>
          </w:tcPr>
          <w:p w:rsidR="00CF1E8E" w:rsidRPr="00230635" w:rsidRDefault="00CF1E8E" w:rsidP="00810A11">
            <w:pPr>
              <w:rPr>
                <w:rFonts w:ascii="Times New Roman" w:hAnsi="Times New Roman"/>
              </w:rPr>
            </w:pPr>
            <w:r w:rsidRPr="00230635">
              <w:rPr>
                <w:rFonts w:ascii="Times New Roman" w:hAnsi="Times New Roman"/>
              </w:rPr>
              <w:t>(d)(2) Corporate Organization</w:t>
            </w:r>
          </w:p>
        </w:tc>
        <w:tc>
          <w:tcPr>
            <w:tcW w:w="2340" w:type="dxa"/>
          </w:tcPr>
          <w:p w:rsidR="00CF1E8E" w:rsidRPr="00230635" w:rsidRDefault="00CF1E8E" w:rsidP="009D15B2">
            <w:pPr>
              <w:rPr>
                <w:rFonts w:ascii="Times New Roman" w:hAnsi="Times New Roman"/>
              </w:rPr>
            </w:pPr>
            <w:r w:rsidRPr="00230635">
              <w:rPr>
                <w:rFonts w:ascii="Times New Roman" w:hAnsi="Times New Roman"/>
              </w:rPr>
              <w:t>80% clerical</w:t>
            </w:r>
          </w:p>
          <w:p w:rsidR="00CF1E8E" w:rsidRPr="00230635" w:rsidRDefault="00B01256" w:rsidP="00E24A4F">
            <w:pPr>
              <w:rPr>
                <w:rFonts w:ascii="Times New Roman" w:hAnsi="Times New Roman"/>
              </w:rPr>
            </w:pPr>
            <w:r>
              <w:rPr>
                <w:rFonts w:ascii="Times New Roman" w:hAnsi="Times New Roman"/>
              </w:rPr>
              <w:t>20</w:t>
            </w:r>
            <w:r w:rsidR="00CF1E8E" w:rsidRPr="00230635">
              <w:rPr>
                <w:rFonts w:ascii="Times New Roman" w:hAnsi="Times New Roman"/>
              </w:rPr>
              <w:t xml:space="preserve">% </w:t>
            </w:r>
            <w:proofErr w:type="spellStart"/>
            <w:r w:rsidR="00CF1E8E" w:rsidRPr="00230635">
              <w:rPr>
                <w:rFonts w:ascii="Times New Roman" w:hAnsi="Times New Roman"/>
              </w:rPr>
              <w:t>sr</w:t>
            </w:r>
            <w:proofErr w:type="spellEnd"/>
            <w:r w:rsidR="00CF1E8E" w:rsidRPr="00230635">
              <w:rPr>
                <w:rFonts w:ascii="Times New Roman" w:hAnsi="Times New Roman"/>
              </w:rPr>
              <w:t xml:space="preserve"> </w:t>
            </w:r>
            <w:proofErr w:type="spellStart"/>
            <w:r w:rsidR="00CF1E8E" w:rsidRPr="00230635">
              <w:rPr>
                <w:rFonts w:ascii="Times New Roman" w:hAnsi="Times New Roman"/>
              </w:rPr>
              <w:t>mgmt</w:t>
            </w:r>
            <w:proofErr w:type="spellEnd"/>
          </w:p>
        </w:tc>
        <w:tc>
          <w:tcPr>
            <w:tcW w:w="990" w:type="dxa"/>
          </w:tcPr>
          <w:p w:rsidR="00CF1E8E" w:rsidRPr="00230635" w:rsidRDefault="00B01256" w:rsidP="009D15B2">
            <w:pPr>
              <w:jc w:val="right"/>
              <w:rPr>
                <w:rFonts w:ascii="Times New Roman" w:hAnsi="Times New Roman"/>
              </w:rPr>
            </w:pPr>
            <w:r>
              <w:rPr>
                <w:rFonts w:ascii="Times New Roman" w:hAnsi="Times New Roman"/>
              </w:rPr>
              <w:t>33</w:t>
            </w:r>
          </w:p>
        </w:tc>
        <w:tc>
          <w:tcPr>
            <w:tcW w:w="1170" w:type="dxa"/>
          </w:tcPr>
          <w:p w:rsidR="00CF1E8E" w:rsidRDefault="00B01256" w:rsidP="009D15B2">
            <w:pPr>
              <w:jc w:val="right"/>
              <w:rPr>
                <w:rFonts w:ascii="Times New Roman" w:hAnsi="Times New Roman"/>
              </w:rPr>
            </w:pPr>
            <w:r>
              <w:rPr>
                <w:rFonts w:ascii="Times New Roman" w:hAnsi="Times New Roman"/>
              </w:rPr>
              <w:t>26</w:t>
            </w:r>
          </w:p>
          <w:p w:rsidR="00B01256" w:rsidRPr="00230635" w:rsidRDefault="00B01256" w:rsidP="00E24A4F">
            <w:pPr>
              <w:jc w:val="right"/>
              <w:rPr>
                <w:rFonts w:ascii="Times New Roman" w:hAnsi="Times New Roman"/>
              </w:rPr>
            </w:pPr>
            <w:r>
              <w:rPr>
                <w:rFonts w:ascii="Times New Roman" w:hAnsi="Times New Roman"/>
              </w:rPr>
              <w:t>7</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E24A4F">
            <w:pPr>
              <w:jc w:val="right"/>
              <w:rPr>
                <w:rFonts w:ascii="Times New Roman" w:hAnsi="Times New Roman"/>
              </w:rPr>
            </w:pPr>
            <w:r w:rsidRPr="00230635">
              <w:rPr>
                <w:rFonts w:ascii="Times New Roman" w:hAnsi="Times New Roman"/>
              </w:rPr>
              <w:t>$80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520</w:t>
            </w:r>
          </w:p>
          <w:p w:rsidR="00B01256" w:rsidRPr="00230635" w:rsidRDefault="00913D4B" w:rsidP="009D15B2">
            <w:pPr>
              <w:jc w:val="right"/>
              <w:rPr>
                <w:rFonts w:ascii="Times New Roman" w:hAnsi="Times New Roman"/>
              </w:rPr>
            </w:pPr>
            <w:r>
              <w:rPr>
                <w:rFonts w:ascii="Times New Roman" w:hAnsi="Times New Roman"/>
              </w:rPr>
              <w:t>$</w:t>
            </w:r>
            <w:r w:rsidR="00B01256">
              <w:rPr>
                <w:rFonts w:ascii="Times New Roman" w:hAnsi="Times New Roman"/>
              </w:rPr>
              <w:t>560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(e) Conversions</w:t>
            </w:r>
          </w:p>
        </w:tc>
        <w:tc>
          <w:tcPr>
            <w:tcW w:w="2340" w:type="dxa"/>
          </w:tcPr>
          <w:p w:rsidR="00CF1E8E" w:rsidRPr="00230635" w:rsidRDefault="00CF1E8E" w:rsidP="009D15B2">
            <w:pPr>
              <w:rPr>
                <w:rFonts w:ascii="Times New Roman" w:hAnsi="Times New Roman"/>
              </w:rPr>
            </w:pPr>
            <w:r w:rsidRPr="00230635">
              <w:rPr>
                <w:rFonts w:ascii="Times New Roman" w:hAnsi="Times New Roman"/>
              </w:rPr>
              <w:t>30% clerical</w:t>
            </w:r>
          </w:p>
          <w:p w:rsidR="00CF1E8E" w:rsidRPr="00230635" w:rsidRDefault="00CF1E8E" w:rsidP="009D15B2">
            <w:pPr>
              <w:rPr>
                <w:rFonts w:ascii="Times New Roman" w:hAnsi="Times New Roman"/>
              </w:rPr>
            </w:pPr>
            <w:r w:rsidRPr="00230635">
              <w:rPr>
                <w:rFonts w:ascii="Times New Roman" w:hAnsi="Times New Roman"/>
              </w:rPr>
              <w:t xml:space="preserve">20% middle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 xml:space="preserve">35%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15% counsel</w:t>
            </w:r>
          </w:p>
        </w:tc>
        <w:tc>
          <w:tcPr>
            <w:tcW w:w="990" w:type="dxa"/>
          </w:tcPr>
          <w:p w:rsidR="00CF1E8E" w:rsidRPr="00230635" w:rsidRDefault="00B01256" w:rsidP="009D15B2">
            <w:pPr>
              <w:jc w:val="right"/>
              <w:rPr>
                <w:rFonts w:ascii="Times New Roman" w:hAnsi="Times New Roman"/>
              </w:rPr>
            </w:pPr>
            <w:r>
              <w:rPr>
                <w:rFonts w:ascii="Times New Roman" w:hAnsi="Times New Roman"/>
              </w:rPr>
              <w:t>20</w:t>
            </w:r>
          </w:p>
        </w:tc>
        <w:tc>
          <w:tcPr>
            <w:tcW w:w="1170" w:type="dxa"/>
          </w:tcPr>
          <w:p w:rsidR="00CF1E8E" w:rsidRDefault="00B01256" w:rsidP="009D15B2">
            <w:pPr>
              <w:jc w:val="right"/>
              <w:rPr>
                <w:rFonts w:ascii="Times New Roman" w:hAnsi="Times New Roman"/>
              </w:rPr>
            </w:pPr>
            <w:r>
              <w:rPr>
                <w:rFonts w:ascii="Times New Roman" w:hAnsi="Times New Roman"/>
              </w:rPr>
              <w:t>6</w:t>
            </w:r>
          </w:p>
          <w:p w:rsidR="00B01256" w:rsidRDefault="00B01256" w:rsidP="009D15B2">
            <w:pPr>
              <w:jc w:val="right"/>
              <w:rPr>
                <w:rFonts w:ascii="Times New Roman" w:hAnsi="Times New Roman"/>
              </w:rPr>
            </w:pPr>
            <w:r>
              <w:rPr>
                <w:rFonts w:ascii="Times New Roman" w:hAnsi="Times New Roman"/>
              </w:rPr>
              <w:t>4</w:t>
            </w:r>
          </w:p>
          <w:p w:rsidR="00B01256" w:rsidRDefault="00B01256" w:rsidP="009D15B2">
            <w:pPr>
              <w:jc w:val="right"/>
              <w:rPr>
                <w:rFonts w:ascii="Times New Roman" w:hAnsi="Times New Roman"/>
              </w:rPr>
            </w:pPr>
            <w:r>
              <w:rPr>
                <w:rFonts w:ascii="Times New Roman" w:hAnsi="Times New Roman"/>
              </w:rPr>
              <w:t>7</w:t>
            </w:r>
          </w:p>
          <w:p w:rsidR="00B01256" w:rsidRPr="00230635" w:rsidRDefault="00B01256" w:rsidP="00E24A4F">
            <w:pPr>
              <w:jc w:val="right"/>
              <w:rPr>
                <w:rFonts w:ascii="Times New Roman" w:hAnsi="Times New Roman"/>
              </w:rPr>
            </w:pPr>
            <w:r>
              <w:rPr>
                <w:rFonts w:ascii="Times New Roman" w:hAnsi="Times New Roman"/>
              </w:rPr>
              <w:t>3</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p w:rsidR="00CF1E8E" w:rsidRPr="00230635" w:rsidRDefault="00CF1E8E" w:rsidP="009D15B2">
            <w:pPr>
              <w:jc w:val="right"/>
              <w:rPr>
                <w:rFonts w:ascii="Times New Roman" w:hAnsi="Times New Roman"/>
              </w:rPr>
            </w:pPr>
            <w:r w:rsidRPr="00230635">
              <w:rPr>
                <w:rFonts w:ascii="Times New Roman" w:hAnsi="Times New Roman"/>
              </w:rPr>
              <w:t>$80</w:t>
            </w:r>
          </w:p>
          <w:p w:rsidR="00CF1E8E" w:rsidRPr="00230635" w:rsidRDefault="00CF1E8E" w:rsidP="009D15B2">
            <w:pPr>
              <w:jc w:val="right"/>
              <w:rPr>
                <w:rFonts w:ascii="Times New Roman" w:hAnsi="Times New Roman"/>
              </w:rPr>
            </w:pPr>
            <w:r w:rsidRPr="00230635">
              <w:rPr>
                <w:rFonts w:ascii="Times New Roman" w:hAnsi="Times New Roman"/>
              </w:rPr>
              <w:t>$100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120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160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560</w:t>
            </w:r>
          </w:p>
          <w:p w:rsidR="00B01256" w:rsidRPr="00230635" w:rsidRDefault="00913D4B" w:rsidP="009D15B2">
            <w:pPr>
              <w:jc w:val="right"/>
              <w:rPr>
                <w:rFonts w:ascii="Times New Roman" w:hAnsi="Times New Roman"/>
              </w:rPr>
            </w:pPr>
            <w:r>
              <w:rPr>
                <w:rFonts w:ascii="Times New Roman" w:hAnsi="Times New Roman"/>
              </w:rPr>
              <w:t>$</w:t>
            </w:r>
            <w:r w:rsidR="00B01256">
              <w:rPr>
                <w:rFonts w:ascii="Times New Roman" w:hAnsi="Times New Roman"/>
              </w:rPr>
              <w:t>300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(f) Federal Branches &amp; Agencies</w:t>
            </w:r>
          </w:p>
        </w:tc>
        <w:tc>
          <w:tcPr>
            <w:tcW w:w="2340" w:type="dxa"/>
          </w:tcPr>
          <w:p w:rsidR="00CF1E8E" w:rsidRPr="00230635" w:rsidRDefault="00CF1E8E" w:rsidP="009D15B2">
            <w:pPr>
              <w:rPr>
                <w:rFonts w:ascii="Times New Roman" w:hAnsi="Times New Roman"/>
              </w:rPr>
            </w:pPr>
            <w:r w:rsidRPr="00230635">
              <w:rPr>
                <w:rFonts w:ascii="Times New Roman" w:hAnsi="Times New Roman"/>
              </w:rPr>
              <w:t>40% clerical</w:t>
            </w:r>
          </w:p>
          <w:p w:rsidR="00CF1E8E" w:rsidRPr="00230635" w:rsidRDefault="00CF1E8E" w:rsidP="009D15B2">
            <w:pPr>
              <w:rPr>
                <w:rFonts w:ascii="Times New Roman" w:hAnsi="Times New Roman"/>
              </w:rPr>
            </w:pPr>
            <w:r w:rsidRPr="00230635">
              <w:rPr>
                <w:rFonts w:ascii="Times New Roman" w:hAnsi="Times New Roman"/>
              </w:rPr>
              <w:t xml:space="preserve">40% middle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 xml:space="preserve">20%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tc>
        <w:tc>
          <w:tcPr>
            <w:tcW w:w="990" w:type="dxa"/>
          </w:tcPr>
          <w:p w:rsidR="00CF1E8E" w:rsidRPr="00230635" w:rsidRDefault="00B01256" w:rsidP="009D15B2">
            <w:pPr>
              <w:jc w:val="right"/>
              <w:rPr>
                <w:rFonts w:ascii="Times New Roman" w:hAnsi="Times New Roman"/>
              </w:rPr>
            </w:pPr>
            <w:r>
              <w:rPr>
                <w:rFonts w:ascii="Times New Roman" w:hAnsi="Times New Roman"/>
              </w:rPr>
              <w:t>187</w:t>
            </w:r>
          </w:p>
        </w:tc>
        <w:tc>
          <w:tcPr>
            <w:tcW w:w="1170" w:type="dxa"/>
          </w:tcPr>
          <w:p w:rsidR="00CF1E8E" w:rsidRDefault="00B01256" w:rsidP="009D15B2">
            <w:pPr>
              <w:jc w:val="right"/>
              <w:rPr>
                <w:rFonts w:ascii="Times New Roman" w:hAnsi="Times New Roman"/>
              </w:rPr>
            </w:pPr>
            <w:r>
              <w:rPr>
                <w:rFonts w:ascii="Times New Roman" w:hAnsi="Times New Roman"/>
              </w:rPr>
              <w:t>75</w:t>
            </w:r>
          </w:p>
          <w:p w:rsidR="00B01256" w:rsidRDefault="00B01256" w:rsidP="009D15B2">
            <w:pPr>
              <w:jc w:val="right"/>
              <w:rPr>
                <w:rFonts w:ascii="Times New Roman" w:hAnsi="Times New Roman"/>
              </w:rPr>
            </w:pPr>
            <w:r>
              <w:rPr>
                <w:rFonts w:ascii="Times New Roman" w:hAnsi="Times New Roman"/>
              </w:rPr>
              <w:t>75</w:t>
            </w:r>
          </w:p>
          <w:p w:rsidR="00B01256" w:rsidRPr="00230635" w:rsidRDefault="00B01256" w:rsidP="009D15B2">
            <w:pPr>
              <w:jc w:val="right"/>
              <w:rPr>
                <w:rFonts w:ascii="Times New Roman" w:hAnsi="Times New Roman"/>
              </w:rPr>
            </w:pPr>
            <w:r>
              <w:rPr>
                <w:rFonts w:ascii="Times New Roman" w:hAnsi="Times New Roman"/>
              </w:rPr>
              <w:t>37</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p w:rsidR="00CF1E8E" w:rsidRPr="00230635" w:rsidRDefault="00CF1E8E" w:rsidP="009D15B2">
            <w:pPr>
              <w:jc w:val="right"/>
              <w:rPr>
                <w:rFonts w:ascii="Times New Roman" w:hAnsi="Times New Roman"/>
              </w:rPr>
            </w:pPr>
            <w:r w:rsidRPr="00230635">
              <w:rPr>
                <w:rFonts w:ascii="Times New Roman" w:hAnsi="Times New Roman"/>
              </w:rPr>
              <w:t>$80</w:t>
            </w:r>
          </w:p>
        </w:tc>
        <w:tc>
          <w:tcPr>
            <w:tcW w:w="1260" w:type="dxa"/>
          </w:tcPr>
          <w:p w:rsidR="00CF1E8E" w:rsidRDefault="00913D4B" w:rsidP="009D15B2">
            <w:pPr>
              <w:jc w:val="right"/>
              <w:rPr>
                <w:rFonts w:ascii="Times New Roman" w:hAnsi="Times New Roman"/>
              </w:rPr>
            </w:pPr>
            <w:r>
              <w:rPr>
                <w:rFonts w:ascii="Times New Roman" w:hAnsi="Times New Roman"/>
              </w:rPr>
              <w:t>$</w:t>
            </w:r>
            <w:r w:rsidR="00B01256">
              <w:rPr>
                <w:rFonts w:ascii="Times New Roman" w:hAnsi="Times New Roman"/>
              </w:rPr>
              <w:t>1</w:t>
            </w:r>
            <w:r>
              <w:rPr>
                <w:rFonts w:ascii="Times New Roman" w:hAnsi="Times New Roman"/>
              </w:rPr>
              <w:t>,</w:t>
            </w:r>
            <w:r w:rsidR="00B01256">
              <w:rPr>
                <w:rFonts w:ascii="Times New Roman" w:hAnsi="Times New Roman"/>
              </w:rPr>
              <w:t>500</w:t>
            </w:r>
          </w:p>
          <w:p w:rsidR="00B01256" w:rsidRDefault="00913D4B" w:rsidP="009D15B2">
            <w:pPr>
              <w:jc w:val="right"/>
              <w:rPr>
                <w:rFonts w:ascii="Times New Roman" w:hAnsi="Times New Roman"/>
              </w:rPr>
            </w:pPr>
            <w:r>
              <w:rPr>
                <w:rFonts w:ascii="Times New Roman" w:hAnsi="Times New Roman"/>
              </w:rPr>
              <w:t>$</w:t>
            </w:r>
            <w:r w:rsidR="00B01256">
              <w:rPr>
                <w:rFonts w:ascii="Times New Roman" w:hAnsi="Times New Roman"/>
              </w:rPr>
              <w:t>3</w:t>
            </w:r>
            <w:r>
              <w:rPr>
                <w:rFonts w:ascii="Times New Roman" w:hAnsi="Times New Roman"/>
              </w:rPr>
              <w:t>,</w:t>
            </w:r>
            <w:r w:rsidR="00B01256">
              <w:rPr>
                <w:rFonts w:ascii="Times New Roman" w:hAnsi="Times New Roman"/>
              </w:rPr>
              <w:t>000</w:t>
            </w:r>
          </w:p>
          <w:p w:rsidR="00B01256" w:rsidRPr="00230635" w:rsidRDefault="00913D4B" w:rsidP="00E24A4F">
            <w:pPr>
              <w:jc w:val="right"/>
              <w:rPr>
                <w:rFonts w:ascii="Times New Roman" w:hAnsi="Times New Roman"/>
              </w:rPr>
            </w:pPr>
            <w:r>
              <w:rPr>
                <w:rFonts w:ascii="Times New Roman" w:hAnsi="Times New Roman"/>
              </w:rPr>
              <w:t>$</w:t>
            </w:r>
            <w:r w:rsidR="00B01256">
              <w:rPr>
                <w:rFonts w:ascii="Times New Roman" w:hAnsi="Times New Roman"/>
              </w:rPr>
              <w:t>2</w:t>
            </w:r>
            <w:r>
              <w:rPr>
                <w:rFonts w:ascii="Times New Roman" w:hAnsi="Times New Roman"/>
              </w:rPr>
              <w:t>,</w:t>
            </w:r>
            <w:r w:rsidR="00B01256">
              <w:rPr>
                <w:rFonts w:ascii="Times New Roman" w:hAnsi="Times New Roman"/>
              </w:rPr>
              <w:t>960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(g) Branches &amp; Relocations</w:t>
            </w:r>
          </w:p>
        </w:tc>
        <w:tc>
          <w:tcPr>
            <w:tcW w:w="2340" w:type="dxa"/>
          </w:tcPr>
          <w:p w:rsidR="00CF1E8E" w:rsidRPr="00230635" w:rsidRDefault="00CF1E8E" w:rsidP="009D15B2">
            <w:pPr>
              <w:rPr>
                <w:rFonts w:ascii="Times New Roman" w:hAnsi="Times New Roman"/>
              </w:rPr>
            </w:pPr>
            <w:r w:rsidRPr="00230635">
              <w:rPr>
                <w:rFonts w:ascii="Times New Roman" w:hAnsi="Times New Roman"/>
              </w:rPr>
              <w:t>70% clerical</w:t>
            </w:r>
          </w:p>
          <w:p w:rsidR="00CF1E8E" w:rsidRPr="00230635" w:rsidRDefault="00CF1E8E" w:rsidP="009D15B2">
            <w:pPr>
              <w:rPr>
                <w:rFonts w:ascii="Times New Roman" w:hAnsi="Times New Roman"/>
              </w:rPr>
            </w:pPr>
            <w:r w:rsidRPr="00230635">
              <w:rPr>
                <w:rFonts w:ascii="Times New Roman" w:hAnsi="Times New Roman"/>
              </w:rPr>
              <w:t xml:space="preserve">30% middle </w:t>
            </w:r>
            <w:proofErr w:type="spellStart"/>
            <w:r w:rsidRPr="00230635">
              <w:rPr>
                <w:rFonts w:ascii="Times New Roman" w:hAnsi="Times New Roman"/>
              </w:rPr>
              <w:t>mgmt</w:t>
            </w:r>
            <w:proofErr w:type="spellEnd"/>
          </w:p>
        </w:tc>
        <w:tc>
          <w:tcPr>
            <w:tcW w:w="990" w:type="dxa"/>
          </w:tcPr>
          <w:p w:rsidR="00CF1E8E" w:rsidRPr="00230635" w:rsidRDefault="00406F72" w:rsidP="000004B0">
            <w:pPr>
              <w:jc w:val="right"/>
              <w:rPr>
                <w:rFonts w:ascii="Times New Roman" w:hAnsi="Times New Roman"/>
              </w:rPr>
            </w:pPr>
            <w:r>
              <w:rPr>
                <w:rFonts w:ascii="Times New Roman" w:hAnsi="Times New Roman"/>
              </w:rPr>
              <w:t>1</w:t>
            </w:r>
            <w:r w:rsidR="00913D4B">
              <w:rPr>
                <w:rFonts w:ascii="Times New Roman" w:hAnsi="Times New Roman"/>
              </w:rPr>
              <w:t>,</w:t>
            </w:r>
            <w:r>
              <w:rPr>
                <w:rFonts w:ascii="Times New Roman" w:hAnsi="Times New Roman"/>
              </w:rPr>
              <w:t>5</w:t>
            </w:r>
            <w:r w:rsidR="000004B0">
              <w:rPr>
                <w:rFonts w:ascii="Times New Roman" w:hAnsi="Times New Roman"/>
              </w:rPr>
              <w:t>87</w:t>
            </w:r>
          </w:p>
        </w:tc>
        <w:tc>
          <w:tcPr>
            <w:tcW w:w="1170" w:type="dxa"/>
          </w:tcPr>
          <w:p w:rsidR="00CF1E8E" w:rsidRDefault="00406F72" w:rsidP="009D15B2">
            <w:pPr>
              <w:jc w:val="right"/>
              <w:rPr>
                <w:rFonts w:ascii="Times New Roman" w:hAnsi="Times New Roman"/>
              </w:rPr>
            </w:pPr>
            <w:r>
              <w:rPr>
                <w:rFonts w:ascii="Times New Roman" w:hAnsi="Times New Roman"/>
              </w:rPr>
              <w:t>1</w:t>
            </w:r>
            <w:r w:rsidR="00BC098A">
              <w:rPr>
                <w:rFonts w:ascii="Times New Roman" w:hAnsi="Times New Roman"/>
              </w:rPr>
              <w:t>,</w:t>
            </w:r>
            <w:r w:rsidR="000004B0">
              <w:rPr>
                <w:rFonts w:ascii="Times New Roman" w:hAnsi="Times New Roman"/>
              </w:rPr>
              <w:t>111</w:t>
            </w:r>
          </w:p>
          <w:p w:rsidR="00406F72" w:rsidRPr="00230635" w:rsidRDefault="00406F72" w:rsidP="000004B0">
            <w:pPr>
              <w:jc w:val="right"/>
              <w:rPr>
                <w:rFonts w:ascii="Times New Roman" w:hAnsi="Times New Roman"/>
              </w:rPr>
            </w:pPr>
            <w:r>
              <w:rPr>
                <w:rFonts w:ascii="Times New Roman" w:hAnsi="Times New Roman"/>
              </w:rPr>
              <w:t>4</w:t>
            </w:r>
            <w:r w:rsidR="000004B0">
              <w:rPr>
                <w:rFonts w:ascii="Times New Roman" w:hAnsi="Times New Roman"/>
              </w:rPr>
              <w:t>76</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tc>
        <w:tc>
          <w:tcPr>
            <w:tcW w:w="1260" w:type="dxa"/>
          </w:tcPr>
          <w:p w:rsidR="00CF1E8E" w:rsidRDefault="00913D4B" w:rsidP="009D15B2">
            <w:pPr>
              <w:jc w:val="right"/>
              <w:rPr>
                <w:rFonts w:ascii="Times New Roman" w:hAnsi="Times New Roman"/>
              </w:rPr>
            </w:pPr>
            <w:r>
              <w:rPr>
                <w:rFonts w:ascii="Times New Roman" w:hAnsi="Times New Roman"/>
              </w:rPr>
              <w:t>$</w:t>
            </w:r>
            <w:r w:rsidR="000004B0">
              <w:rPr>
                <w:rFonts w:ascii="Times New Roman" w:hAnsi="Times New Roman"/>
              </w:rPr>
              <w:t>22</w:t>
            </w:r>
            <w:r w:rsidR="008811E8">
              <w:rPr>
                <w:rFonts w:ascii="Times New Roman" w:hAnsi="Times New Roman"/>
              </w:rPr>
              <w:t>,</w:t>
            </w:r>
            <w:r w:rsidR="000004B0">
              <w:rPr>
                <w:rFonts w:ascii="Times New Roman" w:hAnsi="Times New Roman"/>
              </w:rPr>
              <w:t>220</w:t>
            </w:r>
          </w:p>
          <w:p w:rsidR="00406F72" w:rsidRPr="00230635" w:rsidRDefault="00913D4B" w:rsidP="000004B0">
            <w:pPr>
              <w:jc w:val="right"/>
              <w:rPr>
                <w:rFonts w:ascii="Times New Roman" w:hAnsi="Times New Roman"/>
              </w:rPr>
            </w:pPr>
            <w:r>
              <w:rPr>
                <w:rFonts w:ascii="Times New Roman" w:hAnsi="Times New Roman"/>
              </w:rPr>
              <w:t>$</w:t>
            </w:r>
            <w:r w:rsidR="000004B0">
              <w:rPr>
                <w:rFonts w:ascii="Times New Roman" w:hAnsi="Times New Roman"/>
              </w:rPr>
              <w:t>19</w:t>
            </w:r>
            <w:r w:rsidR="008811E8">
              <w:rPr>
                <w:rFonts w:ascii="Times New Roman" w:hAnsi="Times New Roman"/>
              </w:rPr>
              <w:t>,</w:t>
            </w:r>
            <w:r w:rsidR="000004B0">
              <w:rPr>
                <w:rFonts w:ascii="Times New Roman" w:hAnsi="Times New Roman"/>
              </w:rPr>
              <w:t>040</w:t>
            </w:r>
          </w:p>
        </w:tc>
      </w:tr>
      <w:tr w:rsidR="00CF1E8E" w:rsidRPr="00F67A6F" w:rsidTr="00E24A4F">
        <w:trPr>
          <w:tblHeader/>
        </w:trPr>
        <w:tc>
          <w:tcPr>
            <w:tcW w:w="3438" w:type="dxa"/>
          </w:tcPr>
          <w:p w:rsidR="00CF1E8E" w:rsidRPr="00230635" w:rsidRDefault="00CF1E8E" w:rsidP="009D15B2">
            <w:pPr>
              <w:rPr>
                <w:rFonts w:ascii="Times New Roman" w:hAnsi="Times New Roman"/>
              </w:rPr>
            </w:pPr>
            <w:r w:rsidRPr="00230635">
              <w:rPr>
                <w:rFonts w:ascii="Times New Roman" w:hAnsi="Times New Roman"/>
              </w:rPr>
              <w:t>(h) Business Combinations and Failure Acquisitions</w:t>
            </w:r>
          </w:p>
        </w:tc>
        <w:tc>
          <w:tcPr>
            <w:tcW w:w="2340" w:type="dxa"/>
          </w:tcPr>
          <w:p w:rsidR="00CF1E8E" w:rsidRPr="00230635" w:rsidRDefault="00CF1E8E" w:rsidP="009D15B2">
            <w:pPr>
              <w:rPr>
                <w:rFonts w:ascii="Times New Roman" w:hAnsi="Times New Roman"/>
              </w:rPr>
            </w:pPr>
            <w:r w:rsidRPr="00230635">
              <w:rPr>
                <w:rFonts w:ascii="Times New Roman" w:hAnsi="Times New Roman"/>
              </w:rPr>
              <w:t>40% clerical</w:t>
            </w:r>
          </w:p>
          <w:p w:rsidR="00CF1E8E" w:rsidRPr="00230635" w:rsidRDefault="00CF1E8E" w:rsidP="009D15B2">
            <w:pPr>
              <w:rPr>
                <w:rFonts w:ascii="Times New Roman" w:hAnsi="Times New Roman"/>
              </w:rPr>
            </w:pPr>
            <w:r w:rsidRPr="00230635">
              <w:rPr>
                <w:rFonts w:ascii="Times New Roman" w:hAnsi="Times New Roman"/>
              </w:rPr>
              <w:t xml:space="preserve">10% middle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 xml:space="preserve">10% </w:t>
            </w:r>
            <w:proofErr w:type="spellStart"/>
            <w:r w:rsidRPr="00230635">
              <w:rPr>
                <w:rFonts w:ascii="Times New Roman" w:hAnsi="Times New Roman"/>
              </w:rPr>
              <w:t>sr</w:t>
            </w:r>
            <w:proofErr w:type="spellEnd"/>
            <w:r w:rsidRPr="00230635">
              <w:rPr>
                <w:rFonts w:ascii="Times New Roman" w:hAnsi="Times New Roman"/>
              </w:rPr>
              <w:t xml:space="preserve"> </w:t>
            </w:r>
            <w:proofErr w:type="spellStart"/>
            <w:r w:rsidRPr="00230635">
              <w:rPr>
                <w:rFonts w:ascii="Times New Roman" w:hAnsi="Times New Roman"/>
              </w:rPr>
              <w:t>mgmt</w:t>
            </w:r>
            <w:proofErr w:type="spellEnd"/>
          </w:p>
          <w:p w:rsidR="00CF1E8E" w:rsidRPr="00230635" w:rsidRDefault="00CF1E8E" w:rsidP="009D15B2">
            <w:pPr>
              <w:rPr>
                <w:rFonts w:ascii="Times New Roman" w:hAnsi="Times New Roman"/>
              </w:rPr>
            </w:pPr>
            <w:r w:rsidRPr="00230635">
              <w:rPr>
                <w:rFonts w:ascii="Times New Roman" w:hAnsi="Times New Roman"/>
              </w:rPr>
              <w:t>40% counsel</w:t>
            </w:r>
          </w:p>
        </w:tc>
        <w:tc>
          <w:tcPr>
            <w:tcW w:w="990" w:type="dxa"/>
          </w:tcPr>
          <w:p w:rsidR="00CF1E8E" w:rsidRPr="00230635" w:rsidRDefault="00406F72" w:rsidP="000004B0">
            <w:pPr>
              <w:jc w:val="right"/>
              <w:rPr>
                <w:rFonts w:ascii="Times New Roman" w:hAnsi="Times New Roman"/>
              </w:rPr>
            </w:pPr>
            <w:r>
              <w:rPr>
                <w:rFonts w:ascii="Times New Roman" w:hAnsi="Times New Roman"/>
              </w:rPr>
              <w:t>4</w:t>
            </w:r>
            <w:r w:rsidR="00913D4B">
              <w:rPr>
                <w:rFonts w:ascii="Times New Roman" w:hAnsi="Times New Roman"/>
              </w:rPr>
              <w:t>,</w:t>
            </w:r>
            <w:r w:rsidR="000004B0">
              <w:rPr>
                <w:rFonts w:ascii="Times New Roman" w:hAnsi="Times New Roman"/>
              </w:rPr>
              <w:t>770</w:t>
            </w:r>
          </w:p>
        </w:tc>
        <w:tc>
          <w:tcPr>
            <w:tcW w:w="1170" w:type="dxa"/>
          </w:tcPr>
          <w:p w:rsidR="00CF1E8E" w:rsidRDefault="00406F72" w:rsidP="009D15B2">
            <w:pPr>
              <w:jc w:val="right"/>
              <w:rPr>
                <w:rFonts w:ascii="Times New Roman" w:hAnsi="Times New Roman"/>
              </w:rPr>
            </w:pPr>
            <w:r>
              <w:rPr>
                <w:rFonts w:ascii="Times New Roman" w:hAnsi="Times New Roman"/>
              </w:rPr>
              <w:t>1</w:t>
            </w:r>
            <w:r w:rsidR="00BC098A">
              <w:rPr>
                <w:rFonts w:ascii="Times New Roman" w:hAnsi="Times New Roman"/>
              </w:rPr>
              <w:t>,</w:t>
            </w:r>
            <w:r w:rsidR="000004B0">
              <w:rPr>
                <w:rFonts w:ascii="Times New Roman" w:hAnsi="Times New Roman"/>
              </w:rPr>
              <w:t>908</w:t>
            </w:r>
          </w:p>
          <w:p w:rsidR="00406F72" w:rsidRDefault="00406F72" w:rsidP="009D15B2">
            <w:pPr>
              <w:jc w:val="right"/>
              <w:rPr>
                <w:rFonts w:ascii="Times New Roman" w:hAnsi="Times New Roman"/>
              </w:rPr>
            </w:pPr>
            <w:r>
              <w:rPr>
                <w:rFonts w:ascii="Times New Roman" w:hAnsi="Times New Roman"/>
              </w:rPr>
              <w:t>4</w:t>
            </w:r>
            <w:r w:rsidR="000004B0">
              <w:rPr>
                <w:rFonts w:ascii="Times New Roman" w:hAnsi="Times New Roman"/>
              </w:rPr>
              <w:t>77</w:t>
            </w:r>
          </w:p>
          <w:p w:rsidR="00406F72" w:rsidRDefault="00406F72" w:rsidP="009D15B2">
            <w:pPr>
              <w:jc w:val="right"/>
              <w:rPr>
                <w:rFonts w:ascii="Times New Roman" w:hAnsi="Times New Roman"/>
              </w:rPr>
            </w:pPr>
            <w:r>
              <w:rPr>
                <w:rFonts w:ascii="Times New Roman" w:hAnsi="Times New Roman"/>
              </w:rPr>
              <w:t>4</w:t>
            </w:r>
            <w:r w:rsidR="000004B0">
              <w:rPr>
                <w:rFonts w:ascii="Times New Roman" w:hAnsi="Times New Roman"/>
              </w:rPr>
              <w:t>77</w:t>
            </w:r>
          </w:p>
          <w:p w:rsidR="00406F72" w:rsidRPr="00230635" w:rsidRDefault="00406F72" w:rsidP="000004B0">
            <w:pPr>
              <w:jc w:val="right"/>
              <w:rPr>
                <w:rFonts w:ascii="Times New Roman" w:hAnsi="Times New Roman"/>
              </w:rPr>
            </w:pPr>
            <w:r>
              <w:rPr>
                <w:rFonts w:ascii="Times New Roman" w:hAnsi="Times New Roman"/>
              </w:rPr>
              <w:t>1</w:t>
            </w:r>
            <w:r w:rsidR="00BC098A">
              <w:rPr>
                <w:rFonts w:ascii="Times New Roman" w:hAnsi="Times New Roman"/>
              </w:rPr>
              <w:t>,</w:t>
            </w:r>
            <w:r w:rsidR="000004B0">
              <w:rPr>
                <w:rFonts w:ascii="Times New Roman" w:hAnsi="Times New Roman"/>
              </w:rPr>
              <w:t>908</w:t>
            </w:r>
          </w:p>
        </w:tc>
        <w:tc>
          <w:tcPr>
            <w:tcW w:w="810" w:type="dxa"/>
          </w:tcPr>
          <w:p w:rsidR="00CF1E8E" w:rsidRPr="00230635" w:rsidRDefault="00CF1E8E" w:rsidP="009D15B2">
            <w:pPr>
              <w:jc w:val="right"/>
              <w:rPr>
                <w:rFonts w:ascii="Times New Roman" w:hAnsi="Times New Roman"/>
              </w:rPr>
            </w:pPr>
            <w:r w:rsidRPr="00230635">
              <w:rPr>
                <w:rFonts w:ascii="Times New Roman" w:hAnsi="Times New Roman"/>
              </w:rPr>
              <w:t>$20</w:t>
            </w:r>
          </w:p>
          <w:p w:rsidR="00CF1E8E" w:rsidRPr="00230635" w:rsidRDefault="00CF1E8E" w:rsidP="009D15B2">
            <w:pPr>
              <w:jc w:val="right"/>
              <w:rPr>
                <w:rFonts w:ascii="Times New Roman" w:hAnsi="Times New Roman"/>
              </w:rPr>
            </w:pPr>
            <w:r w:rsidRPr="00230635">
              <w:rPr>
                <w:rFonts w:ascii="Times New Roman" w:hAnsi="Times New Roman"/>
              </w:rPr>
              <w:t>$40</w:t>
            </w:r>
          </w:p>
          <w:p w:rsidR="00CF1E8E" w:rsidRPr="00230635" w:rsidRDefault="00CF1E8E" w:rsidP="009D15B2">
            <w:pPr>
              <w:jc w:val="right"/>
              <w:rPr>
                <w:rFonts w:ascii="Times New Roman" w:hAnsi="Times New Roman"/>
              </w:rPr>
            </w:pPr>
            <w:r w:rsidRPr="00230635">
              <w:rPr>
                <w:rFonts w:ascii="Times New Roman" w:hAnsi="Times New Roman"/>
              </w:rPr>
              <w:t>$80</w:t>
            </w:r>
          </w:p>
          <w:p w:rsidR="00CF1E8E" w:rsidRPr="00230635" w:rsidRDefault="00CF1E8E" w:rsidP="009D15B2">
            <w:pPr>
              <w:jc w:val="right"/>
              <w:rPr>
                <w:rFonts w:ascii="Times New Roman" w:hAnsi="Times New Roman"/>
              </w:rPr>
            </w:pPr>
            <w:r w:rsidRPr="00230635">
              <w:rPr>
                <w:rFonts w:ascii="Times New Roman" w:hAnsi="Times New Roman"/>
              </w:rPr>
              <w:t>$100</w:t>
            </w:r>
          </w:p>
        </w:tc>
        <w:tc>
          <w:tcPr>
            <w:tcW w:w="1260" w:type="dxa"/>
          </w:tcPr>
          <w:p w:rsidR="00CF1E8E" w:rsidRDefault="00913D4B" w:rsidP="009D15B2">
            <w:pPr>
              <w:jc w:val="right"/>
              <w:rPr>
                <w:rFonts w:ascii="Times New Roman" w:hAnsi="Times New Roman"/>
              </w:rPr>
            </w:pPr>
            <w:r>
              <w:rPr>
                <w:rFonts w:ascii="Times New Roman" w:hAnsi="Times New Roman"/>
              </w:rPr>
              <w:t>$</w:t>
            </w:r>
            <w:r w:rsidR="000004B0">
              <w:rPr>
                <w:rFonts w:ascii="Times New Roman" w:hAnsi="Times New Roman"/>
              </w:rPr>
              <w:t>38</w:t>
            </w:r>
            <w:r w:rsidR="008811E8">
              <w:rPr>
                <w:rFonts w:ascii="Times New Roman" w:hAnsi="Times New Roman"/>
              </w:rPr>
              <w:t>,</w:t>
            </w:r>
            <w:r w:rsidR="000004B0">
              <w:rPr>
                <w:rFonts w:ascii="Times New Roman" w:hAnsi="Times New Roman"/>
              </w:rPr>
              <w:t>160</w:t>
            </w:r>
          </w:p>
          <w:p w:rsidR="00406F72" w:rsidRDefault="00913D4B" w:rsidP="009D15B2">
            <w:pPr>
              <w:jc w:val="right"/>
              <w:rPr>
                <w:rFonts w:ascii="Times New Roman" w:hAnsi="Times New Roman"/>
              </w:rPr>
            </w:pPr>
            <w:r>
              <w:rPr>
                <w:rFonts w:ascii="Times New Roman" w:hAnsi="Times New Roman"/>
              </w:rPr>
              <w:t>$</w:t>
            </w:r>
            <w:r w:rsidR="000004B0">
              <w:rPr>
                <w:rFonts w:ascii="Times New Roman" w:hAnsi="Times New Roman"/>
              </w:rPr>
              <w:t>19</w:t>
            </w:r>
            <w:r w:rsidR="008811E8">
              <w:rPr>
                <w:rFonts w:ascii="Times New Roman" w:hAnsi="Times New Roman"/>
              </w:rPr>
              <w:t>,</w:t>
            </w:r>
            <w:r w:rsidR="000004B0">
              <w:rPr>
                <w:rFonts w:ascii="Times New Roman" w:hAnsi="Times New Roman"/>
              </w:rPr>
              <w:t>080</w:t>
            </w:r>
          </w:p>
          <w:p w:rsidR="00406F72" w:rsidRDefault="00913D4B" w:rsidP="009D15B2">
            <w:pPr>
              <w:jc w:val="right"/>
              <w:rPr>
                <w:rFonts w:ascii="Times New Roman" w:hAnsi="Times New Roman"/>
              </w:rPr>
            </w:pPr>
            <w:r>
              <w:rPr>
                <w:rFonts w:ascii="Times New Roman" w:hAnsi="Times New Roman"/>
              </w:rPr>
              <w:t>$</w:t>
            </w:r>
            <w:r w:rsidR="000004B0">
              <w:rPr>
                <w:rFonts w:ascii="Times New Roman" w:hAnsi="Times New Roman"/>
              </w:rPr>
              <w:t>38</w:t>
            </w:r>
            <w:r w:rsidR="008811E8">
              <w:rPr>
                <w:rFonts w:ascii="Times New Roman" w:hAnsi="Times New Roman"/>
              </w:rPr>
              <w:t>,</w:t>
            </w:r>
            <w:r w:rsidR="000004B0">
              <w:rPr>
                <w:rFonts w:ascii="Times New Roman" w:hAnsi="Times New Roman"/>
              </w:rPr>
              <w:t>160</w:t>
            </w:r>
          </w:p>
          <w:p w:rsidR="00406F72" w:rsidRPr="00230635" w:rsidRDefault="00913D4B" w:rsidP="000004B0">
            <w:pPr>
              <w:jc w:val="right"/>
              <w:rPr>
                <w:rFonts w:ascii="Times New Roman" w:hAnsi="Times New Roman"/>
              </w:rPr>
            </w:pPr>
            <w:r>
              <w:rPr>
                <w:rFonts w:ascii="Times New Roman" w:hAnsi="Times New Roman"/>
              </w:rPr>
              <w:t>$</w:t>
            </w:r>
            <w:r w:rsidR="000004B0">
              <w:rPr>
                <w:rFonts w:ascii="Times New Roman" w:hAnsi="Times New Roman"/>
              </w:rPr>
              <w:t>190</w:t>
            </w:r>
            <w:r w:rsidR="008811E8">
              <w:rPr>
                <w:rFonts w:ascii="Times New Roman" w:hAnsi="Times New Roman"/>
              </w:rPr>
              <w:t>,</w:t>
            </w:r>
            <w:r w:rsidR="000004B0">
              <w:rPr>
                <w:rFonts w:ascii="Times New Roman" w:hAnsi="Times New Roman"/>
              </w:rPr>
              <w:t>800</w:t>
            </w:r>
          </w:p>
        </w:tc>
      </w:tr>
      <w:tr w:rsidR="00CF1E8E" w:rsidRPr="00F67A6F" w:rsidTr="00E24A4F">
        <w:trPr>
          <w:tblHeader/>
        </w:trPr>
        <w:tc>
          <w:tcPr>
            <w:tcW w:w="3438" w:type="dxa"/>
          </w:tcPr>
          <w:p w:rsidR="00CF1E8E" w:rsidRPr="00F67A6F" w:rsidRDefault="00CF1E8E" w:rsidP="009D15B2">
            <w:pPr>
              <w:rPr>
                <w:rFonts w:ascii="Times New Roman" w:hAnsi="Times New Roman"/>
              </w:rPr>
            </w:pPr>
            <w:r w:rsidRPr="00F67A6F">
              <w:rPr>
                <w:rFonts w:ascii="Times New Roman" w:hAnsi="Times New Roman"/>
              </w:rPr>
              <w:t>(i) Fiduciary Activities</w:t>
            </w:r>
          </w:p>
        </w:tc>
        <w:tc>
          <w:tcPr>
            <w:tcW w:w="2340" w:type="dxa"/>
          </w:tcPr>
          <w:p w:rsidR="00CF1E8E" w:rsidRPr="00F67A6F" w:rsidRDefault="00CF1E8E" w:rsidP="009D15B2">
            <w:pPr>
              <w:rPr>
                <w:rFonts w:ascii="Times New Roman" w:hAnsi="Times New Roman"/>
              </w:rPr>
            </w:pPr>
            <w:r w:rsidRPr="00F67A6F">
              <w:rPr>
                <w:rFonts w:ascii="Times New Roman" w:hAnsi="Times New Roman"/>
              </w:rPr>
              <w:t>40% clerical</w:t>
            </w:r>
          </w:p>
          <w:p w:rsidR="00CF1E8E" w:rsidRPr="00F67A6F" w:rsidRDefault="00CF1E8E" w:rsidP="009D15B2">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p w:rsidR="00CF1E8E" w:rsidRPr="00F67A6F" w:rsidRDefault="00CF1E8E" w:rsidP="00E24A4F">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CF1E8E" w:rsidRPr="00F67A6F" w:rsidRDefault="00406F72" w:rsidP="009D15B2">
            <w:pPr>
              <w:jc w:val="right"/>
              <w:rPr>
                <w:rFonts w:ascii="Times New Roman" w:hAnsi="Times New Roman"/>
              </w:rPr>
            </w:pPr>
            <w:r>
              <w:rPr>
                <w:rFonts w:ascii="Times New Roman" w:hAnsi="Times New Roman"/>
              </w:rPr>
              <w:t>97</w:t>
            </w:r>
          </w:p>
        </w:tc>
        <w:tc>
          <w:tcPr>
            <w:tcW w:w="1170" w:type="dxa"/>
          </w:tcPr>
          <w:p w:rsidR="00CF1E8E" w:rsidRDefault="00406F72" w:rsidP="009D15B2">
            <w:pPr>
              <w:jc w:val="right"/>
              <w:rPr>
                <w:rFonts w:ascii="Times New Roman" w:hAnsi="Times New Roman"/>
              </w:rPr>
            </w:pPr>
            <w:r>
              <w:rPr>
                <w:rFonts w:ascii="Times New Roman" w:hAnsi="Times New Roman"/>
              </w:rPr>
              <w:t>39</w:t>
            </w:r>
          </w:p>
          <w:p w:rsidR="00406F72" w:rsidRDefault="00406F72" w:rsidP="009D15B2">
            <w:pPr>
              <w:jc w:val="right"/>
              <w:rPr>
                <w:rFonts w:ascii="Times New Roman" w:hAnsi="Times New Roman"/>
              </w:rPr>
            </w:pPr>
            <w:r>
              <w:rPr>
                <w:rFonts w:ascii="Times New Roman" w:hAnsi="Times New Roman"/>
              </w:rPr>
              <w:t>39</w:t>
            </w:r>
          </w:p>
          <w:p w:rsidR="00406F72" w:rsidRPr="00F67A6F" w:rsidRDefault="00406F72" w:rsidP="009D15B2">
            <w:pPr>
              <w:jc w:val="right"/>
              <w:rPr>
                <w:rFonts w:ascii="Times New Roman" w:hAnsi="Times New Roman"/>
              </w:rPr>
            </w:pPr>
            <w:r>
              <w:rPr>
                <w:rFonts w:ascii="Times New Roman" w:hAnsi="Times New Roman"/>
              </w:rPr>
              <w:t>19</w:t>
            </w:r>
          </w:p>
        </w:tc>
        <w:tc>
          <w:tcPr>
            <w:tcW w:w="810" w:type="dxa"/>
          </w:tcPr>
          <w:p w:rsidR="00CF1E8E" w:rsidRPr="00F67A6F" w:rsidRDefault="00CF1E8E" w:rsidP="009D15B2">
            <w:pPr>
              <w:jc w:val="right"/>
              <w:rPr>
                <w:rFonts w:ascii="Times New Roman" w:hAnsi="Times New Roman"/>
              </w:rPr>
            </w:pPr>
            <w:r w:rsidRPr="00F67A6F">
              <w:rPr>
                <w:rFonts w:ascii="Times New Roman" w:hAnsi="Times New Roman"/>
              </w:rPr>
              <w:t>$20</w:t>
            </w:r>
          </w:p>
          <w:p w:rsidR="00CF1E8E" w:rsidRPr="00F67A6F" w:rsidRDefault="00CF1E8E" w:rsidP="009D15B2">
            <w:pPr>
              <w:jc w:val="right"/>
              <w:rPr>
                <w:rFonts w:ascii="Times New Roman" w:hAnsi="Times New Roman"/>
              </w:rPr>
            </w:pPr>
            <w:r w:rsidRPr="00F67A6F">
              <w:rPr>
                <w:rFonts w:ascii="Times New Roman" w:hAnsi="Times New Roman"/>
              </w:rPr>
              <w:t>$40</w:t>
            </w:r>
          </w:p>
          <w:p w:rsidR="00CF1E8E" w:rsidRPr="00F67A6F" w:rsidRDefault="00CF1E8E" w:rsidP="00E24A4F">
            <w:pPr>
              <w:jc w:val="right"/>
              <w:rPr>
                <w:rFonts w:ascii="Times New Roman" w:hAnsi="Times New Roman"/>
              </w:rPr>
            </w:pPr>
            <w:r w:rsidRPr="00F67A6F">
              <w:rPr>
                <w:rFonts w:ascii="Times New Roman" w:hAnsi="Times New Roman"/>
              </w:rPr>
              <w:t>$80</w:t>
            </w:r>
          </w:p>
        </w:tc>
        <w:tc>
          <w:tcPr>
            <w:tcW w:w="1260" w:type="dxa"/>
          </w:tcPr>
          <w:p w:rsidR="00CF1E8E" w:rsidRDefault="00913D4B" w:rsidP="009D15B2">
            <w:pPr>
              <w:jc w:val="right"/>
              <w:rPr>
                <w:rFonts w:ascii="Times New Roman" w:hAnsi="Times New Roman"/>
              </w:rPr>
            </w:pPr>
            <w:r>
              <w:rPr>
                <w:rFonts w:ascii="Times New Roman" w:hAnsi="Times New Roman"/>
              </w:rPr>
              <w:t>$</w:t>
            </w:r>
            <w:r w:rsidR="00406F72">
              <w:rPr>
                <w:rFonts w:ascii="Times New Roman" w:hAnsi="Times New Roman"/>
              </w:rPr>
              <w:t>780</w:t>
            </w:r>
          </w:p>
          <w:p w:rsidR="00406F72"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w:t>
            </w:r>
            <w:r>
              <w:rPr>
                <w:rFonts w:ascii="Times New Roman" w:hAnsi="Times New Roman"/>
              </w:rPr>
              <w:t>,</w:t>
            </w:r>
            <w:r w:rsidR="00406F72">
              <w:rPr>
                <w:rFonts w:ascii="Times New Roman" w:hAnsi="Times New Roman"/>
              </w:rPr>
              <w:t>560</w:t>
            </w:r>
          </w:p>
          <w:p w:rsidR="00406F72" w:rsidRPr="00F67A6F"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w:t>
            </w:r>
            <w:r>
              <w:rPr>
                <w:rFonts w:ascii="Times New Roman" w:hAnsi="Times New Roman"/>
              </w:rPr>
              <w:t>,</w:t>
            </w:r>
            <w:r w:rsidR="00406F72">
              <w:rPr>
                <w:rFonts w:ascii="Times New Roman" w:hAnsi="Times New Roman"/>
              </w:rPr>
              <w:t>520</w:t>
            </w:r>
          </w:p>
        </w:tc>
      </w:tr>
      <w:tr w:rsidR="00CF1E8E" w:rsidRPr="00F67A6F" w:rsidTr="00E24A4F">
        <w:trPr>
          <w:tblHeader/>
        </w:trPr>
        <w:tc>
          <w:tcPr>
            <w:tcW w:w="3438" w:type="dxa"/>
          </w:tcPr>
          <w:p w:rsidR="00CF1E8E" w:rsidRPr="00F67A6F" w:rsidRDefault="00CF1E8E" w:rsidP="009D15B2">
            <w:pPr>
              <w:rPr>
                <w:rFonts w:ascii="Times New Roman" w:hAnsi="Times New Roman"/>
              </w:rPr>
            </w:pPr>
            <w:r w:rsidRPr="00F67A6F">
              <w:rPr>
                <w:rFonts w:ascii="Times New Roman" w:hAnsi="Times New Roman"/>
              </w:rPr>
              <w:t>(j)(1) Operating Subsidiaries</w:t>
            </w:r>
          </w:p>
        </w:tc>
        <w:tc>
          <w:tcPr>
            <w:tcW w:w="2340" w:type="dxa"/>
          </w:tcPr>
          <w:p w:rsidR="00CF1E8E" w:rsidRPr="00F67A6F" w:rsidRDefault="00CF1E8E" w:rsidP="009D15B2">
            <w:pPr>
              <w:rPr>
                <w:rFonts w:ascii="Times New Roman" w:hAnsi="Times New Roman"/>
              </w:rPr>
            </w:pPr>
            <w:r w:rsidRPr="00F67A6F">
              <w:rPr>
                <w:rFonts w:ascii="Times New Roman" w:hAnsi="Times New Roman"/>
              </w:rPr>
              <w:t>50% clerical</w:t>
            </w:r>
          </w:p>
          <w:p w:rsidR="00CF1E8E" w:rsidRPr="00F67A6F" w:rsidRDefault="00CF1E8E" w:rsidP="009D15B2">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p w:rsidR="00CF1E8E" w:rsidRPr="00F67A6F" w:rsidRDefault="00CF1E8E" w:rsidP="009D15B2">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CF1E8E" w:rsidRPr="00F67A6F" w:rsidRDefault="00406F72" w:rsidP="000004B0">
            <w:pPr>
              <w:jc w:val="right"/>
              <w:rPr>
                <w:rFonts w:ascii="Times New Roman" w:hAnsi="Times New Roman"/>
              </w:rPr>
            </w:pPr>
            <w:r>
              <w:rPr>
                <w:rFonts w:ascii="Times New Roman" w:hAnsi="Times New Roman"/>
              </w:rPr>
              <w:t>13</w:t>
            </w:r>
            <w:r w:rsidR="000004B0">
              <w:rPr>
                <w:rFonts w:ascii="Times New Roman" w:hAnsi="Times New Roman"/>
              </w:rPr>
              <w:t>6</w:t>
            </w:r>
          </w:p>
        </w:tc>
        <w:tc>
          <w:tcPr>
            <w:tcW w:w="1170" w:type="dxa"/>
          </w:tcPr>
          <w:p w:rsidR="00CF1E8E" w:rsidRDefault="00406F72" w:rsidP="009D15B2">
            <w:pPr>
              <w:jc w:val="right"/>
              <w:rPr>
                <w:rFonts w:ascii="Times New Roman" w:hAnsi="Times New Roman"/>
              </w:rPr>
            </w:pPr>
            <w:r>
              <w:rPr>
                <w:rFonts w:ascii="Times New Roman" w:hAnsi="Times New Roman"/>
              </w:rPr>
              <w:t>67</w:t>
            </w:r>
          </w:p>
          <w:p w:rsidR="00406F72" w:rsidRDefault="00406F72" w:rsidP="009D15B2">
            <w:pPr>
              <w:jc w:val="right"/>
              <w:rPr>
                <w:rFonts w:ascii="Times New Roman" w:hAnsi="Times New Roman"/>
              </w:rPr>
            </w:pPr>
            <w:r>
              <w:rPr>
                <w:rFonts w:ascii="Times New Roman" w:hAnsi="Times New Roman"/>
              </w:rPr>
              <w:t>5</w:t>
            </w:r>
            <w:r w:rsidR="000004B0">
              <w:rPr>
                <w:rFonts w:ascii="Times New Roman" w:hAnsi="Times New Roman"/>
              </w:rPr>
              <w:t>5</w:t>
            </w:r>
          </w:p>
          <w:p w:rsidR="00406F72" w:rsidRPr="00F67A6F" w:rsidRDefault="00406F72" w:rsidP="009D15B2">
            <w:pPr>
              <w:jc w:val="right"/>
              <w:rPr>
                <w:rFonts w:ascii="Times New Roman" w:hAnsi="Times New Roman"/>
              </w:rPr>
            </w:pPr>
            <w:r>
              <w:rPr>
                <w:rFonts w:ascii="Times New Roman" w:hAnsi="Times New Roman"/>
              </w:rPr>
              <w:t>14</w:t>
            </w:r>
          </w:p>
        </w:tc>
        <w:tc>
          <w:tcPr>
            <w:tcW w:w="810" w:type="dxa"/>
          </w:tcPr>
          <w:p w:rsidR="00CF1E8E" w:rsidRPr="00F67A6F" w:rsidRDefault="00CF1E8E" w:rsidP="009D15B2">
            <w:pPr>
              <w:jc w:val="right"/>
              <w:rPr>
                <w:rFonts w:ascii="Times New Roman" w:hAnsi="Times New Roman"/>
              </w:rPr>
            </w:pPr>
            <w:r w:rsidRPr="00F67A6F">
              <w:rPr>
                <w:rFonts w:ascii="Times New Roman" w:hAnsi="Times New Roman"/>
              </w:rPr>
              <w:t>$20</w:t>
            </w:r>
          </w:p>
          <w:p w:rsidR="00CF1E8E" w:rsidRPr="00F67A6F" w:rsidRDefault="00CF1E8E" w:rsidP="009D15B2">
            <w:pPr>
              <w:jc w:val="right"/>
              <w:rPr>
                <w:rFonts w:ascii="Times New Roman" w:hAnsi="Times New Roman"/>
              </w:rPr>
            </w:pPr>
            <w:r w:rsidRPr="00F67A6F">
              <w:rPr>
                <w:rFonts w:ascii="Times New Roman" w:hAnsi="Times New Roman"/>
              </w:rPr>
              <w:t>$40</w:t>
            </w:r>
          </w:p>
          <w:p w:rsidR="00CF1E8E" w:rsidRPr="00F67A6F" w:rsidRDefault="00CF1E8E" w:rsidP="009D15B2">
            <w:pPr>
              <w:jc w:val="right"/>
              <w:rPr>
                <w:rFonts w:ascii="Times New Roman" w:hAnsi="Times New Roman"/>
              </w:rPr>
            </w:pPr>
            <w:r w:rsidRPr="00F67A6F">
              <w:rPr>
                <w:rFonts w:ascii="Times New Roman" w:hAnsi="Times New Roman"/>
              </w:rPr>
              <w:t>$80</w:t>
            </w:r>
          </w:p>
        </w:tc>
        <w:tc>
          <w:tcPr>
            <w:tcW w:w="1260" w:type="dxa"/>
          </w:tcPr>
          <w:p w:rsidR="00CF1E8E" w:rsidRDefault="00913D4B" w:rsidP="00A16260">
            <w:pPr>
              <w:jc w:val="right"/>
              <w:rPr>
                <w:rFonts w:ascii="Times New Roman" w:hAnsi="Times New Roman"/>
              </w:rPr>
            </w:pPr>
            <w:r>
              <w:rPr>
                <w:rFonts w:ascii="Times New Roman" w:hAnsi="Times New Roman"/>
              </w:rPr>
              <w:t>$</w:t>
            </w:r>
            <w:r w:rsidR="00406F72">
              <w:rPr>
                <w:rFonts w:ascii="Times New Roman" w:hAnsi="Times New Roman"/>
              </w:rPr>
              <w:t>1</w:t>
            </w:r>
            <w:r>
              <w:rPr>
                <w:rFonts w:ascii="Times New Roman" w:hAnsi="Times New Roman"/>
              </w:rPr>
              <w:t>,</w:t>
            </w:r>
            <w:r w:rsidR="00406F72">
              <w:rPr>
                <w:rFonts w:ascii="Times New Roman" w:hAnsi="Times New Roman"/>
              </w:rPr>
              <w:t>340</w:t>
            </w:r>
          </w:p>
          <w:p w:rsidR="00406F72" w:rsidRDefault="00913D4B" w:rsidP="00A16260">
            <w:pPr>
              <w:jc w:val="right"/>
              <w:rPr>
                <w:rFonts w:ascii="Times New Roman" w:hAnsi="Times New Roman"/>
              </w:rPr>
            </w:pPr>
            <w:r>
              <w:rPr>
                <w:rFonts w:ascii="Times New Roman" w:hAnsi="Times New Roman"/>
              </w:rPr>
              <w:t>$</w:t>
            </w:r>
            <w:r w:rsidR="00406F72">
              <w:rPr>
                <w:rFonts w:ascii="Times New Roman" w:hAnsi="Times New Roman"/>
              </w:rPr>
              <w:t>2</w:t>
            </w:r>
            <w:r>
              <w:rPr>
                <w:rFonts w:ascii="Times New Roman" w:hAnsi="Times New Roman"/>
              </w:rPr>
              <w:t>,</w:t>
            </w:r>
            <w:r w:rsidR="000004B0">
              <w:rPr>
                <w:rFonts w:ascii="Times New Roman" w:hAnsi="Times New Roman"/>
              </w:rPr>
              <w:t>220</w:t>
            </w:r>
          </w:p>
          <w:p w:rsidR="00406F72" w:rsidRPr="00F67A6F" w:rsidRDefault="00913D4B" w:rsidP="00A16260">
            <w:pPr>
              <w:jc w:val="right"/>
              <w:rPr>
                <w:rFonts w:ascii="Times New Roman" w:hAnsi="Times New Roman"/>
              </w:rPr>
            </w:pPr>
            <w:r>
              <w:rPr>
                <w:rFonts w:ascii="Times New Roman" w:hAnsi="Times New Roman"/>
              </w:rPr>
              <w:t>$</w:t>
            </w:r>
            <w:r w:rsidR="00406F72">
              <w:rPr>
                <w:rFonts w:ascii="Times New Roman" w:hAnsi="Times New Roman"/>
              </w:rPr>
              <w:t>1</w:t>
            </w:r>
            <w:r>
              <w:rPr>
                <w:rFonts w:ascii="Times New Roman" w:hAnsi="Times New Roman"/>
              </w:rPr>
              <w:t>,</w:t>
            </w:r>
            <w:r w:rsidR="00406F72">
              <w:rPr>
                <w:rFonts w:ascii="Times New Roman" w:hAnsi="Times New Roman"/>
              </w:rPr>
              <w:t>120</w:t>
            </w:r>
          </w:p>
        </w:tc>
      </w:tr>
      <w:tr w:rsidR="00810A11" w:rsidRPr="00F67A6F" w:rsidTr="00E24A4F">
        <w:trPr>
          <w:tblHeader/>
        </w:trPr>
        <w:tc>
          <w:tcPr>
            <w:tcW w:w="3438" w:type="dxa"/>
          </w:tcPr>
          <w:p w:rsidR="00810A11" w:rsidRPr="00F67A6F" w:rsidRDefault="00810A11" w:rsidP="00810A11">
            <w:pPr>
              <w:rPr>
                <w:rFonts w:ascii="Times New Roman" w:hAnsi="Times New Roman"/>
              </w:rPr>
            </w:pPr>
            <w:r w:rsidRPr="00F67A6F">
              <w:rPr>
                <w:rFonts w:ascii="Times New Roman" w:hAnsi="Times New Roman"/>
              </w:rPr>
              <w:t>(j)(</w:t>
            </w:r>
            <w:r>
              <w:rPr>
                <w:rFonts w:ascii="Times New Roman" w:hAnsi="Times New Roman"/>
              </w:rPr>
              <w:t>2</w:t>
            </w:r>
            <w:r w:rsidRPr="00F67A6F">
              <w:rPr>
                <w:rFonts w:ascii="Times New Roman" w:hAnsi="Times New Roman"/>
              </w:rPr>
              <w:t xml:space="preserve"> Financial Subsidiaries</w:t>
            </w:r>
          </w:p>
        </w:tc>
        <w:tc>
          <w:tcPr>
            <w:tcW w:w="2340" w:type="dxa"/>
          </w:tcPr>
          <w:p w:rsidR="00810A11" w:rsidRPr="00F67A6F" w:rsidRDefault="00406F72" w:rsidP="008B72DC">
            <w:pPr>
              <w:rPr>
                <w:rFonts w:ascii="Times New Roman" w:hAnsi="Times New Roman"/>
              </w:rPr>
            </w:pPr>
            <w:r>
              <w:rPr>
                <w:rFonts w:ascii="Times New Roman" w:hAnsi="Times New Roman"/>
              </w:rPr>
              <w:t>5</w:t>
            </w:r>
            <w:r w:rsidR="00810A11" w:rsidRPr="00F67A6F">
              <w:rPr>
                <w:rFonts w:ascii="Times New Roman" w:hAnsi="Times New Roman"/>
              </w:rPr>
              <w:t>0% clerical</w:t>
            </w:r>
          </w:p>
          <w:p w:rsidR="00810A11" w:rsidRPr="00F67A6F" w:rsidRDefault="00810A11" w:rsidP="008B72DC">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p w:rsidR="00810A11" w:rsidRPr="00F67A6F" w:rsidRDefault="00810A11" w:rsidP="00406F72">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810A11" w:rsidRPr="00F67A6F" w:rsidRDefault="00406F72" w:rsidP="008B72DC">
            <w:pPr>
              <w:jc w:val="right"/>
              <w:rPr>
                <w:rFonts w:ascii="Times New Roman" w:hAnsi="Times New Roman"/>
              </w:rPr>
            </w:pPr>
            <w:r>
              <w:rPr>
                <w:rFonts w:ascii="Times New Roman" w:hAnsi="Times New Roman"/>
              </w:rPr>
              <w:t>4</w:t>
            </w:r>
          </w:p>
        </w:tc>
        <w:tc>
          <w:tcPr>
            <w:tcW w:w="1170" w:type="dxa"/>
          </w:tcPr>
          <w:p w:rsidR="00810A11" w:rsidRDefault="00406F72" w:rsidP="008B72DC">
            <w:pPr>
              <w:jc w:val="right"/>
              <w:rPr>
                <w:rFonts w:ascii="Times New Roman" w:hAnsi="Times New Roman"/>
              </w:rPr>
            </w:pPr>
            <w:r>
              <w:rPr>
                <w:rFonts w:ascii="Times New Roman" w:hAnsi="Times New Roman"/>
              </w:rPr>
              <w:t>2</w:t>
            </w:r>
          </w:p>
          <w:p w:rsidR="00406F72" w:rsidRDefault="00406F72" w:rsidP="008B72DC">
            <w:pPr>
              <w:jc w:val="right"/>
              <w:rPr>
                <w:rFonts w:ascii="Times New Roman" w:hAnsi="Times New Roman"/>
              </w:rPr>
            </w:pPr>
            <w:r>
              <w:rPr>
                <w:rFonts w:ascii="Times New Roman" w:hAnsi="Times New Roman"/>
              </w:rPr>
              <w:t>1</w:t>
            </w:r>
          </w:p>
          <w:p w:rsidR="00406F72" w:rsidRPr="00F67A6F" w:rsidRDefault="00406F72" w:rsidP="008B72DC">
            <w:pPr>
              <w:jc w:val="right"/>
              <w:rPr>
                <w:rFonts w:ascii="Times New Roman" w:hAnsi="Times New Roman"/>
              </w:rPr>
            </w:pPr>
            <w:r>
              <w:rPr>
                <w:rFonts w:ascii="Times New Roman" w:hAnsi="Times New Roman"/>
              </w:rPr>
              <w:t>1</w:t>
            </w:r>
          </w:p>
        </w:tc>
        <w:tc>
          <w:tcPr>
            <w:tcW w:w="810" w:type="dxa"/>
          </w:tcPr>
          <w:p w:rsidR="00810A11" w:rsidRPr="00F67A6F" w:rsidRDefault="00810A11" w:rsidP="008B72DC">
            <w:pPr>
              <w:jc w:val="right"/>
              <w:rPr>
                <w:rFonts w:ascii="Times New Roman" w:hAnsi="Times New Roman"/>
              </w:rPr>
            </w:pPr>
            <w:r w:rsidRPr="00F67A6F">
              <w:rPr>
                <w:rFonts w:ascii="Times New Roman" w:hAnsi="Times New Roman"/>
              </w:rPr>
              <w:t>$20</w:t>
            </w:r>
          </w:p>
          <w:p w:rsidR="00810A11" w:rsidRPr="00F67A6F" w:rsidRDefault="00810A11" w:rsidP="008B72DC">
            <w:pPr>
              <w:jc w:val="right"/>
              <w:rPr>
                <w:rFonts w:ascii="Times New Roman" w:hAnsi="Times New Roman"/>
              </w:rPr>
            </w:pPr>
            <w:r w:rsidRPr="00F67A6F">
              <w:rPr>
                <w:rFonts w:ascii="Times New Roman" w:hAnsi="Times New Roman"/>
              </w:rPr>
              <w:t>$40</w:t>
            </w:r>
          </w:p>
          <w:p w:rsidR="00810A11" w:rsidRPr="00F67A6F" w:rsidRDefault="00810A11" w:rsidP="00E24A4F">
            <w:pPr>
              <w:jc w:val="right"/>
              <w:rPr>
                <w:rFonts w:ascii="Times New Roman" w:hAnsi="Times New Roman"/>
              </w:rPr>
            </w:pPr>
            <w:r w:rsidRPr="00F67A6F">
              <w:rPr>
                <w:rFonts w:ascii="Times New Roman" w:hAnsi="Times New Roman"/>
              </w:rPr>
              <w:t>$80</w:t>
            </w:r>
          </w:p>
        </w:tc>
        <w:tc>
          <w:tcPr>
            <w:tcW w:w="1260" w:type="dxa"/>
          </w:tcPr>
          <w:p w:rsidR="00810A11" w:rsidRDefault="00913D4B" w:rsidP="008B72DC">
            <w:pPr>
              <w:jc w:val="right"/>
              <w:rPr>
                <w:rFonts w:ascii="Times New Roman" w:hAnsi="Times New Roman"/>
              </w:rPr>
            </w:pPr>
            <w:r>
              <w:rPr>
                <w:rFonts w:ascii="Times New Roman" w:hAnsi="Times New Roman"/>
              </w:rPr>
              <w:t>$</w:t>
            </w:r>
            <w:r w:rsidR="00406F72">
              <w:rPr>
                <w:rFonts w:ascii="Times New Roman" w:hAnsi="Times New Roman"/>
              </w:rPr>
              <w:t>40</w:t>
            </w:r>
          </w:p>
          <w:p w:rsidR="00406F72" w:rsidRDefault="00913D4B" w:rsidP="008B72DC">
            <w:pPr>
              <w:jc w:val="right"/>
              <w:rPr>
                <w:rFonts w:ascii="Times New Roman" w:hAnsi="Times New Roman"/>
              </w:rPr>
            </w:pPr>
            <w:r>
              <w:rPr>
                <w:rFonts w:ascii="Times New Roman" w:hAnsi="Times New Roman"/>
              </w:rPr>
              <w:t>$</w:t>
            </w:r>
            <w:r w:rsidR="00406F72">
              <w:rPr>
                <w:rFonts w:ascii="Times New Roman" w:hAnsi="Times New Roman"/>
              </w:rPr>
              <w:t>40</w:t>
            </w:r>
          </w:p>
          <w:p w:rsidR="00406F72" w:rsidRPr="00F67A6F" w:rsidRDefault="00913D4B" w:rsidP="008B72DC">
            <w:pPr>
              <w:jc w:val="right"/>
              <w:rPr>
                <w:rFonts w:ascii="Times New Roman" w:hAnsi="Times New Roman"/>
              </w:rPr>
            </w:pPr>
            <w:r>
              <w:rPr>
                <w:rFonts w:ascii="Times New Roman" w:hAnsi="Times New Roman"/>
              </w:rPr>
              <w:t>$</w:t>
            </w:r>
            <w:r w:rsidR="00406F72">
              <w:rPr>
                <w:rFonts w:ascii="Times New Roman" w:hAnsi="Times New Roman"/>
              </w:rPr>
              <w:t>80</w:t>
            </w:r>
          </w:p>
        </w:tc>
      </w:tr>
      <w:tr w:rsidR="00E24A4F" w:rsidRPr="00F67A6F" w:rsidTr="001D4585">
        <w:trPr>
          <w:tblHeader/>
        </w:trPr>
        <w:tc>
          <w:tcPr>
            <w:tcW w:w="3438" w:type="dxa"/>
          </w:tcPr>
          <w:p w:rsidR="00E24A4F" w:rsidRPr="00F67A6F" w:rsidRDefault="00E24A4F" w:rsidP="001D4585">
            <w:pPr>
              <w:rPr>
                <w:rFonts w:ascii="Times New Roman" w:hAnsi="Times New Roman"/>
              </w:rPr>
            </w:pPr>
            <w:r w:rsidRPr="00F67A6F">
              <w:rPr>
                <w:rFonts w:ascii="Times New Roman" w:hAnsi="Times New Roman"/>
              </w:rPr>
              <w:t>(j)(3) Bank Service Companies</w:t>
            </w:r>
          </w:p>
        </w:tc>
        <w:tc>
          <w:tcPr>
            <w:tcW w:w="2340" w:type="dxa"/>
          </w:tcPr>
          <w:p w:rsidR="00E24A4F" w:rsidRPr="00F67A6F" w:rsidRDefault="00E24A4F" w:rsidP="001D4585">
            <w:pPr>
              <w:rPr>
                <w:rFonts w:ascii="Times New Roman" w:hAnsi="Times New Roman"/>
              </w:rPr>
            </w:pPr>
            <w:r w:rsidRPr="00F67A6F">
              <w:rPr>
                <w:rFonts w:ascii="Times New Roman" w:hAnsi="Times New Roman"/>
              </w:rPr>
              <w:t>50% clerical</w:t>
            </w:r>
          </w:p>
          <w:p w:rsidR="00E24A4F" w:rsidRPr="00F67A6F" w:rsidRDefault="00E24A4F" w:rsidP="001D4585">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p w:rsidR="00E24A4F" w:rsidRPr="00F67A6F" w:rsidRDefault="00E24A4F" w:rsidP="001D4585">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E24A4F" w:rsidRPr="00F67A6F" w:rsidRDefault="00E24A4F" w:rsidP="001D4585">
            <w:pPr>
              <w:jc w:val="right"/>
              <w:rPr>
                <w:rFonts w:ascii="Times New Roman" w:hAnsi="Times New Roman"/>
              </w:rPr>
            </w:pPr>
            <w:r>
              <w:rPr>
                <w:rFonts w:ascii="Times New Roman" w:hAnsi="Times New Roman"/>
              </w:rPr>
              <w:t>1</w:t>
            </w:r>
          </w:p>
        </w:tc>
        <w:tc>
          <w:tcPr>
            <w:tcW w:w="1170" w:type="dxa"/>
          </w:tcPr>
          <w:p w:rsidR="00E24A4F" w:rsidRDefault="00E24A4F" w:rsidP="001D4585">
            <w:pPr>
              <w:jc w:val="right"/>
              <w:rPr>
                <w:rFonts w:ascii="Times New Roman" w:hAnsi="Times New Roman"/>
              </w:rPr>
            </w:pPr>
            <w:r>
              <w:rPr>
                <w:rFonts w:ascii="Times New Roman" w:hAnsi="Times New Roman"/>
              </w:rPr>
              <w:t>0.5</w:t>
            </w:r>
          </w:p>
          <w:p w:rsidR="00E24A4F" w:rsidRDefault="00E24A4F" w:rsidP="001D4585">
            <w:pPr>
              <w:jc w:val="right"/>
              <w:rPr>
                <w:rFonts w:ascii="Times New Roman" w:hAnsi="Times New Roman"/>
              </w:rPr>
            </w:pPr>
            <w:r>
              <w:rPr>
                <w:rFonts w:ascii="Times New Roman" w:hAnsi="Times New Roman"/>
              </w:rPr>
              <w:t>0.4</w:t>
            </w:r>
          </w:p>
          <w:p w:rsidR="00E24A4F" w:rsidRPr="00F67A6F" w:rsidRDefault="00E24A4F" w:rsidP="001D4585">
            <w:pPr>
              <w:jc w:val="right"/>
              <w:rPr>
                <w:rFonts w:ascii="Times New Roman" w:hAnsi="Times New Roman"/>
              </w:rPr>
            </w:pPr>
            <w:r>
              <w:rPr>
                <w:rFonts w:ascii="Times New Roman" w:hAnsi="Times New Roman"/>
              </w:rPr>
              <w:t>0.1</w:t>
            </w:r>
          </w:p>
        </w:tc>
        <w:tc>
          <w:tcPr>
            <w:tcW w:w="810" w:type="dxa"/>
          </w:tcPr>
          <w:p w:rsidR="00E24A4F" w:rsidRPr="00F67A6F" w:rsidRDefault="00E24A4F" w:rsidP="001D4585">
            <w:pPr>
              <w:jc w:val="right"/>
              <w:rPr>
                <w:rFonts w:ascii="Times New Roman" w:hAnsi="Times New Roman"/>
              </w:rPr>
            </w:pPr>
            <w:r w:rsidRPr="00F67A6F">
              <w:rPr>
                <w:rFonts w:ascii="Times New Roman" w:hAnsi="Times New Roman"/>
              </w:rPr>
              <w:t>$20</w:t>
            </w:r>
          </w:p>
          <w:p w:rsidR="00E24A4F" w:rsidRPr="00F67A6F" w:rsidRDefault="00E24A4F" w:rsidP="001D4585">
            <w:pPr>
              <w:jc w:val="right"/>
              <w:rPr>
                <w:rFonts w:ascii="Times New Roman" w:hAnsi="Times New Roman"/>
              </w:rPr>
            </w:pPr>
            <w:r w:rsidRPr="00F67A6F">
              <w:rPr>
                <w:rFonts w:ascii="Times New Roman" w:hAnsi="Times New Roman"/>
              </w:rPr>
              <w:t>$40</w:t>
            </w:r>
          </w:p>
          <w:p w:rsidR="00E24A4F" w:rsidRPr="00F67A6F" w:rsidRDefault="00E24A4F" w:rsidP="001D4585">
            <w:pPr>
              <w:jc w:val="right"/>
              <w:rPr>
                <w:rFonts w:ascii="Times New Roman" w:hAnsi="Times New Roman"/>
              </w:rPr>
            </w:pPr>
            <w:r w:rsidRPr="00F67A6F">
              <w:rPr>
                <w:rFonts w:ascii="Times New Roman" w:hAnsi="Times New Roman"/>
              </w:rPr>
              <w:t>$80</w:t>
            </w:r>
          </w:p>
        </w:tc>
        <w:tc>
          <w:tcPr>
            <w:tcW w:w="1260" w:type="dxa"/>
          </w:tcPr>
          <w:p w:rsidR="00E24A4F" w:rsidRDefault="00913D4B" w:rsidP="001D4585">
            <w:pPr>
              <w:jc w:val="right"/>
              <w:rPr>
                <w:rFonts w:ascii="Times New Roman" w:hAnsi="Times New Roman"/>
              </w:rPr>
            </w:pPr>
            <w:r>
              <w:rPr>
                <w:rFonts w:ascii="Times New Roman" w:hAnsi="Times New Roman"/>
              </w:rPr>
              <w:t>$</w:t>
            </w:r>
            <w:r w:rsidR="00E24A4F">
              <w:rPr>
                <w:rFonts w:ascii="Times New Roman" w:hAnsi="Times New Roman"/>
              </w:rPr>
              <w:t>10</w:t>
            </w:r>
          </w:p>
          <w:p w:rsidR="00E24A4F" w:rsidRDefault="00913D4B" w:rsidP="001D4585">
            <w:pPr>
              <w:jc w:val="right"/>
              <w:rPr>
                <w:rFonts w:ascii="Times New Roman" w:hAnsi="Times New Roman"/>
              </w:rPr>
            </w:pPr>
            <w:r>
              <w:rPr>
                <w:rFonts w:ascii="Times New Roman" w:hAnsi="Times New Roman"/>
              </w:rPr>
              <w:t>$</w:t>
            </w:r>
            <w:r w:rsidR="00E24A4F">
              <w:rPr>
                <w:rFonts w:ascii="Times New Roman" w:hAnsi="Times New Roman"/>
              </w:rPr>
              <w:t>16</w:t>
            </w:r>
          </w:p>
          <w:p w:rsidR="00E24A4F" w:rsidRDefault="00913D4B" w:rsidP="001D4585">
            <w:pPr>
              <w:jc w:val="right"/>
              <w:rPr>
                <w:rFonts w:ascii="Times New Roman" w:hAnsi="Times New Roman"/>
              </w:rPr>
            </w:pPr>
            <w:r>
              <w:rPr>
                <w:rFonts w:ascii="Times New Roman" w:hAnsi="Times New Roman"/>
              </w:rPr>
              <w:t>$</w:t>
            </w:r>
            <w:r w:rsidR="00E24A4F">
              <w:rPr>
                <w:rFonts w:ascii="Times New Roman" w:hAnsi="Times New Roman"/>
              </w:rPr>
              <w:t>8</w:t>
            </w:r>
          </w:p>
          <w:p w:rsidR="00E24A4F" w:rsidRPr="00F67A6F" w:rsidRDefault="00E24A4F" w:rsidP="001D4585">
            <w:pPr>
              <w:jc w:val="right"/>
              <w:rPr>
                <w:rFonts w:ascii="Times New Roman" w:hAnsi="Times New Roman"/>
              </w:rPr>
            </w:pPr>
          </w:p>
        </w:tc>
      </w:tr>
      <w:tr w:rsidR="00E24A4F" w:rsidRPr="00F67A6F" w:rsidTr="001D4585">
        <w:trPr>
          <w:tblHeader/>
        </w:trPr>
        <w:tc>
          <w:tcPr>
            <w:tcW w:w="3438" w:type="dxa"/>
            <w:shd w:val="clear" w:color="auto" w:fill="CCCCCC"/>
          </w:tcPr>
          <w:p w:rsidR="00E24A4F" w:rsidRDefault="00E24A4F" w:rsidP="001D4585">
            <w:pPr>
              <w:rPr>
                <w:rFonts w:ascii="Times New Roman" w:hAnsi="Times New Roman"/>
                <w:b/>
                <w:sz w:val="22"/>
              </w:rPr>
            </w:pPr>
          </w:p>
          <w:p w:rsidR="00E24A4F" w:rsidRPr="00F67A6F" w:rsidRDefault="00E24A4F" w:rsidP="001D4585">
            <w:pPr>
              <w:rPr>
                <w:rFonts w:ascii="Times New Roman" w:hAnsi="Times New Roman"/>
              </w:rPr>
            </w:pPr>
            <w:r w:rsidRPr="008D5857">
              <w:rPr>
                <w:rFonts w:ascii="Times New Roman" w:hAnsi="Times New Roman"/>
                <w:b/>
                <w:sz w:val="22"/>
              </w:rPr>
              <w:t>Information Collection</w:t>
            </w:r>
          </w:p>
        </w:tc>
        <w:tc>
          <w:tcPr>
            <w:tcW w:w="234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Wage</w:t>
            </w:r>
          </w:p>
          <w:p w:rsidR="00E24A4F" w:rsidRPr="00B3778E" w:rsidRDefault="00E24A4F" w:rsidP="001D4585">
            <w:pPr>
              <w:jc w:val="center"/>
              <w:rPr>
                <w:rFonts w:ascii="Times New Roman" w:hAnsi="Times New Roman"/>
                <w:b/>
              </w:rPr>
            </w:pPr>
            <w:r w:rsidRPr="00B3778E">
              <w:rPr>
                <w:rFonts w:ascii="Times New Roman" w:hAnsi="Times New Roman"/>
                <w:b/>
              </w:rPr>
              <w:t>Category</w:t>
            </w:r>
          </w:p>
        </w:tc>
        <w:tc>
          <w:tcPr>
            <w:tcW w:w="99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Total Burden</w:t>
            </w:r>
          </w:p>
          <w:p w:rsidR="00E24A4F" w:rsidRPr="00B3778E" w:rsidRDefault="00E24A4F" w:rsidP="001D4585">
            <w:pPr>
              <w:jc w:val="center"/>
              <w:rPr>
                <w:rFonts w:ascii="Times New Roman" w:hAnsi="Times New Roman"/>
                <w:b/>
              </w:rPr>
            </w:pPr>
            <w:r w:rsidRPr="00B3778E">
              <w:rPr>
                <w:rFonts w:ascii="Times New Roman" w:hAnsi="Times New Roman"/>
                <w:b/>
              </w:rPr>
              <w:t>Hours</w:t>
            </w:r>
          </w:p>
        </w:tc>
        <w:tc>
          <w:tcPr>
            <w:tcW w:w="117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Burden Hours</w:t>
            </w:r>
            <w:r>
              <w:rPr>
                <w:rFonts w:ascii="Times New Roman" w:hAnsi="Times New Roman"/>
                <w:b/>
              </w:rPr>
              <w:t xml:space="preserve"> </w:t>
            </w:r>
            <w:r w:rsidRPr="00B3778E">
              <w:rPr>
                <w:rFonts w:ascii="Times New Roman" w:hAnsi="Times New Roman"/>
                <w:b/>
              </w:rPr>
              <w:t>by Wage</w:t>
            </w:r>
          </w:p>
          <w:p w:rsidR="00E24A4F" w:rsidRPr="00B3778E" w:rsidRDefault="00E24A4F" w:rsidP="001D4585">
            <w:pPr>
              <w:jc w:val="center"/>
              <w:rPr>
                <w:rFonts w:ascii="Times New Roman" w:hAnsi="Times New Roman"/>
                <w:b/>
              </w:rPr>
            </w:pPr>
            <w:r w:rsidRPr="00B3778E">
              <w:rPr>
                <w:rFonts w:ascii="Times New Roman" w:hAnsi="Times New Roman"/>
                <w:b/>
              </w:rPr>
              <w:t>Category</w:t>
            </w:r>
          </w:p>
        </w:tc>
        <w:tc>
          <w:tcPr>
            <w:tcW w:w="81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Wage</w:t>
            </w:r>
          </w:p>
          <w:p w:rsidR="00E24A4F" w:rsidRPr="00B3778E" w:rsidRDefault="00E24A4F" w:rsidP="001D4585">
            <w:pPr>
              <w:jc w:val="center"/>
              <w:rPr>
                <w:rFonts w:ascii="Times New Roman" w:hAnsi="Times New Roman"/>
                <w:b/>
              </w:rPr>
            </w:pPr>
            <w:r w:rsidRPr="00B3778E">
              <w:rPr>
                <w:rFonts w:ascii="Times New Roman" w:hAnsi="Times New Roman"/>
                <w:b/>
              </w:rPr>
              <w:t>Rate</w:t>
            </w:r>
          </w:p>
        </w:tc>
        <w:tc>
          <w:tcPr>
            <w:tcW w:w="1260" w:type="dxa"/>
            <w:shd w:val="clear" w:color="auto" w:fill="CCCCCC"/>
          </w:tcPr>
          <w:p w:rsidR="00E24A4F" w:rsidRDefault="00E24A4F" w:rsidP="001D4585">
            <w:pPr>
              <w:jc w:val="center"/>
              <w:rPr>
                <w:rFonts w:ascii="Times New Roman" w:hAnsi="Times New Roman"/>
                <w:b/>
              </w:rPr>
            </w:pPr>
          </w:p>
          <w:p w:rsidR="00E24A4F" w:rsidRPr="00B3778E" w:rsidRDefault="00E24A4F" w:rsidP="001D4585">
            <w:pPr>
              <w:jc w:val="center"/>
              <w:rPr>
                <w:rFonts w:ascii="Times New Roman" w:hAnsi="Times New Roman"/>
                <w:b/>
              </w:rPr>
            </w:pPr>
            <w:r w:rsidRPr="00B3778E">
              <w:rPr>
                <w:rFonts w:ascii="Times New Roman" w:hAnsi="Times New Roman"/>
                <w:b/>
              </w:rPr>
              <w:t>Total Cost of</w:t>
            </w:r>
            <w:r>
              <w:rPr>
                <w:rFonts w:ascii="Times New Roman" w:hAnsi="Times New Roman"/>
                <w:b/>
              </w:rPr>
              <w:t xml:space="preserve"> </w:t>
            </w:r>
            <w:r w:rsidRPr="00B3778E">
              <w:rPr>
                <w:rFonts w:ascii="Times New Roman" w:hAnsi="Times New Roman"/>
                <w:b/>
              </w:rPr>
              <w:t>Hour Burden</w:t>
            </w:r>
          </w:p>
        </w:tc>
      </w:tr>
      <w:tr w:rsidR="00810A11" w:rsidRPr="00F67A6F" w:rsidTr="00E24A4F">
        <w:trPr>
          <w:tblHeader/>
        </w:trPr>
        <w:tc>
          <w:tcPr>
            <w:tcW w:w="3438" w:type="dxa"/>
          </w:tcPr>
          <w:p w:rsidR="00810A11" w:rsidRPr="00F67A6F" w:rsidRDefault="00810A11" w:rsidP="00DC34FD">
            <w:pPr>
              <w:rPr>
                <w:rFonts w:ascii="Times New Roman" w:hAnsi="Times New Roman"/>
              </w:rPr>
            </w:pPr>
            <w:r w:rsidRPr="00F67A6F">
              <w:rPr>
                <w:rFonts w:ascii="Times New Roman" w:hAnsi="Times New Roman"/>
              </w:rPr>
              <w:t xml:space="preserve">(j)(4) </w:t>
            </w:r>
            <w:r w:rsidR="00DC34FD">
              <w:rPr>
                <w:rFonts w:ascii="Times New Roman" w:hAnsi="Times New Roman"/>
              </w:rPr>
              <w:t>Investments</w:t>
            </w:r>
          </w:p>
        </w:tc>
        <w:tc>
          <w:tcPr>
            <w:tcW w:w="2340" w:type="dxa"/>
          </w:tcPr>
          <w:p w:rsidR="00810A11" w:rsidRPr="00F67A6F" w:rsidRDefault="00406F72" w:rsidP="008B72DC">
            <w:pPr>
              <w:rPr>
                <w:rFonts w:ascii="Times New Roman" w:hAnsi="Times New Roman"/>
              </w:rPr>
            </w:pPr>
            <w:r>
              <w:rPr>
                <w:rFonts w:ascii="Times New Roman" w:hAnsi="Times New Roman"/>
              </w:rPr>
              <w:t>5</w:t>
            </w:r>
            <w:r w:rsidR="00810A11" w:rsidRPr="00F67A6F">
              <w:rPr>
                <w:rFonts w:ascii="Times New Roman" w:hAnsi="Times New Roman"/>
              </w:rPr>
              <w:t>0% clerical</w:t>
            </w:r>
          </w:p>
          <w:p w:rsidR="00810A11" w:rsidRPr="00F67A6F" w:rsidRDefault="00406F72" w:rsidP="008B72DC">
            <w:pPr>
              <w:rPr>
                <w:rFonts w:ascii="Times New Roman" w:hAnsi="Times New Roman"/>
              </w:rPr>
            </w:pPr>
            <w:r>
              <w:rPr>
                <w:rFonts w:ascii="Times New Roman" w:hAnsi="Times New Roman"/>
              </w:rPr>
              <w:t>4</w:t>
            </w:r>
            <w:r w:rsidR="00810A11" w:rsidRPr="00F67A6F">
              <w:rPr>
                <w:rFonts w:ascii="Times New Roman" w:hAnsi="Times New Roman"/>
              </w:rPr>
              <w:t xml:space="preserve">0% middle </w:t>
            </w:r>
            <w:proofErr w:type="spellStart"/>
            <w:r w:rsidR="00810A11" w:rsidRPr="00F67A6F">
              <w:rPr>
                <w:rFonts w:ascii="Times New Roman" w:hAnsi="Times New Roman"/>
              </w:rPr>
              <w:t>mgmt</w:t>
            </w:r>
            <w:proofErr w:type="spellEnd"/>
          </w:p>
          <w:p w:rsidR="00810A11" w:rsidRPr="00F67A6F" w:rsidRDefault="00810A11" w:rsidP="00DC7754">
            <w:pPr>
              <w:rPr>
                <w:rFonts w:ascii="Times New Roman" w:hAnsi="Times New Roman"/>
              </w:rPr>
            </w:pPr>
            <w:r w:rsidRPr="00F67A6F">
              <w:rPr>
                <w:rFonts w:ascii="Times New Roman" w:hAnsi="Times New Roman"/>
              </w:rPr>
              <w:t xml:space="preserve">10%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810A11" w:rsidRPr="00F67A6F" w:rsidRDefault="00406F72" w:rsidP="008B72DC">
            <w:pPr>
              <w:jc w:val="right"/>
              <w:rPr>
                <w:rFonts w:ascii="Times New Roman" w:hAnsi="Times New Roman"/>
              </w:rPr>
            </w:pPr>
            <w:r>
              <w:rPr>
                <w:rFonts w:ascii="Times New Roman" w:hAnsi="Times New Roman"/>
              </w:rPr>
              <w:t>9</w:t>
            </w:r>
          </w:p>
        </w:tc>
        <w:tc>
          <w:tcPr>
            <w:tcW w:w="1170" w:type="dxa"/>
          </w:tcPr>
          <w:p w:rsidR="00810A11" w:rsidRDefault="00406F72" w:rsidP="008B72DC">
            <w:pPr>
              <w:jc w:val="right"/>
              <w:rPr>
                <w:rFonts w:ascii="Times New Roman" w:hAnsi="Times New Roman"/>
              </w:rPr>
            </w:pPr>
            <w:r>
              <w:rPr>
                <w:rFonts w:ascii="Times New Roman" w:hAnsi="Times New Roman"/>
              </w:rPr>
              <w:t>4</w:t>
            </w:r>
          </w:p>
          <w:p w:rsidR="00406F72" w:rsidRDefault="00406F72" w:rsidP="008B72DC">
            <w:pPr>
              <w:jc w:val="right"/>
              <w:rPr>
                <w:rFonts w:ascii="Times New Roman" w:hAnsi="Times New Roman"/>
              </w:rPr>
            </w:pPr>
            <w:r>
              <w:rPr>
                <w:rFonts w:ascii="Times New Roman" w:hAnsi="Times New Roman"/>
              </w:rPr>
              <w:t>4</w:t>
            </w:r>
          </w:p>
          <w:p w:rsidR="00406F72" w:rsidRPr="00F67A6F" w:rsidRDefault="00406F72" w:rsidP="008B72DC">
            <w:pPr>
              <w:jc w:val="right"/>
              <w:rPr>
                <w:rFonts w:ascii="Times New Roman" w:hAnsi="Times New Roman"/>
              </w:rPr>
            </w:pPr>
            <w:r>
              <w:rPr>
                <w:rFonts w:ascii="Times New Roman" w:hAnsi="Times New Roman"/>
              </w:rPr>
              <w:t>1</w:t>
            </w:r>
          </w:p>
        </w:tc>
        <w:tc>
          <w:tcPr>
            <w:tcW w:w="810" w:type="dxa"/>
          </w:tcPr>
          <w:p w:rsidR="00810A11" w:rsidRPr="00F67A6F" w:rsidRDefault="00810A11" w:rsidP="008B72DC">
            <w:pPr>
              <w:jc w:val="right"/>
              <w:rPr>
                <w:rFonts w:ascii="Times New Roman" w:hAnsi="Times New Roman"/>
              </w:rPr>
            </w:pPr>
            <w:r w:rsidRPr="00F67A6F">
              <w:rPr>
                <w:rFonts w:ascii="Times New Roman" w:hAnsi="Times New Roman"/>
              </w:rPr>
              <w:t>$20</w:t>
            </w:r>
          </w:p>
          <w:p w:rsidR="00810A11" w:rsidRPr="00F67A6F" w:rsidRDefault="00810A11" w:rsidP="008B72DC">
            <w:pPr>
              <w:jc w:val="right"/>
              <w:rPr>
                <w:rFonts w:ascii="Times New Roman" w:hAnsi="Times New Roman"/>
              </w:rPr>
            </w:pPr>
            <w:r w:rsidRPr="00F67A6F">
              <w:rPr>
                <w:rFonts w:ascii="Times New Roman" w:hAnsi="Times New Roman"/>
              </w:rPr>
              <w:t>$40</w:t>
            </w:r>
          </w:p>
          <w:p w:rsidR="00810A11" w:rsidRPr="00F67A6F" w:rsidRDefault="00810A11" w:rsidP="00DC7754">
            <w:pPr>
              <w:jc w:val="right"/>
              <w:rPr>
                <w:rFonts w:ascii="Times New Roman" w:hAnsi="Times New Roman"/>
              </w:rPr>
            </w:pPr>
            <w:r w:rsidRPr="00F67A6F">
              <w:rPr>
                <w:rFonts w:ascii="Times New Roman" w:hAnsi="Times New Roman"/>
              </w:rPr>
              <w:t>$80</w:t>
            </w:r>
          </w:p>
        </w:tc>
        <w:tc>
          <w:tcPr>
            <w:tcW w:w="1260" w:type="dxa"/>
          </w:tcPr>
          <w:p w:rsidR="00810A11" w:rsidRDefault="00913D4B" w:rsidP="008B72DC">
            <w:pPr>
              <w:jc w:val="right"/>
              <w:rPr>
                <w:rFonts w:ascii="Times New Roman" w:hAnsi="Times New Roman"/>
              </w:rPr>
            </w:pPr>
            <w:r>
              <w:rPr>
                <w:rFonts w:ascii="Times New Roman" w:hAnsi="Times New Roman"/>
              </w:rPr>
              <w:t>$</w:t>
            </w:r>
            <w:r w:rsidR="00406F72">
              <w:rPr>
                <w:rFonts w:ascii="Times New Roman" w:hAnsi="Times New Roman"/>
              </w:rPr>
              <w:t>80</w:t>
            </w:r>
          </w:p>
          <w:p w:rsidR="00406F72" w:rsidRDefault="00913D4B" w:rsidP="008B72DC">
            <w:pPr>
              <w:jc w:val="right"/>
              <w:rPr>
                <w:rFonts w:ascii="Times New Roman" w:hAnsi="Times New Roman"/>
              </w:rPr>
            </w:pPr>
            <w:r>
              <w:rPr>
                <w:rFonts w:ascii="Times New Roman" w:hAnsi="Times New Roman"/>
              </w:rPr>
              <w:t>$</w:t>
            </w:r>
            <w:r w:rsidR="00406F72">
              <w:rPr>
                <w:rFonts w:ascii="Times New Roman" w:hAnsi="Times New Roman"/>
              </w:rPr>
              <w:t>160</w:t>
            </w:r>
          </w:p>
          <w:p w:rsidR="00406F72" w:rsidRPr="00F67A6F" w:rsidRDefault="00913D4B" w:rsidP="008B72DC">
            <w:pPr>
              <w:jc w:val="right"/>
              <w:rPr>
                <w:rFonts w:ascii="Times New Roman" w:hAnsi="Times New Roman"/>
              </w:rPr>
            </w:pPr>
            <w:r>
              <w:rPr>
                <w:rFonts w:ascii="Times New Roman" w:hAnsi="Times New Roman"/>
              </w:rPr>
              <w:t>$</w:t>
            </w:r>
            <w:r w:rsidR="00406F72">
              <w:rPr>
                <w:rFonts w:ascii="Times New Roman" w:hAnsi="Times New Roman"/>
              </w:rPr>
              <w:t>80</w:t>
            </w:r>
          </w:p>
        </w:tc>
      </w:tr>
      <w:tr w:rsidR="00810A11" w:rsidRPr="00F67A6F" w:rsidTr="00E24A4F">
        <w:trPr>
          <w:tblHeader/>
        </w:trPr>
        <w:tc>
          <w:tcPr>
            <w:tcW w:w="3438" w:type="dxa"/>
          </w:tcPr>
          <w:p w:rsidR="00810A11" w:rsidRPr="00F67A6F" w:rsidRDefault="00810A11" w:rsidP="009D15B2">
            <w:pPr>
              <w:rPr>
                <w:rFonts w:ascii="Times New Roman" w:hAnsi="Times New Roman"/>
              </w:rPr>
            </w:pPr>
            <w:r>
              <w:rPr>
                <w:rFonts w:ascii="Times New Roman" w:hAnsi="Times New Roman"/>
              </w:rPr>
              <w:t>(j)(5) Thrift Service Corporation</w:t>
            </w:r>
          </w:p>
        </w:tc>
        <w:tc>
          <w:tcPr>
            <w:tcW w:w="2340" w:type="dxa"/>
          </w:tcPr>
          <w:p w:rsidR="008B72DC" w:rsidRPr="00F67A6F" w:rsidRDefault="008B72DC" w:rsidP="009D15B2">
            <w:pPr>
              <w:rPr>
                <w:rFonts w:ascii="Times New Roman" w:hAnsi="Times New Roman"/>
              </w:rPr>
            </w:pPr>
            <w:r>
              <w:rPr>
                <w:rFonts w:ascii="Times New Roman" w:hAnsi="Times New Roman"/>
              </w:rPr>
              <w:t xml:space="preserve">100% middle </w:t>
            </w:r>
            <w:proofErr w:type="spellStart"/>
            <w:r>
              <w:rPr>
                <w:rFonts w:ascii="Times New Roman" w:hAnsi="Times New Roman"/>
              </w:rPr>
              <w:t>mgmt</w:t>
            </w:r>
            <w:proofErr w:type="spellEnd"/>
          </w:p>
        </w:tc>
        <w:tc>
          <w:tcPr>
            <w:tcW w:w="990" w:type="dxa"/>
          </w:tcPr>
          <w:p w:rsidR="00810A11" w:rsidRPr="00F67A6F" w:rsidRDefault="00406F72" w:rsidP="009D15B2">
            <w:pPr>
              <w:jc w:val="right"/>
              <w:rPr>
                <w:rFonts w:ascii="Times New Roman" w:hAnsi="Times New Roman"/>
              </w:rPr>
            </w:pPr>
            <w:r>
              <w:rPr>
                <w:rFonts w:ascii="Times New Roman" w:hAnsi="Times New Roman"/>
              </w:rPr>
              <w:t>0.15</w:t>
            </w:r>
          </w:p>
        </w:tc>
        <w:tc>
          <w:tcPr>
            <w:tcW w:w="1170" w:type="dxa"/>
          </w:tcPr>
          <w:p w:rsidR="00810A11" w:rsidRPr="00F67A6F" w:rsidRDefault="00406F72" w:rsidP="009D15B2">
            <w:pPr>
              <w:jc w:val="right"/>
              <w:rPr>
                <w:rFonts w:ascii="Times New Roman" w:hAnsi="Times New Roman"/>
              </w:rPr>
            </w:pPr>
            <w:r>
              <w:rPr>
                <w:rFonts w:ascii="Times New Roman" w:hAnsi="Times New Roman"/>
              </w:rPr>
              <w:t>0.15</w:t>
            </w:r>
          </w:p>
        </w:tc>
        <w:tc>
          <w:tcPr>
            <w:tcW w:w="810" w:type="dxa"/>
          </w:tcPr>
          <w:p w:rsidR="00810A11" w:rsidRPr="00F67A6F" w:rsidRDefault="008B72DC" w:rsidP="009D15B2">
            <w:pPr>
              <w:jc w:val="right"/>
              <w:rPr>
                <w:rFonts w:ascii="Times New Roman" w:hAnsi="Times New Roman"/>
              </w:rPr>
            </w:pPr>
            <w:r>
              <w:rPr>
                <w:rFonts w:ascii="Times New Roman" w:hAnsi="Times New Roman"/>
              </w:rPr>
              <w:t>$40</w:t>
            </w:r>
          </w:p>
        </w:tc>
        <w:tc>
          <w:tcPr>
            <w:tcW w:w="1260" w:type="dxa"/>
          </w:tcPr>
          <w:p w:rsidR="00810A11" w:rsidRPr="00F67A6F" w:rsidRDefault="00913D4B" w:rsidP="009D15B2">
            <w:pPr>
              <w:jc w:val="right"/>
              <w:rPr>
                <w:rFonts w:ascii="Times New Roman" w:hAnsi="Times New Roman"/>
              </w:rPr>
            </w:pPr>
            <w:r>
              <w:rPr>
                <w:rFonts w:ascii="Times New Roman" w:hAnsi="Times New Roman"/>
              </w:rPr>
              <w:t>$</w:t>
            </w:r>
            <w:r w:rsidR="00406F72">
              <w:rPr>
                <w:rFonts w:ascii="Times New Roman" w:hAnsi="Times New Roman"/>
              </w:rPr>
              <w:t>6</w:t>
            </w:r>
          </w:p>
        </w:tc>
      </w:tr>
      <w:tr w:rsidR="00810A11" w:rsidRPr="00F67A6F" w:rsidTr="00E24A4F">
        <w:trPr>
          <w:tblHeader/>
        </w:trPr>
        <w:tc>
          <w:tcPr>
            <w:tcW w:w="3438" w:type="dxa"/>
          </w:tcPr>
          <w:p w:rsidR="00810A11" w:rsidRPr="00F67A6F" w:rsidRDefault="00810A11" w:rsidP="00810A11">
            <w:pPr>
              <w:rPr>
                <w:rFonts w:ascii="Times New Roman" w:hAnsi="Times New Roman"/>
              </w:rPr>
            </w:pPr>
            <w:r w:rsidRPr="00F67A6F">
              <w:rPr>
                <w:rFonts w:ascii="Times New Roman" w:hAnsi="Times New Roman"/>
              </w:rPr>
              <w:t>(j)(</w:t>
            </w:r>
            <w:r>
              <w:rPr>
                <w:rFonts w:ascii="Times New Roman" w:hAnsi="Times New Roman"/>
              </w:rPr>
              <w:t>6)</w:t>
            </w:r>
            <w:r w:rsidRPr="00F67A6F">
              <w:rPr>
                <w:rFonts w:ascii="Times New Roman" w:hAnsi="Times New Roman"/>
              </w:rPr>
              <w:t xml:space="preserve"> Annual Report</w:t>
            </w:r>
          </w:p>
        </w:tc>
        <w:tc>
          <w:tcPr>
            <w:tcW w:w="2340" w:type="dxa"/>
          </w:tcPr>
          <w:p w:rsidR="00810A11" w:rsidRPr="00F67A6F" w:rsidRDefault="00810A11" w:rsidP="009D15B2">
            <w:pPr>
              <w:rPr>
                <w:rFonts w:ascii="Times New Roman" w:hAnsi="Times New Roman"/>
              </w:rPr>
            </w:pPr>
            <w:r w:rsidRPr="00F67A6F">
              <w:rPr>
                <w:rFonts w:ascii="Times New Roman" w:hAnsi="Times New Roman"/>
              </w:rPr>
              <w:t>70% clerical</w:t>
            </w:r>
          </w:p>
          <w:p w:rsidR="00810A11" w:rsidRPr="00F67A6F" w:rsidRDefault="00810A11" w:rsidP="009D15B2">
            <w:pPr>
              <w:rPr>
                <w:rFonts w:ascii="Times New Roman" w:hAnsi="Times New Roman"/>
              </w:rPr>
            </w:pPr>
            <w:r w:rsidRPr="00F67A6F">
              <w:rPr>
                <w:rFonts w:ascii="Times New Roman" w:hAnsi="Times New Roman"/>
              </w:rPr>
              <w:t xml:space="preserve">30% middle </w:t>
            </w:r>
            <w:proofErr w:type="spellStart"/>
            <w:r w:rsidRPr="00F67A6F">
              <w:rPr>
                <w:rFonts w:ascii="Times New Roman" w:hAnsi="Times New Roman"/>
              </w:rPr>
              <w:t>mgmt</w:t>
            </w:r>
            <w:proofErr w:type="spellEnd"/>
          </w:p>
        </w:tc>
        <w:tc>
          <w:tcPr>
            <w:tcW w:w="990" w:type="dxa"/>
          </w:tcPr>
          <w:p w:rsidR="00810A11" w:rsidRPr="00F67A6F" w:rsidRDefault="000004B0" w:rsidP="009D15B2">
            <w:pPr>
              <w:jc w:val="right"/>
              <w:rPr>
                <w:rFonts w:ascii="Times New Roman" w:hAnsi="Times New Roman"/>
              </w:rPr>
            </w:pPr>
            <w:r>
              <w:rPr>
                <w:rFonts w:ascii="Times New Roman" w:hAnsi="Times New Roman"/>
              </w:rPr>
              <w:t>81</w:t>
            </w:r>
          </w:p>
        </w:tc>
        <w:tc>
          <w:tcPr>
            <w:tcW w:w="1170" w:type="dxa"/>
          </w:tcPr>
          <w:p w:rsidR="00810A11" w:rsidRDefault="000004B0" w:rsidP="009D15B2">
            <w:pPr>
              <w:jc w:val="right"/>
              <w:rPr>
                <w:rFonts w:ascii="Times New Roman" w:hAnsi="Times New Roman"/>
              </w:rPr>
            </w:pPr>
            <w:r>
              <w:rPr>
                <w:rFonts w:ascii="Times New Roman" w:hAnsi="Times New Roman"/>
              </w:rPr>
              <w:t>57</w:t>
            </w:r>
          </w:p>
          <w:p w:rsidR="00406F72" w:rsidRPr="00F67A6F" w:rsidRDefault="000004B0" w:rsidP="009D15B2">
            <w:pPr>
              <w:jc w:val="right"/>
              <w:rPr>
                <w:rFonts w:ascii="Times New Roman" w:hAnsi="Times New Roman"/>
              </w:rPr>
            </w:pPr>
            <w:r>
              <w:rPr>
                <w:rFonts w:ascii="Times New Roman" w:hAnsi="Times New Roman"/>
              </w:rPr>
              <w:t>24</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tc>
        <w:tc>
          <w:tcPr>
            <w:tcW w:w="1260" w:type="dxa"/>
          </w:tcPr>
          <w:p w:rsidR="00810A11" w:rsidRDefault="00913D4B" w:rsidP="009D15B2">
            <w:pPr>
              <w:jc w:val="right"/>
              <w:rPr>
                <w:rFonts w:ascii="Times New Roman" w:hAnsi="Times New Roman"/>
              </w:rPr>
            </w:pPr>
            <w:r>
              <w:rPr>
                <w:rFonts w:ascii="Times New Roman" w:hAnsi="Times New Roman"/>
              </w:rPr>
              <w:t>$</w:t>
            </w:r>
            <w:r w:rsidR="000004B0">
              <w:rPr>
                <w:rFonts w:ascii="Times New Roman" w:hAnsi="Times New Roman"/>
              </w:rPr>
              <w:t>1</w:t>
            </w:r>
            <w:r w:rsidR="009B72D3">
              <w:rPr>
                <w:rFonts w:ascii="Times New Roman" w:hAnsi="Times New Roman"/>
              </w:rPr>
              <w:t>,</w:t>
            </w:r>
            <w:r w:rsidR="000004B0">
              <w:rPr>
                <w:rFonts w:ascii="Times New Roman" w:hAnsi="Times New Roman"/>
              </w:rPr>
              <w:t>140</w:t>
            </w:r>
          </w:p>
          <w:p w:rsidR="00406F72" w:rsidRPr="00F67A6F" w:rsidRDefault="00913D4B" w:rsidP="000004B0">
            <w:pPr>
              <w:jc w:val="right"/>
              <w:rPr>
                <w:rFonts w:ascii="Times New Roman" w:hAnsi="Times New Roman"/>
              </w:rPr>
            </w:pPr>
            <w:r>
              <w:rPr>
                <w:rFonts w:ascii="Times New Roman" w:hAnsi="Times New Roman"/>
              </w:rPr>
              <w:t>$</w:t>
            </w:r>
            <w:r w:rsidR="000004B0">
              <w:rPr>
                <w:rFonts w:ascii="Times New Roman" w:hAnsi="Times New Roman"/>
              </w:rPr>
              <w:t>960</w:t>
            </w:r>
          </w:p>
        </w:tc>
      </w:tr>
      <w:tr w:rsidR="00810A11" w:rsidRPr="00F67A6F" w:rsidTr="00E24A4F">
        <w:trPr>
          <w:tblHeader/>
        </w:trPr>
        <w:tc>
          <w:tcPr>
            <w:tcW w:w="3438" w:type="dxa"/>
          </w:tcPr>
          <w:p w:rsidR="00810A11" w:rsidRPr="00F67A6F" w:rsidRDefault="00810A11" w:rsidP="009D15B2">
            <w:pPr>
              <w:rPr>
                <w:rFonts w:ascii="Times New Roman" w:hAnsi="Times New Roman"/>
              </w:rPr>
            </w:pPr>
            <w:r w:rsidRPr="00F67A6F">
              <w:rPr>
                <w:rFonts w:ascii="Times New Roman" w:hAnsi="Times New Roman"/>
              </w:rPr>
              <w:t>(k) Branch Closings</w:t>
            </w:r>
          </w:p>
        </w:tc>
        <w:tc>
          <w:tcPr>
            <w:tcW w:w="2340" w:type="dxa"/>
          </w:tcPr>
          <w:p w:rsidR="00810A11" w:rsidRPr="00F67A6F" w:rsidRDefault="00810A11" w:rsidP="009D15B2">
            <w:pPr>
              <w:rPr>
                <w:rFonts w:ascii="Times New Roman" w:hAnsi="Times New Roman"/>
              </w:rPr>
            </w:pPr>
            <w:r w:rsidRPr="00F67A6F">
              <w:rPr>
                <w:rFonts w:ascii="Times New Roman" w:hAnsi="Times New Roman"/>
              </w:rPr>
              <w:t>60% clerical</w:t>
            </w:r>
          </w:p>
          <w:p w:rsidR="00810A11" w:rsidRPr="00F67A6F" w:rsidRDefault="00810A11" w:rsidP="009D15B2">
            <w:pPr>
              <w:rPr>
                <w:rFonts w:ascii="Times New Roman" w:hAnsi="Times New Roman"/>
              </w:rPr>
            </w:pPr>
            <w:r w:rsidRPr="00F67A6F">
              <w:rPr>
                <w:rFonts w:ascii="Times New Roman" w:hAnsi="Times New Roman"/>
              </w:rPr>
              <w:t xml:space="preserve">40% middle </w:t>
            </w:r>
            <w:proofErr w:type="spellStart"/>
            <w:r w:rsidRPr="00F67A6F">
              <w:rPr>
                <w:rFonts w:ascii="Times New Roman" w:hAnsi="Times New Roman"/>
              </w:rPr>
              <w:t>mgmt</w:t>
            </w:r>
            <w:proofErr w:type="spellEnd"/>
          </w:p>
        </w:tc>
        <w:tc>
          <w:tcPr>
            <w:tcW w:w="990" w:type="dxa"/>
          </w:tcPr>
          <w:p w:rsidR="00810A11" w:rsidRPr="00F67A6F" w:rsidRDefault="00406F72" w:rsidP="009D15B2">
            <w:pPr>
              <w:jc w:val="right"/>
              <w:rPr>
                <w:rFonts w:ascii="Times New Roman" w:hAnsi="Times New Roman"/>
              </w:rPr>
            </w:pPr>
            <w:r>
              <w:rPr>
                <w:rFonts w:ascii="Times New Roman" w:hAnsi="Times New Roman"/>
              </w:rPr>
              <w:t>983</w:t>
            </w:r>
          </w:p>
        </w:tc>
        <w:tc>
          <w:tcPr>
            <w:tcW w:w="1170" w:type="dxa"/>
          </w:tcPr>
          <w:p w:rsidR="00810A11" w:rsidRDefault="00406F72" w:rsidP="009D15B2">
            <w:pPr>
              <w:jc w:val="right"/>
              <w:rPr>
                <w:rFonts w:ascii="Times New Roman" w:hAnsi="Times New Roman"/>
              </w:rPr>
            </w:pPr>
            <w:r>
              <w:rPr>
                <w:rFonts w:ascii="Times New Roman" w:hAnsi="Times New Roman"/>
              </w:rPr>
              <w:t>590</w:t>
            </w:r>
          </w:p>
          <w:p w:rsidR="00406F72" w:rsidRPr="00F67A6F" w:rsidRDefault="00406F72" w:rsidP="009D15B2">
            <w:pPr>
              <w:jc w:val="right"/>
              <w:rPr>
                <w:rFonts w:ascii="Times New Roman" w:hAnsi="Times New Roman"/>
              </w:rPr>
            </w:pPr>
            <w:r>
              <w:rPr>
                <w:rFonts w:ascii="Times New Roman" w:hAnsi="Times New Roman"/>
              </w:rPr>
              <w:t>393</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tc>
        <w:tc>
          <w:tcPr>
            <w:tcW w:w="1260" w:type="dxa"/>
          </w:tcPr>
          <w:p w:rsidR="00810A11"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11</w:t>
            </w:r>
            <w:r>
              <w:rPr>
                <w:rFonts w:ascii="Times New Roman" w:hAnsi="Times New Roman"/>
              </w:rPr>
              <w:t>,</w:t>
            </w:r>
            <w:r w:rsidR="00406F72">
              <w:rPr>
                <w:rFonts w:ascii="Times New Roman" w:hAnsi="Times New Roman"/>
              </w:rPr>
              <w:t>800</w:t>
            </w:r>
          </w:p>
          <w:p w:rsidR="00406F72" w:rsidRPr="00F67A6F" w:rsidRDefault="00913D4B" w:rsidP="009D15B2">
            <w:pPr>
              <w:jc w:val="right"/>
              <w:rPr>
                <w:rFonts w:ascii="Times New Roman" w:hAnsi="Times New Roman"/>
              </w:rPr>
            </w:pPr>
            <w:r>
              <w:rPr>
                <w:rFonts w:ascii="Times New Roman" w:hAnsi="Times New Roman"/>
              </w:rPr>
              <w:t>$</w:t>
            </w:r>
            <w:r w:rsidR="00406F72">
              <w:rPr>
                <w:rFonts w:ascii="Times New Roman" w:hAnsi="Times New Roman"/>
              </w:rPr>
              <w:t>15</w:t>
            </w:r>
            <w:r>
              <w:rPr>
                <w:rFonts w:ascii="Times New Roman" w:hAnsi="Times New Roman"/>
              </w:rPr>
              <w:t>,</w:t>
            </w:r>
            <w:r w:rsidR="00406F72">
              <w:rPr>
                <w:rFonts w:ascii="Times New Roman" w:hAnsi="Times New Roman"/>
              </w:rPr>
              <w:t>720</w:t>
            </w:r>
          </w:p>
        </w:tc>
      </w:tr>
      <w:tr w:rsidR="00810A11" w:rsidRPr="00F67A6F" w:rsidTr="00E24A4F">
        <w:trPr>
          <w:tblHeader/>
        </w:trPr>
        <w:tc>
          <w:tcPr>
            <w:tcW w:w="3438" w:type="dxa"/>
          </w:tcPr>
          <w:p w:rsidR="00810A11" w:rsidRPr="00F67A6F" w:rsidRDefault="00810A11" w:rsidP="009D15B2">
            <w:pPr>
              <w:rPr>
                <w:rFonts w:ascii="Times New Roman" w:hAnsi="Times New Roman"/>
              </w:rPr>
            </w:pPr>
            <w:r>
              <w:rPr>
                <w:rFonts w:ascii="Times New Roman" w:hAnsi="Times New Roman"/>
              </w:rPr>
              <w:t xml:space="preserve">(l) Termination of National Bank </w:t>
            </w:r>
            <w:r w:rsidR="000004B0">
              <w:rPr>
                <w:rFonts w:ascii="Times New Roman" w:hAnsi="Times New Roman"/>
              </w:rPr>
              <w:t xml:space="preserve"> or FSA </w:t>
            </w:r>
            <w:r>
              <w:rPr>
                <w:rFonts w:ascii="Times New Roman" w:hAnsi="Times New Roman"/>
              </w:rPr>
              <w:t>Charter</w:t>
            </w:r>
          </w:p>
        </w:tc>
        <w:tc>
          <w:tcPr>
            <w:tcW w:w="2340" w:type="dxa"/>
          </w:tcPr>
          <w:p w:rsidR="00406F72" w:rsidRPr="00406F72" w:rsidRDefault="00406F72" w:rsidP="00406F72">
            <w:pPr>
              <w:rPr>
                <w:rFonts w:ascii="Times New Roman" w:hAnsi="Times New Roman"/>
              </w:rPr>
            </w:pPr>
            <w:r w:rsidRPr="00406F72">
              <w:rPr>
                <w:rFonts w:ascii="Times New Roman" w:hAnsi="Times New Roman"/>
              </w:rPr>
              <w:t>30% clerical</w:t>
            </w:r>
          </w:p>
          <w:p w:rsidR="00406F72" w:rsidRPr="00406F72" w:rsidRDefault="00D4096B" w:rsidP="00406F72">
            <w:pPr>
              <w:rPr>
                <w:rFonts w:ascii="Times New Roman" w:hAnsi="Times New Roman"/>
              </w:rPr>
            </w:pPr>
            <w:r>
              <w:rPr>
                <w:rFonts w:ascii="Times New Roman" w:hAnsi="Times New Roman"/>
              </w:rPr>
              <w:t>4</w:t>
            </w:r>
            <w:r w:rsidR="00406F72" w:rsidRPr="00406F72">
              <w:rPr>
                <w:rFonts w:ascii="Times New Roman" w:hAnsi="Times New Roman"/>
              </w:rPr>
              <w:t xml:space="preserve">0% middle </w:t>
            </w:r>
            <w:proofErr w:type="spellStart"/>
            <w:r w:rsidR="00406F72" w:rsidRPr="00406F72">
              <w:rPr>
                <w:rFonts w:ascii="Times New Roman" w:hAnsi="Times New Roman"/>
              </w:rPr>
              <w:t>mgmt</w:t>
            </w:r>
            <w:proofErr w:type="spellEnd"/>
          </w:p>
          <w:p w:rsidR="00406F72" w:rsidRPr="00406F72" w:rsidRDefault="00D4096B" w:rsidP="00406F72">
            <w:pPr>
              <w:rPr>
                <w:rFonts w:ascii="Times New Roman" w:hAnsi="Times New Roman"/>
              </w:rPr>
            </w:pPr>
            <w:r>
              <w:rPr>
                <w:rFonts w:ascii="Times New Roman" w:hAnsi="Times New Roman"/>
              </w:rPr>
              <w:t>20</w:t>
            </w:r>
            <w:r w:rsidR="00406F72" w:rsidRPr="00406F72">
              <w:rPr>
                <w:rFonts w:ascii="Times New Roman" w:hAnsi="Times New Roman"/>
              </w:rPr>
              <w:t xml:space="preserve">% </w:t>
            </w:r>
            <w:proofErr w:type="spellStart"/>
            <w:r w:rsidR="00406F72" w:rsidRPr="00406F72">
              <w:rPr>
                <w:rFonts w:ascii="Times New Roman" w:hAnsi="Times New Roman"/>
              </w:rPr>
              <w:t>sr</w:t>
            </w:r>
            <w:proofErr w:type="spellEnd"/>
            <w:r w:rsidR="00406F72" w:rsidRPr="00406F72">
              <w:rPr>
                <w:rFonts w:ascii="Times New Roman" w:hAnsi="Times New Roman"/>
              </w:rPr>
              <w:t xml:space="preserve"> </w:t>
            </w:r>
            <w:proofErr w:type="spellStart"/>
            <w:r w:rsidR="00406F72" w:rsidRPr="00406F72">
              <w:rPr>
                <w:rFonts w:ascii="Times New Roman" w:hAnsi="Times New Roman"/>
              </w:rPr>
              <w:t>mgmt</w:t>
            </w:r>
            <w:proofErr w:type="spellEnd"/>
          </w:p>
          <w:p w:rsidR="00810A11" w:rsidRPr="00F67A6F" w:rsidRDefault="00406F72" w:rsidP="00D4096B">
            <w:pPr>
              <w:rPr>
                <w:rFonts w:ascii="Times New Roman" w:hAnsi="Times New Roman"/>
              </w:rPr>
            </w:pPr>
            <w:r w:rsidRPr="00406F72">
              <w:rPr>
                <w:rFonts w:ascii="Times New Roman" w:hAnsi="Times New Roman"/>
              </w:rPr>
              <w:t>1</w:t>
            </w:r>
            <w:r w:rsidR="00D4096B">
              <w:rPr>
                <w:rFonts w:ascii="Times New Roman" w:hAnsi="Times New Roman"/>
              </w:rPr>
              <w:t>0</w:t>
            </w:r>
            <w:r w:rsidRPr="00406F72">
              <w:rPr>
                <w:rFonts w:ascii="Times New Roman" w:hAnsi="Times New Roman"/>
              </w:rPr>
              <w:t>% counsel</w:t>
            </w:r>
          </w:p>
        </w:tc>
        <w:tc>
          <w:tcPr>
            <w:tcW w:w="990" w:type="dxa"/>
          </w:tcPr>
          <w:p w:rsidR="00810A11" w:rsidRDefault="009B72D3" w:rsidP="000004B0">
            <w:pPr>
              <w:jc w:val="right"/>
              <w:rPr>
                <w:rFonts w:ascii="Times New Roman" w:hAnsi="Times New Roman"/>
              </w:rPr>
            </w:pPr>
            <w:r>
              <w:rPr>
                <w:rFonts w:ascii="Times New Roman" w:hAnsi="Times New Roman"/>
              </w:rPr>
              <w:t>1,265</w:t>
            </w:r>
          </w:p>
        </w:tc>
        <w:tc>
          <w:tcPr>
            <w:tcW w:w="1170" w:type="dxa"/>
          </w:tcPr>
          <w:p w:rsidR="00810A11" w:rsidRDefault="00FE73D6" w:rsidP="009D15B2">
            <w:pPr>
              <w:jc w:val="right"/>
              <w:rPr>
                <w:rFonts w:ascii="Times New Roman" w:hAnsi="Times New Roman"/>
              </w:rPr>
            </w:pPr>
            <w:r>
              <w:rPr>
                <w:rFonts w:ascii="Times New Roman" w:hAnsi="Times New Roman"/>
              </w:rPr>
              <w:t>3</w:t>
            </w:r>
            <w:r w:rsidR="009B72D3">
              <w:rPr>
                <w:rFonts w:ascii="Times New Roman" w:hAnsi="Times New Roman"/>
              </w:rPr>
              <w:t>79</w:t>
            </w:r>
          </w:p>
          <w:p w:rsidR="00D4096B" w:rsidRDefault="009B72D3" w:rsidP="009D15B2">
            <w:pPr>
              <w:jc w:val="right"/>
              <w:rPr>
                <w:rFonts w:ascii="Times New Roman" w:hAnsi="Times New Roman"/>
              </w:rPr>
            </w:pPr>
            <w:r>
              <w:rPr>
                <w:rFonts w:ascii="Times New Roman" w:hAnsi="Times New Roman"/>
              </w:rPr>
              <w:t>506</w:t>
            </w:r>
          </w:p>
          <w:p w:rsidR="00D4096B" w:rsidRDefault="009B72D3" w:rsidP="009D15B2">
            <w:pPr>
              <w:jc w:val="right"/>
              <w:rPr>
                <w:rFonts w:ascii="Times New Roman" w:hAnsi="Times New Roman"/>
              </w:rPr>
            </w:pPr>
            <w:r>
              <w:rPr>
                <w:rFonts w:ascii="Times New Roman" w:hAnsi="Times New Roman"/>
              </w:rPr>
              <w:t>253</w:t>
            </w:r>
          </w:p>
          <w:p w:rsidR="00D4096B" w:rsidRDefault="009B72D3" w:rsidP="009D15B2">
            <w:pPr>
              <w:jc w:val="right"/>
              <w:rPr>
                <w:rFonts w:ascii="Times New Roman" w:hAnsi="Times New Roman"/>
              </w:rPr>
            </w:pPr>
            <w:r>
              <w:rPr>
                <w:rFonts w:ascii="Times New Roman" w:hAnsi="Times New Roman"/>
              </w:rPr>
              <w:t>127</w:t>
            </w:r>
          </w:p>
        </w:tc>
        <w:tc>
          <w:tcPr>
            <w:tcW w:w="810" w:type="dxa"/>
          </w:tcPr>
          <w:p w:rsidR="00D4096B" w:rsidRPr="00D4096B" w:rsidRDefault="00D4096B" w:rsidP="00D4096B">
            <w:pPr>
              <w:jc w:val="right"/>
              <w:rPr>
                <w:rFonts w:ascii="Times New Roman" w:hAnsi="Times New Roman"/>
              </w:rPr>
            </w:pPr>
            <w:r w:rsidRPr="00D4096B">
              <w:rPr>
                <w:rFonts w:ascii="Times New Roman" w:hAnsi="Times New Roman"/>
              </w:rPr>
              <w:t>$20</w:t>
            </w:r>
          </w:p>
          <w:p w:rsidR="00D4096B" w:rsidRPr="00D4096B" w:rsidRDefault="00D4096B" w:rsidP="00D4096B">
            <w:pPr>
              <w:jc w:val="right"/>
              <w:rPr>
                <w:rFonts w:ascii="Times New Roman" w:hAnsi="Times New Roman"/>
              </w:rPr>
            </w:pPr>
            <w:r w:rsidRPr="00D4096B">
              <w:rPr>
                <w:rFonts w:ascii="Times New Roman" w:hAnsi="Times New Roman"/>
              </w:rPr>
              <w:t>$40</w:t>
            </w:r>
          </w:p>
          <w:p w:rsidR="00D4096B" w:rsidRPr="00D4096B" w:rsidRDefault="00D4096B" w:rsidP="00D4096B">
            <w:pPr>
              <w:jc w:val="right"/>
              <w:rPr>
                <w:rFonts w:ascii="Times New Roman" w:hAnsi="Times New Roman"/>
              </w:rPr>
            </w:pPr>
            <w:r w:rsidRPr="00D4096B">
              <w:rPr>
                <w:rFonts w:ascii="Times New Roman" w:hAnsi="Times New Roman"/>
              </w:rPr>
              <w:t>$80</w:t>
            </w:r>
          </w:p>
          <w:p w:rsidR="00810A11" w:rsidRPr="00F67A6F" w:rsidRDefault="00D4096B" w:rsidP="00D4096B">
            <w:pPr>
              <w:jc w:val="right"/>
              <w:rPr>
                <w:rFonts w:ascii="Times New Roman" w:hAnsi="Times New Roman"/>
              </w:rPr>
            </w:pPr>
            <w:r w:rsidRPr="00D4096B">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9B72D3">
              <w:rPr>
                <w:rFonts w:ascii="Times New Roman" w:hAnsi="Times New Roman"/>
              </w:rPr>
              <w:t>7,580</w:t>
            </w:r>
          </w:p>
          <w:p w:rsidR="00D4096B" w:rsidRDefault="00913D4B" w:rsidP="009D15B2">
            <w:pPr>
              <w:jc w:val="right"/>
              <w:rPr>
                <w:rFonts w:ascii="Times New Roman" w:hAnsi="Times New Roman"/>
              </w:rPr>
            </w:pPr>
            <w:r>
              <w:rPr>
                <w:rFonts w:ascii="Times New Roman" w:hAnsi="Times New Roman"/>
              </w:rPr>
              <w:t>$</w:t>
            </w:r>
            <w:r w:rsidR="009B72D3">
              <w:rPr>
                <w:rFonts w:ascii="Times New Roman" w:hAnsi="Times New Roman"/>
              </w:rPr>
              <w:t>20,240</w:t>
            </w:r>
          </w:p>
          <w:p w:rsidR="00D4096B" w:rsidRDefault="00913D4B" w:rsidP="009D15B2">
            <w:pPr>
              <w:jc w:val="right"/>
              <w:rPr>
                <w:rFonts w:ascii="Times New Roman" w:hAnsi="Times New Roman"/>
              </w:rPr>
            </w:pPr>
            <w:r>
              <w:rPr>
                <w:rFonts w:ascii="Times New Roman" w:hAnsi="Times New Roman"/>
              </w:rPr>
              <w:t>$</w:t>
            </w:r>
            <w:r w:rsidR="009B72D3">
              <w:rPr>
                <w:rFonts w:ascii="Times New Roman" w:hAnsi="Times New Roman"/>
              </w:rPr>
              <w:t>20,240</w:t>
            </w:r>
          </w:p>
          <w:p w:rsidR="00D4096B" w:rsidRPr="00F67A6F" w:rsidRDefault="00913D4B" w:rsidP="009B72D3">
            <w:pPr>
              <w:jc w:val="right"/>
              <w:rPr>
                <w:rFonts w:ascii="Times New Roman" w:hAnsi="Times New Roman"/>
              </w:rPr>
            </w:pPr>
            <w:r>
              <w:rPr>
                <w:rFonts w:ascii="Times New Roman" w:hAnsi="Times New Roman"/>
              </w:rPr>
              <w:t>$</w:t>
            </w:r>
            <w:r w:rsidR="009B72D3">
              <w:rPr>
                <w:rFonts w:ascii="Times New Roman" w:hAnsi="Times New Roman"/>
              </w:rPr>
              <w:t>12,700</w:t>
            </w:r>
          </w:p>
        </w:tc>
      </w:tr>
      <w:tr w:rsidR="00810A11" w:rsidRPr="00F67A6F" w:rsidTr="00E24A4F">
        <w:trPr>
          <w:tblHeader/>
        </w:trPr>
        <w:tc>
          <w:tcPr>
            <w:tcW w:w="3438" w:type="dxa"/>
          </w:tcPr>
          <w:p w:rsidR="00810A11" w:rsidRPr="00F67A6F" w:rsidRDefault="00810A11" w:rsidP="00FE73D6">
            <w:pPr>
              <w:rPr>
                <w:rFonts w:ascii="Times New Roman" w:hAnsi="Times New Roman"/>
              </w:rPr>
            </w:pPr>
            <w:r w:rsidRPr="00F67A6F">
              <w:rPr>
                <w:rFonts w:ascii="Times New Roman" w:hAnsi="Times New Roman"/>
              </w:rPr>
              <w:t>(</w:t>
            </w:r>
            <w:r w:rsidR="00FE73D6">
              <w:rPr>
                <w:rFonts w:ascii="Times New Roman" w:hAnsi="Times New Roman"/>
              </w:rPr>
              <w:t>m</w:t>
            </w:r>
            <w:r w:rsidRPr="00F67A6F">
              <w:rPr>
                <w:rFonts w:ascii="Times New Roman" w:hAnsi="Times New Roman"/>
              </w:rPr>
              <w:t>) Capital &amp; Dividends; Subordinated Debt</w:t>
            </w:r>
          </w:p>
        </w:tc>
        <w:tc>
          <w:tcPr>
            <w:tcW w:w="2340" w:type="dxa"/>
          </w:tcPr>
          <w:p w:rsidR="00810A11" w:rsidRPr="00F67A6F" w:rsidRDefault="00810A11" w:rsidP="009D15B2">
            <w:pPr>
              <w:rPr>
                <w:rFonts w:ascii="Times New Roman" w:hAnsi="Times New Roman"/>
              </w:rPr>
            </w:pPr>
            <w:r w:rsidRPr="00F67A6F">
              <w:rPr>
                <w:rFonts w:ascii="Times New Roman" w:hAnsi="Times New Roman"/>
              </w:rPr>
              <w:t>30% clerical</w:t>
            </w:r>
          </w:p>
          <w:p w:rsidR="00810A11" w:rsidRPr="00F67A6F" w:rsidRDefault="00810A11" w:rsidP="009D15B2">
            <w:pPr>
              <w:rPr>
                <w:rFonts w:ascii="Times New Roman" w:hAnsi="Times New Roman"/>
              </w:rPr>
            </w:pPr>
            <w:r w:rsidRPr="00F67A6F">
              <w:rPr>
                <w:rFonts w:ascii="Times New Roman" w:hAnsi="Times New Roman"/>
              </w:rPr>
              <w:t xml:space="preserve">30% middle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 xml:space="preserve">20%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20% counsel</w:t>
            </w:r>
          </w:p>
        </w:tc>
        <w:tc>
          <w:tcPr>
            <w:tcW w:w="990" w:type="dxa"/>
          </w:tcPr>
          <w:p w:rsidR="00810A11" w:rsidRPr="00F67A6F" w:rsidRDefault="00270D84" w:rsidP="009D15B2">
            <w:pPr>
              <w:jc w:val="right"/>
              <w:rPr>
                <w:rFonts w:ascii="Times New Roman" w:hAnsi="Times New Roman"/>
              </w:rPr>
            </w:pPr>
            <w:r>
              <w:rPr>
                <w:rFonts w:ascii="Times New Roman" w:hAnsi="Times New Roman"/>
              </w:rPr>
              <w:t>226</w:t>
            </w:r>
          </w:p>
        </w:tc>
        <w:tc>
          <w:tcPr>
            <w:tcW w:w="1170" w:type="dxa"/>
          </w:tcPr>
          <w:p w:rsidR="00810A11" w:rsidRDefault="00270D84" w:rsidP="009D15B2">
            <w:pPr>
              <w:jc w:val="right"/>
              <w:rPr>
                <w:rFonts w:ascii="Times New Roman" w:hAnsi="Times New Roman"/>
              </w:rPr>
            </w:pPr>
            <w:r>
              <w:rPr>
                <w:rFonts w:ascii="Times New Roman" w:hAnsi="Times New Roman"/>
              </w:rPr>
              <w:t>68</w:t>
            </w:r>
          </w:p>
          <w:p w:rsidR="00270D84" w:rsidRDefault="00270D84" w:rsidP="009D15B2">
            <w:pPr>
              <w:jc w:val="right"/>
              <w:rPr>
                <w:rFonts w:ascii="Times New Roman" w:hAnsi="Times New Roman"/>
              </w:rPr>
            </w:pPr>
            <w:r>
              <w:rPr>
                <w:rFonts w:ascii="Times New Roman" w:hAnsi="Times New Roman"/>
              </w:rPr>
              <w:t>68</w:t>
            </w:r>
          </w:p>
          <w:p w:rsidR="00270D84" w:rsidRDefault="00270D84" w:rsidP="009D15B2">
            <w:pPr>
              <w:jc w:val="right"/>
              <w:rPr>
                <w:rFonts w:ascii="Times New Roman" w:hAnsi="Times New Roman"/>
              </w:rPr>
            </w:pPr>
            <w:r>
              <w:rPr>
                <w:rFonts w:ascii="Times New Roman" w:hAnsi="Times New Roman"/>
              </w:rPr>
              <w:t>45</w:t>
            </w:r>
          </w:p>
          <w:p w:rsidR="00270D84" w:rsidRPr="00F67A6F" w:rsidRDefault="00270D84" w:rsidP="009D15B2">
            <w:pPr>
              <w:jc w:val="right"/>
              <w:rPr>
                <w:rFonts w:ascii="Times New Roman" w:hAnsi="Times New Roman"/>
              </w:rPr>
            </w:pPr>
            <w:r>
              <w:rPr>
                <w:rFonts w:ascii="Times New Roman" w:hAnsi="Times New Roman"/>
              </w:rPr>
              <w:t>45</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p w:rsidR="00810A11" w:rsidRPr="00F67A6F" w:rsidRDefault="00810A11" w:rsidP="009D15B2">
            <w:pPr>
              <w:jc w:val="right"/>
              <w:rPr>
                <w:rFonts w:ascii="Times New Roman" w:hAnsi="Times New Roman"/>
              </w:rPr>
            </w:pPr>
            <w:r w:rsidRPr="00F67A6F">
              <w:rPr>
                <w:rFonts w:ascii="Times New Roman" w:hAnsi="Times New Roman"/>
              </w:rPr>
              <w:t>$80</w:t>
            </w:r>
          </w:p>
          <w:p w:rsidR="00810A11" w:rsidRPr="00F67A6F" w:rsidRDefault="00810A11" w:rsidP="009D15B2">
            <w:pPr>
              <w:jc w:val="right"/>
              <w:rPr>
                <w:rFonts w:ascii="Times New Roman" w:hAnsi="Times New Roman"/>
              </w:rPr>
            </w:pPr>
            <w:r w:rsidRPr="00F67A6F">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360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2</w:t>
            </w:r>
            <w:r>
              <w:rPr>
                <w:rFonts w:ascii="Times New Roman" w:hAnsi="Times New Roman"/>
              </w:rPr>
              <w:t>,</w:t>
            </w:r>
            <w:r w:rsidR="00270D84">
              <w:rPr>
                <w:rFonts w:ascii="Times New Roman" w:hAnsi="Times New Roman"/>
              </w:rPr>
              <w:t>720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3</w:t>
            </w:r>
            <w:r>
              <w:rPr>
                <w:rFonts w:ascii="Times New Roman" w:hAnsi="Times New Roman"/>
              </w:rPr>
              <w:t>,</w:t>
            </w:r>
            <w:r w:rsidR="00270D84">
              <w:rPr>
                <w:rFonts w:ascii="Times New Roman" w:hAnsi="Times New Roman"/>
              </w:rPr>
              <w:t>600</w:t>
            </w:r>
          </w:p>
          <w:p w:rsidR="00270D84" w:rsidRPr="00F67A6F" w:rsidRDefault="00913D4B" w:rsidP="00DC7754">
            <w:pPr>
              <w:jc w:val="right"/>
              <w:rPr>
                <w:rFonts w:ascii="Times New Roman" w:hAnsi="Times New Roman"/>
              </w:rPr>
            </w:pPr>
            <w:r>
              <w:rPr>
                <w:rFonts w:ascii="Times New Roman" w:hAnsi="Times New Roman"/>
              </w:rPr>
              <w:t>$</w:t>
            </w:r>
            <w:r w:rsidR="00270D84">
              <w:rPr>
                <w:rFonts w:ascii="Times New Roman" w:hAnsi="Times New Roman"/>
              </w:rPr>
              <w:t>4</w:t>
            </w:r>
            <w:r>
              <w:rPr>
                <w:rFonts w:ascii="Times New Roman" w:hAnsi="Times New Roman"/>
              </w:rPr>
              <w:t>,</w:t>
            </w:r>
            <w:r w:rsidR="00270D84">
              <w:rPr>
                <w:rFonts w:ascii="Times New Roman" w:hAnsi="Times New Roman"/>
              </w:rPr>
              <w:t>500</w:t>
            </w:r>
          </w:p>
        </w:tc>
      </w:tr>
      <w:tr w:rsidR="00810A11" w:rsidRPr="00F67A6F" w:rsidTr="00E24A4F">
        <w:trPr>
          <w:tblHeader/>
        </w:trPr>
        <w:tc>
          <w:tcPr>
            <w:tcW w:w="3438" w:type="dxa"/>
          </w:tcPr>
          <w:p w:rsidR="00810A11" w:rsidRPr="00F67A6F" w:rsidRDefault="00810A11" w:rsidP="00FE73D6">
            <w:pPr>
              <w:rPr>
                <w:rFonts w:ascii="Times New Roman" w:hAnsi="Times New Roman"/>
              </w:rPr>
            </w:pPr>
            <w:r w:rsidRPr="00F67A6F">
              <w:rPr>
                <w:rFonts w:ascii="Times New Roman" w:hAnsi="Times New Roman"/>
              </w:rPr>
              <w:t>(</w:t>
            </w:r>
            <w:r w:rsidR="00FE73D6">
              <w:rPr>
                <w:rFonts w:ascii="Times New Roman" w:hAnsi="Times New Roman"/>
              </w:rPr>
              <w:t>n</w:t>
            </w:r>
            <w:r w:rsidRPr="00F67A6F">
              <w:rPr>
                <w:rFonts w:ascii="Times New Roman" w:hAnsi="Times New Roman"/>
              </w:rPr>
              <w:t>) Change in Control</w:t>
            </w:r>
          </w:p>
        </w:tc>
        <w:tc>
          <w:tcPr>
            <w:tcW w:w="2340" w:type="dxa"/>
          </w:tcPr>
          <w:p w:rsidR="00810A11" w:rsidRPr="00F67A6F" w:rsidRDefault="00810A11" w:rsidP="009D15B2">
            <w:pPr>
              <w:rPr>
                <w:rFonts w:ascii="Times New Roman" w:hAnsi="Times New Roman"/>
              </w:rPr>
            </w:pPr>
            <w:r w:rsidRPr="00F67A6F">
              <w:rPr>
                <w:rFonts w:ascii="Times New Roman" w:hAnsi="Times New Roman"/>
              </w:rPr>
              <w:t>30% clerical</w:t>
            </w:r>
          </w:p>
          <w:p w:rsidR="00810A11" w:rsidRPr="00F67A6F" w:rsidRDefault="00810A11" w:rsidP="009D15B2">
            <w:pPr>
              <w:rPr>
                <w:rFonts w:ascii="Times New Roman" w:hAnsi="Times New Roman"/>
              </w:rPr>
            </w:pPr>
            <w:r w:rsidRPr="00F67A6F">
              <w:rPr>
                <w:rFonts w:ascii="Times New Roman" w:hAnsi="Times New Roman"/>
              </w:rPr>
              <w:t xml:space="preserve">50%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20% counsel</w:t>
            </w:r>
          </w:p>
        </w:tc>
        <w:tc>
          <w:tcPr>
            <w:tcW w:w="990" w:type="dxa"/>
          </w:tcPr>
          <w:p w:rsidR="00810A11" w:rsidRPr="00F67A6F" w:rsidRDefault="00270D84" w:rsidP="009D15B2">
            <w:pPr>
              <w:jc w:val="right"/>
              <w:rPr>
                <w:rFonts w:ascii="Times New Roman" w:hAnsi="Times New Roman"/>
              </w:rPr>
            </w:pPr>
            <w:r>
              <w:rPr>
                <w:rFonts w:ascii="Times New Roman" w:hAnsi="Times New Roman"/>
              </w:rPr>
              <w:t>300</w:t>
            </w:r>
          </w:p>
        </w:tc>
        <w:tc>
          <w:tcPr>
            <w:tcW w:w="1170" w:type="dxa"/>
          </w:tcPr>
          <w:p w:rsidR="00810A11" w:rsidRDefault="00270D84" w:rsidP="009D15B2">
            <w:pPr>
              <w:jc w:val="right"/>
              <w:rPr>
                <w:rFonts w:ascii="Times New Roman" w:hAnsi="Times New Roman"/>
              </w:rPr>
            </w:pPr>
            <w:r>
              <w:rPr>
                <w:rFonts w:ascii="Times New Roman" w:hAnsi="Times New Roman"/>
              </w:rPr>
              <w:t>90</w:t>
            </w:r>
          </w:p>
          <w:p w:rsidR="00270D84" w:rsidRDefault="00270D84" w:rsidP="009D15B2">
            <w:pPr>
              <w:jc w:val="right"/>
              <w:rPr>
                <w:rFonts w:ascii="Times New Roman" w:hAnsi="Times New Roman"/>
              </w:rPr>
            </w:pPr>
            <w:r>
              <w:rPr>
                <w:rFonts w:ascii="Times New Roman" w:hAnsi="Times New Roman"/>
              </w:rPr>
              <w:t>150</w:t>
            </w:r>
          </w:p>
          <w:p w:rsidR="00270D84" w:rsidRPr="00F67A6F" w:rsidRDefault="00270D84" w:rsidP="009D15B2">
            <w:pPr>
              <w:jc w:val="right"/>
              <w:rPr>
                <w:rFonts w:ascii="Times New Roman" w:hAnsi="Times New Roman"/>
              </w:rPr>
            </w:pPr>
            <w:r>
              <w:rPr>
                <w:rFonts w:ascii="Times New Roman" w:hAnsi="Times New Roman"/>
              </w:rPr>
              <w:t>60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$80</w:t>
            </w:r>
          </w:p>
          <w:p w:rsidR="00810A11" w:rsidRPr="00F67A6F" w:rsidRDefault="00810A11" w:rsidP="009D15B2">
            <w:pPr>
              <w:jc w:val="right"/>
              <w:rPr>
                <w:rFonts w:ascii="Times New Roman" w:hAnsi="Times New Roman"/>
              </w:rPr>
            </w:pPr>
            <w:r w:rsidRPr="00F67A6F">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800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12</w:t>
            </w:r>
            <w:r>
              <w:rPr>
                <w:rFonts w:ascii="Times New Roman" w:hAnsi="Times New Roman"/>
              </w:rPr>
              <w:t>,</w:t>
            </w:r>
            <w:r w:rsidR="00270D84">
              <w:rPr>
                <w:rFonts w:ascii="Times New Roman" w:hAnsi="Times New Roman"/>
              </w:rPr>
              <w:t>000</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6</w:t>
            </w:r>
            <w:r>
              <w:rPr>
                <w:rFonts w:ascii="Times New Roman" w:hAnsi="Times New Roman"/>
              </w:rPr>
              <w:t>,</w:t>
            </w:r>
            <w:r w:rsidR="00270D84">
              <w:rPr>
                <w:rFonts w:ascii="Times New Roman" w:hAnsi="Times New Roman"/>
              </w:rPr>
              <w:t>000</w:t>
            </w:r>
          </w:p>
        </w:tc>
      </w:tr>
      <w:tr w:rsidR="00810A11" w:rsidRPr="00F67A6F" w:rsidTr="00E24A4F">
        <w:trPr>
          <w:tblHeader/>
        </w:trPr>
        <w:tc>
          <w:tcPr>
            <w:tcW w:w="3438" w:type="dxa"/>
          </w:tcPr>
          <w:p w:rsidR="00810A11" w:rsidRPr="00F67A6F" w:rsidRDefault="00810A11" w:rsidP="00FE73D6">
            <w:pPr>
              <w:rPr>
                <w:rFonts w:ascii="Times New Roman" w:hAnsi="Times New Roman"/>
              </w:rPr>
            </w:pPr>
            <w:r w:rsidRPr="00F67A6F">
              <w:rPr>
                <w:rFonts w:ascii="Times New Roman" w:hAnsi="Times New Roman"/>
              </w:rPr>
              <w:t>(</w:t>
            </w:r>
            <w:r w:rsidR="00FE73D6">
              <w:rPr>
                <w:rFonts w:ascii="Times New Roman" w:hAnsi="Times New Roman"/>
              </w:rPr>
              <w:t>o</w:t>
            </w:r>
            <w:r w:rsidRPr="00F67A6F">
              <w:rPr>
                <w:rFonts w:ascii="Times New Roman" w:hAnsi="Times New Roman"/>
              </w:rPr>
              <w:t xml:space="preserve">) Change in CEO </w:t>
            </w:r>
            <w:r>
              <w:rPr>
                <w:rFonts w:ascii="Times New Roman" w:hAnsi="Times New Roman"/>
              </w:rPr>
              <w:t>or</w:t>
            </w:r>
            <w:r w:rsidRPr="00F67A6F">
              <w:rPr>
                <w:rFonts w:ascii="Times New Roman" w:hAnsi="Times New Roman"/>
              </w:rPr>
              <w:t xml:space="preserve"> Director</w:t>
            </w:r>
          </w:p>
        </w:tc>
        <w:tc>
          <w:tcPr>
            <w:tcW w:w="2340" w:type="dxa"/>
          </w:tcPr>
          <w:p w:rsidR="00810A11" w:rsidRPr="00F67A6F" w:rsidRDefault="00270D84" w:rsidP="009D15B2">
            <w:pPr>
              <w:rPr>
                <w:rFonts w:ascii="Times New Roman" w:hAnsi="Times New Roman"/>
              </w:rPr>
            </w:pPr>
            <w:r>
              <w:rPr>
                <w:rFonts w:ascii="Times New Roman" w:hAnsi="Times New Roman"/>
              </w:rPr>
              <w:t>2</w:t>
            </w:r>
            <w:r w:rsidR="00810A11" w:rsidRPr="00F67A6F">
              <w:rPr>
                <w:rFonts w:ascii="Times New Roman" w:hAnsi="Times New Roman"/>
              </w:rPr>
              <w:t>0% clerical</w:t>
            </w:r>
          </w:p>
          <w:p w:rsidR="00810A11" w:rsidRPr="00F67A6F" w:rsidRDefault="00270D84" w:rsidP="00DC7754">
            <w:pPr>
              <w:rPr>
                <w:rFonts w:ascii="Times New Roman" w:hAnsi="Times New Roman"/>
              </w:rPr>
            </w:pPr>
            <w:r>
              <w:rPr>
                <w:rFonts w:ascii="Times New Roman" w:hAnsi="Times New Roman"/>
              </w:rPr>
              <w:t>8</w:t>
            </w:r>
            <w:r w:rsidR="00810A11" w:rsidRPr="00F67A6F">
              <w:rPr>
                <w:rFonts w:ascii="Times New Roman" w:hAnsi="Times New Roman"/>
              </w:rPr>
              <w:t xml:space="preserve">0% </w:t>
            </w:r>
            <w:proofErr w:type="spellStart"/>
            <w:r w:rsidR="00810A11" w:rsidRPr="00F67A6F">
              <w:rPr>
                <w:rFonts w:ascii="Times New Roman" w:hAnsi="Times New Roman"/>
              </w:rPr>
              <w:t>sr</w:t>
            </w:r>
            <w:proofErr w:type="spellEnd"/>
            <w:r w:rsidR="00810A11" w:rsidRPr="00F67A6F">
              <w:rPr>
                <w:rFonts w:ascii="Times New Roman" w:hAnsi="Times New Roman"/>
              </w:rPr>
              <w:t xml:space="preserve"> </w:t>
            </w:r>
            <w:proofErr w:type="spellStart"/>
            <w:r w:rsidR="00810A11" w:rsidRPr="00F67A6F">
              <w:rPr>
                <w:rFonts w:ascii="Times New Roman" w:hAnsi="Times New Roman"/>
              </w:rPr>
              <w:t>mgmt</w:t>
            </w:r>
            <w:proofErr w:type="spellEnd"/>
          </w:p>
        </w:tc>
        <w:tc>
          <w:tcPr>
            <w:tcW w:w="990" w:type="dxa"/>
          </w:tcPr>
          <w:p w:rsidR="00810A11" w:rsidRPr="00F67A6F" w:rsidRDefault="00270D84" w:rsidP="009D15B2">
            <w:pPr>
              <w:jc w:val="right"/>
              <w:rPr>
                <w:rFonts w:ascii="Times New Roman" w:hAnsi="Times New Roman"/>
              </w:rPr>
            </w:pPr>
            <w:r>
              <w:rPr>
                <w:rFonts w:ascii="Times New Roman" w:hAnsi="Times New Roman"/>
              </w:rPr>
              <w:t>2</w:t>
            </w:r>
          </w:p>
        </w:tc>
        <w:tc>
          <w:tcPr>
            <w:tcW w:w="1170" w:type="dxa"/>
          </w:tcPr>
          <w:p w:rsidR="00810A11" w:rsidRDefault="00270D84" w:rsidP="009D15B2">
            <w:pPr>
              <w:jc w:val="right"/>
              <w:rPr>
                <w:rFonts w:ascii="Times New Roman" w:hAnsi="Times New Roman"/>
              </w:rPr>
            </w:pPr>
            <w:r>
              <w:rPr>
                <w:rFonts w:ascii="Times New Roman" w:hAnsi="Times New Roman"/>
              </w:rPr>
              <w:t>0.4</w:t>
            </w:r>
            <w:r w:rsidR="00913D4B">
              <w:rPr>
                <w:rFonts w:ascii="Times New Roman" w:hAnsi="Times New Roman"/>
              </w:rPr>
              <w:t>0</w:t>
            </w:r>
          </w:p>
          <w:p w:rsidR="00270D84" w:rsidRPr="00F67A6F" w:rsidRDefault="00270D84" w:rsidP="009D15B2">
            <w:pPr>
              <w:jc w:val="right"/>
              <w:rPr>
                <w:rFonts w:ascii="Times New Roman" w:hAnsi="Times New Roman"/>
              </w:rPr>
            </w:pPr>
            <w:r>
              <w:rPr>
                <w:rFonts w:ascii="Times New Roman" w:hAnsi="Times New Roman"/>
              </w:rPr>
              <w:t>1.6</w:t>
            </w:r>
            <w:r w:rsidR="00913D4B">
              <w:rPr>
                <w:rFonts w:ascii="Times New Roman" w:hAnsi="Times New Roman"/>
              </w:rPr>
              <w:t>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DC7754">
            <w:pPr>
              <w:jc w:val="right"/>
              <w:rPr>
                <w:rFonts w:ascii="Times New Roman" w:hAnsi="Times New Roman"/>
              </w:rPr>
            </w:pPr>
            <w:r w:rsidRPr="00F67A6F">
              <w:rPr>
                <w:rFonts w:ascii="Times New Roman" w:hAnsi="Times New Roman"/>
              </w:rPr>
              <w:t>$80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8</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128</w:t>
            </w:r>
          </w:p>
        </w:tc>
      </w:tr>
      <w:tr w:rsidR="00810A11" w:rsidRPr="00F67A6F" w:rsidTr="00E24A4F">
        <w:trPr>
          <w:tblHeader/>
        </w:trPr>
        <w:tc>
          <w:tcPr>
            <w:tcW w:w="3438" w:type="dxa"/>
          </w:tcPr>
          <w:p w:rsidR="00810A11" w:rsidRPr="00F67A6F" w:rsidRDefault="00810A11" w:rsidP="00FE73D6">
            <w:pPr>
              <w:rPr>
                <w:rFonts w:ascii="Times New Roman" w:hAnsi="Times New Roman"/>
              </w:rPr>
            </w:pPr>
            <w:r w:rsidRPr="00F67A6F">
              <w:rPr>
                <w:rFonts w:ascii="Times New Roman" w:hAnsi="Times New Roman"/>
              </w:rPr>
              <w:t>(</w:t>
            </w:r>
            <w:r w:rsidR="00FE73D6">
              <w:rPr>
                <w:rFonts w:ascii="Times New Roman" w:hAnsi="Times New Roman"/>
              </w:rPr>
              <w:t>p</w:t>
            </w:r>
            <w:r w:rsidRPr="00F67A6F">
              <w:rPr>
                <w:rFonts w:ascii="Times New Roman" w:hAnsi="Times New Roman"/>
              </w:rPr>
              <w:t>) Director Waivers</w:t>
            </w:r>
          </w:p>
        </w:tc>
        <w:tc>
          <w:tcPr>
            <w:tcW w:w="2340" w:type="dxa"/>
          </w:tcPr>
          <w:p w:rsidR="00810A11" w:rsidRPr="00F67A6F" w:rsidRDefault="00810A11" w:rsidP="009D15B2">
            <w:pPr>
              <w:rPr>
                <w:rFonts w:ascii="Times New Roman" w:hAnsi="Times New Roman"/>
              </w:rPr>
            </w:pPr>
            <w:r w:rsidRPr="00F67A6F">
              <w:rPr>
                <w:rFonts w:ascii="Times New Roman" w:hAnsi="Times New Roman"/>
              </w:rPr>
              <w:t>20% clerical</w:t>
            </w:r>
          </w:p>
          <w:p w:rsidR="00810A11" w:rsidRPr="00F67A6F" w:rsidRDefault="00810A11" w:rsidP="009D15B2">
            <w:pPr>
              <w:rPr>
                <w:rFonts w:ascii="Times New Roman" w:hAnsi="Times New Roman"/>
              </w:rPr>
            </w:pPr>
            <w:r w:rsidRPr="00F67A6F">
              <w:rPr>
                <w:rFonts w:ascii="Times New Roman" w:hAnsi="Times New Roman"/>
              </w:rPr>
              <w:t xml:space="preserve">80%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tc>
        <w:tc>
          <w:tcPr>
            <w:tcW w:w="990" w:type="dxa"/>
          </w:tcPr>
          <w:p w:rsidR="00810A11" w:rsidRPr="00F67A6F" w:rsidRDefault="00270D84" w:rsidP="009D15B2">
            <w:pPr>
              <w:jc w:val="right"/>
              <w:rPr>
                <w:rFonts w:ascii="Times New Roman" w:hAnsi="Times New Roman"/>
              </w:rPr>
            </w:pPr>
            <w:r>
              <w:rPr>
                <w:rFonts w:ascii="Times New Roman" w:hAnsi="Times New Roman"/>
              </w:rPr>
              <w:t>50</w:t>
            </w:r>
          </w:p>
        </w:tc>
        <w:tc>
          <w:tcPr>
            <w:tcW w:w="1170" w:type="dxa"/>
          </w:tcPr>
          <w:p w:rsidR="00810A11" w:rsidRDefault="00270D84" w:rsidP="009D15B2">
            <w:pPr>
              <w:jc w:val="right"/>
              <w:rPr>
                <w:rFonts w:ascii="Times New Roman" w:hAnsi="Times New Roman"/>
              </w:rPr>
            </w:pPr>
            <w:r>
              <w:rPr>
                <w:rFonts w:ascii="Times New Roman" w:hAnsi="Times New Roman"/>
              </w:rPr>
              <w:t>10</w:t>
            </w:r>
          </w:p>
          <w:p w:rsidR="00270D84" w:rsidRPr="00F67A6F" w:rsidRDefault="00270D84" w:rsidP="009D15B2">
            <w:pPr>
              <w:jc w:val="right"/>
              <w:rPr>
                <w:rFonts w:ascii="Times New Roman" w:hAnsi="Times New Roman"/>
              </w:rPr>
            </w:pPr>
            <w:r>
              <w:rPr>
                <w:rFonts w:ascii="Times New Roman" w:hAnsi="Times New Roman"/>
              </w:rPr>
              <w:t>40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$80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200</w:t>
            </w:r>
          </w:p>
          <w:p w:rsidR="00270D84" w:rsidRPr="00F67A6F" w:rsidRDefault="00913D4B" w:rsidP="00270D84">
            <w:pPr>
              <w:jc w:val="right"/>
              <w:rPr>
                <w:rFonts w:ascii="Times New Roman" w:hAnsi="Times New Roman"/>
              </w:rPr>
            </w:pPr>
            <w:r>
              <w:rPr>
                <w:rFonts w:ascii="Times New Roman" w:hAnsi="Times New Roman"/>
              </w:rPr>
              <w:t>$</w:t>
            </w:r>
            <w:r w:rsidR="00270D84">
              <w:rPr>
                <w:rFonts w:ascii="Times New Roman" w:hAnsi="Times New Roman"/>
              </w:rPr>
              <w:t>3</w:t>
            </w:r>
            <w:r>
              <w:rPr>
                <w:rFonts w:ascii="Times New Roman" w:hAnsi="Times New Roman"/>
              </w:rPr>
              <w:t>,</w:t>
            </w:r>
            <w:r w:rsidR="00270D84">
              <w:rPr>
                <w:rFonts w:ascii="Times New Roman" w:hAnsi="Times New Roman"/>
              </w:rPr>
              <w:t>200</w:t>
            </w:r>
          </w:p>
        </w:tc>
      </w:tr>
      <w:tr w:rsidR="00810A11" w:rsidRPr="00F67A6F" w:rsidTr="00E24A4F">
        <w:trPr>
          <w:trHeight w:val="557"/>
          <w:tblHeader/>
        </w:trPr>
        <w:tc>
          <w:tcPr>
            <w:tcW w:w="3438" w:type="dxa"/>
          </w:tcPr>
          <w:p w:rsidR="00810A11" w:rsidRPr="00F67A6F" w:rsidRDefault="00810A11" w:rsidP="00FE73D6">
            <w:pPr>
              <w:rPr>
                <w:rFonts w:ascii="Times New Roman" w:hAnsi="Times New Roman"/>
              </w:rPr>
            </w:pPr>
            <w:r w:rsidRPr="00F67A6F">
              <w:rPr>
                <w:rFonts w:ascii="Times New Roman" w:hAnsi="Times New Roman"/>
              </w:rPr>
              <w:t>(</w:t>
            </w:r>
            <w:r w:rsidR="00FE73D6">
              <w:rPr>
                <w:rFonts w:ascii="Times New Roman" w:hAnsi="Times New Roman"/>
              </w:rPr>
              <w:t>q</w:t>
            </w:r>
            <w:r w:rsidRPr="00F67A6F">
              <w:rPr>
                <w:rFonts w:ascii="Times New Roman" w:hAnsi="Times New Roman"/>
              </w:rPr>
              <w:t>) Change of Corporate Title &amp; Address</w:t>
            </w:r>
          </w:p>
        </w:tc>
        <w:tc>
          <w:tcPr>
            <w:tcW w:w="2340" w:type="dxa"/>
          </w:tcPr>
          <w:p w:rsidR="00810A11" w:rsidRPr="00F67A6F" w:rsidRDefault="00810A11" w:rsidP="009D15B2">
            <w:pPr>
              <w:rPr>
                <w:rFonts w:ascii="Times New Roman" w:hAnsi="Times New Roman"/>
              </w:rPr>
            </w:pPr>
            <w:r w:rsidRPr="00F67A6F">
              <w:rPr>
                <w:rFonts w:ascii="Times New Roman" w:hAnsi="Times New Roman"/>
              </w:rPr>
              <w:t>80% clerical</w:t>
            </w:r>
          </w:p>
          <w:p w:rsidR="00810A11" w:rsidRPr="00F67A6F" w:rsidRDefault="00810A11" w:rsidP="009D15B2">
            <w:pPr>
              <w:rPr>
                <w:rFonts w:ascii="Times New Roman" w:hAnsi="Times New Roman"/>
              </w:rPr>
            </w:pPr>
            <w:r w:rsidRPr="00F67A6F">
              <w:rPr>
                <w:rFonts w:ascii="Times New Roman" w:hAnsi="Times New Roman"/>
              </w:rPr>
              <w:t xml:space="preserve">20% middle </w:t>
            </w:r>
            <w:proofErr w:type="spellStart"/>
            <w:r w:rsidRPr="00F67A6F">
              <w:rPr>
                <w:rFonts w:ascii="Times New Roman" w:hAnsi="Times New Roman"/>
              </w:rPr>
              <w:t>mgmt</w:t>
            </w:r>
            <w:proofErr w:type="spellEnd"/>
          </w:p>
        </w:tc>
        <w:tc>
          <w:tcPr>
            <w:tcW w:w="990" w:type="dxa"/>
          </w:tcPr>
          <w:p w:rsidR="00810A11" w:rsidRPr="00F67A6F" w:rsidRDefault="00270D84" w:rsidP="009D15B2">
            <w:pPr>
              <w:jc w:val="right"/>
              <w:rPr>
                <w:rFonts w:ascii="Times New Roman" w:hAnsi="Times New Roman"/>
              </w:rPr>
            </w:pPr>
            <w:r>
              <w:rPr>
                <w:rFonts w:ascii="Times New Roman" w:hAnsi="Times New Roman"/>
              </w:rPr>
              <w:t>51</w:t>
            </w:r>
          </w:p>
        </w:tc>
        <w:tc>
          <w:tcPr>
            <w:tcW w:w="1170" w:type="dxa"/>
          </w:tcPr>
          <w:p w:rsidR="00810A11" w:rsidRDefault="00270D84" w:rsidP="009D15B2">
            <w:pPr>
              <w:jc w:val="right"/>
              <w:rPr>
                <w:rFonts w:ascii="Times New Roman" w:hAnsi="Times New Roman"/>
              </w:rPr>
            </w:pPr>
            <w:r>
              <w:rPr>
                <w:rFonts w:ascii="Times New Roman" w:hAnsi="Times New Roman"/>
              </w:rPr>
              <w:t>41</w:t>
            </w:r>
          </w:p>
          <w:p w:rsidR="00270D84" w:rsidRPr="00F67A6F" w:rsidRDefault="00270D84" w:rsidP="009D15B2">
            <w:pPr>
              <w:jc w:val="right"/>
              <w:rPr>
                <w:rFonts w:ascii="Times New Roman" w:hAnsi="Times New Roman"/>
              </w:rPr>
            </w:pPr>
            <w:r>
              <w:rPr>
                <w:rFonts w:ascii="Times New Roman" w:hAnsi="Times New Roman"/>
              </w:rPr>
              <w:t>10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820</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400</w:t>
            </w:r>
          </w:p>
        </w:tc>
      </w:tr>
      <w:tr w:rsidR="00810A11" w:rsidRPr="00F67A6F" w:rsidTr="00E24A4F">
        <w:trPr>
          <w:tblHeader/>
        </w:trPr>
        <w:tc>
          <w:tcPr>
            <w:tcW w:w="3438" w:type="dxa"/>
          </w:tcPr>
          <w:p w:rsidR="00810A11" w:rsidRPr="00F67A6F" w:rsidRDefault="00810A11" w:rsidP="00FE73D6">
            <w:pPr>
              <w:rPr>
                <w:rFonts w:ascii="Times New Roman" w:hAnsi="Times New Roman"/>
              </w:rPr>
            </w:pPr>
            <w:r w:rsidRPr="00F67A6F">
              <w:rPr>
                <w:rFonts w:ascii="Times New Roman" w:hAnsi="Times New Roman"/>
              </w:rPr>
              <w:t>(</w:t>
            </w:r>
            <w:r w:rsidR="00FE73D6">
              <w:rPr>
                <w:rFonts w:ascii="Times New Roman" w:hAnsi="Times New Roman"/>
              </w:rPr>
              <w:t>r</w:t>
            </w:r>
            <w:r w:rsidRPr="00F67A6F">
              <w:rPr>
                <w:rFonts w:ascii="Times New Roman" w:hAnsi="Times New Roman"/>
              </w:rPr>
              <w:t>) Management Interlocks</w:t>
            </w:r>
          </w:p>
        </w:tc>
        <w:tc>
          <w:tcPr>
            <w:tcW w:w="2340" w:type="dxa"/>
          </w:tcPr>
          <w:p w:rsidR="00810A11" w:rsidRPr="00F67A6F" w:rsidRDefault="00810A11" w:rsidP="009D15B2">
            <w:pPr>
              <w:rPr>
                <w:rFonts w:ascii="Times New Roman" w:hAnsi="Times New Roman"/>
              </w:rPr>
            </w:pPr>
            <w:r w:rsidRPr="00F67A6F">
              <w:rPr>
                <w:rFonts w:ascii="Times New Roman" w:hAnsi="Times New Roman"/>
              </w:rPr>
              <w:t>50% clerical</w:t>
            </w:r>
          </w:p>
          <w:p w:rsidR="00810A11" w:rsidRPr="00F67A6F" w:rsidRDefault="00810A11" w:rsidP="009D15B2">
            <w:pPr>
              <w:rPr>
                <w:rFonts w:ascii="Times New Roman" w:hAnsi="Times New Roman"/>
              </w:rPr>
            </w:pPr>
            <w:r w:rsidRPr="00F67A6F">
              <w:rPr>
                <w:rFonts w:ascii="Times New Roman" w:hAnsi="Times New Roman"/>
              </w:rPr>
              <w:t>50% counsel</w:t>
            </w:r>
          </w:p>
        </w:tc>
        <w:tc>
          <w:tcPr>
            <w:tcW w:w="990" w:type="dxa"/>
          </w:tcPr>
          <w:p w:rsidR="00810A11" w:rsidRPr="00F67A6F" w:rsidRDefault="00270D84" w:rsidP="009D15B2">
            <w:pPr>
              <w:jc w:val="right"/>
              <w:rPr>
                <w:rFonts w:ascii="Times New Roman" w:hAnsi="Times New Roman"/>
              </w:rPr>
            </w:pPr>
            <w:r>
              <w:rPr>
                <w:rFonts w:ascii="Times New Roman" w:hAnsi="Times New Roman"/>
              </w:rPr>
              <w:t>9</w:t>
            </w:r>
          </w:p>
        </w:tc>
        <w:tc>
          <w:tcPr>
            <w:tcW w:w="1170" w:type="dxa"/>
          </w:tcPr>
          <w:p w:rsidR="00810A11" w:rsidRDefault="00270D84" w:rsidP="009D15B2">
            <w:pPr>
              <w:jc w:val="right"/>
              <w:rPr>
                <w:rFonts w:ascii="Times New Roman" w:hAnsi="Times New Roman"/>
              </w:rPr>
            </w:pPr>
            <w:r>
              <w:rPr>
                <w:rFonts w:ascii="Times New Roman" w:hAnsi="Times New Roman"/>
              </w:rPr>
              <w:t>4.5</w:t>
            </w:r>
            <w:r w:rsidR="00913D4B">
              <w:rPr>
                <w:rFonts w:ascii="Times New Roman" w:hAnsi="Times New Roman"/>
              </w:rPr>
              <w:t>0</w:t>
            </w:r>
          </w:p>
          <w:p w:rsidR="00270D84" w:rsidRPr="00F67A6F" w:rsidRDefault="00270D84" w:rsidP="009D15B2">
            <w:pPr>
              <w:jc w:val="right"/>
              <w:rPr>
                <w:rFonts w:ascii="Times New Roman" w:hAnsi="Times New Roman"/>
              </w:rPr>
            </w:pPr>
            <w:r>
              <w:rPr>
                <w:rFonts w:ascii="Times New Roman" w:hAnsi="Times New Roman"/>
              </w:rPr>
              <w:t>4.5</w:t>
            </w:r>
            <w:r w:rsidR="00913D4B">
              <w:rPr>
                <w:rFonts w:ascii="Times New Roman" w:hAnsi="Times New Roman"/>
              </w:rPr>
              <w:t>0</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90</w:t>
            </w:r>
          </w:p>
          <w:p w:rsidR="00270D84" w:rsidRPr="00F67A6F" w:rsidRDefault="00913D4B" w:rsidP="00270D84">
            <w:pPr>
              <w:jc w:val="right"/>
              <w:rPr>
                <w:rFonts w:ascii="Times New Roman" w:hAnsi="Times New Roman"/>
              </w:rPr>
            </w:pPr>
            <w:r>
              <w:rPr>
                <w:rFonts w:ascii="Times New Roman" w:hAnsi="Times New Roman"/>
              </w:rPr>
              <w:t>$</w:t>
            </w:r>
            <w:r w:rsidR="00270D84">
              <w:rPr>
                <w:rFonts w:ascii="Times New Roman" w:hAnsi="Times New Roman"/>
              </w:rPr>
              <w:t>450</w:t>
            </w:r>
          </w:p>
        </w:tc>
      </w:tr>
      <w:tr w:rsidR="00810A11" w:rsidRPr="00F67A6F" w:rsidTr="00E24A4F">
        <w:trPr>
          <w:tblHeader/>
        </w:trPr>
        <w:tc>
          <w:tcPr>
            <w:tcW w:w="3438" w:type="dxa"/>
          </w:tcPr>
          <w:p w:rsidR="00810A11" w:rsidRPr="00F67A6F" w:rsidRDefault="00810A11" w:rsidP="00FE73D6">
            <w:pPr>
              <w:rPr>
                <w:rFonts w:ascii="Times New Roman" w:hAnsi="Times New Roman"/>
              </w:rPr>
            </w:pPr>
            <w:r w:rsidRPr="00F67A6F">
              <w:rPr>
                <w:rFonts w:ascii="Times New Roman" w:hAnsi="Times New Roman"/>
              </w:rPr>
              <w:t>(</w:t>
            </w:r>
            <w:r w:rsidR="00FE73D6">
              <w:rPr>
                <w:rFonts w:ascii="Times New Roman" w:hAnsi="Times New Roman"/>
              </w:rPr>
              <w:t>s</w:t>
            </w:r>
            <w:r w:rsidRPr="00F67A6F">
              <w:rPr>
                <w:rFonts w:ascii="Times New Roman" w:hAnsi="Times New Roman"/>
              </w:rPr>
              <w:t>) Customer Satisfaction Survey</w:t>
            </w:r>
          </w:p>
        </w:tc>
        <w:tc>
          <w:tcPr>
            <w:tcW w:w="2340" w:type="dxa"/>
          </w:tcPr>
          <w:p w:rsidR="00810A11" w:rsidRPr="00F67A6F" w:rsidRDefault="00810A11" w:rsidP="009D15B2">
            <w:pPr>
              <w:rPr>
                <w:rFonts w:ascii="Times New Roman" w:hAnsi="Times New Roman"/>
              </w:rPr>
            </w:pPr>
            <w:r w:rsidRPr="00F67A6F">
              <w:rPr>
                <w:rFonts w:ascii="Times New Roman" w:hAnsi="Times New Roman"/>
              </w:rPr>
              <w:t>80% clerical</w:t>
            </w:r>
          </w:p>
          <w:p w:rsidR="00810A11" w:rsidRPr="00F67A6F" w:rsidRDefault="00810A11" w:rsidP="009D15B2">
            <w:pPr>
              <w:rPr>
                <w:rFonts w:ascii="Times New Roman" w:hAnsi="Times New Roman"/>
              </w:rPr>
            </w:pPr>
            <w:r w:rsidRPr="00F67A6F">
              <w:rPr>
                <w:rFonts w:ascii="Times New Roman" w:hAnsi="Times New Roman"/>
              </w:rPr>
              <w:t xml:space="preserve">20% middle </w:t>
            </w:r>
            <w:proofErr w:type="spellStart"/>
            <w:r w:rsidRPr="00F67A6F">
              <w:rPr>
                <w:rFonts w:ascii="Times New Roman" w:hAnsi="Times New Roman"/>
              </w:rPr>
              <w:t>mgmt</w:t>
            </w:r>
            <w:proofErr w:type="spellEnd"/>
          </w:p>
        </w:tc>
        <w:tc>
          <w:tcPr>
            <w:tcW w:w="990" w:type="dxa"/>
          </w:tcPr>
          <w:p w:rsidR="00810A11" w:rsidRPr="00F67A6F" w:rsidRDefault="00270D84" w:rsidP="009D15B2">
            <w:pPr>
              <w:jc w:val="right"/>
              <w:rPr>
                <w:rFonts w:ascii="Times New Roman" w:hAnsi="Times New Roman"/>
              </w:rPr>
            </w:pPr>
            <w:r>
              <w:rPr>
                <w:rFonts w:ascii="Times New Roman" w:hAnsi="Times New Roman"/>
              </w:rPr>
              <w:t>62</w:t>
            </w:r>
          </w:p>
        </w:tc>
        <w:tc>
          <w:tcPr>
            <w:tcW w:w="1170" w:type="dxa"/>
          </w:tcPr>
          <w:p w:rsidR="00810A11" w:rsidRDefault="00270D84" w:rsidP="009D15B2">
            <w:pPr>
              <w:jc w:val="right"/>
              <w:rPr>
                <w:rFonts w:ascii="Times New Roman" w:hAnsi="Times New Roman"/>
              </w:rPr>
            </w:pPr>
            <w:r>
              <w:rPr>
                <w:rFonts w:ascii="Times New Roman" w:hAnsi="Times New Roman"/>
              </w:rPr>
              <w:t>50</w:t>
            </w:r>
          </w:p>
          <w:p w:rsidR="00270D84" w:rsidRPr="00F67A6F" w:rsidRDefault="00270D84" w:rsidP="009D15B2">
            <w:pPr>
              <w:jc w:val="right"/>
              <w:rPr>
                <w:rFonts w:ascii="Times New Roman" w:hAnsi="Times New Roman"/>
              </w:rPr>
            </w:pPr>
            <w:r>
              <w:rPr>
                <w:rFonts w:ascii="Times New Roman" w:hAnsi="Times New Roman"/>
              </w:rPr>
              <w:t>12</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000</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480</w:t>
            </w:r>
          </w:p>
        </w:tc>
      </w:tr>
      <w:tr w:rsidR="00810A11" w:rsidRPr="00F67A6F" w:rsidTr="00E24A4F">
        <w:trPr>
          <w:tblHeader/>
        </w:trPr>
        <w:tc>
          <w:tcPr>
            <w:tcW w:w="3438" w:type="dxa"/>
          </w:tcPr>
          <w:p w:rsidR="00810A11" w:rsidRPr="00F67A6F" w:rsidRDefault="00230635" w:rsidP="00FE73D6">
            <w:pPr>
              <w:rPr>
                <w:rFonts w:ascii="Times New Roman" w:hAnsi="Times New Roman"/>
              </w:rPr>
            </w:pPr>
            <w:r>
              <w:rPr>
                <w:rFonts w:ascii="Times New Roman" w:hAnsi="Times New Roman"/>
              </w:rPr>
              <w:t>(</w:t>
            </w:r>
            <w:r w:rsidR="00FE73D6">
              <w:rPr>
                <w:rFonts w:ascii="Times New Roman" w:hAnsi="Times New Roman"/>
              </w:rPr>
              <w:t>t</w:t>
            </w:r>
            <w:r w:rsidR="00810A11" w:rsidRPr="00F67A6F">
              <w:rPr>
                <w:rFonts w:ascii="Times New Roman" w:hAnsi="Times New Roman"/>
              </w:rPr>
              <w:t>) Change in Asset Composition</w:t>
            </w:r>
          </w:p>
        </w:tc>
        <w:tc>
          <w:tcPr>
            <w:tcW w:w="2340" w:type="dxa"/>
          </w:tcPr>
          <w:p w:rsidR="00810A11" w:rsidRPr="00F67A6F" w:rsidRDefault="00810A11" w:rsidP="009D15B2">
            <w:pPr>
              <w:rPr>
                <w:rFonts w:ascii="Times New Roman" w:hAnsi="Times New Roman"/>
              </w:rPr>
            </w:pPr>
            <w:r w:rsidRPr="00F67A6F">
              <w:rPr>
                <w:rFonts w:ascii="Times New Roman" w:hAnsi="Times New Roman"/>
              </w:rPr>
              <w:t>40% clerical</w:t>
            </w:r>
          </w:p>
          <w:p w:rsidR="00810A11" w:rsidRPr="00F67A6F" w:rsidRDefault="00810A11" w:rsidP="009D15B2">
            <w:pPr>
              <w:rPr>
                <w:rFonts w:ascii="Times New Roman" w:hAnsi="Times New Roman"/>
              </w:rPr>
            </w:pPr>
            <w:r w:rsidRPr="00F67A6F">
              <w:rPr>
                <w:rFonts w:ascii="Times New Roman" w:hAnsi="Times New Roman"/>
              </w:rPr>
              <w:t xml:space="preserve">10% middle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 xml:space="preserve">20% </w:t>
            </w:r>
            <w:proofErr w:type="spellStart"/>
            <w:r w:rsidRPr="00F67A6F">
              <w:rPr>
                <w:rFonts w:ascii="Times New Roman" w:hAnsi="Times New Roman"/>
              </w:rPr>
              <w:t>sr</w:t>
            </w:r>
            <w:proofErr w:type="spellEnd"/>
            <w:r w:rsidRPr="00F67A6F">
              <w:rPr>
                <w:rFonts w:ascii="Times New Roman" w:hAnsi="Times New Roman"/>
              </w:rPr>
              <w:t xml:space="preserve"> </w:t>
            </w:r>
            <w:proofErr w:type="spellStart"/>
            <w:r w:rsidRPr="00F67A6F">
              <w:rPr>
                <w:rFonts w:ascii="Times New Roman" w:hAnsi="Times New Roman"/>
              </w:rPr>
              <w:t>mgmt</w:t>
            </w:r>
            <w:proofErr w:type="spellEnd"/>
          </w:p>
          <w:p w:rsidR="00810A11" w:rsidRPr="00F67A6F" w:rsidRDefault="00810A11" w:rsidP="009D15B2">
            <w:pPr>
              <w:rPr>
                <w:rFonts w:ascii="Times New Roman" w:hAnsi="Times New Roman"/>
              </w:rPr>
            </w:pPr>
            <w:r w:rsidRPr="00F67A6F">
              <w:rPr>
                <w:rFonts w:ascii="Times New Roman" w:hAnsi="Times New Roman"/>
              </w:rPr>
              <w:t>30% counsel</w:t>
            </w:r>
          </w:p>
        </w:tc>
        <w:tc>
          <w:tcPr>
            <w:tcW w:w="990" w:type="dxa"/>
          </w:tcPr>
          <w:p w:rsidR="00810A11" w:rsidRPr="00F67A6F" w:rsidRDefault="00270D84" w:rsidP="009D15B2">
            <w:pPr>
              <w:jc w:val="right"/>
              <w:rPr>
                <w:rFonts w:ascii="Times New Roman" w:hAnsi="Times New Roman"/>
              </w:rPr>
            </w:pPr>
            <w:r>
              <w:rPr>
                <w:rFonts w:ascii="Times New Roman" w:hAnsi="Times New Roman"/>
              </w:rPr>
              <w:t>117</w:t>
            </w:r>
          </w:p>
        </w:tc>
        <w:tc>
          <w:tcPr>
            <w:tcW w:w="1170" w:type="dxa"/>
          </w:tcPr>
          <w:p w:rsidR="00810A11" w:rsidRDefault="00270D84" w:rsidP="009D15B2">
            <w:pPr>
              <w:jc w:val="right"/>
              <w:rPr>
                <w:rFonts w:ascii="Times New Roman" w:hAnsi="Times New Roman"/>
              </w:rPr>
            </w:pPr>
            <w:r>
              <w:rPr>
                <w:rFonts w:ascii="Times New Roman" w:hAnsi="Times New Roman"/>
              </w:rPr>
              <w:t>47</w:t>
            </w:r>
          </w:p>
          <w:p w:rsidR="00270D84" w:rsidRDefault="00270D84" w:rsidP="009D15B2">
            <w:pPr>
              <w:jc w:val="right"/>
              <w:rPr>
                <w:rFonts w:ascii="Times New Roman" w:hAnsi="Times New Roman"/>
              </w:rPr>
            </w:pPr>
            <w:r>
              <w:rPr>
                <w:rFonts w:ascii="Times New Roman" w:hAnsi="Times New Roman"/>
              </w:rPr>
              <w:t>12</w:t>
            </w:r>
          </w:p>
          <w:p w:rsidR="00270D84" w:rsidRDefault="00270D84" w:rsidP="009D15B2">
            <w:pPr>
              <w:jc w:val="right"/>
              <w:rPr>
                <w:rFonts w:ascii="Times New Roman" w:hAnsi="Times New Roman"/>
              </w:rPr>
            </w:pPr>
            <w:r>
              <w:rPr>
                <w:rFonts w:ascii="Times New Roman" w:hAnsi="Times New Roman"/>
              </w:rPr>
              <w:t>23</w:t>
            </w:r>
          </w:p>
          <w:p w:rsidR="00270D84" w:rsidRPr="00F67A6F" w:rsidRDefault="00270D84" w:rsidP="00DC7754">
            <w:pPr>
              <w:jc w:val="right"/>
              <w:rPr>
                <w:rFonts w:ascii="Times New Roman" w:hAnsi="Times New Roman"/>
              </w:rPr>
            </w:pPr>
            <w:r>
              <w:rPr>
                <w:rFonts w:ascii="Times New Roman" w:hAnsi="Times New Roman"/>
              </w:rPr>
              <w:t>35</w:t>
            </w:r>
          </w:p>
        </w:tc>
        <w:tc>
          <w:tcPr>
            <w:tcW w:w="810" w:type="dxa"/>
          </w:tcPr>
          <w:p w:rsidR="00810A11" w:rsidRPr="00F67A6F" w:rsidRDefault="00810A11" w:rsidP="009D15B2">
            <w:pPr>
              <w:jc w:val="right"/>
              <w:rPr>
                <w:rFonts w:ascii="Times New Roman" w:hAnsi="Times New Roman"/>
              </w:rPr>
            </w:pPr>
            <w:r w:rsidRPr="00F67A6F">
              <w:rPr>
                <w:rFonts w:ascii="Times New Roman" w:hAnsi="Times New Roman"/>
              </w:rPr>
              <w:t>$20</w:t>
            </w:r>
          </w:p>
          <w:p w:rsidR="00810A11" w:rsidRPr="00F67A6F" w:rsidRDefault="00810A11" w:rsidP="009D15B2">
            <w:pPr>
              <w:jc w:val="right"/>
              <w:rPr>
                <w:rFonts w:ascii="Times New Roman" w:hAnsi="Times New Roman"/>
              </w:rPr>
            </w:pPr>
            <w:r w:rsidRPr="00F67A6F">
              <w:rPr>
                <w:rFonts w:ascii="Times New Roman" w:hAnsi="Times New Roman"/>
              </w:rPr>
              <w:t>$40</w:t>
            </w:r>
          </w:p>
          <w:p w:rsidR="00810A11" w:rsidRPr="00F67A6F" w:rsidRDefault="00810A11" w:rsidP="009D15B2">
            <w:pPr>
              <w:jc w:val="right"/>
              <w:rPr>
                <w:rFonts w:ascii="Times New Roman" w:hAnsi="Times New Roman"/>
              </w:rPr>
            </w:pPr>
            <w:r w:rsidRPr="00F67A6F">
              <w:rPr>
                <w:rFonts w:ascii="Times New Roman" w:hAnsi="Times New Roman"/>
              </w:rPr>
              <w:t>$80</w:t>
            </w:r>
          </w:p>
          <w:p w:rsidR="00810A11" w:rsidRPr="00F67A6F" w:rsidRDefault="00810A11" w:rsidP="009D15B2">
            <w:pPr>
              <w:jc w:val="right"/>
              <w:rPr>
                <w:rFonts w:ascii="Times New Roman" w:hAnsi="Times New Roman"/>
              </w:rPr>
            </w:pPr>
            <w:r w:rsidRPr="00F67A6F">
              <w:rPr>
                <w:rFonts w:ascii="Times New Roman" w:hAnsi="Times New Roman"/>
              </w:rPr>
              <w:t>$100</w:t>
            </w:r>
          </w:p>
        </w:tc>
        <w:tc>
          <w:tcPr>
            <w:tcW w:w="1260" w:type="dxa"/>
          </w:tcPr>
          <w:p w:rsidR="00810A11" w:rsidRDefault="00913D4B" w:rsidP="009D15B2">
            <w:pPr>
              <w:jc w:val="right"/>
              <w:rPr>
                <w:rFonts w:ascii="Times New Roman" w:hAnsi="Times New Roman"/>
              </w:rPr>
            </w:pPr>
            <w:r>
              <w:rPr>
                <w:rFonts w:ascii="Times New Roman" w:hAnsi="Times New Roman"/>
              </w:rPr>
              <w:t>$</w:t>
            </w:r>
            <w:r w:rsidR="00270D84">
              <w:rPr>
                <w:rFonts w:ascii="Times New Roman" w:hAnsi="Times New Roman"/>
              </w:rPr>
              <w:t>940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480</w:t>
            </w:r>
          </w:p>
          <w:p w:rsidR="00270D84" w:rsidRDefault="00913D4B" w:rsidP="009D15B2">
            <w:pPr>
              <w:jc w:val="right"/>
              <w:rPr>
                <w:rFonts w:ascii="Times New Roman" w:hAnsi="Times New Roman"/>
              </w:rPr>
            </w:pPr>
            <w:r>
              <w:rPr>
                <w:rFonts w:ascii="Times New Roman" w:hAnsi="Times New Roman"/>
              </w:rPr>
              <w:t>$</w:t>
            </w:r>
            <w:r w:rsidR="00270D84">
              <w:rPr>
                <w:rFonts w:ascii="Times New Roman" w:hAnsi="Times New Roman"/>
              </w:rPr>
              <w:t>1</w:t>
            </w:r>
            <w:r>
              <w:rPr>
                <w:rFonts w:ascii="Times New Roman" w:hAnsi="Times New Roman"/>
              </w:rPr>
              <w:t>,</w:t>
            </w:r>
            <w:r w:rsidR="00270D84">
              <w:rPr>
                <w:rFonts w:ascii="Times New Roman" w:hAnsi="Times New Roman"/>
              </w:rPr>
              <w:t>840</w:t>
            </w:r>
          </w:p>
          <w:p w:rsidR="00270D84" w:rsidRPr="00F67A6F" w:rsidRDefault="00913D4B" w:rsidP="009D15B2">
            <w:pPr>
              <w:jc w:val="right"/>
              <w:rPr>
                <w:rFonts w:ascii="Times New Roman" w:hAnsi="Times New Roman"/>
              </w:rPr>
            </w:pPr>
            <w:r>
              <w:rPr>
                <w:rFonts w:ascii="Times New Roman" w:hAnsi="Times New Roman"/>
              </w:rPr>
              <w:t>$</w:t>
            </w:r>
            <w:r w:rsidR="00270D84">
              <w:rPr>
                <w:rFonts w:ascii="Times New Roman" w:hAnsi="Times New Roman"/>
              </w:rPr>
              <w:t>3</w:t>
            </w:r>
            <w:r>
              <w:rPr>
                <w:rFonts w:ascii="Times New Roman" w:hAnsi="Times New Roman"/>
              </w:rPr>
              <w:t>,</w:t>
            </w:r>
            <w:r w:rsidR="00270D84">
              <w:rPr>
                <w:rFonts w:ascii="Times New Roman" w:hAnsi="Times New Roman"/>
              </w:rPr>
              <w:t>500</w:t>
            </w:r>
          </w:p>
        </w:tc>
      </w:tr>
      <w:tr w:rsidR="00810A11" w:rsidRPr="00F67A6F" w:rsidTr="00E24A4F">
        <w:trPr>
          <w:tblHeader/>
        </w:trPr>
        <w:tc>
          <w:tcPr>
            <w:tcW w:w="3438" w:type="dxa"/>
          </w:tcPr>
          <w:p w:rsidR="00810A11" w:rsidRPr="007162CC" w:rsidRDefault="00810A11" w:rsidP="009D15B2">
            <w:pPr>
              <w:rPr>
                <w:rFonts w:ascii="Times New Roman" w:hAnsi="Times New Roman"/>
                <w:b/>
              </w:rPr>
            </w:pPr>
            <w:r w:rsidRPr="007162CC">
              <w:rPr>
                <w:rFonts w:ascii="Times New Roman" w:hAnsi="Times New Roman"/>
                <w:b/>
              </w:rPr>
              <w:t>Total Cost of Hour Burden to Respondents</w:t>
            </w:r>
          </w:p>
        </w:tc>
        <w:tc>
          <w:tcPr>
            <w:tcW w:w="2340" w:type="dxa"/>
          </w:tcPr>
          <w:p w:rsidR="00810A11" w:rsidRPr="007162CC" w:rsidRDefault="00810A11" w:rsidP="009D15B2">
            <w:pPr>
              <w:rPr>
                <w:rFonts w:ascii="Times New Roman" w:hAnsi="Times New Roman"/>
                <w:b/>
              </w:rPr>
            </w:pPr>
          </w:p>
        </w:tc>
        <w:tc>
          <w:tcPr>
            <w:tcW w:w="990" w:type="dxa"/>
          </w:tcPr>
          <w:p w:rsidR="00810A11" w:rsidRPr="00270D84" w:rsidRDefault="00270D84" w:rsidP="00FE73D6">
            <w:pPr>
              <w:pStyle w:val="Header"/>
              <w:rPr>
                <w:rFonts w:ascii="Times New Roman" w:hAnsi="Times New Roman"/>
                <w:b/>
              </w:rPr>
            </w:pPr>
            <w:r>
              <w:rPr>
                <w:rFonts w:ascii="Times New Roman" w:hAnsi="Times New Roman"/>
                <w:b/>
              </w:rPr>
              <w:t>12</w:t>
            </w:r>
            <w:r w:rsidR="001D4585">
              <w:rPr>
                <w:rFonts w:ascii="Times New Roman" w:hAnsi="Times New Roman"/>
                <w:b/>
              </w:rPr>
              <w:t>,</w:t>
            </w:r>
            <w:r w:rsidR="00FE73D6">
              <w:rPr>
                <w:rFonts w:ascii="Times New Roman" w:hAnsi="Times New Roman"/>
                <w:b/>
              </w:rPr>
              <w:t>485</w:t>
            </w:r>
          </w:p>
        </w:tc>
        <w:tc>
          <w:tcPr>
            <w:tcW w:w="1170" w:type="dxa"/>
          </w:tcPr>
          <w:p w:rsidR="00810A11" w:rsidRPr="00270D84" w:rsidRDefault="00810A11" w:rsidP="009D15B2">
            <w:pPr>
              <w:rPr>
                <w:rFonts w:ascii="Times New Roman" w:hAnsi="Times New Roman"/>
                <w:b/>
              </w:rPr>
            </w:pPr>
          </w:p>
        </w:tc>
        <w:tc>
          <w:tcPr>
            <w:tcW w:w="810" w:type="dxa"/>
          </w:tcPr>
          <w:p w:rsidR="00810A11" w:rsidRPr="007162CC" w:rsidRDefault="00810A11" w:rsidP="009D15B2">
            <w:pPr>
              <w:rPr>
                <w:rFonts w:ascii="Times New Roman" w:hAnsi="Times New Roman"/>
                <w:b/>
              </w:rPr>
            </w:pPr>
          </w:p>
        </w:tc>
        <w:tc>
          <w:tcPr>
            <w:tcW w:w="1260" w:type="dxa"/>
          </w:tcPr>
          <w:p w:rsidR="00810A11" w:rsidRPr="007162CC" w:rsidRDefault="001D4585" w:rsidP="009B72D3">
            <w:pPr>
              <w:rPr>
                <w:rFonts w:ascii="Times New Roman" w:hAnsi="Times New Roman"/>
                <w:b/>
              </w:rPr>
            </w:pPr>
            <w:r>
              <w:rPr>
                <w:rFonts w:ascii="Times New Roman" w:hAnsi="Times New Roman"/>
                <w:b/>
              </w:rPr>
              <w:t>$</w:t>
            </w:r>
            <w:r w:rsidR="009B72D3">
              <w:rPr>
                <w:rFonts w:ascii="Times New Roman" w:hAnsi="Times New Roman"/>
                <w:b/>
              </w:rPr>
              <w:t>661,616</w:t>
            </w:r>
          </w:p>
        </w:tc>
      </w:tr>
    </w:tbl>
    <w:p w:rsidR="00CF1E8E" w:rsidRDefault="00CF1E8E" w:rsidP="00CF1E8E">
      <w:pPr>
        <w:rPr>
          <w:rFonts w:ascii="Times New Roman" w:hAnsi="Times New Roman"/>
        </w:rPr>
      </w:pPr>
    </w:p>
    <w:p w:rsidR="00CF1E8E" w:rsidRPr="00F67A6F" w:rsidRDefault="00CF1E8E" w:rsidP="00CF1E8E">
      <w:pPr>
        <w:rPr>
          <w:rFonts w:ascii="Times New Roman" w:hAnsi="Times New Roman"/>
        </w:rPr>
      </w:pPr>
    </w:p>
    <w:p w:rsidR="00DC7754" w:rsidRDefault="00DC7754" w:rsidP="000D52EE">
      <w:pPr>
        <w:ind w:left="720" w:hanging="360"/>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t xml:space="preserve">13. </w:t>
      </w:r>
      <w:r w:rsidRPr="008A47DB">
        <w:rPr>
          <w:rFonts w:ascii="Times New Roman" w:hAnsi="Times New Roman"/>
          <w:u w:val="single"/>
        </w:rPr>
        <w:t>Estimate of annualized costs to respondents:</w:t>
      </w:r>
    </w:p>
    <w:p w:rsidR="00CF1E8E" w:rsidRPr="00F67A6F" w:rsidRDefault="00CF1E8E" w:rsidP="00CF1E8E">
      <w:pPr>
        <w:rPr>
          <w:rFonts w:ascii="Times New Roman" w:hAnsi="Times New Roman"/>
        </w:rPr>
      </w:pPr>
    </w:p>
    <w:p w:rsidR="00CF1E8E" w:rsidRPr="00F67A6F" w:rsidRDefault="00CF1E8E" w:rsidP="00CF1E8E">
      <w:pPr>
        <w:outlineLvl w:val="0"/>
        <w:rPr>
          <w:rFonts w:ascii="Times New Roman" w:hAnsi="Times New Roman"/>
        </w:rPr>
      </w:pPr>
      <w:r w:rsidRPr="00F67A6F">
        <w:rPr>
          <w:rFonts w:ascii="Times New Roman" w:hAnsi="Times New Roman"/>
        </w:rPr>
        <w:t>Not applicable.</w:t>
      </w:r>
    </w:p>
    <w:p w:rsidR="00CF1E8E" w:rsidRPr="00F67A6F" w:rsidRDefault="00CF1E8E" w:rsidP="00CF1E8E">
      <w:pPr>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t xml:space="preserve">14. </w:t>
      </w:r>
      <w:r w:rsidRPr="008A47DB">
        <w:rPr>
          <w:rFonts w:ascii="Times New Roman" w:hAnsi="Times New Roman"/>
          <w:u w:val="single"/>
        </w:rPr>
        <w:t>Estimate of annualized costs to the government:</w:t>
      </w:r>
    </w:p>
    <w:p w:rsidR="00CF1E8E" w:rsidRPr="008A47DB" w:rsidRDefault="00CF1E8E" w:rsidP="00CF1E8E">
      <w:pPr>
        <w:rPr>
          <w:rFonts w:ascii="Times New Roman" w:hAnsi="Times New Roman"/>
          <w:u w:val="single"/>
        </w:rPr>
      </w:pPr>
    </w:p>
    <w:p w:rsidR="00CF1E8E" w:rsidRPr="00F67A6F" w:rsidRDefault="00CF1E8E" w:rsidP="00CF1E8E">
      <w:pPr>
        <w:outlineLvl w:val="0"/>
        <w:rPr>
          <w:rFonts w:ascii="Times New Roman" w:hAnsi="Times New Roman"/>
        </w:rPr>
      </w:pPr>
      <w:r w:rsidRPr="00F67A6F">
        <w:rPr>
          <w:rFonts w:ascii="Times New Roman" w:hAnsi="Times New Roman"/>
        </w:rPr>
        <w:t>Not applicable.</w:t>
      </w:r>
    </w:p>
    <w:p w:rsidR="00CF1E8E" w:rsidRPr="00F67A6F" w:rsidRDefault="00CF1E8E" w:rsidP="00CF1E8E">
      <w:pPr>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t>15.</w:t>
      </w:r>
      <w:r w:rsidRPr="00F67A6F">
        <w:rPr>
          <w:rFonts w:ascii="Times New Roman" w:hAnsi="Times New Roman"/>
        </w:rPr>
        <w:tab/>
      </w:r>
      <w:r w:rsidRPr="008A47DB">
        <w:rPr>
          <w:rFonts w:ascii="Times New Roman" w:hAnsi="Times New Roman"/>
          <w:u w:val="single"/>
        </w:rPr>
        <w:t>Changes in burden:</w:t>
      </w:r>
    </w:p>
    <w:p w:rsidR="00CF1E8E" w:rsidRPr="00F67A6F" w:rsidRDefault="00CF1E8E" w:rsidP="00CF1E8E">
      <w:pPr>
        <w:rPr>
          <w:rFonts w:ascii="Times New Roman" w:hAnsi="Times New Roman"/>
          <w:u w:val="single"/>
        </w:rPr>
      </w:pPr>
    </w:p>
    <w:p w:rsidR="00CF1E8E" w:rsidRPr="00F67A6F" w:rsidRDefault="00CF1E8E" w:rsidP="00CF1E8E">
      <w:pPr>
        <w:ind w:left="720"/>
        <w:outlineLvl w:val="0"/>
        <w:rPr>
          <w:rFonts w:ascii="Times New Roman" w:hAnsi="Times New Roman"/>
        </w:rPr>
      </w:pPr>
      <w:r w:rsidRPr="00F67A6F">
        <w:rPr>
          <w:rFonts w:ascii="Times New Roman" w:hAnsi="Times New Roman"/>
          <w:u w:val="single"/>
        </w:rPr>
        <w:t>Burden:</w:t>
      </w:r>
    </w:p>
    <w:p w:rsidR="00CF1E8E" w:rsidRPr="00F67A6F" w:rsidRDefault="00CF1E8E" w:rsidP="00CF1E8E">
      <w:pPr>
        <w:ind w:left="720"/>
        <w:rPr>
          <w:rFonts w:ascii="Times New Roman" w:hAnsi="Times New Roman"/>
        </w:rPr>
      </w:pPr>
      <w:r>
        <w:rPr>
          <w:rFonts w:ascii="Times New Roman" w:hAnsi="Times New Roman"/>
        </w:rPr>
        <w:t>Former</w:t>
      </w:r>
      <w:r w:rsidRPr="00F67A6F">
        <w:rPr>
          <w:rFonts w:ascii="Times New Roman" w:hAnsi="Times New Roman"/>
        </w:rPr>
        <w:t>:</w:t>
      </w:r>
    </w:p>
    <w:p w:rsidR="00FE73D6" w:rsidRDefault="00FE73D6" w:rsidP="00FE73D6">
      <w:pPr>
        <w:ind w:left="720"/>
        <w:rPr>
          <w:rFonts w:ascii="Times New Roman" w:hAnsi="Times New Roman"/>
        </w:rPr>
      </w:pPr>
      <w:r>
        <w:rPr>
          <w:rFonts w:ascii="Times New Roman" w:hAnsi="Times New Roman"/>
        </w:rPr>
        <w:t>3,831 respondents @ 1 response = 3,831 responses</w:t>
      </w:r>
    </w:p>
    <w:p w:rsidR="00FE73D6" w:rsidRPr="00F67A6F" w:rsidRDefault="00FE73D6" w:rsidP="00FE73D6">
      <w:pPr>
        <w:ind w:left="720"/>
        <w:rPr>
          <w:rFonts w:ascii="Times New Roman" w:hAnsi="Times New Roman"/>
        </w:rPr>
      </w:pPr>
      <w:r>
        <w:rPr>
          <w:rFonts w:ascii="Times New Roman" w:hAnsi="Times New Roman"/>
        </w:rPr>
        <w:t>3,831 responses @ 3.178 hours = 12,174 burden hours</w:t>
      </w:r>
    </w:p>
    <w:p w:rsidR="00CF1E8E" w:rsidRDefault="00CF1E8E" w:rsidP="00CF1E8E">
      <w:pPr>
        <w:ind w:left="720"/>
        <w:rPr>
          <w:rFonts w:ascii="Times New Roman" w:hAnsi="Times New Roman"/>
        </w:rPr>
      </w:pPr>
    </w:p>
    <w:p w:rsidR="00CF1E8E" w:rsidRDefault="00CF1E8E" w:rsidP="00CF1E8E">
      <w:pPr>
        <w:ind w:left="720"/>
        <w:rPr>
          <w:rFonts w:ascii="Times New Roman" w:hAnsi="Times New Roman"/>
        </w:rPr>
      </w:pPr>
      <w:r>
        <w:rPr>
          <w:rFonts w:ascii="Times New Roman" w:hAnsi="Times New Roman"/>
        </w:rPr>
        <w:t>New:</w:t>
      </w:r>
    </w:p>
    <w:p w:rsidR="00FE73D6" w:rsidRPr="00F67A6F" w:rsidRDefault="00FE73D6" w:rsidP="00FE73D6">
      <w:pPr>
        <w:ind w:left="720"/>
        <w:rPr>
          <w:rFonts w:ascii="Times New Roman" w:hAnsi="Times New Roman"/>
        </w:rPr>
      </w:pPr>
      <w:r>
        <w:rPr>
          <w:rFonts w:ascii="Times New Roman" w:hAnsi="Times New Roman"/>
        </w:rPr>
        <w:t>3</w:t>
      </w:r>
      <w:r w:rsidR="008811E8">
        <w:rPr>
          <w:rFonts w:ascii="Times New Roman" w:hAnsi="Times New Roman"/>
        </w:rPr>
        <w:t>,</w:t>
      </w:r>
      <w:r>
        <w:rPr>
          <w:rFonts w:ascii="Times New Roman" w:hAnsi="Times New Roman"/>
        </w:rPr>
        <w:t>879</w:t>
      </w:r>
      <w:r w:rsidRPr="00F67A6F">
        <w:rPr>
          <w:rFonts w:ascii="Times New Roman" w:hAnsi="Times New Roman"/>
        </w:rPr>
        <w:t xml:space="preserve"> </w:t>
      </w:r>
      <w:r>
        <w:rPr>
          <w:rFonts w:ascii="Times New Roman" w:hAnsi="Times New Roman"/>
        </w:rPr>
        <w:t>respondents @ 1 response = 3</w:t>
      </w:r>
      <w:r w:rsidR="008811E8">
        <w:rPr>
          <w:rFonts w:ascii="Times New Roman" w:hAnsi="Times New Roman"/>
        </w:rPr>
        <w:t>,</w:t>
      </w:r>
      <w:r>
        <w:rPr>
          <w:rFonts w:ascii="Times New Roman" w:hAnsi="Times New Roman"/>
        </w:rPr>
        <w:t>879</w:t>
      </w:r>
      <w:r w:rsidRPr="00F67A6F">
        <w:rPr>
          <w:rFonts w:ascii="Times New Roman" w:hAnsi="Times New Roman"/>
        </w:rPr>
        <w:t xml:space="preserve"> responses</w:t>
      </w:r>
    </w:p>
    <w:p w:rsidR="00FE73D6" w:rsidRDefault="00FE73D6" w:rsidP="00FE73D6">
      <w:pPr>
        <w:ind w:left="720"/>
        <w:rPr>
          <w:rFonts w:ascii="Times New Roman" w:hAnsi="Times New Roman"/>
        </w:rPr>
      </w:pPr>
      <w:r>
        <w:rPr>
          <w:rFonts w:ascii="Times New Roman" w:hAnsi="Times New Roman"/>
        </w:rPr>
        <w:t>3</w:t>
      </w:r>
      <w:r w:rsidR="008811E8">
        <w:rPr>
          <w:rFonts w:ascii="Times New Roman" w:hAnsi="Times New Roman"/>
        </w:rPr>
        <w:t>,</w:t>
      </w:r>
      <w:r>
        <w:rPr>
          <w:rFonts w:ascii="Times New Roman" w:hAnsi="Times New Roman"/>
        </w:rPr>
        <w:t>879</w:t>
      </w:r>
      <w:r w:rsidRPr="00F67A6F">
        <w:rPr>
          <w:rFonts w:ascii="Times New Roman" w:hAnsi="Times New Roman"/>
        </w:rPr>
        <w:t xml:space="preserve"> response</w:t>
      </w:r>
      <w:r>
        <w:rPr>
          <w:rFonts w:ascii="Times New Roman" w:hAnsi="Times New Roman"/>
        </w:rPr>
        <w:t xml:space="preserve">s @ </w:t>
      </w:r>
      <w:r w:rsidR="00626EAA">
        <w:rPr>
          <w:rFonts w:ascii="Times New Roman" w:hAnsi="Times New Roman"/>
        </w:rPr>
        <w:t>3.219</w:t>
      </w:r>
      <w:r w:rsidRPr="00F67A6F">
        <w:rPr>
          <w:rFonts w:ascii="Times New Roman" w:hAnsi="Times New Roman"/>
        </w:rPr>
        <w:t xml:space="preserve"> hours = </w:t>
      </w:r>
      <w:r w:rsidR="00626EAA">
        <w:rPr>
          <w:rFonts w:ascii="Times New Roman" w:hAnsi="Times New Roman"/>
        </w:rPr>
        <w:t>12,485</w:t>
      </w:r>
      <w:r w:rsidRPr="00F67A6F">
        <w:rPr>
          <w:rFonts w:ascii="Times New Roman" w:hAnsi="Times New Roman"/>
        </w:rPr>
        <w:t xml:space="preserve"> burden hours</w:t>
      </w:r>
    </w:p>
    <w:p w:rsidR="00CF1E8E" w:rsidRPr="00F67A6F" w:rsidRDefault="00CF1E8E" w:rsidP="00CF1E8E">
      <w:pPr>
        <w:ind w:left="720"/>
        <w:rPr>
          <w:rFonts w:ascii="Times New Roman" w:hAnsi="Times New Roman"/>
        </w:rPr>
      </w:pPr>
    </w:p>
    <w:p w:rsidR="00CF1E8E" w:rsidRPr="00F67A6F" w:rsidRDefault="00CF1E8E" w:rsidP="00CF1E8E">
      <w:pPr>
        <w:ind w:left="720"/>
        <w:rPr>
          <w:rFonts w:ascii="Times New Roman" w:hAnsi="Times New Roman"/>
        </w:rPr>
      </w:pPr>
      <w:r w:rsidRPr="00F67A6F">
        <w:rPr>
          <w:rFonts w:ascii="Times New Roman" w:hAnsi="Times New Roman"/>
        </w:rPr>
        <w:t>Difference:</w:t>
      </w:r>
    </w:p>
    <w:p w:rsidR="00CF1E8E" w:rsidRPr="004E499C" w:rsidRDefault="00626EAA" w:rsidP="004E499C">
      <w:pPr>
        <w:ind w:firstLine="720"/>
        <w:rPr>
          <w:rFonts w:ascii="Times New Roman" w:hAnsi="Times New Roman"/>
        </w:rPr>
      </w:pPr>
      <w:r>
        <w:rPr>
          <w:rFonts w:ascii="Times New Roman" w:hAnsi="Times New Roman"/>
        </w:rPr>
        <w:t>+48</w:t>
      </w:r>
      <w:r w:rsidR="004E499C" w:rsidRPr="004E499C">
        <w:rPr>
          <w:rFonts w:ascii="Times New Roman" w:hAnsi="Times New Roman"/>
        </w:rPr>
        <w:t xml:space="preserve"> </w:t>
      </w:r>
      <w:r w:rsidR="00CF1E8E" w:rsidRPr="004E499C">
        <w:rPr>
          <w:rFonts w:ascii="Times New Roman" w:hAnsi="Times New Roman"/>
        </w:rPr>
        <w:t xml:space="preserve">respondents; </w:t>
      </w:r>
      <w:r>
        <w:rPr>
          <w:rFonts w:ascii="Times New Roman" w:hAnsi="Times New Roman"/>
        </w:rPr>
        <w:t>+48</w:t>
      </w:r>
      <w:r w:rsidR="00CF1E8E" w:rsidRPr="004E499C">
        <w:rPr>
          <w:rFonts w:ascii="Times New Roman" w:hAnsi="Times New Roman"/>
        </w:rPr>
        <w:t xml:space="preserve"> responses; </w:t>
      </w:r>
      <w:r>
        <w:rPr>
          <w:rFonts w:ascii="Times New Roman" w:hAnsi="Times New Roman"/>
        </w:rPr>
        <w:t>+311</w:t>
      </w:r>
      <w:r w:rsidR="00CF1E8E" w:rsidRPr="004E499C">
        <w:rPr>
          <w:rFonts w:ascii="Times New Roman" w:hAnsi="Times New Roman"/>
        </w:rPr>
        <w:t xml:space="preserve"> burden hours</w:t>
      </w:r>
    </w:p>
    <w:p w:rsidR="00E030E8" w:rsidRDefault="00E030E8" w:rsidP="00E030E8">
      <w:pPr>
        <w:rPr>
          <w:color w:val="1F497D"/>
        </w:rPr>
      </w:pPr>
    </w:p>
    <w:p w:rsidR="00E030E8" w:rsidRPr="00E030E8" w:rsidRDefault="005A62CD" w:rsidP="00E030E8">
      <w:pPr>
        <w:rPr>
          <w:rFonts w:ascii="Times New Roman" w:hAnsi="Times New Roman"/>
          <w:color w:val="000000" w:themeColor="text1"/>
        </w:rPr>
      </w:pPr>
      <w:r>
        <w:rPr>
          <w:rFonts w:ascii="Times New Roman" w:hAnsi="Times New Roman"/>
          <w:color w:val="000000" w:themeColor="text1"/>
        </w:rPr>
        <w:t>While this update introduces additional filing or reporting requirements for national banks and Federal savings associations, the increase in burden is offset by elimination of certain filing requirements.</w:t>
      </w:r>
      <w:r w:rsidR="00E030E8" w:rsidRPr="00E030E8">
        <w:rPr>
          <w:rFonts w:ascii="Times New Roman" w:hAnsi="Times New Roman"/>
          <w:color w:val="000000" w:themeColor="text1"/>
        </w:rPr>
        <w:t xml:space="preserve">  Also, </w:t>
      </w:r>
      <w:r>
        <w:rPr>
          <w:rFonts w:ascii="Times New Roman" w:hAnsi="Times New Roman"/>
          <w:color w:val="000000" w:themeColor="text1"/>
        </w:rPr>
        <w:t xml:space="preserve">in calendar year 2013 the OCC continued to see an upward trend in </w:t>
      </w:r>
      <w:r w:rsidRPr="00E030E8">
        <w:rPr>
          <w:rFonts w:ascii="Times New Roman" w:hAnsi="Times New Roman"/>
          <w:color w:val="000000" w:themeColor="text1"/>
        </w:rPr>
        <w:t>charter conversion</w:t>
      </w:r>
      <w:r>
        <w:rPr>
          <w:rFonts w:ascii="Times New Roman" w:hAnsi="Times New Roman"/>
          <w:color w:val="000000" w:themeColor="text1"/>
        </w:rPr>
        <w:t>s</w:t>
      </w:r>
      <w:r w:rsidRPr="00E030E8">
        <w:rPr>
          <w:rFonts w:ascii="Times New Roman" w:hAnsi="Times New Roman"/>
          <w:color w:val="000000" w:themeColor="text1"/>
        </w:rPr>
        <w:t xml:space="preserve"> (to a state bank), liquidation, dissolution, or failure</w:t>
      </w:r>
      <w:r>
        <w:rPr>
          <w:rFonts w:ascii="Times New Roman" w:hAnsi="Times New Roman"/>
          <w:color w:val="000000" w:themeColor="text1"/>
        </w:rPr>
        <w:t>.  In CY2013, 103 nat</w:t>
      </w:r>
      <w:r w:rsidR="00E030E8" w:rsidRPr="00E030E8">
        <w:rPr>
          <w:rFonts w:ascii="Times New Roman" w:hAnsi="Times New Roman"/>
          <w:color w:val="000000" w:themeColor="text1"/>
        </w:rPr>
        <w:t>ional banks and FSAs exit</w:t>
      </w:r>
      <w:r>
        <w:rPr>
          <w:rFonts w:ascii="Times New Roman" w:hAnsi="Times New Roman"/>
          <w:color w:val="000000" w:themeColor="text1"/>
        </w:rPr>
        <w:t>ed</w:t>
      </w:r>
      <w:r w:rsidR="00E030E8" w:rsidRPr="00E030E8">
        <w:rPr>
          <w:rFonts w:ascii="Times New Roman" w:hAnsi="Times New Roman"/>
          <w:color w:val="000000" w:themeColor="text1"/>
        </w:rPr>
        <w:t xml:space="preserve"> the federal banking system</w:t>
      </w:r>
      <w:r>
        <w:rPr>
          <w:rFonts w:ascii="Times New Roman" w:hAnsi="Times New Roman"/>
          <w:color w:val="000000" w:themeColor="text1"/>
        </w:rPr>
        <w:t>.</w:t>
      </w:r>
      <w:r w:rsidR="00E030E8" w:rsidRPr="00E030E8">
        <w:rPr>
          <w:rFonts w:ascii="Times New Roman" w:hAnsi="Times New Roman"/>
          <w:color w:val="000000" w:themeColor="text1"/>
        </w:rPr>
        <w:t xml:space="preserve"> </w:t>
      </w:r>
    </w:p>
    <w:p w:rsidR="00CF1E8E" w:rsidRPr="00F67A6F" w:rsidRDefault="00CF1E8E" w:rsidP="00CF1E8E">
      <w:pPr>
        <w:ind w:left="720"/>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t>16.</w:t>
      </w:r>
      <w:r>
        <w:rPr>
          <w:rFonts w:ascii="Times New Roman" w:hAnsi="Times New Roman"/>
        </w:rPr>
        <w:t xml:space="preserve"> </w:t>
      </w:r>
      <w:r w:rsidRPr="008A47DB">
        <w:rPr>
          <w:rFonts w:ascii="Times New Roman" w:hAnsi="Times New Roman"/>
          <w:u w:val="single"/>
        </w:rPr>
        <w:t>Information regarding collections whose results are planned to be published for statistical use:</w:t>
      </w:r>
    </w:p>
    <w:p w:rsidR="00CF1E8E" w:rsidRPr="00F67A6F" w:rsidRDefault="00CF1E8E" w:rsidP="00CF1E8E">
      <w:pPr>
        <w:rPr>
          <w:rFonts w:ascii="Times New Roman" w:hAnsi="Times New Roman"/>
          <w:u w:val="single"/>
        </w:rPr>
      </w:pPr>
    </w:p>
    <w:p w:rsidR="00CF1E8E" w:rsidRPr="00F67A6F" w:rsidRDefault="00CF1E8E" w:rsidP="00CF1E8E">
      <w:pPr>
        <w:rPr>
          <w:rFonts w:ascii="Times New Roman" w:hAnsi="Times New Roman"/>
        </w:rPr>
      </w:pPr>
      <w:r w:rsidRPr="00F67A6F">
        <w:rPr>
          <w:rFonts w:ascii="Times New Roman" w:hAnsi="Times New Roman"/>
        </w:rPr>
        <w:t>The results of these collections will not be published for statistical use.  However, data obtained from these submissions may be published in the OCC's Quarterly Journal; we present only the number of requests received.</w:t>
      </w:r>
    </w:p>
    <w:p w:rsidR="00CF1E8E" w:rsidRPr="00F67A6F" w:rsidRDefault="00CF1E8E" w:rsidP="00CF1E8E">
      <w:pPr>
        <w:rPr>
          <w:rFonts w:ascii="Times New Roman" w:hAnsi="Times New Roman"/>
        </w:rPr>
      </w:pPr>
    </w:p>
    <w:p w:rsidR="00CF1E8E" w:rsidRPr="000D52EE" w:rsidRDefault="00CF1E8E" w:rsidP="000D52EE">
      <w:pPr>
        <w:ind w:left="810" w:hanging="450"/>
        <w:rPr>
          <w:rFonts w:ascii="Times New Roman" w:hAnsi="Times New Roman"/>
        </w:rPr>
      </w:pPr>
      <w:r w:rsidRPr="00F67A6F">
        <w:rPr>
          <w:rFonts w:ascii="Times New Roman" w:hAnsi="Times New Roman"/>
        </w:rPr>
        <w:t>17.</w:t>
      </w:r>
      <w:r>
        <w:rPr>
          <w:rFonts w:ascii="Times New Roman" w:hAnsi="Times New Roman"/>
        </w:rPr>
        <w:t xml:space="preserve"> </w:t>
      </w:r>
      <w:r w:rsidRPr="008A47DB">
        <w:rPr>
          <w:rFonts w:ascii="Times New Roman" w:hAnsi="Times New Roman"/>
          <w:u w:val="single"/>
        </w:rPr>
        <w:t>Display of expiration date:</w:t>
      </w:r>
    </w:p>
    <w:p w:rsidR="00CF1E8E" w:rsidRPr="00F67A6F" w:rsidRDefault="00CF1E8E" w:rsidP="00CF1E8E">
      <w:pPr>
        <w:rPr>
          <w:rFonts w:ascii="Times New Roman" w:hAnsi="Times New Roman"/>
        </w:rPr>
      </w:pPr>
    </w:p>
    <w:p w:rsidR="00CF1E8E" w:rsidRPr="00F67A6F" w:rsidRDefault="00CF1E8E" w:rsidP="000D52EE">
      <w:pPr>
        <w:rPr>
          <w:rFonts w:ascii="Times New Roman" w:hAnsi="Times New Roman"/>
        </w:rPr>
      </w:pPr>
      <w:r w:rsidRPr="00F67A6F">
        <w:rPr>
          <w:rFonts w:ascii="Times New Roman" w:hAnsi="Times New Roman"/>
        </w:rPr>
        <w:t>Not applicable.</w:t>
      </w:r>
    </w:p>
    <w:p w:rsidR="00CF1E8E" w:rsidRPr="00F67A6F" w:rsidRDefault="00CF1E8E" w:rsidP="00CF1E8E">
      <w:pPr>
        <w:rPr>
          <w:rFonts w:ascii="Times New Roman" w:hAnsi="Times New Roman"/>
        </w:rPr>
      </w:pPr>
    </w:p>
    <w:p w:rsidR="00CF1E8E" w:rsidRPr="008A47DB" w:rsidRDefault="00CF1E8E" w:rsidP="000D52EE">
      <w:pPr>
        <w:ind w:left="720" w:hanging="360"/>
        <w:rPr>
          <w:rFonts w:ascii="Times New Roman" w:hAnsi="Times New Roman"/>
          <w:u w:val="single"/>
        </w:rPr>
      </w:pPr>
      <w:r w:rsidRPr="00F67A6F">
        <w:rPr>
          <w:rFonts w:ascii="Times New Roman" w:hAnsi="Times New Roman"/>
        </w:rPr>
        <w:t>18.</w:t>
      </w:r>
      <w:r>
        <w:rPr>
          <w:rFonts w:ascii="Times New Roman" w:hAnsi="Times New Roman"/>
        </w:rPr>
        <w:t xml:space="preserve"> </w:t>
      </w:r>
      <w:r w:rsidRPr="008A47DB">
        <w:rPr>
          <w:rFonts w:ascii="Times New Roman" w:hAnsi="Times New Roman"/>
          <w:u w:val="single"/>
        </w:rPr>
        <w:t>Exceptions to certification statement:</w:t>
      </w:r>
    </w:p>
    <w:p w:rsidR="00CF1E8E" w:rsidRPr="00F67A6F" w:rsidRDefault="00CF1E8E" w:rsidP="00CF1E8E">
      <w:pPr>
        <w:rPr>
          <w:rFonts w:ascii="Times New Roman" w:hAnsi="Times New Roman"/>
        </w:rPr>
      </w:pPr>
    </w:p>
    <w:p w:rsidR="00CF1E8E" w:rsidRPr="00F67A6F" w:rsidRDefault="00CF1E8E" w:rsidP="000D52EE">
      <w:pPr>
        <w:rPr>
          <w:rFonts w:ascii="Times New Roman" w:hAnsi="Times New Roman"/>
        </w:rPr>
      </w:pPr>
      <w:r w:rsidRPr="00F67A6F">
        <w:rPr>
          <w:rFonts w:ascii="Times New Roman" w:hAnsi="Times New Roman"/>
        </w:rPr>
        <w:t>Not applicable.</w:t>
      </w:r>
    </w:p>
    <w:p w:rsidR="00CF1E8E" w:rsidRPr="00F67A6F" w:rsidRDefault="00CF1E8E" w:rsidP="00CF1E8E">
      <w:pPr>
        <w:rPr>
          <w:rFonts w:ascii="Times New Roman" w:hAnsi="Times New Roman"/>
        </w:rPr>
      </w:pPr>
    </w:p>
    <w:p w:rsidR="00CF1E8E" w:rsidRPr="00F67A6F" w:rsidRDefault="00CF1E8E" w:rsidP="00A55E49">
      <w:pPr>
        <w:rPr>
          <w:rFonts w:ascii="Times New Roman" w:hAnsi="Times New Roman"/>
        </w:rPr>
      </w:pPr>
      <w:r w:rsidRPr="00F67A6F">
        <w:rPr>
          <w:rFonts w:ascii="Times New Roman" w:hAnsi="Times New Roman"/>
          <w:u w:val="single"/>
        </w:rPr>
        <w:t>COLLECTIONS OF INFORMATION EMPLOYING STATISTICAL METHODS:</w:t>
      </w:r>
      <w:r w:rsidRPr="00F67A6F">
        <w:rPr>
          <w:rFonts w:ascii="Times New Roman" w:hAnsi="Times New Roman"/>
        </w:rPr>
        <w:t xml:space="preserve"> </w:t>
      </w:r>
    </w:p>
    <w:p w:rsidR="00CF1E8E" w:rsidRPr="00F67A6F" w:rsidRDefault="00CF1E8E" w:rsidP="00CF1E8E">
      <w:pPr>
        <w:ind w:left="360"/>
        <w:rPr>
          <w:rFonts w:ascii="Times New Roman" w:hAnsi="Times New Roman"/>
        </w:rPr>
      </w:pPr>
    </w:p>
    <w:p w:rsidR="00CF1E8E" w:rsidRPr="00A55E49" w:rsidRDefault="00CF1E8E" w:rsidP="00A55E49">
      <w:pPr>
        <w:pStyle w:val="BodyTextIndent3"/>
        <w:ind w:left="0"/>
        <w:rPr>
          <w:rFonts w:ascii="Times New Roman" w:hAnsi="Times New Roman"/>
          <w:sz w:val="24"/>
          <w:szCs w:val="24"/>
        </w:rPr>
      </w:pPr>
      <w:r w:rsidRPr="00A55E49">
        <w:rPr>
          <w:rFonts w:ascii="Times New Roman" w:hAnsi="Times New Roman"/>
          <w:sz w:val="24"/>
          <w:szCs w:val="24"/>
        </w:rPr>
        <w:t>Not applicable.</w:t>
      </w:r>
    </w:p>
    <w:p w:rsidR="00CF1E8E" w:rsidRPr="005F284D" w:rsidRDefault="00CF1E8E" w:rsidP="005F284D">
      <w:pPr>
        <w:rPr>
          <w:rFonts w:ascii="Times New Roman" w:hAnsi="Times New Roman"/>
        </w:rPr>
      </w:pPr>
    </w:p>
    <w:sectPr w:rsidR="00CF1E8E" w:rsidRPr="005F284D" w:rsidSect="00994F6C">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68B" w:rsidRDefault="00AE768B" w:rsidP="00994F6C">
      <w:r>
        <w:separator/>
      </w:r>
    </w:p>
  </w:endnote>
  <w:endnote w:type="continuationSeparator" w:id="0">
    <w:p w:rsidR="00AE768B" w:rsidRDefault="00AE768B"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0559"/>
      <w:docPartObj>
        <w:docPartGallery w:val="Page Numbers (Bottom of Page)"/>
        <w:docPartUnique/>
      </w:docPartObj>
    </w:sdtPr>
    <w:sdtEndPr>
      <w:rPr>
        <w:rFonts w:ascii="Times New Roman" w:hAnsi="Times New Roman"/>
        <w:noProof/>
      </w:rPr>
    </w:sdtEndPr>
    <w:sdtContent>
      <w:p w:rsidR="00AE768B" w:rsidRPr="000C7A85" w:rsidRDefault="00AE768B">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D849CD">
          <w:rPr>
            <w:rFonts w:ascii="Times New Roman" w:hAnsi="Times New Roman"/>
            <w:noProof/>
          </w:rPr>
          <w:t>21</w:t>
        </w:r>
        <w:r w:rsidRPr="000C7A85">
          <w:rPr>
            <w:rFonts w:ascii="Times New Roman" w:hAnsi="Times New Roman"/>
            <w:noProof/>
          </w:rPr>
          <w:fldChar w:fldCharType="end"/>
        </w:r>
      </w:p>
    </w:sdtContent>
  </w:sdt>
  <w:p w:rsidR="00AE768B" w:rsidRDefault="00AE7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21137"/>
      <w:docPartObj>
        <w:docPartGallery w:val="Page Numbers (Bottom of Page)"/>
        <w:docPartUnique/>
      </w:docPartObj>
    </w:sdtPr>
    <w:sdtEndPr>
      <w:rPr>
        <w:noProof/>
      </w:rPr>
    </w:sdtEndPr>
    <w:sdtContent>
      <w:p w:rsidR="00AE768B" w:rsidRDefault="00AE768B">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D849CD">
          <w:rPr>
            <w:rFonts w:ascii="Times New Roman" w:hAnsi="Times New Roman"/>
            <w:noProof/>
          </w:rPr>
          <w:t>1</w:t>
        </w:r>
        <w:r w:rsidRPr="000C7A85">
          <w:rPr>
            <w:rFonts w:ascii="Times New Roman" w:hAnsi="Times New Roman"/>
            <w:noProof/>
          </w:rPr>
          <w:fldChar w:fldCharType="end"/>
        </w:r>
      </w:p>
    </w:sdtContent>
  </w:sdt>
  <w:p w:rsidR="00AE768B" w:rsidRDefault="00AE7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68B" w:rsidRDefault="00AE768B" w:rsidP="00994F6C">
      <w:r>
        <w:separator/>
      </w:r>
    </w:p>
  </w:footnote>
  <w:footnote w:type="continuationSeparator" w:id="0">
    <w:p w:rsidR="00AE768B" w:rsidRDefault="00AE768B" w:rsidP="0099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8B" w:rsidRPr="00994F6C" w:rsidRDefault="00AE768B" w:rsidP="00994F6C">
    <w:pPr>
      <w:pStyle w:val="Header"/>
      <w:jc w:val="center"/>
      <w:rPr>
        <w:rFonts w:ascii="Times New Roman" w:hAnsi="Times New Roman"/>
        <w:szCs w:val="24"/>
      </w:rPr>
    </w:pPr>
    <w:r w:rsidRPr="00994F6C">
      <w:rPr>
        <w:rFonts w:ascii="Times New Roman" w:hAnsi="Times New Roman"/>
        <w:szCs w:val="24"/>
      </w:rPr>
      <w:t>Supporting Statement for</w:t>
    </w:r>
  </w:p>
  <w:p w:rsidR="00AE768B" w:rsidRPr="00994F6C" w:rsidRDefault="00AE768B" w:rsidP="00994F6C">
    <w:pPr>
      <w:pStyle w:val="Header"/>
      <w:jc w:val="center"/>
      <w:rPr>
        <w:rFonts w:ascii="Times New Roman" w:hAnsi="Times New Roman"/>
        <w:szCs w:val="24"/>
      </w:rPr>
    </w:pPr>
    <w:r w:rsidRPr="00994F6C">
      <w:rPr>
        <w:rFonts w:ascii="Times New Roman" w:hAnsi="Times New Roman"/>
        <w:szCs w:val="24"/>
      </w:rPr>
      <w:t>OMB Control No. 1557-0014</w:t>
    </w:r>
  </w:p>
  <w:p w:rsidR="00AE768B" w:rsidRPr="00994F6C" w:rsidRDefault="00AE768B" w:rsidP="00994F6C">
    <w:pPr>
      <w:pStyle w:val="Header"/>
      <w:jc w:val="center"/>
      <w:rPr>
        <w:rFonts w:ascii="Times New Roman" w:hAnsi="Times New Roman"/>
        <w:szCs w:val="24"/>
      </w:rPr>
    </w:pPr>
    <w:r w:rsidRPr="00994F6C">
      <w:rPr>
        <w:rFonts w:ascii="Times New Roman" w:hAnsi="Times New Roman"/>
        <w:szCs w:val="24"/>
      </w:rPr>
      <w:t>Comptroller’s Licensing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0214F0"/>
    <w:multiLevelType w:val="hybridMultilevel"/>
    <w:tmpl w:val="DFB82D3A"/>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B3400B"/>
    <w:multiLevelType w:val="hybridMultilevel"/>
    <w:tmpl w:val="34D42DB6"/>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2"/>
  </w:num>
  <w:num w:numId="5">
    <w:abstractNumId w:val="13"/>
  </w:num>
  <w:num w:numId="6">
    <w:abstractNumId w:val="0"/>
  </w:num>
  <w:num w:numId="7">
    <w:abstractNumId w:val="11"/>
  </w:num>
  <w:num w:numId="8">
    <w:abstractNumId w:val="8"/>
  </w:num>
  <w:num w:numId="9">
    <w:abstractNumId w:val="6"/>
  </w:num>
  <w:num w:numId="10">
    <w:abstractNumId w:val="1"/>
  </w:num>
  <w:num w:numId="11">
    <w:abstractNumId w:val="12"/>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6C"/>
    <w:rsid w:val="000004B0"/>
    <w:rsid w:val="000022A4"/>
    <w:rsid w:val="000071A1"/>
    <w:rsid w:val="00010297"/>
    <w:rsid w:val="00037031"/>
    <w:rsid w:val="000678EA"/>
    <w:rsid w:val="00075E47"/>
    <w:rsid w:val="00082D1D"/>
    <w:rsid w:val="00085D25"/>
    <w:rsid w:val="00091802"/>
    <w:rsid w:val="000921E2"/>
    <w:rsid w:val="00094D35"/>
    <w:rsid w:val="000A161E"/>
    <w:rsid w:val="000B62B6"/>
    <w:rsid w:val="000C7A85"/>
    <w:rsid w:val="000D52EE"/>
    <w:rsid w:val="000F7843"/>
    <w:rsid w:val="001003A5"/>
    <w:rsid w:val="00105D99"/>
    <w:rsid w:val="00111BAF"/>
    <w:rsid w:val="001253AA"/>
    <w:rsid w:val="001352F7"/>
    <w:rsid w:val="00151583"/>
    <w:rsid w:val="001655D4"/>
    <w:rsid w:val="00166DFD"/>
    <w:rsid w:val="001A3AC1"/>
    <w:rsid w:val="001A4911"/>
    <w:rsid w:val="001C74DB"/>
    <w:rsid w:val="001D4585"/>
    <w:rsid w:val="001F283C"/>
    <w:rsid w:val="0020732D"/>
    <w:rsid w:val="0020734F"/>
    <w:rsid w:val="002131C7"/>
    <w:rsid w:val="00224BC4"/>
    <w:rsid w:val="00230635"/>
    <w:rsid w:val="0023070C"/>
    <w:rsid w:val="00232BCE"/>
    <w:rsid w:val="00270D84"/>
    <w:rsid w:val="00272E65"/>
    <w:rsid w:val="002852BB"/>
    <w:rsid w:val="00287597"/>
    <w:rsid w:val="00291352"/>
    <w:rsid w:val="002E41E3"/>
    <w:rsid w:val="00304945"/>
    <w:rsid w:val="00313BEB"/>
    <w:rsid w:val="00335FC1"/>
    <w:rsid w:val="003577C3"/>
    <w:rsid w:val="00391588"/>
    <w:rsid w:val="003A0C54"/>
    <w:rsid w:val="003A1E63"/>
    <w:rsid w:val="003A4998"/>
    <w:rsid w:val="003B32C4"/>
    <w:rsid w:val="003B357E"/>
    <w:rsid w:val="003C1529"/>
    <w:rsid w:val="003F3DC4"/>
    <w:rsid w:val="00402478"/>
    <w:rsid w:val="00406F72"/>
    <w:rsid w:val="0042268D"/>
    <w:rsid w:val="00441A1E"/>
    <w:rsid w:val="004A3AF0"/>
    <w:rsid w:val="004E499C"/>
    <w:rsid w:val="00525577"/>
    <w:rsid w:val="00540030"/>
    <w:rsid w:val="005527DC"/>
    <w:rsid w:val="0056078D"/>
    <w:rsid w:val="0057388D"/>
    <w:rsid w:val="0058300C"/>
    <w:rsid w:val="005A4647"/>
    <w:rsid w:val="005A62CD"/>
    <w:rsid w:val="005C0E31"/>
    <w:rsid w:val="005C270D"/>
    <w:rsid w:val="005E0984"/>
    <w:rsid w:val="005F284D"/>
    <w:rsid w:val="00622B07"/>
    <w:rsid w:val="00623956"/>
    <w:rsid w:val="00626EAA"/>
    <w:rsid w:val="00630859"/>
    <w:rsid w:val="0064632B"/>
    <w:rsid w:val="00663340"/>
    <w:rsid w:val="006650AB"/>
    <w:rsid w:val="00667560"/>
    <w:rsid w:val="00667EC3"/>
    <w:rsid w:val="00675807"/>
    <w:rsid w:val="0069456A"/>
    <w:rsid w:val="006B73EC"/>
    <w:rsid w:val="006C43D2"/>
    <w:rsid w:val="006E493E"/>
    <w:rsid w:val="006F2694"/>
    <w:rsid w:val="00700176"/>
    <w:rsid w:val="007019EB"/>
    <w:rsid w:val="00734DEE"/>
    <w:rsid w:val="00743BDA"/>
    <w:rsid w:val="00763BA6"/>
    <w:rsid w:val="00794DE0"/>
    <w:rsid w:val="007A34AC"/>
    <w:rsid w:val="007A65FE"/>
    <w:rsid w:val="007B6280"/>
    <w:rsid w:val="007E2311"/>
    <w:rsid w:val="007F79D2"/>
    <w:rsid w:val="00807426"/>
    <w:rsid w:val="00810A11"/>
    <w:rsid w:val="0081360C"/>
    <w:rsid w:val="0085370C"/>
    <w:rsid w:val="008649E1"/>
    <w:rsid w:val="0087406A"/>
    <w:rsid w:val="00877707"/>
    <w:rsid w:val="008811E8"/>
    <w:rsid w:val="008A47DB"/>
    <w:rsid w:val="008B72DC"/>
    <w:rsid w:val="008C44DE"/>
    <w:rsid w:val="008D115B"/>
    <w:rsid w:val="008D341B"/>
    <w:rsid w:val="009071FE"/>
    <w:rsid w:val="00913D4B"/>
    <w:rsid w:val="00915642"/>
    <w:rsid w:val="00927668"/>
    <w:rsid w:val="00964E60"/>
    <w:rsid w:val="009744EF"/>
    <w:rsid w:val="0098204B"/>
    <w:rsid w:val="00994F6C"/>
    <w:rsid w:val="009A4D3A"/>
    <w:rsid w:val="009B04E7"/>
    <w:rsid w:val="009B72D3"/>
    <w:rsid w:val="009D15B2"/>
    <w:rsid w:val="009E0BDE"/>
    <w:rsid w:val="009E75CF"/>
    <w:rsid w:val="009F0521"/>
    <w:rsid w:val="009F46F3"/>
    <w:rsid w:val="00A12674"/>
    <w:rsid w:val="00A138F5"/>
    <w:rsid w:val="00A16260"/>
    <w:rsid w:val="00A55E49"/>
    <w:rsid w:val="00A76D04"/>
    <w:rsid w:val="00A81C18"/>
    <w:rsid w:val="00AA0720"/>
    <w:rsid w:val="00AE768B"/>
    <w:rsid w:val="00B01256"/>
    <w:rsid w:val="00B17D4F"/>
    <w:rsid w:val="00B41BB8"/>
    <w:rsid w:val="00B827E8"/>
    <w:rsid w:val="00BB28CB"/>
    <w:rsid w:val="00BC098A"/>
    <w:rsid w:val="00BD7FCA"/>
    <w:rsid w:val="00BE52B5"/>
    <w:rsid w:val="00C057DE"/>
    <w:rsid w:val="00C17661"/>
    <w:rsid w:val="00C67945"/>
    <w:rsid w:val="00C914DB"/>
    <w:rsid w:val="00CC22A7"/>
    <w:rsid w:val="00CC7490"/>
    <w:rsid w:val="00CE2EC1"/>
    <w:rsid w:val="00CF1E8E"/>
    <w:rsid w:val="00D168AE"/>
    <w:rsid w:val="00D30138"/>
    <w:rsid w:val="00D4096B"/>
    <w:rsid w:val="00D827F9"/>
    <w:rsid w:val="00D849CD"/>
    <w:rsid w:val="00D9558A"/>
    <w:rsid w:val="00D959D5"/>
    <w:rsid w:val="00DA77C8"/>
    <w:rsid w:val="00DB214C"/>
    <w:rsid w:val="00DC34FD"/>
    <w:rsid w:val="00DC7754"/>
    <w:rsid w:val="00DC7F86"/>
    <w:rsid w:val="00DD5590"/>
    <w:rsid w:val="00DE4054"/>
    <w:rsid w:val="00E01616"/>
    <w:rsid w:val="00E030E8"/>
    <w:rsid w:val="00E06BB0"/>
    <w:rsid w:val="00E1690E"/>
    <w:rsid w:val="00E24A4F"/>
    <w:rsid w:val="00E630DA"/>
    <w:rsid w:val="00E67E57"/>
    <w:rsid w:val="00E7054B"/>
    <w:rsid w:val="00E70CFF"/>
    <w:rsid w:val="00EB4FB8"/>
    <w:rsid w:val="00EB6D1C"/>
    <w:rsid w:val="00EC4D58"/>
    <w:rsid w:val="00EE0C10"/>
    <w:rsid w:val="00F0122F"/>
    <w:rsid w:val="00F16987"/>
    <w:rsid w:val="00F31775"/>
    <w:rsid w:val="00F61C80"/>
    <w:rsid w:val="00F73CFE"/>
    <w:rsid w:val="00FA098D"/>
    <w:rsid w:val="00FE6F0A"/>
    <w:rsid w:val="00FE73D6"/>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uiPriority w:val="99"/>
    <w:semiHidden/>
    <w:rsid w:val="00CF1E8E"/>
  </w:style>
  <w:style w:type="paragraph" w:styleId="FootnoteText">
    <w:name w:val="footnote text"/>
    <w:basedOn w:val="Normal"/>
    <w:link w:val="FootnoteTextChar"/>
    <w:uiPriority w:val="99"/>
    <w:semiHidden/>
    <w:rsid w:val="00CF1E8E"/>
    <w:rPr>
      <w:sz w:val="20"/>
    </w:rPr>
  </w:style>
  <w:style w:type="character" w:customStyle="1" w:styleId="FootnoteTextChar">
    <w:name w:val="Footnote Text Char"/>
    <w:basedOn w:val="DefaultParagraphFont"/>
    <w:link w:val="FootnoteText"/>
    <w:uiPriority w:val="99"/>
    <w:semiHidden/>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uiPriority w:val="99"/>
    <w:semiHidden/>
    <w:rsid w:val="00CF1E8E"/>
  </w:style>
  <w:style w:type="paragraph" w:styleId="FootnoteText">
    <w:name w:val="footnote text"/>
    <w:basedOn w:val="Normal"/>
    <w:link w:val="FootnoteTextChar"/>
    <w:uiPriority w:val="99"/>
    <w:semiHidden/>
    <w:rsid w:val="00CF1E8E"/>
    <w:rPr>
      <w:sz w:val="20"/>
    </w:rPr>
  </w:style>
  <w:style w:type="character" w:customStyle="1" w:styleId="FootnoteTextChar">
    <w:name w:val="Footnote Text Char"/>
    <w:basedOn w:val="DefaultParagraphFont"/>
    <w:link w:val="FootnoteText"/>
    <w:uiPriority w:val="99"/>
    <w:semiHidden/>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7460</Words>
  <Characters>42528</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49889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yoojin.na</dc:creator>
  <cp:lastModifiedBy>mary.gottlieb</cp:lastModifiedBy>
  <cp:revision>2</cp:revision>
  <cp:lastPrinted>2014-05-20T15:24:00Z</cp:lastPrinted>
  <dcterms:created xsi:type="dcterms:W3CDTF">2014-05-20T19:18:00Z</dcterms:created>
  <dcterms:modified xsi:type="dcterms:W3CDTF">2014-05-20T19:18:00Z</dcterms:modified>
</cp:coreProperties>
</file>