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7E721D4D" w:rsidR="009B359F" w:rsidRDefault="009871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87179">
        <w:rPr>
          <w:b/>
          <w:color w:val="363636"/>
          <w:sz w:val="32"/>
          <w:szCs w:val="32"/>
        </w:rPr>
        <w:t xml:space="preserve">Assessment </w:t>
      </w:r>
      <w:proofErr w:type="gramStart"/>
      <w:r w:rsidRPr="00987179">
        <w:rPr>
          <w:b/>
          <w:color w:val="363636"/>
          <w:sz w:val="32"/>
          <w:szCs w:val="32"/>
        </w:rPr>
        <w:t>Of</w:t>
      </w:r>
      <w:proofErr w:type="gramEnd"/>
      <w:r w:rsidRPr="00987179">
        <w:rPr>
          <w:b/>
          <w:color w:val="363636"/>
          <w:sz w:val="32"/>
          <w:szCs w:val="32"/>
        </w:rPr>
        <w:t xml:space="preserve"> The Business Requirements And Benefits Of Enhanced Geospatial Water Data</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47CA4CE9"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446A08">
        <w:rPr>
          <w:b/>
          <w:bCs/>
          <w:sz w:val="32"/>
          <w:szCs w:val="32"/>
        </w:rPr>
        <w:t>NEW</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246CE253" w:rsidR="009B359F" w:rsidRDefault="000F3AF1" w:rsidP="00446A08">
      <w:r w:rsidRPr="00446A08">
        <w:rPr>
          <w:b/>
        </w:rPr>
        <w:t xml:space="preserve">Terms of Clearance: </w:t>
      </w:r>
      <w:r w:rsidR="00446A08">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67641C" w14:textId="5969FD87" w:rsidR="003B4B0C" w:rsidRPr="00967DDF" w:rsidRDefault="00295103" w:rsidP="00FF49DD">
      <w:pPr>
        <w:rPr>
          <w:sz w:val="24"/>
          <w:szCs w:val="24"/>
        </w:rPr>
      </w:pPr>
      <w:r w:rsidRPr="00967DDF">
        <w:rPr>
          <w:b/>
          <w:sz w:val="24"/>
          <w:szCs w:val="24"/>
        </w:rPr>
        <w:t>1.</w:t>
      </w:r>
      <w:r w:rsidRPr="00967DDF">
        <w:rPr>
          <w:b/>
          <w:sz w:val="24"/>
          <w:szCs w:val="24"/>
        </w:rPr>
        <w:tab/>
        <w:t>Explain the circumstances that make the collection of information necessary.  Identify any legal or administrative requirements that necessitate the collection</w:t>
      </w:r>
      <w:r w:rsidR="000F3AF1" w:rsidRPr="00967DDF">
        <w:rPr>
          <w:b/>
          <w:sz w:val="24"/>
          <w:szCs w:val="24"/>
        </w:rPr>
        <w:t>.</w:t>
      </w:r>
      <w:r w:rsidR="004E211D">
        <w:rPr>
          <w:b/>
        </w:rPr>
        <w:t xml:space="preserve">  </w:t>
      </w:r>
      <w:r w:rsidR="003B4B0C" w:rsidRPr="00967DDF">
        <w:rPr>
          <w:sz w:val="24"/>
          <w:szCs w:val="24"/>
        </w:rPr>
        <w:t xml:space="preserve">The U.S. Geological Survey (USGS) in partnership with the Natural Resources Conservation Service is considering an expanded program to significantly improve the availability and consistency of hydrographic data for the United States and its territories, including the coastline. Hydrographic data can include lakes, streams, culverts, dams, irrigation features, </w:t>
      </w:r>
      <w:r w:rsidR="008C347F" w:rsidRPr="00967DDF">
        <w:rPr>
          <w:sz w:val="24"/>
          <w:szCs w:val="24"/>
        </w:rPr>
        <w:t xml:space="preserve">wetlands, and levees, among others.  </w:t>
      </w:r>
      <w:r w:rsidR="003B4B0C" w:rsidRPr="00967DDF">
        <w:rPr>
          <w:sz w:val="24"/>
          <w:szCs w:val="24"/>
        </w:rPr>
        <w:t>Hydrographic data are collected by Federal, State, local, and tribal governments to meet a wide range of mission critical government needs, from flood mapping to hazards assessments, resource managem</w:t>
      </w:r>
      <w:r w:rsidR="008C347F" w:rsidRPr="00967DDF">
        <w:rPr>
          <w:sz w:val="24"/>
          <w:szCs w:val="24"/>
        </w:rPr>
        <w:t xml:space="preserve">ent and climate science.  The National Hydrography Dataset (NHD) has met many user needs for the past 20 years, but is fundamentally based on technology, approaches, </w:t>
      </w:r>
      <w:proofErr w:type="gramStart"/>
      <w:r w:rsidR="008C347F" w:rsidRPr="00967DDF">
        <w:rPr>
          <w:sz w:val="24"/>
          <w:szCs w:val="24"/>
        </w:rPr>
        <w:t>and</w:t>
      </w:r>
      <w:proofErr w:type="gramEnd"/>
      <w:r w:rsidR="008C347F" w:rsidRPr="00967DDF">
        <w:rPr>
          <w:sz w:val="24"/>
          <w:szCs w:val="24"/>
        </w:rPr>
        <w:t xml:space="preserve"> user requirements from the late 1990s.  The proposed information collection and study would provide information on current user requirements for hydrography data and the benefits associated with meeting those requirements.  </w:t>
      </w:r>
    </w:p>
    <w:p w14:paraId="52301ABB" w14:textId="143B70B4" w:rsidR="008C347F" w:rsidRPr="00967DDF" w:rsidRDefault="008C347F" w:rsidP="00FF49DD">
      <w:pPr>
        <w:ind w:firstLine="720"/>
        <w:rPr>
          <w:color w:val="000000"/>
          <w:sz w:val="24"/>
          <w:szCs w:val="24"/>
        </w:rPr>
      </w:pPr>
      <w:r w:rsidRPr="00967DDF">
        <w:rPr>
          <w:sz w:val="24"/>
          <w:szCs w:val="24"/>
        </w:rPr>
        <w:t xml:space="preserve">The USGS will use the study results to refine requirements, identify implementation alternatives, and associated benefits and costs for an improved National Hydrography program designed to meet many Federal, State, and other national business needs. The USGS has lead-agency responsibility for maintaining national hydrography data under authority of the Office of Management and Budget (OMB) Circular A-16.  The USGS </w:t>
      </w:r>
      <w:r w:rsidR="004555BA" w:rsidRPr="00967DDF">
        <w:rPr>
          <w:sz w:val="24"/>
          <w:szCs w:val="24"/>
        </w:rPr>
        <w:t xml:space="preserve">and NRCS </w:t>
      </w:r>
      <w:r w:rsidRPr="00967DDF">
        <w:rPr>
          <w:sz w:val="24"/>
          <w:szCs w:val="24"/>
        </w:rPr>
        <w:t xml:space="preserve">will manage the </w:t>
      </w:r>
      <w:r w:rsidRPr="00967DDF">
        <w:rPr>
          <w:sz w:val="24"/>
          <w:szCs w:val="24"/>
        </w:rPr>
        <w:lastRenderedPageBreak/>
        <w:t>Assessment including the information collection process and provide the final report to the Federal Geographic Data Committee (FGDC), the OMB and other officials and interested stakeholders.</w:t>
      </w:r>
    </w:p>
    <w:p w14:paraId="3E7DC6C0" w14:textId="389CB8C8" w:rsidR="00295103" w:rsidRPr="00967DDF" w:rsidRDefault="004E211D" w:rsidP="00FF49DD">
      <w:pPr>
        <w:ind w:firstLine="720"/>
        <w:rPr>
          <w:sz w:val="24"/>
          <w:szCs w:val="24"/>
        </w:rPr>
      </w:pPr>
      <w:r w:rsidRPr="00967DDF">
        <w:rPr>
          <w:sz w:val="24"/>
          <w:szCs w:val="24"/>
        </w:rPr>
        <w:t>The National Hydrography Dataset (NHD) has existed in approximately its current form for more than 20 years.  Analysis software, user requirements, and alternative sources of information have all changed during that time.  The U.S. Geological Survey, as the theme lead for Inland Waters under Office of Management and Budget Circular A-16 endeavors to understand the current and future needs of users for hydrography data to inform future dataset design.</w:t>
      </w:r>
    </w:p>
    <w:p w14:paraId="249FDB0C" w14:textId="77777777" w:rsidR="004555BA" w:rsidRPr="00967DDF" w:rsidRDefault="004555BA" w:rsidP="00FF49DD">
      <w:pPr>
        <w:rPr>
          <w:color w:val="000000"/>
          <w:sz w:val="24"/>
          <w:szCs w:val="24"/>
        </w:rPr>
      </w:pPr>
    </w:p>
    <w:p w14:paraId="23A33055" w14:textId="77777777" w:rsidR="004555BA" w:rsidRPr="00967DDF" w:rsidRDefault="004555BA" w:rsidP="00FF49DD">
      <w:pPr>
        <w:rPr>
          <w:color w:val="000000"/>
          <w:sz w:val="24"/>
          <w:szCs w:val="24"/>
        </w:rPr>
      </w:pPr>
      <w:r w:rsidRPr="00967DDF">
        <w:rPr>
          <w:color w:val="000000"/>
          <w:sz w:val="24"/>
          <w:szCs w:val="24"/>
        </w:rPr>
        <w:t>This information collection supports USGS’ mandates and programmatic requirements related to its role as the lead civil mapping agency and other core science responsibilities. Specifically, this surveying effort will provide information required by the following laws, regulations, policies and statutes:</w:t>
      </w:r>
    </w:p>
    <w:p w14:paraId="4681DF9B" w14:textId="77777777" w:rsidR="004555BA" w:rsidRPr="00967DDF" w:rsidRDefault="004555BA" w:rsidP="00FF49DD">
      <w:pPr>
        <w:rPr>
          <w:color w:val="000000"/>
          <w:sz w:val="24"/>
          <w:szCs w:val="24"/>
        </w:rPr>
      </w:pPr>
    </w:p>
    <w:p w14:paraId="7F6C1605" w14:textId="77777777" w:rsidR="004555BA" w:rsidRPr="00967DDF" w:rsidRDefault="004555BA" w:rsidP="00FF49DD">
      <w:pPr>
        <w:rPr>
          <w:sz w:val="24"/>
          <w:szCs w:val="24"/>
        </w:rPr>
      </w:pPr>
      <w:r w:rsidRPr="00967DDF">
        <w:rPr>
          <w:sz w:val="24"/>
          <w:szCs w:val="24"/>
        </w:rPr>
        <w:t>OMB Circular A-16</w:t>
      </w:r>
    </w:p>
    <w:p w14:paraId="7095C06A" w14:textId="77777777" w:rsidR="004555BA" w:rsidRPr="00967DDF" w:rsidRDefault="004555BA" w:rsidP="00FF49DD">
      <w:pPr>
        <w:rPr>
          <w:sz w:val="24"/>
          <w:szCs w:val="24"/>
        </w:rPr>
      </w:pPr>
      <w:r w:rsidRPr="00967DDF">
        <w:rPr>
          <w:sz w:val="24"/>
          <w:szCs w:val="24"/>
        </w:rPr>
        <w:t xml:space="preserve">Executive Order 12906 - Coordinating Geographic Data Access </w:t>
      </w:r>
    </w:p>
    <w:p w14:paraId="3C03936D" w14:textId="77777777" w:rsidR="004555BA" w:rsidRPr="00967DDF" w:rsidRDefault="004555BA" w:rsidP="00FF49DD">
      <w:pPr>
        <w:rPr>
          <w:sz w:val="24"/>
          <w:szCs w:val="24"/>
        </w:rPr>
      </w:pPr>
      <w:r w:rsidRPr="00967DDF">
        <w:rPr>
          <w:sz w:val="24"/>
          <w:szCs w:val="24"/>
        </w:rPr>
        <w:t xml:space="preserve">U.S. Code Title 43, Chapter 2, Section 36d.  (43 U.S.C. 36d)  </w:t>
      </w:r>
    </w:p>
    <w:p w14:paraId="703B8C3E" w14:textId="77777777" w:rsidR="004555BA" w:rsidRPr="00967DDF" w:rsidRDefault="004555BA" w:rsidP="00FF49DD">
      <w:pPr>
        <w:rPr>
          <w:sz w:val="24"/>
          <w:szCs w:val="24"/>
        </w:rPr>
      </w:pPr>
      <w:r w:rsidRPr="00967DDF">
        <w:rPr>
          <w:sz w:val="24"/>
          <w:szCs w:val="24"/>
        </w:rPr>
        <w:t>Government Performance Results Act (GPRA) (1993)</w:t>
      </w:r>
    </w:p>
    <w:p w14:paraId="378029F3" w14:textId="77777777" w:rsidR="004555BA" w:rsidRPr="00967DDF" w:rsidRDefault="004555BA" w:rsidP="00FF49DD">
      <w:pPr>
        <w:rPr>
          <w:sz w:val="24"/>
          <w:szCs w:val="24"/>
        </w:rPr>
      </w:pPr>
      <w:r w:rsidRPr="00967DDF">
        <w:rPr>
          <w:sz w:val="24"/>
          <w:szCs w:val="24"/>
          <w:lang w:val="en"/>
        </w:rPr>
        <w:t>Organic Act of March 3, 1879</w:t>
      </w:r>
    </w:p>
    <w:p w14:paraId="7A3E8E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34B339" w14:textId="77777777" w:rsidR="00FF49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r w:rsidR="004E211D">
        <w:rPr>
          <w:b/>
          <w:sz w:val="24"/>
          <w:szCs w:val="24"/>
        </w:rPr>
        <w:t xml:space="preserve">  </w:t>
      </w:r>
    </w:p>
    <w:p w14:paraId="439C90A2" w14:textId="77777777" w:rsidR="00FF49DD" w:rsidRDefault="00FF49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AAD64AE" w14:textId="694B38AD" w:rsidR="00FF49DD" w:rsidRPr="00967DDF" w:rsidRDefault="00FF49DD" w:rsidP="00FF49DD">
      <w:pPr>
        <w:rPr>
          <w:sz w:val="24"/>
          <w:szCs w:val="24"/>
        </w:rPr>
      </w:pPr>
      <w:r w:rsidRPr="00967DDF">
        <w:rPr>
          <w:sz w:val="24"/>
          <w:szCs w:val="24"/>
        </w:rPr>
        <w:t>As the lead Federal government agency, USGS is designated to collect digital hydrographic data under the OMB Circular A-16.  This Circular outlines USGS responsibilities regarding coordination of Federal surveying, mapping, and related spatial data activities that are financed in whole or in part by Federal funds.  The USGS is using this opportunity to supplement ongoing data collection activities in response to changing national requirements for geospatial data general and hydrographic data specifically, and to maximize efficient data collection partnerships across Federal and State agencies.</w:t>
      </w:r>
    </w:p>
    <w:p w14:paraId="68FC56A1" w14:textId="77777777" w:rsidR="00FF49DD" w:rsidRPr="00967DDF" w:rsidRDefault="00FF49DD" w:rsidP="00FF49D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0676A896" w14:textId="77777777" w:rsidR="00FF49DD" w:rsidRPr="00967DDF" w:rsidRDefault="00FF49DD" w:rsidP="00967D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67DDF">
        <w:rPr>
          <w:bCs/>
          <w:sz w:val="24"/>
          <w:szCs w:val="24"/>
        </w:rPr>
        <w:t xml:space="preserve">USGS will use a questionnaire to collect information about current and future Federal, State and other national business uses for hydrographic data, and the current and expected benefits from their use.  </w:t>
      </w:r>
      <w:r w:rsidRPr="00967DDF">
        <w:rPr>
          <w:sz w:val="24"/>
          <w:szCs w:val="24"/>
        </w:rPr>
        <w:t>Business uses are defined as those mission critical activities of Federal and State agencies that require hydrographic data, e.g., flood risk mapping as performed by FEMA; coastal mapping as performed by NOAA, USACE, and some States; water rights management as performed by DOI bureaus and some States; conservation planning as performed by the NRCS, etc.  The business uses and benefits will be used in benefit-cost analyses t</w:t>
      </w:r>
      <w:r w:rsidRPr="00967DDF">
        <w:rPr>
          <w:bCs/>
          <w:sz w:val="24"/>
          <w:szCs w:val="24"/>
        </w:rPr>
        <w:t xml:space="preserve">o develop optimal programmatic approaches for more fully meeting national needs for hydrographic data.  </w:t>
      </w:r>
    </w:p>
    <w:p w14:paraId="3277D82F" w14:textId="77777777" w:rsidR="00FF49DD" w:rsidRPr="00967DDF" w:rsidRDefault="00FF49DD" w:rsidP="00FF49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3266"/>
        <w:gridCol w:w="3423"/>
      </w:tblGrid>
      <w:tr w:rsidR="00FF49DD" w:rsidRPr="00967DDF" w14:paraId="2F263DA7" w14:textId="77777777" w:rsidTr="00FF49DD">
        <w:tc>
          <w:tcPr>
            <w:tcW w:w="2718" w:type="dxa"/>
            <w:tcBorders>
              <w:top w:val="single" w:sz="4" w:space="0" w:color="auto"/>
              <w:left w:val="single" w:sz="4" w:space="0" w:color="auto"/>
              <w:bottom w:val="single" w:sz="4" w:space="0" w:color="auto"/>
              <w:right w:val="single" w:sz="4" w:space="0" w:color="auto"/>
            </w:tcBorders>
            <w:hideMark/>
          </w:tcPr>
          <w:p w14:paraId="39403EF7" w14:textId="77777777" w:rsidR="00FF49DD" w:rsidRPr="00967DDF" w:rsidRDefault="00FF49DD">
            <w:pPr>
              <w:widowControl/>
              <w:autoSpaceDE/>
              <w:adjustRightInd/>
              <w:rPr>
                <w:b/>
                <w:sz w:val="24"/>
                <w:szCs w:val="24"/>
              </w:rPr>
            </w:pPr>
            <w:r w:rsidRPr="00967DDF">
              <w:rPr>
                <w:b/>
                <w:sz w:val="24"/>
                <w:szCs w:val="24"/>
              </w:rPr>
              <w:lastRenderedPageBreak/>
              <w:t>Questions on …</w:t>
            </w:r>
          </w:p>
        </w:tc>
        <w:tc>
          <w:tcPr>
            <w:tcW w:w="3345" w:type="dxa"/>
            <w:tcBorders>
              <w:top w:val="single" w:sz="4" w:space="0" w:color="auto"/>
              <w:left w:val="single" w:sz="4" w:space="0" w:color="auto"/>
              <w:bottom w:val="single" w:sz="4" w:space="0" w:color="auto"/>
              <w:right w:val="single" w:sz="4" w:space="0" w:color="auto"/>
            </w:tcBorders>
            <w:hideMark/>
          </w:tcPr>
          <w:p w14:paraId="70BC53C2" w14:textId="77777777" w:rsidR="00FF49DD" w:rsidRPr="00967DDF" w:rsidRDefault="00FF49DD">
            <w:pPr>
              <w:widowControl/>
              <w:autoSpaceDE/>
              <w:adjustRightInd/>
              <w:rPr>
                <w:b/>
                <w:sz w:val="24"/>
                <w:szCs w:val="24"/>
              </w:rPr>
            </w:pPr>
            <w:r w:rsidRPr="00967DDF">
              <w:rPr>
                <w:b/>
                <w:sz w:val="24"/>
                <w:szCs w:val="24"/>
              </w:rPr>
              <w:t>Provide information about …</w:t>
            </w:r>
          </w:p>
        </w:tc>
        <w:tc>
          <w:tcPr>
            <w:tcW w:w="3518" w:type="dxa"/>
            <w:tcBorders>
              <w:top w:val="single" w:sz="4" w:space="0" w:color="auto"/>
              <w:left w:val="single" w:sz="4" w:space="0" w:color="auto"/>
              <w:bottom w:val="single" w:sz="4" w:space="0" w:color="auto"/>
              <w:right w:val="single" w:sz="4" w:space="0" w:color="auto"/>
            </w:tcBorders>
            <w:hideMark/>
          </w:tcPr>
          <w:p w14:paraId="03E62501" w14:textId="77777777" w:rsidR="00FF49DD" w:rsidRPr="00967DDF" w:rsidRDefault="00FF49DD">
            <w:pPr>
              <w:widowControl/>
              <w:autoSpaceDE/>
              <w:adjustRightInd/>
              <w:rPr>
                <w:b/>
                <w:sz w:val="24"/>
                <w:szCs w:val="24"/>
              </w:rPr>
            </w:pPr>
            <w:r w:rsidRPr="00967DDF">
              <w:rPr>
                <w:b/>
                <w:sz w:val="24"/>
                <w:szCs w:val="24"/>
              </w:rPr>
              <w:t>Which is used to …</w:t>
            </w:r>
          </w:p>
        </w:tc>
      </w:tr>
      <w:tr w:rsidR="00FF49DD" w:rsidRPr="00967DDF" w14:paraId="51992283" w14:textId="77777777" w:rsidTr="00FF49DD">
        <w:tc>
          <w:tcPr>
            <w:tcW w:w="2718" w:type="dxa"/>
            <w:tcBorders>
              <w:top w:val="single" w:sz="4" w:space="0" w:color="auto"/>
              <w:left w:val="single" w:sz="4" w:space="0" w:color="auto"/>
              <w:bottom w:val="single" w:sz="4" w:space="0" w:color="auto"/>
              <w:right w:val="single" w:sz="4" w:space="0" w:color="auto"/>
            </w:tcBorders>
            <w:hideMark/>
          </w:tcPr>
          <w:p w14:paraId="69180289" w14:textId="5371430D" w:rsidR="00FF49DD" w:rsidRPr="00967DDF" w:rsidRDefault="00FF49DD" w:rsidP="00C04363">
            <w:pPr>
              <w:widowControl/>
              <w:autoSpaceDE/>
              <w:adjustRightInd/>
              <w:rPr>
                <w:sz w:val="24"/>
                <w:szCs w:val="24"/>
              </w:rPr>
            </w:pPr>
            <w:r w:rsidRPr="00967DDF">
              <w:rPr>
                <w:sz w:val="24"/>
                <w:szCs w:val="24"/>
              </w:rPr>
              <w:t>Demographic characteristics (name, organization, job title, etc</w:t>
            </w:r>
            <w:r w:rsidR="00C04363">
              <w:rPr>
                <w:sz w:val="24"/>
                <w:szCs w:val="24"/>
              </w:rPr>
              <w:t>.</w:t>
            </w:r>
            <w:r w:rsidRPr="00967DDF">
              <w:rPr>
                <w:sz w:val="24"/>
                <w:szCs w:val="24"/>
              </w:rPr>
              <w:t>)</w:t>
            </w:r>
          </w:p>
        </w:tc>
        <w:tc>
          <w:tcPr>
            <w:tcW w:w="3345" w:type="dxa"/>
            <w:tcBorders>
              <w:top w:val="single" w:sz="4" w:space="0" w:color="auto"/>
              <w:left w:val="single" w:sz="4" w:space="0" w:color="auto"/>
              <w:bottom w:val="single" w:sz="4" w:space="0" w:color="auto"/>
              <w:right w:val="single" w:sz="4" w:space="0" w:color="auto"/>
            </w:tcBorders>
            <w:hideMark/>
          </w:tcPr>
          <w:p w14:paraId="59263DED" w14:textId="77777777" w:rsidR="00FF49DD" w:rsidRPr="00967DDF" w:rsidRDefault="00FF49DD">
            <w:pPr>
              <w:widowControl/>
              <w:autoSpaceDE/>
              <w:adjustRightInd/>
              <w:rPr>
                <w:sz w:val="24"/>
                <w:szCs w:val="24"/>
              </w:rPr>
            </w:pPr>
            <w:r w:rsidRPr="00967DDF">
              <w:rPr>
                <w:sz w:val="24"/>
                <w:szCs w:val="24"/>
              </w:rPr>
              <w:t>Factors influencing participation and demand</w:t>
            </w:r>
          </w:p>
        </w:tc>
        <w:tc>
          <w:tcPr>
            <w:tcW w:w="3518" w:type="dxa"/>
            <w:tcBorders>
              <w:top w:val="single" w:sz="4" w:space="0" w:color="auto"/>
              <w:left w:val="single" w:sz="4" w:space="0" w:color="auto"/>
              <w:bottom w:val="single" w:sz="4" w:space="0" w:color="auto"/>
              <w:right w:val="single" w:sz="4" w:space="0" w:color="auto"/>
            </w:tcBorders>
          </w:tcPr>
          <w:p w14:paraId="2B22861D" w14:textId="77777777" w:rsidR="00FF49DD" w:rsidRPr="00967DDF" w:rsidRDefault="00FF49DD">
            <w:pPr>
              <w:widowControl/>
              <w:autoSpaceDE/>
              <w:adjustRightInd/>
              <w:rPr>
                <w:sz w:val="24"/>
                <w:szCs w:val="24"/>
              </w:rPr>
            </w:pPr>
            <w:r w:rsidRPr="00967DDF">
              <w:rPr>
                <w:sz w:val="24"/>
                <w:szCs w:val="24"/>
              </w:rPr>
              <w:t>Provides contact information for follow-up with respondents in completing questionnaires</w:t>
            </w:r>
          </w:p>
          <w:p w14:paraId="667FD848" w14:textId="77777777" w:rsidR="00FF49DD" w:rsidRPr="00967DDF" w:rsidRDefault="00FF49DD">
            <w:pPr>
              <w:widowControl/>
              <w:autoSpaceDE/>
              <w:adjustRightInd/>
              <w:rPr>
                <w:sz w:val="24"/>
                <w:szCs w:val="24"/>
              </w:rPr>
            </w:pPr>
          </w:p>
        </w:tc>
      </w:tr>
      <w:tr w:rsidR="00FF49DD" w:rsidRPr="00967DDF" w14:paraId="39BCE0F1" w14:textId="77777777" w:rsidTr="00FF49DD">
        <w:trPr>
          <w:trHeight w:val="800"/>
        </w:trPr>
        <w:tc>
          <w:tcPr>
            <w:tcW w:w="2718" w:type="dxa"/>
            <w:tcBorders>
              <w:top w:val="single" w:sz="4" w:space="0" w:color="auto"/>
              <w:left w:val="single" w:sz="4" w:space="0" w:color="auto"/>
              <w:bottom w:val="single" w:sz="4" w:space="0" w:color="auto"/>
              <w:right w:val="single" w:sz="4" w:space="0" w:color="auto"/>
            </w:tcBorders>
            <w:hideMark/>
          </w:tcPr>
          <w:p w14:paraId="7ACDEC0E" w14:textId="77777777" w:rsidR="00FF49DD" w:rsidRPr="00967DDF" w:rsidRDefault="00FF49DD">
            <w:pPr>
              <w:widowControl/>
              <w:autoSpaceDE/>
              <w:adjustRightInd/>
              <w:rPr>
                <w:sz w:val="24"/>
                <w:szCs w:val="24"/>
              </w:rPr>
            </w:pPr>
            <w:r w:rsidRPr="00967DDF">
              <w:rPr>
                <w:sz w:val="24"/>
                <w:szCs w:val="24"/>
              </w:rPr>
              <w:t xml:space="preserve">Business uses </w:t>
            </w:r>
          </w:p>
        </w:tc>
        <w:tc>
          <w:tcPr>
            <w:tcW w:w="3345" w:type="dxa"/>
            <w:tcBorders>
              <w:top w:val="single" w:sz="4" w:space="0" w:color="auto"/>
              <w:left w:val="single" w:sz="4" w:space="0" w:color="auto"/>
              <w:bottom w:val="single" w:sz="4" w:space="0" w:color="auto"/>
              <w:right w:val="single" w:sz="4" w:space="0" w:color="auto"/>
            </w:tcBorders>
            <w:hideMark/>
          </w:tcPr>
          <w:p w14:paraId="48E5C793" w14:textId="77777777" w:rsidR="00FF49DD" w:rsidRPr="00967DDF" w:rsidRDefault="00FF49DD">
            <w:pPr>
              <w:widowControl/>
              <w:autoSpaceDE/>
              <w:adjustRightInd/>
              <w:rPr>
                <w:sz w:val="24"/>
                <w:szCs w:val="24"/>
              </w:rPr>
            </w:pPr>
            <w:r w:rsidRPr="00967DDF">
              <w:rPr>
                <w:sz w:val="24"/>
                <w:szCs w:val="24"/>
              </w:rPr>
              <w:t xml:space="preserve">Which categories of applications provide the highest benefits </w:t>
            </w:r>
          </w:p>
        </w:tc>
        <w:tc>
          <w:tcPr>
            <w:tcW w:w="3518" w:type="dxa"/>
            <w:tcBorders>
              <w:top w:val="single" w:sz="4" w:space="0" w:color="auto"/>
              <w:left w:val="single" w:sz="4" w:space="0" w:color="auto"/>
              <w:bottom w:val="single" w:sz="4" w:space="0" w:color="auto"/>
              <w:right w:val="single" w:sz="4" w:space="0" w:color="auto"/>
            </w:tcBorders>
          </w:tcPr>
          <w:p w14:paraId="32264139" w14:textId="77777777" w:rsidR="00FF49DD" w:rsidRPr="00967DDF" w:rsidRDefault="00FF49DD">
            <w:pPr>
              <w:widowControl/>
              <w:autoSpaceDE/>
              <w:adjustRightInd/>
              <w:rPr>
                <w:sz w:val="24"/>
                <w:szCs w:val="24"/>
              </w:rPr>
            </w:pPr>
            <w:r w:rsidRPr="00967DDF">
              <w:rPr>
                <w:sz w:val="24"/>
                <w:szCs w:val="24"/>
              </w:rPr>
              <w:t>Plan and develop programs to effectively meet the most and highest priority requirements possible.</w:t>
            </w:r>
          </w:p>
          <w:p w14:paraId="00A0F3FD" w14:textId="77777777" w:rsidR="00FF49DD" w:rsidRPr="00967DDF" w:rsidRDefault="00FF49DD">
            <w:pPr>
              <w:widowControl/>
              <w:autoSpaceDE/>
              <w:adjustRightInd/>
              <w:rPr>
                <w:sz w:val="24"/>
                <w:szCs w:val="24"/>
              </w:rPr>
            </w:pPr>
          </w:p>
        </w:tc>
      </w:tr>
      <w:tr w:rsidR="00FF49DD" w:rsidRPr="00967DDF" w14:paraId="007D2ED3" w14:textId="77777777" w:rsidTr="00FF49DD">
        <w:trPr>
          <w:trHeight w:val="710"/>
        </w:trPr>
        <w:tc>
          <w:tcPr>
            <w:tcW w:w="2718" w:type="dxa"/>
            <w:tcBorders>
              <w:top w:val="single" w:sz="4" w:space="0" w:color="auto"/>
              <w:left w:val="single" w:sz="4" w:space="0" w:color="auto"/>
              <w:bottom w:val="single" w:sz="4" w:space="0" w:color="auto"/>
              <w:right w:val="single" w:sz="4" w:space="0" w:color="auto"/>
            </w:tcBorders>
            <w:hideMark/>
          </w:tcPr>
          <w:p w14:paraId="1E0E4197" w14:textId="0B90A97D" w:rsidR="00FF49DD" w:rsidRPr="00967DDF" w:rsidRDefault="00446A08">
            <w:pPr>
              <w:widowControl/>
              <w:autoSpaceDE/>
              <w:adjustRightInd/>
              <w:rPr>
                <w:sz w:val="24"/>
                <w:szCs w:val="24"/>
              </w:rPr>
            </w:pPr>
            <w:r w:rsidRPr="00967DDF">
              <w:rPr>
                <w:sz w:val="24"/>
                <w:szCs w:val="24"/>
              </w:rPr>
              <w:t>Mission Critical</w:t>
            </w:r>
            <w:r w:rsidR="00FF49DD" w:rsidRPr="00967DDF">
              <w:rPr>
                <w:sz w:val="24"/>
                <w:szCs w:val="24"/>
              </w:rPr>
              <w:t xml:space="preserve"> Activities</w:t>
            </w:r>
          </w:p>
        </w:tc>
        <w:tc>
          <w:tcPr>
            <w:tcW w:w="3345" w:type="dxa"/>
            <w:tcBorders>
              <w:top w:val="single" w:sz="4" w:space="0" w:color="auto"/>
              <w:left w:val="single" w:sz="4" w:space="0" w:color="auto"/>
              <w:bottom w:val="single" w:sz="4" w:space="0" w:color="auto"/>
              <w:right w:val="single" w:sz="4" w:space="0" w:color="auto"/>
            </w:tcBorders>
            <w:hideMark/>
          </w:tcPr>
          <w:p w14:paraId="23F6FA1A" w14:textId="69A514A0" w:rsidR="00FF49DD" w:rsidRPr="00967DDF" w:rsidRDefault="00FF49DD">
            <w:pPr>
              <w:widowControl/>
              <w:autoSpaceDE/>
              <w:adjustRightInd/>
              <w:rPr>
                <w:sz w:val="24"/>
                <w:szCs w:val="24"/>
              </w:rPr>
            </w:pPr>
            <w:r w:rsidRPr="00967DDF">
              <w:rPr>
                <w:sz w:val="24"/>
                <w:szCs w:val="24"/>
              </w:rPr>
              <w:t>User data needs in the context of their specific job function.</w:t>
            </w:r>
          </w:p>
        </w:tc>
        <w:tc>
          <w:tcPr>
            <w:tcW w:w="3518" w:type="dxa"/>
            <w:tcBorders>
              <w:top w:val="single" w:sz="4" w:space="0" w:color="auto"/>
              <w:left w:val="single" w:sz="4" w:space="0" w:color="auto"/>
              <w:bottom w:val="single" w:sz="4" w:space="0" w:color="auto"/>
              <w:right w:val="single" w:sz="4" w:space="0" w:color="auto"/>
            </w:tcBorders>
            <w:hideMark/>
          </w:tcPr>
          <w:p w14:paraId="54E56C6B" w14:textId="77777777" w:rsidR="00FF49DD" w:rsidRPr="00967DDF" w:rsidRDefault="00FF49DD">
            <w:pPr>
              <w:widowControl/>
              <w:autoSpaceDE/>
              <w:adjustRightInd/>
              <w:rPr>
                <w:sz w:val="24"/>
                <w:szCs w:val="24"/>
              </w:rPr>
            </w:pPr>
            <w:r w:rsidRPr="00967DDF">
              <w:rPr>
                <w:sz w:val="24"/>
                <w:szCs w:val="24"/>
              </w:rPr>
              <w:t>Plan and develop programs that address key agency mission functions.</w:t>
            </w:r>
          </w:p>
        </w:tc>
      </w:tr>
      <w:tr w:rsidR="00FF49DD" w:rsidRPr="00967DDF" w14:paraId="326247D5" w14:textId="77777777" w:rsidTr="00FF49DD">
        <w:tc>
          <w:tcPr>
            <w:tcW w:w="2718" w:type="dxa"/>
            <w:tcBorders>
              <w:top w:val="single" w:sz="4" w:space="0" w:color="auto"/>
              <w:left w:val="single" w:sz="4" w:space="0" w:color="auto"/>
              <w:bottom w:val="single" w:sz="4" w:space="0" w:color="auto"/>
              <w:right w:val="single" w:sz="4" w:space="0" w:color="auto"/>
            </w:tcBorders>
            <w:hideMark/>
          </w:tcPr>
          <w:p w14:paraId="5D7A01FC" w14:textId="25194C04" w:rsidR="00FF49DD" w:rsidRPr="00967DDF" w:rsidRDefault="00446A08">
            <w:pPr>
              <w:widowControl/>
              <w:autoSpaceDE/>
              <w:adjustRightInd/>
              <w:rPr>
                <w:sz w:val="24"/>
                <w:szCs w:val="24"/>
              </w:rPr>
            </w:pPr>
            <w:r w:rsidRPr="00967DDF">
              <w:rPr>
                <w:sz w:val="24"/>
                <w:szCs w:val="24"/>
              </w:rPr>
              <w:t>Functional</w:t>
            </w:r>
            <w:r w:rsidR="00FF49DD" w:rsidRPr="00967DDF">
              <w:rPr>
                <w:sz w:val="24"/>
                <w:szCs w:val="24"/>
              </w:rPr>
              <w:t xml:space="preserve"> Requirements</w:t>
            </w:r>
          </w:p>
        </w:tc>
        <w:tc>
          <w:tcPr>
            <w:tcW w:w="3345" w:type="dxa"/>
            <w:tcBorders>
              <w:top w:val="single" w:sz="4" w:space="0" w:color="auto"/>
              <w:left w:val="single" w:sz="4" w:space="0" w:color="auto"/>
              <w:bottom w:val="single" w:sz="4" w:space="0" w:color="auto"/>
              <w:right w:val="single" w:sz="4" w:space="0" w:color="auto"/>
            </w:tcBorders>
            <w:hideMark/>
          </w:tcPr>
          <w:p w14:paraId="2CAAF644" w14:textId="1D63E475" w:rsidR="00FF49DD" w:rsidRPr="00967DDF" w:rsidRDefault="00FF49DD" w:rsidP="00446A08">
            <w:pPr>
              <w:widowControl/>
              <w:autoSpaceDE/>
              <w:adjustRightInd/>
              <w:rPr>
                <w:sz w:val="24"/>
                <w:szCs w:val="24"/>
              </w:rPr>
            </w:pPr>
            <w:r w:rsidRPr="00967DDF">
              <w:rPr>
                <w:sz w:val="24"/>
                <w:szCs w:val="24"/>
              </w:rPr>
              <w:t xml:space="preserve">Details of user data requirements to do their job.  Includes </w:t>
            </w:r>
            <w:r w:rsidR="00446A08" w:rsidRPr="00967DDF">
              <w:rPr>
                <w:sz w:val="24"/>
                <w:szCs w:val="24"/>
              </w:rPr>
              <w:t>feature content, attribute content, functionality, interoperability, and access requirements.</w:t>
            </w:r>
          </w:p>
        </w:tc>
        <w:tc>
          <w:tcPr>
            <w:tcW w:w="3518" w:type="dxa"/>
            <w:tcBorders>
              <w:top w:val="single" w:sz="4" w:space="0" w:color="auto"/>
              <w:left w:val="single" w:sz="4" w:space="0" w:color="auto"/>
              <w:bottom w:val="single" w:sz="4" w:space="0" w:color="auto"/>
              <w:right w:val="single" w:sz="4" w:space="0" w:color="auto"/>
            </w:tcBorders>
            <w:hideMark/>
          </w:tcPr>
          <w:p w14:paraId="35B66C37" w14:textId="77777777" w:rsidR="00FF49DD" w:rsidRPr="00967DDF" w:rsidRDefault="00FF49DD">
            <w:pPr>
              <w:widowControl/>
              <w:rPr>
                <w:sz w:val="24"/>
                <w:szCs w:val="24"/>
              </w:rPr>
            </w:pPr>
            <w:r w:rsidRPr="00967DDF">
              <w:rPr>
                <w:sz w:val="24"/>
                <w:szCs w:val="24"/>
              </w:rPr>
              <w:t>Ensure that proposed programs are planned to provide the highest possible data quality.</w:t>
            </w:r>
          </w:p>
        </w:tc>
      </w:tr>
      <w:tr w:rsidR="00FF49DD" w:rsidRPr="00967DDF" w14:paraId="41107FFA" w14:textId="77777777" w:rsidTr="00FF49DD">
        <w:tc>
          <w:tcPr>
            <w:tcW w:w="2718" w:type="dxa"/>
            <w:tcBorders>
              <w:top w:val="single" w:sz="4" w:space="0" w:color="auto"/>
              <w:left w:val="single" w:sz="4" w:space="0" w:color="auto"/>
              <w:bottom w:val="single" w:sz="4" w:space="0" w:color="auto"/>
              <w:right w:val="single" w:sz="4" w:space="0" w:color="auto"/>
            </w:tcBorders>
            <w:hideMark/>
          </w:tcPr>
          <w:p w14:paraId="7F6A85A6" w14:textId="77777777" w:rsidR="00FF49DD" w:rsidRPr="00967DDF" w:rsidRDefault="00FF49DD">
            <w:pPr>
              <w:widowControl/>
              <w:autoSpaceDE/>
              <w:adjustRightInd/>
              <w:rPr>
                <w:sz w:val="24"/>
                <w:szCs w:val="24"/>
              </w:rPr>
            </w:pPr>
            <w:r w:rsidRPr="00967DDF">
              <w:rPr>
                <w:sz w:val="24"/>
                <w:szCs w:val="24"/>
              </w:rPr>
              <w:t>Geographical Area Requirements</w:t>
            </w:r>
          </w:p>
        </w:tc>
        <w:tc>
          <w:tcPr>
            <w:tcW w:w="3345" w:type="dxa"/>
            <w:tcBorders>
              <w:top w:val="single" w:sz="4" w:space="0" w:color="auto"/>
              <w:left w:val="single" w:sz="4" w:space="0" w:color="auto"/>
              <w:bottom w:val="single" w:sz="4" w:space="0" w:color="auto"/>
              <w:right w:val="single" w:sz="4" w:space="0" w:color="auto"/>
            </w:tcBorders>
            <w:hideMark/>
          </w:tcPr>
          <w:p w14:paraId="34963840" w14:textId="56627D02" w:rsidR="00FF49DD" w:rsidRPr="00967DDF" w:rsidRDefault="00FF49DD" w:rsidP="00446A08">
            <w:pPr>
              <w:widowControl/>
              <w:autoSpaceDE/>
              <w:adjustRightInd/>
              <w:rPr>
                <w:sz w:val="24"/>
                <w:szCs w:val="24"/>
              </w:rPr>
            </w:pPr>
            <w:r w:rsidRPr="00967DDF">
              <w:rPr>
                <w:sz w:val="24"/>
                <w:szCs w:val="24"/>
              </w:rPr>
              <w:t xml:space="preserve">Geographic areas for which </w:t>
            </w:r>
            <w:r w:rsidR="00446A08" w:rsidRPr="00967DDF">
              <w:rPr>
                <w:sz w:val="24"/>
                <w:szCs w:val="24"/>
              </w:rPr>
              <w:t>hydrographic data meeting the functional requirements are needed</w:t>
            </w:r>
            <w:r w:rsidRPr="00967DDF">
              <w:rPr>
                <w:sz w:val="24"/>
                <w:szCs w:val="24"/>
              </w:rPr>
              <w:t xml:space="preserve"> </w:t>
            </w:r>
          </w:p>
        </w:tc>
        <w:tc>
          <w:tcPr>
            <w:tcW w:w="3518" w:type="dxa"/>
            <w:tcBorders>
              <w:top w:val="single" w:sz="4" w:space="0" w:color="auto"/>
              <w:left w:val="single" w:sz="4" w:space="0" w:color="auto"/>
              <w:bottom w:val="single" w:sz="4" w:space="0" w:color="auto"/>
              <w:right w:val="single" w:sz="4" w:space="0" w:color="auto"/>
            </w:tcBorders>
            <w:hideMark/>
          </w:tcPr>
          <w:p w14:paraId="01F8CE57" w14:textId="77777777" w:rsidR="00FF49DD" w:rsidRPr="00967DDF" w:rsidRDefault="00FF49DD">
            <w:pPr>
              <w:widowControl/>
              <w:autoSpaceDE/>
              <w:adjustRightInd/>
              <w:rPr>
                <w:sz w:val="24"/>
                <w:szCs w:val="24"/>
              </w:rPr>
            </w:pPr>
            <w:r w:rsidRPr="00967DDF">
              <w:rPr>
                <w:sz w:val="24"/>
                <w:szCs w:val="24"/>
              </w:rPr>
              <w:t>Ensure that proposed programs are tuned to address requirements that may vary by region.</w:t>
            </w:r>
          </w:p>
        </w:tc>
      </w:tr>
      <w:tr w:rsidR="00FF49DD" w:rsidRPr="00967DDF" w14:paraId="73644B2E" w14:textId="77777777" w:rsidTr="00FF49DD">
        <w:tc>
          <w:tcPr>
            <w:tcW w:w="2718" w:type="dxa"/>
            <w:tcBorders>
              <w:top w:val="single" w:sz="4" w:space="0" w:color="auto"/>
              <w:left w:val="single" w:sz="4" w:space="0" w:color="auto"/>
              <w:bottom w:val="single" w:sz="4" w:space="0" w:color="auto"/>
              <w:right w:val="single" w:sz="4" w:space="0" w:color="auto"/>
            </w:tcBorders>
            <w:hideMark/>
          </w:tcPr>
          <w:p w14:paraId="310A5F48" w14:textId="2F559E02" w:rsidR="00FF49DD" w:rsidRPr="00967DDF" w:rsidRDefault="00FF49DD" w:rsidP="00446A08">
            <w:pPr>
              <w:widowControl/>
              <w:autoSpaceDE/>
              <w:adjustRightInd/>
              <w:rPr>
                <w:sz w:val="24"/>
                <w:szCs w:val="24"/>
              </w:rPr>
            </w:pPr>
            <w:r w:rsidRPr="00967DDF">
              <w:rPr>
                <w:sz w:val="24"/>
                <w:szCs w:val="24"/>
              </w:rPr>
              <w:t xml:space="preserve">Benefits of </w:t>
            </w:r>
            <w:r w:rsidR="00446A08" w:rsidRPr="00967DDF">
              <w:rPr>
                <w:sz w:val="24"/>
                <w:szCs w:val="24"/>
              </w:rPr>
              <w:t>Hydrographic</w:t>
            </w:r>
            <w:r w:rsidRPr="00967DDF">
              <w:rPr>
                <w:sz w:val="24"/>
                <w:szCs w:val="24"/>
              </w:rPr>
              <w:t xml:space="preserve"> Data</w:t>
            </w:r>
          </w:p>
        </w:tc>
        <w:tc>
          <w:tcPr>
            <w:tcW w:w="3345" w:type="dxa"/>
            <w:tcBorders>
              <w:top w:val="single" w:sz="4" w:space="0" w:color="auto"/>
              <w:left w:val="single" w:sz="4" w:space="0" w:color="auto"/>
              <w:bottom w:val="single" w:sz="4" w:space="0" w:color="auto"/>
              <w:right w:val="single" w:sz="4" w:space="0" w:color="auto"/>
            </w:tcBorders>
            <w:hideMark/>
          </w:tcPr>
          <w:p w14:paraId="75F6263E" w14:textId="38FD6F9C" w:rsidR="00FF49DD" w:rsidRPr="00967DDF" w:rsidRDefault="00FF49DD" w:rsidP="00446A08">
            <w:pPr>
              <w:widowControl/>
              <w:autoSpaceDE/>
              <w:adjustRightInd/>
              <w:rPr>
                <w:sz w:val="24"/>
                <w:szCs w:val="24"/>
              </w:rPr>
            </w:pPr>
            <w:r w:rsidRPr="00967DDF">
              <w:rPr>
                <w:sz w:val="24"/>
                <w:szCs w:val="24"/>
              </w:rPr>
              <w:t xml:space="preserve">Operational, customer service and other public/societal benefits of </w:t>
            </w:r>
            <w:r w:rsidR="00446A08" w:rsidRPr="00967DDF">
              <w:rPr>
                <w:sz w:val="24"/>
                <w:szCs w:val="24"/>
              </w:rPr>
              <w:t>hydrographic data</w:t>
            </w:r>
            <w:r w:rsidRPr="00967DDF">
              <w:rPr>
                <w:sz w:val="24"/>
                <w:szCs w:val="24"/>
              </w:rPr>
              <w:t xml:space="preserve"> </w:t>
            </w:r>
          </w:p>
        </w:tc>
        <w:tc>
          <w:tcPr>
            <w:tcW w:w="3518" w:type="dxa"/>
            <w:tcBorders>
              <w:top w:val="single" w:sz="4" w:space="0" w:color="auto"/>
              <w:left w:val="single" w:sz="4" w:space="0" w:color="auto"/>
              <w:bottom w:val="single" w:sz="4" w:space="0" w:color="auto"/>
              <w:right w:val="single" w:sz="4" w:space="0" w:color="auto"/>
            </w:tcBorders>
            <w:hideMark/>
          </w:tcPr>
          <w:p w14:paraId="7F261799" w14:textId="77777777" w:rsidR="00FF49DD" w:rsidRPr="00967DDF" w:rsidRDefault="00FF49DD">
            <w:pPr>
              <w:widowControl/>
              <w:autoSpaceDE/>
              <w:adjustRightInd/>
              <w:rPr>
                <w:sz w:val="24"/>
                <w:szCs w:val="24"/>
              </w:rPr>
            </w:pPr>
            <w:r w:rsidRPr="00967DDF">
              <w:rPr>
                <w:sz w:val="24"/>
                <w:szCs w:val="24"/>
              </w:rPr>
              <w:t>Ensure that proposed programs balance costs and benefits.</w:t>
            </w:r>
          </w:p>
        </w:tc>
      </w:tr>
    </w:tbl>
    <w:p w14:paraId="3AAD53C6" w14:textId="77777777" w:rsidR="00FF49DD" w:rsidRDefault="00FF49DD" w:rsidP="00FF49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2"/>
          <w:szCs w:val="22"/>
        </w:rPr>
      </w:pP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DAF8FAE" w14:textId="77777777" w:rsidR="00446A08" w:rsidRDefault="00446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1AA7E57" w14:textId="29E999CC" w:rsidR="001D1CD2" w:rsidRPr="00967DDF" w:rsidRDefault="001D1CD2" w:rsidP="00446A08">
      <w:pPr>
        <w:rPr>
          <w:sz w:val="24"/>
          <w:szCs w:val="24"/>
        </w:rPr>
      </w:pPr>
      <w:r w:rsidRPr="00967DDF">
        <w:rPr>
          <w:sz w:val="24"/>
          <w:szCs w:val="24"/>
        </w:rPr>
        <w:t>Information will be collected electronically through an on-line questionnaire.  All respondents will receive an e-mail message providing a URL link to the survey.  We will follow the most up-to-date methods for conducting a web-based survey. All instruction and the survey instrument will be available on-line. We will use Survey Monkey</w:t>
      </w:r>
      <w:r w:rsidRPr="00967DDF">
        <w:rPr>
          <w:sz w:val="24"/>
          <w:szCs w:val="24"/>
        </w:rPr>
        <w:sym w:font="Symbol" w:char="F0E4"/>
      </w:r>
      <w:r w:rsidRPr="00967DDF">
        <w:rPr>
          <w:sz w:val="24"/>
          <w:szCs w:val="24"/>
        </w:rPr>
        <w:t xml:space="preserve"> to develop, serve, collect, store, and analyze the information collected during this study. </w:t>
      </w:r>
    </w:p>
    <w:p w14:paraId="249B5D3B" w14:textId="77777777" w:rsidR="001D1CD2" w:rsidRPr="00967DDF" w:rsidRDefault="001D1CD2" w:rsidP="00446A08">
      <w:pPr>
        <w:rPr>
          <w:sz w:val="24"/>
          <w:szCs w:val="24"/>
        </w:rPr>
      </w:pPr>
    </w:p>
    <w:p w14:paraId="4E20C1A5" w14:textId="2727210C" w:rsidR="001D1CD2" w:rsidRPr="00967DDF" w:rsidRDefault="001D1CD2" w:rsidP="00446A08">
      <w:pPr>
        <w:rPr>
          <w:b/>
          <w:sz w:val="24"/>
          <w:szCs w:val="24"/>
        </w:rPr>
      </w:pPr>
      <w:r w:rsidRPr="00967DDF">
        <w:rPr>
          <w:sz w:val="24"/>
          <w:szCs w:val="24"/>
        </w:rPr>
        <w:t>The selection of this approach is based on the technical nature of the population being sampled. These professional users of hydrographic data are highly reliant on, and conversant with, computer and web technology in their fields. The method used for identifying the sample</w:t>
      </w:r>
      <w:r w:rsidR="0052617B">
        <w:rPr>
          <w:sz w:val="24"/>
          <w:szCs w:val="24"/>
        </w:rPr>
        <w:t xml:space="preserve"> </w:t>
      </w:r>
      <w:r w:rsidRPr="00967DDF">
        <w:rPr>
          <w:sz w:val="24"/>
          <w:szCs w:val="24"/>
        </w:rPr>
        <w:lastRenderedPageBreak/>
        <w:t xml:space="preserve">suggests that they all have access to email and web technology. Data collection methods will follow </w:t>
      </w:r>
      <w:proofErr w:type="spellStart"/>
      <w:r w:rsidRPr="00967DDF">
        <w:rPr>
          <w:sz w:val="24"/>
          <w:szCs w:val="24"/>
        </w:rPr>
        <w:t>Dillman</w:t>
      </w:r>
      <w:proofErr w:type="spellEnd"/>
      <w:r w:rsidRPr="00967DDF">
        <w:rPr>
          <w:sz w:val="24"/>
          <w:szCs w:val="24"/>
        </w:rPr>
        <w:t xml:space="preserve"> (2007) for web-based surveys. Reports will be available on the USGS Fort Collins Science Center web site.</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77706CE6" w14:textId="77777777" w:rsidR="00967DDF" w:rsidRDefault="00967DDF" w:rsidP="001D1CD2">
      <w:pPr>
        <w:pStyle w:val="CommentText"/>
        <w:rPr>
          <w:color w:val="000000"/>
          <w:sz w:val="24"/>
          <w:szCs w:val="24"/>
        </w:rPr>
      </w:pPr>
    </w:p>
    <w:p w14:paraId="6E25F7DB" w14:textId="5B10B865" w:rsidR="001D1CD2" w:rsidRPr="00967DDF" w:rsidRDefault="001D1CD2" w:rsidP="001D1CD2">
      <w:pPr>
        <w:pStyle w:val="CommentText"/>
        <w:rPr>
          <w:color w:val="000000"/>
          <w:sz w:val="24"/>
          <w:szCs w:val="24"/>
        </w:rPr>
      </w:pPr>
      <w:r w:rsidRPr="00967DDF">
        <w:rPr>
          <w:color w:val="000000"/>
          <w:sz w:val="24"/>
          <w:szCs w:val="24"/>
        </w:rPr>
        <w:t xml:space="preserve">This assessment is national in scope, and </w:t>
      </w:r>
      <w:r w:rsidRPr="00967DDF">
        <w:rPr>
          <w:sz w:val="24"/>
          <w:szCs w:val="24"/>
        </w:rPr>
        <w:t>requirements and benefits information for hydrographic data have not been collected</w:t>
      </w:r>
      <w:r w:rsidRPr="00967DDF">
        <w:rPr>
          <w:color w:val="000000"/>
          <w:sz w:val="24"/>
          <w:szCs w:val="24"/>
        </w:rPr>
        <w:t xml:space="preserve"> at a national level. </w:t>
      </w:r>
      <w:r w:rsidRPr="00967DDF">
        <w:rPr>
          <w:sz w:val="24"/>
          <w:szCs w:val="24"/>
        </w:rPr>
        <w:t>This data will be complementary to other surveys of more limited scope, and n</w:t>
      </w:r>
      <w:r w:rsidRPr="00967DDF">
        <w:rPr>
          <w:color w:val="000000"/>
          <w:sz w:val="24"/>
          <w:szCs w:val="24"/>
        </w:rPr>
        <w:t>o duplication will occur.</w:t>
      </w:r>
    </w:p>
    <w:p w14:paraId="4E5971D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F0EB136" w14:textId="77777777" w:rsidR="00967DDF" w:rsidRDefault="00967D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27FF6803" w14:textId="61CE3F08" w:rsidR="00295103" w:rsidRPr="00967DDF" w:rsidRDefault="001D1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7DDF">
        <w:rPr>
          <w:color w:val="000000"/>
          <w:sz w:val="24"/>
          <w:szCs w:val="24"/>
        </w:rPr>
        <w:t>We have made efforts to keep the amount of information requested to a minimum for all of the respondents. This collection is not expected to have a significant impact on small business or small entities. We have attempted to minimize the burden to all respondents by developing an on-line survey.</w:t>
      </w:r>
    </w:p>
    <w:p w14:paraId="0C45F0F7" w14:textId="77777777" w:rsidR="00082C1C" w:rsidRPr="00967DDF"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12E2CC4F" w14:textId="77777777" w:rsidR="00967DDF" w:rsidRDefault="00967DDF" w:rsidP="001D1CD2">
      <w:pPr>
        <w:rPr>
          <w:sz w:val="24"/>
          <w:szCs w:val="24"/>
        </w:rPr>
      </w:pPr>
    </w:p>
    <w:p w14:paraId="5CFC2301" w14:textId="17A452C9" w:rsidR="001D1CD2" w:rsidRPr="00967DDF" w:rsidRDefault="001D1CD2" w:rsidP="001D1CD2">
      <w:pPr>
        <w:rPr>
          <w:sz w:val="24"/>
          <w:szCs w:val="24"/>
        </w:rPr>
      </w:pPr>
      <w:r w:rsidRPr="00967DDF">
        <w:rPr>
          <w:sz w:val="24"/>
          <w:szCs w:val="24"/>
        </w:rPr>
        <w:t>Failure to collect the information would make it difficult for the USGS and its partner agencies to adequately understand and respond to the business uses and needs of Federal, State and other national customers who rely on hydrographic data.  USGS has limited information about current and future data needs which limits its ability to effectively evolve its programs to increase the benefits of hydrographic data, and to expand partnerships for collecting and sharing data for multiple uses. .</w:t>
      </w:r>
    </w:p>
    <w:p w14:paraId="7044BA19" w14:textId="77777777" w:rsidR="001D1CD2" w:rsidRPr="00967DDF" w:rsidRDefault="001D1CD2" w:rsidP="001D1CD2">
      <w:pPr>
        <w:rPr>
          <w:sz w:val="24"/>
          <w:szCs w:val="24"/>
        </w:rPr>
      </w:pPr>
    </w:p>
    <w:p w14:paraId="0CF93300" w14:textId="4FD7CAE8" w:rsidR="00295103" w:rsidRPr="00967DDF" w:rsidRDefault="001D1CD2" w:rsidP="001D1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7DDF">
        <w:rPr>
          <w:color w:val="000000"/>
          <w:sz w:val="24"/>
          <w:szCs w:val="24"/>
        </w:rPr>
        <w:t>There are no technical or legal obstacles to reducing burden for this collection.</w:t>
      </w:r>
    </w:p>
    <w:p w14:paraId="4F26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lastRenderedPageBreak/>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in</w:t>
      </w:r>
      <w:proofErr w:type="gramEnd"/>
      <w:r w:rsidRPr="00082C1C">
        <w:rPr>
          <w:b/>
          <w:sz w:val="24"/>
          <w:szCs w:val="24"/>
        </w:rPr>
        <w:t xml:space="preserve">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2D4EA203" w14:textId="77777777" w:rsidR="001D1CD2" w:rsidRPr="007A16F4" w:rsidRDefault="001D1CD2" w:rsidP="001D1CD2">
      <w:pPr>
        <w:pStyle w:val="NormalWeb"/>
        <w:textAlignment w:val="top"/>
        <w:rPr>
          <w:color w:val="000000"/>
        </w:rPr>
      </w:pPr>
      <w:r w:rsidRPr="007A16F4">
        <w:rPr>
          <w:color w:val="000000"/>
        </w:rPr>
        <w:t>This request contains no special circumstances that would require this information collection to be conducted in a manner that is inconsistent with OMB guidelines.</w:t>
      </w: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20DF66" w14:textId="47F8F199" w:rsidR="001D1CD2" w:rsidRPr="007A16F4" w:rsidRDefault="001D1CD2" w:rsidP="001D1CD2">
      <w:pPr>
        <w:pStyle w:val="NormalWeb"/>
        <w:textAlignment w:val="top"/>
        <w:rPr>
          <w:color w:val="000000"/>
        </w:rPr>
      </w:pPr>
      <w:r w:rsidRPr="007A16F4">
        <w:rPr>
          <w:color w:val="000000"/>
        </w:rPr>
        <w:t xml:space="preserve">On March 25, 2014, we published a 60-day Federal Register notice </w:t>
      </w:r>
      <w:r w:rsidR="00AA4EA6">
        <w:t>(79 FR 16368</w:t>
      </w:r>
      <w:r w:rsidRPr="007A16F4">
        <w:t>)</w:t>
      </w:r>
      <w:r w:rsidRPr="007A16F4">
        <w:rPr>
          <w:color w:val="000000"/>
        </w:rPr>
        <w:t xml:space="preserve"> announcing that we would submit this information request to OMB for approval.  In that notice we solicited public comments for 60 days, ending May 27, 2014. We did not receive any comments in response to that notice. </w:t>
      </w:r>
    </w:p>
    <w:p w14:paraId="7D2738EC" w14:textId="63A9081C" w:rsidR="001D1CD2" w:rsidRPr="007A16F4" w:rsidRDefault="001D1CD2" w:rsidP="001D1CD2">
      <w:pPr>
        <w:rPr>
          <w:sz w:val="24"/>
          <w:szCs w:val="24"/>
        </w:rPr>
      </w:pPr>
      <w:r w:rsidRPr="007A16F4">
        <w:rPr>
          <w:sz w:val="24"/>
          <w:szCs w:val="24"/>
        </w:rPr>
        <w:t xml:space="preserve">In addition to our Federal Register Notice, we solicited comments from users of hydrographic data within </w:t>
      </w:r>
      <w:r w:rsidR="005A576C">
        <w:rPr>
          <w:sz w:val="24"/>
          <w:szCs w:val="24"/>
        </w:rPr>
        <w:t xml:space="preserve">the U.S. Environmental Protection Agency, the U.S. Forest Service, the Natural </w:t>
      </w:r>
      <w:r w:rsidR="005A576C">
        <w:rPr>
          <w:sz w:val="24"/>
          <w:szCs w:val="24"/>
        </w:rPr>
        <w:lastRenderedPageBreak/>
        <w:t xml:space="preserve">Resources Conservation Service, the Bureau of Land Management, </w:t>
      </w:r>
      <w:proofErr w:type="gramStart"/>
      <w:r w:rsidR="005A576C">
        <w:rPr>
          <w:sz w:val="24"/>
          <w:szCs w:val="24"/>
        </w:rPr>
        <w:t>Consortium</w:t>
      </w:r>
      <w:proofErr w:type="gramEnd"/>
      <w:r w:rsidR="005A576C">
        <w:rPr>
          <w:sz w:val="24"/>
          <w:szCs w:val="24"/>
        </w:rPr>
        <w:t xml:space="preserve"> of Universities for the Advancement of Hydrologic Science, Inc., the Minnesota Pollution Control Agency, and the Arkansas Department of Environmental Quality</w:t>
      </w:r>
      <w:r w:rsidRPr="007A16F4">
        <w:rPr>
          <w:sz w:val="24"/>
          <w:szCs w:val="24"/>
        </w:rPr>
        <w:t>. We asked them to provide feedback about the clarity of instruction and the estimated time to complete a prototype of an on-line version of the questionnaire.  The individuals provided comments concerning the structure and approximate length of time it would take to complete the survey; they also concurred with our estimated burden time for the application to be about 1 hour or less. We made minor editorial changes to the final version survey based on the reviewer suggestions.</w:t>
      </w:r>
    </w:p>
    <w:p w14:paraId="3F529885" w14:textId="77777777" w:rsidR="00082C1C" w:rsidRPr="007A16F4"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797007CF" w14:textId="432B4607" w:rsidR="00082C1C" w:rsidRPr="007A16F4" w:rsidRDefault="001D1CD2" w:rsidP="007A16F4">
      <w:pPr>
        <w:pStyle w:val="NormalWeb"/>
        <w:textAlignment w:val="top"/>
        <w:rPr>
          <w:color w:val="000000"/>
        </w:rPr>
      </w:pPr>
      <w:r w:rsidRPr="007A16F4">
        <w:rPr>
          <w:color w:val="000000"/>
        </w:rPr>
        <w:t>There are no payments or gift giving associated with this collection.</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1BA868A7" w14:textId="77777777" w:rsidR="001D1CD2" w:rsidRPr="00082C1C" w:rsidRDefault="001D1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3F9A7D6" w14:textId="5BDFC34B" w:rsidR="001D1CD2" w:rsidRPr="007A16F4" w:rsidRDefault="001D1CD2" w:rsidP="001D1CD2">
      <w:pPr>
        <w:spacing w:after="172"/>
        <w:rPr>
          <w:color w:val="000000"/>
          <w:sz w:val="24"/>
          <w:szCs w:val="24"/>
          <w:lang w:val="en"/>
        </w:rPr>
      </w:pPr>
      <w:r w:rsidRPr="007A16F4">
        <w:rPr>
          <w:sz w:val="24"/>
          <w:szCs w:val="24"/>
        </w:rPr>
        <w:t xml:space="preserve">Names and contact information (e.g. email address, address and phone number) will be maintained only for the purpose to clarify responses. Our primary purpose for collecting contact information is to follow-up with </w:t>
      </w:r>
      <w:r w:rsidR="0017358F">
        <w:rPr>
          <w:sz w:val="24"/>
          <w:szCs w:val="24"/>
        </w:rPr>
        <w:t>selected</w:t>
      </w:r>
      <w:r w:rsidRPr="007A16F4">
        <w:rPr>
          <w:sz w:val="24"/>
          <w:szCs w:val="24"/>
        </w:rPr>
        <w:t xml:space="preserve"> respondents to verify the submission as a valid and reliable entry. </w:t>
      </w:r>
      <w:r w:rsidRPr="007A16F4">
        <w:rPr>
          <w:color w:val="000000"/>
          <w:sz w:val="24"/>
          <w:szCs w:val="24"/>
          <w:lang w:val="en"/>
        </w:rPr>
        <w:t xml:space="preserve">Respondent names or e-mail addresses </w:t>
      </w:r>
      <w:r w:rsidR="0073540E">
        <w:rPr>
          <w:color w:val="000000"/>
          <w:sz w:val="24"/>
          <w:szCs w:val="24"/>
          <w:lang w:val="en"/>
        </w:rPr>
        <w:t xml:space="preserve">will not be used </w:t>
      </w:r>
      <w:r w:rsidRPr="007A16F4">
        <w:rPr>
          <w:color w:val="000000"/>
          <w:sz w:val="24"/>
          <w:szCs w:val="24"/>
          <w:lang w:val="en"/>
        </w:rPr>
        <w:t xml:space="preserve">in any of our reports. </w:t>
      </w:r>
    </w:p>
    <w:p w14:paraId="3D717D4F" w14:textId="77777777" w:rsidR="00607437" w:rsidRPr="007A16F4" w:rsidRDefault="00607437" w:rsidP="00607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A16F4">
        <w:rPr>
          <w:sz w:val="24"/>
          <w:szCs w:val="24"/>
        </w:rPr>
        <w:t xml:space="preserve">The records for this collection will be maintained in accordance to Privacy Act System of Records identified as Computer Registration System. (INTERIOR/USGS-20) published at 74 FR 23430 (May 19, 2009).  </w:t>
      </w:r>
    </w:p>
    <w:p w14:paraId="2EBF253E" w14:textId="77777777" w:rsidR="00082C1C" w:rsidRDefault="00082C1C" w:rsidP="007A16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4DF1C3" w14:textId="77777777" w:rsidR="00607437" w:rsidRPr="007A16F4" w:rsidRDefault="00607437" w:rsidP="00607437">
      <w:pPr>
        <w:widowControl/>
        <w:rPr>
          <w:sz w:val="24"/>
          <w:szCs w:val="24"/>
        </w:rPr>
      </w:pPr>
      <w:r w:rsidRPr="007A16F4">
        <w:rPr>
          <w:sz w:val="24"/>
          <w:szCs w:val="24"/>
        </w:rPr>
        <w:t>No questions of a sensitive nature will be asked.</w:t>
      </w:r>
    </w:p>
    <w:p w14:paraId="2B6CBACB" w14:textId="77777777" w:rsidR="00082C1C" w:rsidRPr="007A16F4"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Indicate the number of respondents, frequency </w:t>
      </w:r>
      <w:bookmarkStart w:id="0" w:name="_GoBack"/>
      <w:bookmarkEnd w:id="0"/>
      <w:r w:rsidRPr="00082C1C">
        <w:rPr>
          <w:b/>
          <w:sz w:val="24"/>
          <w:szCs w:val="24"/>
        </w:rPr>
        <w:t xml:space="preserve">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t>
      </w:r>
      <w:r w:rsidRPr="00082C1C">
        <w:rPr>
          <w:b/>
          <w:sz w:val="24"/>
          <w:szCs w:val="24"/>
        </w:rPr>
        <w:lastRenderedPageBreak/>
        <w:t>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D75D50" w14:textId="0BBD5AD9" w:rsidR="005A576C" w:rsidRDefault="00607437" w:rsidP="00607437">
      <w:pPr>
        <w:widowControl/>
        <w:tabs>
          <w:tab w:val="left" w:pos="-90"/>
        </w:tabs>
        <w:rPr>
          <w:sz w:val="24"/>
          <w:szCs w:val="24"/>
          <w:lang w:val="en-CA"/>
        </w:rPr>
      </w:pPr>
      <w:r w:rsidRPr="007A16F4">
        <w:rPr>
          <w:sz w:val="24"/>
          <w:szCs w:val="24"/>
        </w:rPr>
        <w:t xml:space="preserve">We estimate the total dollar value of the annual burden hours for this collection to be </w:t>
      </w:r>
      <w:r w:rsidRPr="007A16F4">
        <w:rPr>
          <w:bCs/>
          <w:sz w:val="24"/>
          <w:szCs w:val="24"/>
        </w:rPr>
        <w:t>$</w:t>
      </w:r>
      <w:r w:rsidR="00F70F82">
        <w:rPr>
          <w:sz w:val="24"/>
          <w:szCs w:val="24"/>
          <w:lang w:val="en-CA"/>
        </w:rPr>
        <w:t>12,921</w:t>
      </w:r>
    </w:p>
    <w:p w14:paraId="561A12E4" w14:textId="472380BB" w:rsidR="00607437" w:rsidRPr="007A16F4" w:rsidRDefault="00607437" w:rsidP="00607437">
      <w:pPr>
        <w:widowControl/>
        <w:tabs>
          <w:tab w:val="left" w:pos="-90"/>
        </w:tabs>
        <w:rPr>
          <w:sz w:val="24"/>
          <w:szCs w:val="24"/>
        </w:rPr>
      </w:pPr>
      <w:r w:rsidRPr="007A16F4">
        <w:rPr>
          <w:sz w:val="24"/>
          <w:szCs w:val="24"/>
          <w:lang w:val="en-CA"/>
        </w:rPr>
        <w:t xml:space="preserve"> (Table 2)</w:t>
      </w:r>
      <w:r w:rsidRPr="007A16F4">
        <w:rPr>
          <w:bCs/>
          <w:sz w:val="24"/>
          <w:szCs w:val="24"/>
        </w:rPr>
        <w:t xml:space="preserve">.  </w:t>
      </w:r>
      <w:r w:rsidRPr="007A16F4">
        <w:rPr>
          <w:sz w:val="24"/>
          <w:szCs w:val="24"/>
        </w:rPr>
        <w:t>We used the Bureau of Labor Statistics news release USDL 14-1673, September 10, 2014, Employer Costs for Employee Compensation—June 2014 (http://www.bls.gov/news.release/pdf/ecec.pdf), to estimate average hourly wages and calculate benefits for:</w:t>
      </w:r>
    </w:p>
    <w:p w14:paraId="4153A991" w14:textId="77777777" w:rsidR="00607437" w:rsidRDefault="00607437" w:rsidP="00607437">
      <w:pPr>
        <w:pStyle w:val="Default"/>
        <w:rPr>
          <w:rFonts w:ascii="Times New Roman" w:hAnsi="Times New Roman" w:cs="Times New Roman"/>
          <w:sz w:val="22"/>
          <w:szCs w:val="22"/>
        </w:rPr>
      </w:pPr>
    </w:p>
    <w:p w14:paraId="419CF95D" w14:textId="7D979133" w:rsidR="00607437" w:rsidRPr="007A16F4" w:rsidRDefault="00607437" w:rsidP="00607437">
      <w:pPr>
        <w:pStyle w:val="Default"/>
        <w:widowControl w:val="0"/>
        <w:numPr>
          <w:ilvl w:val="0"/>
          <w:numId w:val="5"/>
        </w:numPr>
        <w:rPr>
          <w:rFonts w:ascii="Times New Roman" w:hAnsi="Times New Roman" w:cs="Times New Roman"/>
        </w:rPr>
      </w:pPr>
      <w:r w:rsidRPr="007A16F4">
        <w:rPr>
          <w:rFonts w:ascii="Times New Roman" w:hAnsi="Times New Roman" w:cs="Times New Roman"/>
          <w:b/>
        </w:rPr>
        <w:t>State/local/tribal Government</w:t>
      </w:r>
      <w:r w:rsidRPr="007A16F4">
        <w:rPr>
          <w:rFonts w:ascii="Times New Roman" w:hAnsi="Times New Roman" w:cs="Times New Roman"/>
        </w:rPr>
        <w:t xml:space="preserve"> - We used the total compensation costs for state and local government workers ($43.07) calculate costs.</w:t>
      </w:r>
    </w:p>
    <w:p w14:paraId="3E174EE2" w14:textId="77777777" w:rsidR="00607437" w:rsidRPr="007A16F4" w:rsidRDefault="00607437" w:rsidP="0060743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F3A15BC" w14:textId="77777777" w:rsidR="00607437" w:rsidRPr="007A16F4" w:rsidRDefault="00607437" w:rsidP="0060743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A16F4">
        <w:rPr>
          <w:b/>
          <w:sz w:val="24"/>
          <w:szCs w:val="24"/>
        </w:rPr>
        <w:t xml:space="preserve">Table 2. Estimated Dollar Value of Annual Burden Hours </w:t>
      </w:r>
    </w:p>
    <w:p w14:paraId="12609AC7" w14:textId="77777777" w:rsidR="00607437" w:rsidRPr="007A16F4" w:rsidRDefault="00607437" w:rsidP="0060743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9105" w:type="dxa"/>
        <w:tblLayout w:type="fixed"/>
        <w:tblLook w:val="01E0" w:firstRow="1" w:lastRow="1" w:firstColumn="1" w:lastColumn="1" w:noHBand="0" w:noVBand="0"/>
      </w:tblPr>
      <w:tblGrid>
        <w:gridCol w:w="2266"/>
        <w:gridCol w:w="1352"/>
        <w:gridCol w:w="1258"/>
        <w:gridCol w:w="1260"/>
        <w:gridCol w:w="1529"/>
        <w:gridCol w:w="1440"/>
      </w:tblGrid>
      <w:tr w:rsidR="00607437" w:rsidRPr="007A16F4" w14:paraId="6CBC6D7A" w14:textId="77777777" w:rsidTr="00AA4EA6">
        <w:trPr>
          <w:trHeight w:val="953"/>
        </w:trPr>
        <w:tc>
          <w:tcPr>
            <w:tcW w:w="2266" w:type="dxa"/>
            <w:tcBorders>
              <w:top w:val="single" w:sz="4" w:space="0" w:color="auto"/>
              <w:left w:val="single" w:sz="4" w:space="0" w:color="auto"/>
              <w:bottom w:val="single" w:sz="4" w:space="0" w:color="auto"/>
              <w:right w:val="single" w:sz="4" w:space="0" w:color="auto"/>
            </w:tcBorders>
            <w:vAlign w:val="center"/>
          </w:tcPr>
          <w:p w14:paraId="1F1E70BA" w14:textId="77777777" w:rsidR="00607437" w:rsidRPr="007A16F4" w:rsidRDefault="00607437">
            <w:pPr>
              <w:widowControl/>
              <w:jc w:val="center"/>
              <w:rPr>
                <w:b/>
                <w:bCs/>
                <w:sz w:val="24"/>
                <w:szCs w:val="24"/>
                <w:lang w:val="en-CA"/>
              </w:rPr>
            </w:pPr>
          </w:p>
        </w:tc>
        <w:tc>
          <w:tcPr>
            <w:tcW w:w="1352" w:type="dxa"/>
            <w:tcBorders>
              <w:top w:val="single" w:sz="4" w:space="0" w:color="auto"/>
              <w:left w:val="single" w:sz="4" w:space="0" w:color="auto"/>
              <w:bottom w:val="single" w:sz="4" w:space="0" w:color="auto"/>
              <w:right w:val="single" w:sz="4" w:space="0" w:color="auto"/>
            </w:tcBorders>
            <w:vAlign w:val="center"/>
            <w:hideMark/>
          </w:tcPr>
          <w:p w14:paraId="6DD75E64" w14:textId="77777777" w:rsidR="00607437" w:rsidRPr="007A16F4" w:rsidRDefault="00607437">
            <w:pPr>
              <w:widowControl/>
              <w:jc w:val="center"/>
              <w:rPr>
                <w:b/>
                <w:bCs/>
                <w:sz w:val="24"/>
                <w:szCs w:val="24"/>
                <w:lang w:val="en-CA"/>
              </w:rPr>
            </w:pPr>
            <w:r w:rsidRPr="007A16F4">
              <w:rPr>
                <w:b/>
                <w:bCs/>
                <w:sz w:val="24"/>
                <w:szCs w:val="24"/>
                <w:lang w:val="en-CA"/>
              </w:rPr>
              <w:t>Estimated Number of Responses</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CB10776" w14:textId="2E3C282C" w:rsidR="00607437" w:rsidRPr="007A16F4" w:rsidRDefault="00607437" w:rsidP="00AA4EA6">
            <w:pPr>
              <w:widowControl/>
              <w:jc w:val="center"/>
              <w:rPr>
                <w:b/>
                <w:bCs/>
                <w:sz w:val="24"/>
                <w:szCs w:val="24"/>
                <w:lang w:val="en-CA"/>
              </w:rPr>
            </w:pPr>
            <w:r w:rsidRPr="007A16F4">
              <w:rPr>
                <w:b/>
                <w:bCs/>
                <w:sz w:val="24"/>
                <w:szCs w:val="24"/>
                <w:lang w:val="en-CA"/>
              </w:rPr>
              <w:t>Average Time (</w:t>
            </w:r>
            <w:r w:rsidR="000767DC">
              <w:rPr>
                <w:b/>
                <w:bCs/>
                <w:sz w:val="24"/>
                <w:szCs w:val="24"/>
                <w:lang w:val="en-CA"/>
              </w:rPr>
              <w:t>minutes</w:t>
            </w:r>
            <w:r w:rsidRPr="007A16F4">
              <w:rPr>
                <w:b/>
                <w:bCs/>
                <w:sz w:val="24"/>
                <w:szCs w:val="24"/>
                <w:lang w:val="en-CA"/>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E7824CB" w14:textId="54DDED3C" w:rsidR="00607437" w:rsidRPr="007A16F4" w:rsidRDefault="00607437">
            <w:pPr>
              <w:widowControl/>
              <w:jc w:val="center"/>
              <w:rPr>
                <w:b/>
                <w:bCs/>
                <w:sz w:val="24"/>
                <w:szCs w:val="24"/>
                <w:lang w:val="en-CA"/>
              </w:rPr>
            </w:pPr>
            <w:r w:rsidRPr="007A16F4">
              <w:rPr>
                <w:b/>
                <w:bCs/>
                <w:sz w:val="24"/>
                <w:szCs w:val="24"/>
                <w:lang w:val="en-CA"/>
              </w:rPr>
              <w:t>Annual Burden Hours</w:t>
            </w:r>
          </w:p>
        </w:tc>
        <w:tc>
          <w:tcPr>
            <w:tcW w:w="1529" w:type="dxa"/>
            <w:tcBorders>
              <w:top w:val="single" w:sz="4" w:space="0" w:color="auto"/>
              <w:left w:val="single" w:sz="4" w:space="0" w:color="auto"/>
              <w:bottom w:val="single" w:sz="4" w:space="0" w:color="auto"/>
              <w:right w:val="single" w:sz="4" w:space="0" w:color="auto"/>
            </w:tcBorders>
            <w:vAlign w:val="center"/>
            <w:hideMark/>
          </w:tcPr>
          <w:p w14:paraId="52283B03" w14:textId="77777777" w:rsidR="00607437" w:rsidRPr="007A16F4" w:rsidRDefault="00607437">
            <w:pPr>
              <w:widowControl/>
              <w:jc w:val="center"/>
              <w:rPr>
                <w:b/>
                <w:bCs/>
                <w:sz w:val="24"/>
                <w:szCs w:val="24"/>
                <w:lang w:val="en-CA"/>
              </w:rPr>
            </w:pPr>
            <w:r w:rsidRPr="007A16F4">
              <w:rPr>
                <w:b/>
                <w:bCs/>
                <w:sz w:val="24"/>
                <w:szCs w:val="24"/>
                <w:lang w:val="en-CA"/>
              </w:rPr>
              <w:t>Dollar Value of</w:t>
            </w:r>
          </w:p>
          <w:p w14:paraId="6C6CD5ED" w14:textId="77777777" w:rsidR="00607437" w:rsidRPr="007A16F4" w:rsidRDefault="00607437">
            <w:pPr>
              <w:widowControl/>
              <w:jc w:val="center"/>
              <w:rPr>
                <w:b/>
                <w:bCs/>
                <w:sz w:val="24"/>
                <w:szCs w:val="24"/>
                <w:lang w:val="en-CA"/>
              </w:rPr>
            </w:pPr>
            <w:r w:rsidRPr="007A16F4">
              <w:rPr>
                <w:b/>
                <w:bCs/>
                <w:sz w:val="24"/>
                <w:szCs w:val="24"/>
                <w:lang w:val="en-CA"/>
              </w:rPr>
              <w:t>Burden Hour</w:t>
            </w:r>
          </w:p>
          <w:p w14:paraId="2657DE42" w14:textId="77E968D5" w:rsidR="00607437" w:rsidRPr="007A16F4" w:rsidRDefault="00607437">
            <w:pPr>
              <w:jc w:val="center"/>
              <w:rPr>
                <w:b/>
                <w:bCs/>
                <w:sz w:val="24"/>
                <w:szCs w:val="24"/>
                <w:lang w:val="en-CA"/>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3F658E1" w14:textId="77777777" w:rsidR="00607437" w:rsidRPr="007A16F4" w:rsidRDefault="00607437">
            <w:pPr>
              <w:jc w:val="center"/>
              <w:rPr>
                <w:b/>
                <w:bCs/>
                <w:sz w:val="24"/>
                <w:szCs w:val="24"/>
                <w:lang w:val="en-CA"/>
              </w:rPr>
            </w:pPr>
            <w:r w:rsidRPr="007A16F4">
              <w:rPr>
                <w:b/>
                <w:sz w:val="24"/>
                <w:szCs w:val="24"/>
              </w:rPr>
              <w:t>Value Of Respondent Burden Hours</w:t>
            </w:r>
          </w:p>
        </w:tc>
      </w:tr>
      <w:tr w:rsidR="00AA4EA6" w:rsidRPr="007A16F4" w14:paraId="6A647AA2" w14:textId="77777777" w:rsidTr="00AA4EA6">
        <w:trPr>
          <w:trHeight w:val="377"/>
        </w:trPr>
        <w:tc>
          <w:tcPr>
            <w:tcW w:w="2266" w:type="dxa"/>
            <w:tcBorders>
              <w:top w:val="single" w:sz="4" w:space="0" w:color="auto"/>
              <w:left w:val="single" w:sz="4" w:space="0" w:color="auto"/>
              <w:bottom w:val="nil"/>
              <w:right w:val="single" w:sz="4" w:space="0" w:color="auto"/>
            </w:tcBorders>
            <w:vAlign w:val="center"/>
          </w:tcPr>
          <w:p w14:paraId="2CCFAFE1" w14:textId="5067A259" w:rsidR="00AA4EA6" w:rsidRPr="007A16F4" w:rsidRDefault="00AA4EA6">
            <w:pPr>
              <w:widowControl/>
              <w:rPr>
                <w:b/>
                <w:sz w:val="24"/>
                <w:szCs w:val="24"/>
                <w:lang w:val="en-CA"/>
              </w:rPr>
            </w:pPr>
            <w:r>
              <w:rPr>
                <w:b/>
                <w:sz w:val="24"/>
                <w:szCs w:val="24"/>
                <w:lang w:val="en-CA"/>
              </w:rPr>
              <w:t>Invitation to survey</w:t>
            </w:r>
          </w:p>
        </w:tc>
        <w:tc>
          <w:tcPr>
            <w:tcW w:w="1352" w:type="dxa"/>
            <w:tcBorders>
              <w:top w:val="single" w:sz="4" w:space="0" w:color="auto"/>
              <w:left w:val="single" w:sz="4" w:space="0" w:color="auto"/>
              <w:bottom w:val="nil"/>
              <w:right w:val="single" w:sz="4" w:space="0" w:color="auto"/>
            </w:tcBorders>
            <w:vAlign w:val="center"/>
          </w:tcPr>
          <w:p w14:paraId="369B1BE3" w14:textId="32CC218D" w:rsidR="00AA4EA6" w:rsidRPr="00AA4EA6" w:rsidRDefault="00AA4EA6" w:rsidP="00755994">
            <w:pPr>
              <w:widowControl/>
              <w:jc w:val="right"/>
              <w:rPr>
                <w:sz w:val="24"/>
                <w:szCs w:val="24"/>
                <w:lang w:val="en-CA"/>
              </w:rPr>
            </w:pPr>
            <w:r w:rsidRPr="00AA4EA6">
              <w:rPr>
                <w:sz w:val="24"/>
                <w:szCs w:val="24"/>
                <w:lang w:val="en-CA"/>
              </w:rPr>
              <w:t>375</w:t>
            </w:r>
          </w:p>
        </w:tc>
        <w:tc>
          <w:tcPr>
            <w:tcW w:w="1258" w:type="dxa"/>
            <w:tcBorders>
              <w:top w:val="single" w:sz="4" w:space="0" w:color="auto"/>
              <w:left w:val="single" w:sz="4" w:space="0" w:color="auto"/>
              <w:bottom w:val="nil"/>
              <w:right w:val="single" w:sz="4" w:space="0" w:color="auto"/>
            </w:tcBorders>
            <w:vAlign w:val="center"/>
          </w:tcPr>
          <w:p w14:paraId="7789A270" w14:textId="5C2FE34E" w:rsidR="00AA4EA6" w:rsidRPr="00AA4EA6" w:rsidRDefault="00AA4EA6" w:rsidP="00755994">
            <w:pPr>
              <w:widowControl/>
              <w:jc w:val="right"/>
              <w:rPr>
                <w:sz w:val="24"/>
                <w:szCs w:val="24"/>
                <w:lang w:val="en-CA"/>
              </w:rPr>
            </w:pPr>
            <w:r w:rsidRPr="00AA4EA6">
              <w:rPr>
                <w:sz w:val="24"/>
                <w:szCs w:val="24"/>
                <w:lang w:val="en-CA"/>
              </w:rPr>
              <w:t>5</w:t>
            </w:r>
          </w:p>
        </w:tc>
        <w:tc>
          <w:tcPr>
            <w:tcW w:w="1260" w:type="dxa"/>
            <w:tcBorders>
              <w:top w:val="single" w:sz="4" w:space="0" w:color="auto"/>
              <w:left w:val="single" w:sz="4" w:space="0" w:color="auto"/>
              <w:bottom w:val="nil"/>
              <w:right w:val="single" w:sz="4" w:space="0" w:color="auto"/>
            </w:tcBorders>
            <w:vAlign w:val="center"/>
          </w:tcPr>
          <w:p w14:paraId="76298DC2" w14:textId="3430134F" w:rsidR="00AA4EA6" w:rsidRPr="00AA4EA6" w:rsidRDefault="00AA4EA6" w:rsidP="00755994">
            <w:pPr>
              <w:widowControl/>
              <w:jc w:val="right"/>
              <w:rPr>
                <w:sz w:val="24"/>
                <w:szCs w:val="24"/>
                <w:lang w:val="en-CA"/>
              </w:rPr>
            </w:pPr>
            <w:r w:rsidRPr="00AA4EA6">
              <w:rPr>
                <w:sz w:val="24"/>
                <w:szCs w:val="24"/>
                <w:lang w:val="en-CA"/>
              </w:rPr>
              <w:t>31</w:t>
            </w:r>
          </w:p>
        </w:tc>
        <w:tc>
          <w:tcPr>
            <w:tcW w:w="1529" w:type="dxa"/>
            <w:tcBorders>
              <w:top w:val="single" w:sz="4" w:space="0" w:color="auto"/>
              <w:left w:val="single" w:sz="4" w:space="0" w:color="auto"/>
              <w:bottom w:val="nil"/>
              <w:right w:val="single" w:sz="4" w:space="0" w:color="auto"/>
            </w:tcBorders>
            <w:vAlign w:val="center"/>
          </w:tcPr>
          <w:p w14:paraId="33303B0C" w14:textId="4086CBBF" w:rsidR="00AA4EA6" w:rsidRPr="00AA4EA6" w:rsidRDefault="00AA4EA6" w:rsidP="00755994">
            <w:pPr>
              <w:widowControl/>
              <w:jc w:val="right"/>
              <w:rPr>
                <w:sz w:val="24"/>
                <w:szCs w:val="24"/>
                <w:lang w:val="en-CA"/>
              </w:rPr>
            </w:pPr>
            <w:r w:rsidRPr="00AA4EA6">
              <w:rPr>
                <w:sz w:val="24"/>
                <w:szCs w:val="24"/>
                <w:lang w:val="en-CA"/>
              </w:rPr>
              <w:t>$43.07</w:t>
            </w:r>
          </w:p>
        </w:tc>
        <w:tc>
          <w:tcPr>
            <w:tcW w:w="1440" w:type="dxa"/>
            <w:tcBorders>
              <w:top w:val="single" w:sz="4" w:space="0" w:color="auto"/>
              <w:left w:val="single" w:sz="4" w:space="0" w:color="auto"/>
              <w:bottom w:val="nil"/>
              <w:right w:val="single" w:sz="4" w:space="0" w:color="auto"/>
            </w:tcBorders>
            <w:vAlign w:val="center"/>
          </w:tcPr>
          <w:p w14:paraId="5C5600AB" w14:textId="0E433A8D" w:rsidR="00AA4EA6" w:rsidRPr="00AA4EA6" w:rsidRDefault="00AA4EA6" w:rsidP="00755994">
            <w:pPr>
              <w:widowControl/>
              <w:jc w:val="right"/>
              <w:rPr>
                <w:sz w:val="24"/>
                <w:szCs w:val="24"/>
                <w:lang w:val="en-CA"/>
              </w:rPr>
            </w:pPr>
            <w:r w:rsidRPr="00AA4EA6">
              <w:rPr>
                <w:sz w:val="24"/>
                <w:szCs w:val="24"/>
                <w:lang w:val="en-CA"/>
              </w:rPr>
              <w:t>$ 1,346</w:t>
            </w:r>
          </w:p>
        </w:tc>
      </w:tr>
      <w:tr w:rsidR="00755994" w:rsidRPr="007A16F4" w14:paraId="1A610CC4" w14:textId="77777777" w:rsidTr="00755994">
        <w:trPr>
          <w:trHeight w:val="602"/>
        </w:trPr>
        <w:tc>
          <w:tcPr>
            <w:tcW w:w="2266" w:type="dxa"/>
            <w:tcBorders>
              <w:top w:val="single" w:sz="4" w:space="0" w:color="auto"/>
              <w:left w:val="single" w:sz="4" w:space="0" w:color="auto"/>
              <w:bottom w:val="nil"/>
              <w:right w:val="single" w:sz="4" w:space="0" w:color="auto"/>
            </w:tcBorders>
            <w:vAlign w:val="center"/>
          </w:tcPr>
          <w:p w14:paraId="3EDE2E76" w14:textId="35D160AA" w:rsidR="00755994" w:rsidRDefault="00755994" w:rsidP="00755994">
            <w:pPr>
              <w:widowControl/>
              <w:rPr>
                <w:b/>
                <w:sz w:val="24"/>
                <w:szCs w:val="24"/>
                <w:lang w:val="en-CA"/>
              </w:rPr>
            </w:pPr>
            <w:r w:rsidRPr="007A16F4">
              <w:rPr>
                <w:b/>
                <w:sz w:val="24"/>
                <w:szCs w:val="24"/>
                <w:lang w:val="en-CA"/>
              </w:rPr>
              <w:t>Survey</w:t>
            </w:r>
          </w:p>
          <w:p w14:paraId="6CA94BE4" w14:textId="77777777" w:rsidR="00755994" w:rsidRDefault="00755994" w:rsidP="00755994">
            <w:pPr>
              <w:widowControl/>
              <w:rPr>
                <w:sz w:val="24"/>
                <w:szCs w:val="24"/>
                <w:lang w:val="en-CA"/>
              </w:rPr>
            </w:pPr>
            <w:r>
              <w:rPr>
                <w:sz w:val="24"/>
                <w:szCs w:val="24"/>
                <w:lang w:val="en-CA"/>
              </w:rPr>
              <w:t>State, Local, Tribal</w:t>
            </w:r>
          </w:p>
          <w:p w14:paraId="2BC182E0" w14:textId="3C7636E5" w:rsidR="00755994" w:rsidRPr="00755994" w:rsidRDefault="00755994" w:rsidP="00755994">
            <w:pPr>
              <w:widowControl/>
              <w:rPr>
                <w:sz w:val="24"/>
                <w:szCs w:val="24"/>
                <w:lang w:val="en-CA"/>
              </w:rPr>
            </w:pPr>
            <w:r>
              <w:rPr>
                <w:sz w:val="24"/>
                <w:szCs w:val="24"/>
                <w:lang w:val="en-CA"/>
              </w:rPr>
              <w:t>Governments</w:t>
            </w:r>
          </w:p>
        </w:tc>
        <w:tc>
          <w:tcPr>
            <w:tcW w:w="1352" w:type="dxa"/>
            <w:tcBorders>
              <w:top w:val="single" w:sz="4" w:space="0" w:color="auto"/>
              <w:left w:val="single" w:sz="4" w:space="0" w:color="auto"/>
              <w:bottom w:val="nil"/>
              <w:right w:val="single" w:sz="4" w:space="0" w:color="auto"/>
            </w:tcBorders>
            <w:vAlign w:val="center"/>
          </w:tcPr>
          <w:p w14:paraId="39C6A60A" w14:textId="1E24C091" w:rsidR="00755994" w:rsidRPr="00755994" w:rsidRDefault="00755994" w:rsidP="00755994">
            <w:pPr>
              <w:widowControl/>
              <w:jc w:val="right"/>
              <w:rPr>
                <w:sz w:val="24"/>
                <w:szCs w:val="24"/>
                <w:lang w:val="en-CA"/>
              </w:rPr>
            </w:pPr>
            <w:r w:rsidRPr="00755994">
              <w:rPr>
                <w:sz w:val="24"/>
                <w:szCs w:val="24"/>
                <w:lang w:val="en-CA"/>
              </w:rPr>
              <w:t>300</w:t>
            </w:r>
          </w:p>
        </w:tc>
        <w:tc>
          <w:tcPr>
            <w:tcW w:w="1258" w:type="dxa"/>
            <w:tcBorders>
              <w:top w:val="single" w:sz="4" w:space="0" w:color="auto"/>
              <w:left w:val="single" w:sz="4" w:space="0" w:color="auto"/>
              <w:bottom w:val="nil"/>
              <w:right w:val="single" w:sz="4" w:space="0" w:color="auto"/>
            </w:tcBorders>
            <w:vAlign w:val="center"/>
          </w:tcPr>
          <w:p w14:paraId="14DC9F3C" w14:textId="02FC3832" w:rsidR="00755994" w:rsidRPr="00755994" w:rsidRDefault="00755994" w:rsidP="00755994">
            <w:pPr>
              <w:widowControl/>
              <w:jc w:val="right"/>
              <w:rPr>
                <w:sz w:val="24"/>
                <w:szCs w:val="24"/>
                <w:lang w:val="en-CA"/>
              </w:rPr>
            </w:pPr>
            <w:r w:rsidRPr="00755994">
              <w:rPr>
                <w:sz w:val="24"/>
                <w:szCs w:val="24"/>
                <w:lang w:val="en-CA"/>
              </w:rPr>
              <w:t>60</w:t>
            </w:r>
          </w:p>
        </w:tc>
        <w:tc>
          <w:tcPr>
            <w:tcW w:w="1260" w:type="dxa"/>
            <w:tcBorders>
              <w:top w:val="single" w:sz="4" w:space="0" w:color="auto"/>
              <w:left w:val="single" w:sz="4" w:space="0" w:color="auto"/>
              <w:bottom w:val="nil"/>
              <w:right w:val="single" w:sz="4" w:space="0" w:color="auto"/>
            </w:tcBorders>
            <w:vAlign w:val="center"/>
          </w:tcPr>
          <w:p w14:paraId="6ED56CDA" w14:textId="21048E83" w:rsidR="00755994" w:rsidRPr="00755994" w:rsidRDefault="00755994" w:rsidP="00755994">
            <w:pPr>
              <w:widowControl/>
              <w:jc w:val="right"/>
              <w:rPr>
                <w:sz w:val="24"/>
                <w:szCs w:val="24"/>
                <w:lang w:val="en-CA"/>
              </w:rPr>
            </w:pPr>
            <w:r w:rsidRPr="00755994">
              <w:rPr>
                <w:sz w:val="24"/>
                <w:szCs w:val="24"/>
                <w:lang w:val="en-CA"/>
              </w:rPr>
              <w:t>300</w:t>
            </w:r>
          </w:p>
        </w:tc>
        <w:tc>
          <w:tcPr>
            <w:tcW w:w="1529" w:type="dxa"/>
            <w:tcBorders>
              <w:top w:val="single" w:sz="4" w:space="0" w:color="auto"/>
              <w:left w:val="single" w:sz="4" w:space="0" w:color="auto"/>
              <w:bottom w:val="nil"/>
              <w:right w:val="single" w:sz="4" w:space="0" w:color="auto"/>
            </w:tcBorders>
            <w:vAlign w:val="center"/>
          </w:tcPr>
          <w:p w14:paraId="0CBDDFE9" w14:textId="46DC01D9" w:rsidR="00755994" w:rsidRPr="00755994" w:rsidRDefault="00755994" w:rsidP="00755994">
            <w:pPr>
              <w:widowControl/>
              <w:jc w:val="right"/>
              <w:rPr>
                <w:sz w:val="24"/>
                <w:szCs w:val="24"/>
                <w:lang w:val="en-CA"/>
              </w:rPr>
            </w:pPr>
            <w:r w:rsidRPr="00755994">
              <w:rPr>
                <w:sz w:val="24"/>
                <w:szCs w:val="24"/>
                <w:lang w:val="en-CA"/>
              </w:rPr>
              <w:t>$43.07</w:t>
            </w:r>
          </w:p>
        </w:tc>
        <w:tc>
          <w:tcPr>
            <w:tcW w:w="1440" w:type="dxa"/>
            <w:tcBorders>
              <w:top w:val="single" w:sz="4" w:space="0" w:color="auto"/>
              <w:left w:val="single" w:sz="4" w:space="0" w:color="auto"/>
              <w:bottom w:val="nil"/>
              <w:right w:val="single" w:sz="4" w:space="0" w:color="auto"/>
            </w:tcBorders>
            <w:vAlign w:val="center"/>
          </w:tcPr>
          <w:p w14:paraId="6B4392BB" w14:textId="013FAC8A" w:rsidR="00755994" w:rsidRPr="00755994" w:rsidRDefault="00755994" w:rsidP="00755994">
            <w:pPr>
              <w:widowControl/>
              <w:jc w:val="right"/>
              <w:rPr>
                <w:sz w:val="24"/>
                <w:szCs w:val="24"/>
                <w:lang w:val="en-CA"/>
              </w:rPr>
            </w:pPr>
            <w:r w:rsidRPr="00755994">
              <w:rPr>
                <w:sz w:val="24"/>
                <w:szCs w:val="24"/>
                <w:lang w:val="en-CA"/>
              </w:rPr>
              <w:t>$12,921</w:t>
            </w:r>
          </w:p>
        </w:tc>
      </w:tr>
      <w:tr w:rsidR="00755994" w:rsidRPr="007A16F4" w14:paraId="464C174A" w14:textId="77777777" w:rsidTr="00AA4EA6">
        <w:trPr>
          <w:trHeight w:val="377"/>
        </w:trPr>
        <w:tc>
          <w:tcPr>
            <w:tcW w:w="2266" w:type="dxa"/>
            <w:tcBorders>
              <w:top w:val="single" w:sz="4" w:space="0" w:color="auto"/>
              <w:left w:val="single" w:sz="4" w:space="0" w:color="auto"/>
              <w:bottom w:val="nil"/>
              <w:right w:val="single" w:sz="4" w:space="0" w:color="auto"/>
            </w:tcBorders>
            <w:vAlign w:val="center"/>
          </w:tcPr>
          <w:p w14:paraId="13C0D4F0" w14:textId="5D27DAD4" w:rsidR="00755994" w:rsidRPr="007A16F4" w:rsidRDefault="00755994" w:rsidP="00755994">
            <w:pPr>
              <w:widowControl/>
              <w:rPr>
                <w:b/>
                <w:sz w:val="24"/>
                <w:szCs w:val="24"/>
                <w:lang w:val="en-CA"/>
              </w:rPr>
            </w:pPr>
            <w:r>
              <w:rPr>
                <w:b/>
                <w:sz w:val="24"/>
                <w:szCs w:val="24"/>
                <w:lang w:val="en-CA"/>
              </w:rPr>
              <w:t>Total</w:t>
            </w:r>
          </w:p>
        </w:tc>
        <w:tc>
          <w:tcPr>
            <w:tcW w:w="1352" w:type="dxa"/>
            <w:tcBorders>
              <w:top w:val="single" w:sz="4" w:space="0" w:color="auto"/>
              <w:left w:val="single" w:sz="4" w:space="0" w:color="auto"/>
              <w:bottom w:val="nil"/>
              <w:right w:val="single" w:sz="4" w:space="0" w:color="auto"/>
            </w:tcBorders>
            <w:vAlign w:val="center"/>
          </w:tcPr>
          <w:p w14:paraId="67B5B927" w14:textId="601606EB" w:rsidR="00755994" w:rsidRPr="007A16F4" w:rsidRDefault="00755994" w:rsidP="00755994">
            <w:pPr>
              <w:widowControl/>
              <w:jc w:val="right"/>
              <w:rPr>
                <w:b/>
                <w:sz w:val="24"/>
                <w:szCs w:val="24"/>
                <w:lang w:val="en-CA"/>
              </w:rPr>
            </w:pPr>
            <w:r>
              <w:rPr>
                <w:sz w:val="24"/>
                <w:szCs w:val="24"/>
                <w:lang w:val="en-CA"/>
              </w:rPr>
              <w:t>675</w:t>
            </w:r>
          </w:p>
        </w:tc>
        <w:tc>
          <w:tcPr>
            <w:tcW w:w="1258" w:type="dxa"/>
            <w:tcBorders>
              <w:top w:val="single" w:sz="4" w:space="0" w:color="auto"/>
              <w:left w:val="single" w:sz="4" w:space="0" w:color="auto"/>
              <w:bottom w:val="nil"/>
              <w:right w:val="single" w:sz="4" w:space="0" w:color="auto"/>
            </w:tcBorders>
            <w:vAlign w:val="center"/>
          </w:tcPr>
          <w:p w14:paraId="418CEF53" w14:textId="50AC3408" w:rsidR="00755994" w:rsidRPr="007A16F4" w:rsidRDefault="00755994" w:rsidP="00755994">
            <w:pPr>
              <w:widowControl/>
              <w:jc w:val="right"/>
              <w:rPr>
                <w:b/>
                <w:sz w:val="24"/>
                <w:szCs w:val="24"/>
                <w:lang w:val="en-CA"/>
              </w:rPr>
            </w:pPr>
            <w:r>
              <w:rPr>
                <w:sz w:val="24"/>
                <w:szCs w:val="24"/>
                <w:lang w:val="en-CA"/>
              </w:rPr>
              <w:t>65</w:t>
            </w:r>
          </w:p>
        </w:tc>
        <w:tc>
          <w:tcPr>
            <w:tcW w:w="1260" w:type="dxa"/>
            <w:tcBorders>
              <w:top w:val="single" w:sz="4" w:space="0" w:color="auto"/>
              <w:left w:val="single" w:sz="4" w:space="0" w:color="auto"/>
              <w:bottom w:val="nil"/>
              <w:right w:val="single" w:sz="4" w:space="0" w:color="auto"/>
            </w:tcBorders>
            <w:vAlign w:val="center"/>
          </w:tcPr>
          <w:p w14:paraId="56C61B0B" w14:textId="7358995E" w:rsidR="00755994" w:rsidRPr="007A16F4" w:rsidRDefault="00755994" w:rsidP="00755994">
            <w:pPr>
              <w:widowControl/>
              <w:jc w:val="right"/>
              <w:rPr>
                <w:b/>
                <w:sz w:val="24"/>
                <w:szCs w:val="24"/>
                <w:lang w:val="en-CA"/>
              </w:rPr>
            </w:pPr>
            <w:r>
              <w:rPr>
                <w:sz w:val="24"/>
                <w:szCs w:val="24"/>
                <w:lang w:val="en-CA"/>
              </w:rPr>
              <w:t>331</w:t>
            </w:r>
          </w:p>
        </w:tc>
        <w:tc>
          <w:tcPr>
            <w:tcW w:w="1529" w:type="dxa"/>
            <w:tcBorders>
              <w:top w:val="single" w:sz="4" w:space="0" w:color="auto"/>
              <w:left w:val="single" w:sz="4" w:space="0" w:color="auto"/>
              <w:bottom w:val="nil"/>
              <w:right w:val="single" w:sz="4" w:space="0" w:color="auto"/>
            </w:tcBorders>
            <w:vAlign w:val="center"/>
          </w:tcPr>
          <w:p w14:paraId="09085150" w14:textId="2900B22C" w:rsidR="00755994" w:rsidRPr="007A16F4" w:rsidRDefault="00755994" w:rsidP="00755994">
            <w:pPr>
              <w:widowControl/>
              <w:jc w:val="right"/>
              <w:rPr>
                <w:b/>
                <w:sz w:val="24"/>
                <w:szCs w:val="24"/>
                <w:lang w:val="en-CA"/>
              </w:rPr>
            </w:pPr>
          </w:p>
        </w:tc>
        <w:tc>
          <w:tcPr>
            <w:tcW w:w="1440" w:type="dxa"/>
            <w:tcBorders>
              <w:top w:val="single" w:sz="4" w:space="0" w:color="auto"/>
              <w:left w:val="single" w:sz="4" w:space="0" w:color="auto"/>
              <w:bottom w:val="nil"/>
              <w:right w:val="single" w:sz="4" w:space="0" w:color="auto"/>
            </w:tcBorders>
            <w:vAlign w:val="center"/>
          </w:tcPr>
          <w:p w14:paraId="1F241526" w14:textId="470BB7E7" w:rsidR="00755994" w:rsidRPr="007A16F4" w:rsidRDefault="00755994" w:rsidP="00755994">
            <w:pPr>
              <w:widowControl/>
              <w:jc w:val="right"/>
              <w:rPr>
                <w:b/>
                <w:sz w:val="24"/>
                <w:szCs w:val="24"/>
                <w:lang w:val="en-CA"/>
              </w:rPr>
            </w:pPr>
            <w:r w:rsidRPr="007A16F4">
              <w:rPr>
                <w:sz w:val="24"/>
                <w:szCs w:val="24"/>
                <w:lang w:val="en-CA"/>
              </w:rPr>
              <w:t>$</w:t>
            </w:r>
            <w:r>
              <w:rPr>
                <w:sz w:val="24"/>
                <w:szCs w:val="24"/>
                <w:lang w:val="en-CA"/>
              </w:rPr>
              <w:t>14,267</w:t>
            </w:r>
          </w:p>
        </w:tc>
      </w:tr>
      <w:tr w:rsidR="00755994" w:rsidRPr="007A16F4" w14:paraId="4F033EDB" w14:textId="77777777" w:rsidTr="00755994">
        <w:trPr>
          <w:trHeight w:val="80"/>
        </w:trPr>
        <w:tc>
          <w:tcPr>
            <w:tcW w:w="2266" w:type="dxa"/>
            <w:tcBorders>
              <w:top w:val="nil"/>
              <w:left w:val="single" w:sz="4" w:space="0" w:color="auto"/>
              <w:bottom w:val="single" w:sz="4" w:space="0" w:color="auto"/>
              <w:right w:val="single" w:sz="4" w:space="0" w:color="auto"/>
            </w:tcBorders>
            <w:vAlign w:val="center"/>
          </w:tcPr>
          <w:p w14:paraId="70264C78" w14:textId="24DABEDA" w:rsidR="00755994" w:rsidRPr="007A16F4" w:rsidRDefault="00755994" w:rsidP="00755994">
            <w:pPr>
              <w:widowControl/>
              <w:ind w:left="180"/>
              <w:rPr>
                <w:i/>
                <w:sz w:val="24"/>
                <w:szCs w:val="24"/>
                <w:lang w:val="en-CA"/>
              </w:rPr>
            </w:pPr>
          </w:p>
        </w:tc>
        <w:tc>
          <w:tcPr>
            <w:tcW w:w="1352" w:type="dxa"/>
            <w:tcBorders>
              <w:top w:val="nil"/>
              <w:left w:val="single" w:sz="4" w:space="0" w:color="auto"/>
              <w:bottom w:val="single" w:sz="4" w:space="0" w:color="auto"/>
              <w:right w:val="single" w:sz="4" w:space="0" w:color="auto"/>
            </w:tcBorders>
            <w:vAlign w:val="center"/>
          </w:tcPr>
          <w:p w14:paraId="08508897" w14:textId="20A9958B" w:rsidR="00755994" w:rsidRPr="007A16F4" w:rsidRDefault="00755994" w:rsidP="00755994">
            <w:pPr>
              <w:widowControl/>
              <w:jc w:val="center"/>
              <w:rPr>
                <w:sz w:val="24"/>
                <w:szCs w:val="24"/>
                <w:lang w:val="en-CA"/>
              </w:rPr>
            </w:pPr>
          </w:p>
        </w:tc>
        <w:tc>
          <w:tcPr>
            <w:tcW w:w="1258" w:type="dxa"/>
            <w:tcBorders>
              <w:top w:val="nil"/>
              <w:left w:val="single" w:sz="4" w:space="0" w:color="auto"/>
              <w:bottom w:val="single" w:sz="4" w:space="0" w:color="auto"/>
              <w:right w:val="single" w:sz="4" w:space="0" w:color="auto"/>
            </w:tcBorders>
            <w:vAlign w:val="center"/>
          </w:tcPr>
          <w:p w14:paraId="1494B90A" w14:textId="430E8FA5" w:rsidR="00755994" w:rsidRPr="007A16F4" w:rsidRDefault="00755994" w:rsidP="00755994">
            <w:pPr>
              <w:widowControl/>
              <w:jc w:val="center"/>
              <w:rPr>
                <w:sz w:val="24"/>
                <w:szCs w:val="24"/>
                <w:lang w:val="en-CA"/>
              </w:rPr>
            </w:pPr>
          </w:p>
        </w:tc>
        <w:tc>
          <w:tcPr>
            <w:tcW w:w="1260" w:type="dxa"/>
            <w:tcBorders>
              <w:top w:val="nil"/>
              <w:left w:val="single" w:sz="4" w:space="0" w:color="auto"/>
              <w:bottom w:val="single" w:sz="4" w:space="0" w:color="auto"/>
              <w:right w:val="single" w:sz="4" w:space="0" w:color="auto"/>
            </w:tcBorders>
            <w:vAlign w:val="center"/>
          </w:tcPr>
          <w:p w14:paraId="288B603E" w14:textId="5FC5D1CD" w:rsidR="00755994" w:rsidRPr="007A16F4" w:rsidRDefault="00755994" w:rsidP="00755994">
            <w:pPr>
              <w:widowControl/>
              <w:jc w:val="center"/>
              <w:rPr>
                <w:sz w:val="24"/>
                <w:szCs w:val="24"/>
                <w:lang w:val="en-CA"/>
              </w:rPr>
            </w:pPr>
          </w:p>
        </w:tc>
        <w:tc>
          <w:tcPr>
            <w:tcW w:w="1529" w:type="dxa"/>
            <w:tcBorders>
              <w:top w:val="nil"/>
              <w:left w:val="single" w:sz="4" w:space="0" w:color="auto"/>
              <w:bottom w:val="single" w:sz="4" w:space="0" w:color="auto"/>
              <w:right w:val="single" w:sz="4" w:space="0" w:color="auto"/>
            </w:tcBorders>
            <w:vAlign w:val="center"/>
          </w:tcPr>
          <w:p w14:paraId="05F7F96D" w14:textId="6BB37CC0" w:rsidR="00755994" w:rsidRPr="007A16F4" w:rsidRDefault="00755994" w:rsidP="00755994">
            <w:pPr>
              <w:jc w:val="center"/>
              <w:rPr>
                <w:sz w:val="24"/>
                <w:szCs w:val="24"/>
                <w:lang w:val="en-CA"/>
              </w:rPr>
            </w:pPr>
          </w:p>
        </w:tc>
        <w:tc>
          <w:tcPr>
            <w:tcW w:w="1440" w:type="dxa"/>
            <w:tcBorders>
              <w:top w:val="nil"/>
              <w:left w:val="single" w:sz="4" w:space="0" w:color="auto"/>
              <w:bottom w:val="single" w:sz="4" w:space="0" w:color="auto"/>
              <w:right w:val="single" w:sz="4" w:space="0" w:color="auto"/>
            </w:tcBorders>
            <w:vAlign w:val="center"/>
          </w:tcPr>
          <w:p w14:paraId="15288857" w14:textId="4A4F9FD5" w:rsidR="00755994" w:rsidRPr="007A16F4" w:rsidRDefault="00755994" w:rsidP="00755994">
            <w:pPr>
              <w:jc w:val="center"/>
              <w:rPr>
                <w:sz w:val="24"/>
                <w:szCs w:val="24"/>
                <w:lang w:val="en-CA"/>
              </w:rPr>
            </w:pPr>
          </w:p>
        </w:tc>
      </w:tr>
    </w:tbl>
    <w:p w14:paraId="65A27761" w14:textId="45CA37E2" w:rsidR="00607437" w:rsidRDefault="00607437" w:rsidP="0060743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8E376A" w14:textId="77777777" w:rsidR="0017358F" w:rsidRDefault="0017358F">
      <w:pPr>
        <w:widowControl/>
        <w:autoSpaceDE/>
        <w:autoSpaceDN/>
        <w:adjustRightInd/>
        <w:rPr>
          <w:b/>
          <w:sz w:val="24"/>
          <w:szCs w:val="24"/>
        </w:rPr>
      </w:pPr>
      <w:r>
        <w:rPr>
          <w:b/>
          <w:sz w:val="24"/>
          <w:szCs w:val="24"/>
        </w:rPr>
        <w:br w:type="page"/>
      </w:r>
    </w:p>
    <w:p w14:paraId="47A4DCBE" w14:textId="3253EBEA"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8A8C2F" w14:textId="77777777" w:rsidR="00607437" w:rsidRPr="007A16F4" w:rsidRDefault="00607437" w:rsidP="00607437">
      <w:pPr>
        <w:pStyle w:val="NormalWeb"/>
        <w:textAlignment w:val="top"/>
        <w:rPr>
          <w:color w:val="000000"/>
        </w:rPr>
      </w:pPr>
      <w:r w:rsidRPr="007A16F4">
        <w:rPr>
          <w:color w:val="000000"/>
        </w:rPr>
        <w:t>There are no non-hour burden costs.</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12C2E469" w14:textId="77777777" w:rsidR="00607437" w:rsidRPr="00082C1C" w:rsidRDefault="00607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80582AE" w14:textId="670C8C27" w:rsidR="00607437" w:rsidRPr="007A16F4" w:rsidRDefault="00607437" w:rsidP="00607437">
      <w:pPr>
        <w:spacing w:line="276" w:lineRule="auto"/>
        <w:rPr>
          <w:bCs/>
          <w:sz w:val="24"/>
          <w:szCs w:val="24"/>
        </w:rPr>
      </w:pPr>
      <w:r w:rsidRPr="007A16F4">
        <w:rPr>
          <w:sz w:val="24"/>
          <w:szCs w:val="24"/>
        </w:rPr>
        <w:t>The total annual cost to the Federal Government is</w:t>
      </w:r>
      <w:r w:rsidR="0073540E">
        <w:rPr>
          <w:sz w:val="24"/>
          <w:szCs w:val="24"/>
        </w:rPr>
        <w:t xml:space="preserve"> $351,5</w:t>
      </w:r>
      <w:r w:rsidR="009C1EF4">
        <w:rPr>
          <w:sz w:val="24"/>
          <w:szCs w:val="24"/>
        </w:rPr>
        <w:t>81</w:t>
      </w:r>
      <w:r w:rsidR="0073540E">
        <w:rPr>
          <w:sz w:val="24"/>
          <w:szCs w:val="24"/>
        </w:rPr>
        <w:t xml:space="preserve">.  </w:t>
      </w:r>
      <w:r w:rsidRPr="007A16F4">
        <w:rPr>
          <w:sz w:val="24"/>
          <w:szCs w:val="24"/>
        </w:rPr>
        <w:t xml:space="preserve">This cost includes Federal employee salaries and benefits.  The table below shows Federal staff and grade levels performing various tasks associated with this information collection. We used the Office of Personnel Management Salary Table </w:t>
      </w:r>
      <w:r w:rsidR="00701945" w:rsidRPr="007A16F4">
        <w:rPr>
          <w:color w:val="363636"/>
          <w:sz w:val="24"/>
          <w:szCs w:val="24"/>
          <w:shd w:val="clear" w:color="auto" w:fill="FFFFFF"/>
        </w:rPr>
        <w:t>2014-RUS</w:t>
      </w:r>
      <w:r w:rsidRPr="007A16F4">
        <w:rPr>
          <w:sz w:val="24"/>
          <w:szCs w:val="24"/>
        </w:rPr>
        <w:t>. We multiplied the hourly rate</w:t>
      </w:r>
      <w:r w:rsidR="00701945" w:rsidRPr="007A16F4">
        <w:rPr>
          <w:sz w:val="24"/>
          <w:szCs w:val="24"/>
        </w:rPr>
        <w:t xml:space="preserve"> by 1.5 to account for benefits.</w:t>
      </w:r>
    </w:p>
    <w:p w14:paraId="78BFC310" w14:textId="62F0BB51" w:rsidR="007A16F4" w:rsidRDefault="007A16F4">
      <w:pPr>
        <w:widowControl/>
        <w:autoSpaceDE/>
        <w:autoSpaceDN/>
        <w:adjustRightInd/>
        <w:rPr>
          <w:b/>
          <w:sz w:val="24"/>
          <w:szCs w:val="24"/>
        </w:rPr>
      </w:pPr>
    </w:p>
    <w:p w14:paraId="2677FFE5" w14:textId="35BEEE11" w:rsidR="00607437" w:rsidRPr="007A16F4" w:rsidRDefault="00607437" w:rsidP="00607437">
      <w:pPr>
        <w:rPr>
          <w:b/>
          <w:sz w:val="24"/>
          <w:szCs w:val="24"/>
        </w:rPr>
      </w:pPr>
      <w:r w:rsidRPr="007A16F4">
        <w:rPr>
          <w:b/>
          <w:sz w:val="24"/>
          <w:szCs w:val="24"/>
        </w:rPr>
        <w:lastRenderedPageBreak/>
        <w:t>Table 3. Federal Employee Salaries and Benefits</w:t>
      </w:r>
    </w:p>
    <w:p w14:paraId="64A0B215" w14:textId="77777777" w:rsidR="00607437" w:rsidRPr="007A16F4" w:rsidRDefault="00607437" w:rsidP="00607437">
      <w:pPr>
        <w:rPr>
          <w:b/>
          <w:sz w:val="24"/>
          <w:szCs w:val="24"/>
        </w:rPr>
      </w:pPr>
    </w:p>
    <w:tbl>
      <w:tblPr>
        <w:tblW w:w="8550" w:type="dxa"/>
        <w:tblInd w:w="108" w:type="dxa"/>
        <w:tblLayout w:type="fixed"/>
        <w:tblLook w:val="04A0" w:firstRow="1" w:lastRow="0" w:firstColumn="1" w:lastColumn="0" w:noHBand="0" w:noVBand="1"/>
      </w:tblPr>
      <w:tblGrid>
        <w:gridCol w:w="2520"/>
        <w:gridCol w:w="990"/>
        <w:gridCol w:w="990"/>
        <w:gridCol w:w="1440"/>
        <w:gridCol w:w="1350"/>
        <w:gridCol w:w="1260"/>
      </w:tblGrid>
      <w:tr w:rsidR="00607437" w:rsidRPr="007A16F4" w14:paraId="340EC141" w14:textId="77777777" w:rsidTr="00607437">
        <w:trPr>
          <w:trHeight w:val="836"/>
          <w:tblHeader/>
        </w:trPr>
        <w:tc>
          <w:tcPr>
            <w:tcW w:w="252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3DCAAD2" w14:textId="77777777" w:rsidR="00607437" w:rsidRPr="007A16F4" w:rsidRDefault="00607437">
            <w:pPr>
              <w:widowControl/>
              <w:autoSpaceDE/>
              <w:adjustRightInd/>
              <w:jc w:val="center"/>
              <w:rPr>
                <w:b/>
                <w:bCs/>
                <w:sz w:val="24"/>
                <w:szCs w:val="24"/>
              </w:rPr>
            </w:pPr>
            <w:r w:rsidRPr="007A16F4">
              <w:rPr>
                <w:b/>
                <w:bCs/>
                <w:sz w:val="24"/>
                <w:szCs w:val="24"/>
              </w:rPr>
              <w:t>Position</w:t>
            </w:r>
          </w:p>
        </w:tc>
        <w:tc>
          <w:tcPr>
            <w:tcW w:w="990" w:type="dxa"/>
            <w:tcBorders>
              <w:top w:val="single" w:sz="4" w:space="0" w:color="auto"/>
              <w:left w:val="nil"/>
              <w:bottom w:val="single" w:sz="4" w:space="0" w:color="auto"/>
              <w:right w:val="single" w:sz="4" w:space="0" w:color="auto"/>
            </w:tcBorders>
            <w:shd w:val="clear" w:color="auto" w:fill="E0E0E0"/>
            <w:vAlign w:val="center"/>
            <w:hideMark/>
          </w:tcPr>
          <w:p w14:paraId="4391EFF0" w14:textId="77777777" w:rsidR="00607437" w:rsidRPr="007A16F4" w:rsidRDefault="00607437">
            <w:pPr>
              <w:widowControl/>
              <w:autoSpaceDE/>
              <w:adjustRightInd/>
              <w:jc w:val="center"/>
              <w:rPr>
                <w:b/>
                <w:bCs/>
                <w:sz w:val="24"/>
                <w:szCs w:val="24"/>
              </w:rPr>
            </w:pPr>
            <w:r w:rsidRPr="007A16F4">
              <w:rPr>
                <w:b/>
                <w:bCs/>
                <w:sz w:val="24"/>
                <w:szCs w:val="24"/>
              </w:rPr>
              <w:t>Grade/</w:t>
            </w:r>
          </w:p>
          <w:p w14:paraId="50AEA620" w14:textId="77777777" w:rsidR="00607437" w:rsidRPr="007A16F4" w:rsidRDefault="00607437">
            <w:pPr>
              <w:widowControl/>
              <w:autoSpaceDE/>
              <w:adjustRightInd/>
              <w:jc w:val="center"/>
              <w:rPr>
                <w:b/>
                <w:bCs/>
                <w:sz w:val="24"/>
                <w:szCs w:val="24"/>
              </w:rPr>
            </w:pPr>
            <w:r w:rsidRPr="007A16F4">
              <w:rPr>
                <w:b/>
                <w:bCs/>
                <w:sz w:val="24"/>
                <w:szCs w:val="24"/>
              </w:rPr>
              <w:t>Step</w:t>
            </w:r>
          </w:p>
        </w:tc>
        <w:tc>
          <w:tcPr>
            <w:tcW w:w="990" w:type="dxa"/>
            <w:tcBorders>
              <w:top w:val="single" w:sz="4" w:space="0" w:color="auto"/>
              <w:left w:val="nil"/>
              <w:bottom w:val="single" w:sz="4" w:space="0" w:color="auto"/>
              <w:right w:val="single" w:sz="4" w:space="0" w:color="auto"/>
            </w:tcBorders>
            <w:shd w:val="clear" w:color="auto" w:fill="E0E0E0"/>
            <w:vAlign w:val="center"/>
            <w:hideMark/>
          </w:tcPr>
          <w:p w14:paraId="5727EE98" w14:textId="77777777" w:rsidR="00607437" w:rsidRPr="007A16F4" w:rsidRDefault="00607437">
            <w:pPr>
              <w:widowControl/>
              <w:autoSpaceDE/>
              <w:adjustRightInd/>
              <w:jc w:val="center"/>
              <w:rPr>
                <w:b/>
                <w:bCs/>
                <w:sz w:val="24"/>
                <w:szCs w:val="24"/>
              </w:rPr>
            </w:pPr>
            <w:r w:rsidRPr="007A16F4">
              <w:rPr>
                <w:b/>
                <w:bCs/>
                <w:sz w:val="24"/>
                <w:szCs w:val="24"/>
              </w:rPr>
              <w:t>Hourly Rate</w:t>
            </w:r>
          </w:p>
        </w:tc>
        <w:tc>
          <w:tcPr>
            <w:tcW w:w="1440" w:type="dxa"/>
            <w:tcBorders>
              <w:top w:val="single" w:sz="4" w:space="0" w:color="auto"/>
              <w:left w:val="nil"/>
              <w:bottom w:val="single" w:sz="4" w:space="0" w:color="auto"/>
              <w:right w:val="single" w:sz="4" w:space="0" w:color="auto"/>
            </w:tcBorders>
            <w:shd w:val="clear" w:color="auto" w:fill="E0E0E0"/>
            <w:vAlign w:val="center"/>
            <w:hideMark/>
          </w:tcPr>
          <w:p w14:paraId="31F9164F" w14:textId="77777777" w:rsidR="00607437" w:rsidRPr="007A16F4" w:rsidRDefault="00607437">
            <w:pPr>
              <w:widowControl/>
              <w:autoSpaceDE/>
              <w:adjustRightInd/>
              <w:jc w:val="center"/>
              <w:rPr>
                <w:b/>
                <w:bCs/>
                <w:sz w:val="24"/>
                <w:szCs w:val="24"/>
              </w:rPr>
            </w:pPr>
            <w:r w:rsidRPr="007A16F4">
              <w:rPr>
                <w:b/>
                <w:bCs/>
                <w:sz w:val="24"/>
                <w:szCs w:val="24"/>
              </w:rPr>
              <w:t>Hourly Rate incl. benefits</w:t>
            </w:r>
          </w:p>
          <w:p w14:paraId="3BD9AD6A" w14:textId="77777777" w:rsidR="00607437" w:rsidRPr="007A16F4" w:rsidRDefault="00607437">
            <w:pPr>
              <w:widowControl/>
              <w:autoSpaceDE/>
              <w:adjustRightInd/>
              <w:jc w:val="center"/>
              <w:rPr>
                <w:b/>
                <w:bCs/>
                <w:sz w:val="24"/>
                <w:szCs w:val="24"/>
              </w:rPr>
            </w:pPr>
            <w:r w:rsidRPr="007A16F4">
              <w:rPr>
                <w:b/>
                <w:bCs/>
                <w:sz w:val="24"/>
                <w:szCs w:val="24"/>
              </w:rPr>
              <w:t>(1.5 x hourly pay rate)</w:t>
            </w:r>
          </w:p>
        </w:tc>
        <w:tc>
          <w:tcPr>
            <w:tcW w:w="1350" w:type="dxa"/>
            <w:tcBorders>
              <w:top w:val="single" w:sz="4" w:space="0" w:color="auto"/>
              <w:left w:val="nil"/>
              <w:bottom w:val="single" w:sz="4" w:space="0" w:color="auto"/>
              <w:right w:val="single" w:sz="4" w:space="0" w:color="auto"/>
            </w:tcBorders>
            <w:shd w:val="clear" w:color="auto" w:fill="E0E0E0"/>
            <w:vAlign w:val="center"/>
            <w:hideMark/>
          </w:tcPr>
          <w:p w14:paraId="28DE97BF" w14:textId="77777777" w:rsidR="00607437" w:rsidRPr="007A16F4" w:rsidRDefault="00607437">
            <w:pPr>
              <w:widowControl/>
              <w:autoSpaceDE/>
              <w:adjustRightInd/>
              <w:jc w:val="center"/>
              <w:rPr>
                <w:b/>
                <w:bCs/>
                <w:sz w:val="24"/>
                <w:szCs w:val="24"/>
              </w:rPr>
            </w:pPr>
            <w:r w:rsidRPr="007A16F4">
              <w:rPr>
                <w:b/>
                <w:bCs/>
                <w:sz w:val="24"/>
                <w:szCs w:val="24"/>
              </w:rPr>
              <w:t>Estimated time (hours) per task</w:t>
            </w:r>
          </w:p>
        </w:tc>
        <w:tc>
          <w:tcPr>
            <w:tcW w:w="1260" w:type="dxa"/>
            <w:tcBorders>
              <w:top w:val="single" w:sz="4" w:space="0" w:color="auto"/>
              <w:left w:val="nil"/>
              <w:bottom w:val="single" w:sz="4" w:space="0" w:color="auto"/>
              <w:right w:val="single" w:sz="4" w:space="0" w:color="auto"/>
            </w:tcBorders>
            <w:shd w:val="clear" w:color="auto" w:fill="E0E0E0"/>
            <w:vAlign w:val="center"/>
            <w:hideMark/>
          </w:tcPr>
          <w:p w14:paraId="7E7044DD" w14:textId="77777777" w:rsidR="00607437" w:rsidRPr="007A16F4" w:rsidRDefault="00607437">
            <w:pPr>
              <w:widowControl/>
              <w:autoSpaceDE/>
              <w:adjustRightInd/>
              <w:jc w:val="center"/>
              <w:rPr>
                <w:b/>
                <w:bCs/>
                <w:sz w:val="24"/>
                <w:szCs w:val="24"/>
              </w:rPr>
            </w:pPr>
            <w:r w:rsidRPr="007A16F4">
              <w:rPr>
                <w:b/>
                <w:bCs/>
                <w:sz w:val="24"/>
                <w:szCs w:val="24"/>
              </w:rPr>
              <w:t>Annual Cost</w:t>
            </w:r>
          </w:p>
        </w:tc>
      </w:tr>
      <w:tr w:rsidR="00607437" w:rsidRPr="007A16F4" w14:paraId="009E4860" w14:textId="77777777" w:rsidTr="00607437">
        <w:trPr>
          <w:trHeight w:val="440"/>
        </w:trPr>
        <w:tc>
          <w:tcPr>
            <w:tcW w:w="2520" w:type="dxa"/>
            <w:tcBorders>
              <w:top w:val="single" w:sz="4" w:space="0" w:color="auto"/>
              <w:left w:val="single" w:sz="4" w:space="0" w:color="auto"/>
              <w:bottom w:val="single" w:sz="4" w:space="0" w:color="auto"/>
              <w:right w:val="single" w:sz="4" w:space="0" w:color="auto"/>
            </w:tcBorders>
            <w:vAlign w:val="center"/>
            <w:hideMark/>
          </w:tcPr>
          <w:p w14:paraId="3518B4E7" w14:textId="77777777" w:rsidR="00607437" w:rsidRPr="007A16F4" w:rsidRDefault="00607437">
            <w:pPr>
              <w:widowControl/>
              <w:autoSpaceDE/>
              <w:adjustRightInd/>
              <w:rPr>
                <w:sz w:val="24"/>
                <w:szCs w:val="24"/>
              </w:rPr>
            </w:pPr>
            <w:r w:rsidRPr="007A16F4">
              <w:rPr>
                <w:sz w:val="24"/>
                <w:szCs w:val="24"/>
              </w:rPr>
              <w:t>Project Manager</w:t>
            </w:r>
          </w:p>
        </w:tc>
        <w:tc>
          <w:tcPr>
            <w:tcW w:w="990" w:type="dxa"/>
            <w:tcBorders>
              <w:top w:val="single" w:sz="4" w:space="0" w:color="auto"/>
              <w:left w:val="nil"/>
              <w:bottom w:val="single" w:sz="4" w:space="0" w:color="auto"/>
              <w:right w:val="single" w:sz="4" w:space="0" w:color="auto"/>
            </w:tcBorders>
            <w:vAlign w:val="center"/>
            <w:hideMark/>
          </w:tcPr>
          <w:p w14:paraId="0FE0D70A" w14:textId="5B6C87AE" w:rsidR="00607437" w:rsidRPr="007A16F4" w:rsidRDefault="00607437" w:rsidP="00260375">
            <w:pPr>
              <w:widowControl/>
              <w:autoSpaceDE/>
              <w:adjustRightInd/>
              <w:jc w:val="center"/>
              <w:rPr>
                <w:sz w:val="24"/>
                <w:szCs w:val="24"/>
              </w:rPr>
            </w:pPr>
            <w:r w:rsidRPr="007A16F4">
              <w:rPr>
                <w:sz w:val="24"/>
                <w:szCs w:val="24"/>
              </w:rPr>
              <w:t>14/</w:t>
            </w:r>
            <w:r w:rsidR="00260375" w:rsidRPr="007A16F4">
              <w:rPr>
                <w:sz w:val="24"/>
                <w:szCs w:val="24"/>
              </w:rPr>
              <w:t>4</w:t>
            </w:r>
          </w:p>
        </w:tc>
        <w:tc>
          <w:tcPr>
            <w:tcW w:w="990" w:type="dxa"/>
            <w:tcBorders>
              <w:top w:val="single" w:sz="4" w:space="0" w:color="auto"/>
              <w:left w:val="nil"/>
              <w:bottom w:val="single" w:sz="4" w:space="0" w:color="auto"/>
              <w:right w:val="single" w:sz="4" w:space="0" w:color="auto"/>
            </w:tcBorders>
            <w:noWrap/>
            <w:vAlign w:val="center"/>
            <w:hideMark/>
          </w:tcPr>
          <w:p w14:paraId="3FA65B4C" w14:textId="2B3900BF" w:rsidR="00607437" w:rsidRPr="007A16F4" w:rsidRDefault="00053D80">
            <w:pPr>
              <w:widowControl/>
              <w:autoSpaceDE/>
              <w:adjustRightInd/>
              <w:jc w:val="center"/>
              <w:rPr>
                <w:sz w:val="24"/>
                <w:szCs w:val="24"/>
              </w:rPr>
            </w:pPr>
            <w:r w:rsidRPr="007A16F4">
              <w:rPr>
                <w:sz w:val="24"/>
                <w:szCs w:val="24"/>
              </w:rPr>
              <w:t>56.01</w:t>
            </w:r>
          </w:p>
        </w:tc>
        <w:tc>
          <w:tcPr>
            <w:tcW w:w="1440" w:type="dxa"/>
            <w:tcBorders>
              <w:top w:val="single" w:sz="4" w:space="0" w:color="auto"/>
              <w:left w:val="nil"/>
              <w:bottom w:val="single" w:sz="4" w:space="0" w:color="auto"/>
              <w:right w:val="single" w:sz="4" w:space="0" w:color="auto"/>
            </w:tcBorders>
            <w:noWrap/>
            <w:vAlign w:val="center"/>
            <w:hideMark/>
          </w:tcPr>
          <w:p w14:paraId="6C094314" w14:textId="2EB615FB" w:rsidR="00607437" w:rsidRPr="007A16F4" w:rsidRDefault="009145D1">
            <w:pPr>
              <w:widowControl/>
              <w:autoSpaceDE/>
              <w:adjustRightInd/>
              <w:jc w:val="center"/>
              <w:rPr>
                <w:sz w:val="24"/>
                <w:szCs w:val="24"/>
              </w:rPr>
            </w:pPr>
            <w:r>
              <w:rPr>
                <w:sz w:val="24"/>
                <w:szCs w:val="24"/>
              </w:rPr>
              <w:t>84.02</w:t>
            </w:r>
          </w:p>
        </w:tc>
        <w:tc>
          <w:tcPr>
            <w:tcW w:w="1350" w:type="dxa"/>
            <w:tcBorders>
              <w:top w:val="single" w:sz="4" w:space="0" w:color="auto"/>
              <w:left w:val="nil"/>
              <w:bottom w:val="single" w:sz="4" w:space="0" w:color="auto"/>
              <w:right w:val="single" w:sz="4" w:space="0" w:color="auto"/>
            </w:tcBorders>
            <w:vAlign w:val="center"/>
            <w:hideMark/>
          </w:tcPr>
          <w:p w14:paraId="3A5F599E" w14:textId="77777777" w:rsidR="00607437" w:rsidRPr="007A16F4" w:rsidRDefault="00607437">
            <w:pPr>
              <w:widowControl/>
              <w:autoSpaceDE/>
              <w:adjustRightInd/>
              <w:jc w:val="center"/>
              <w:rPr>
                <w:sz w:val="24"/>
                <w:szCs w:val="24"/>
              </w:rPr>
            </w:pPr>
            <w:r w:rsidRPr="007A16F4">
              <w:rPr>
                <w:sz w:val="24"/>
                <w:szCs w:val="24"/>
              </w:rPr>
              <w:t>80</w:t>
            </w:r>
          </w:p>
        </w:tc>
        <w:tc>
          <w:tcPr>
            <w:tcW w:w="1260" w:type="dxa"/>
            <w:tcBorders>
              <w:top w:val="single" w:sz="4" w:space="0" w:color="auto"/>
              <w:left w:val="nil"/>
              <w:bottom w:val="single" w:sz="4" w:space="0" w:color="auto"/>
              <w:right w:val="single" w:sz="4" w:space="0" w:color="auto"/>
            </w:tcBorders>
            <w:vAlign w:val="center"/>
            <w:hideMark/>
          </w:tcPr>
          <w:p w14:paraId="76FDC5E8" w14:textId="3BC45B0C" w:rsidR="00053D80" w:rsidRPr="007A16F4" w:rsidRDefault="00607437" w:rsidP="009145D1">
            <w:pPr>
              <w:widowControl/>
              <w:autoSpaceDE/>
              <w:adjustRightInd/>
              <w:jc w:val="center"/>
              <w:rPr>
                <w:sz w:val="24"/>
                <w:szCs w:val="24"/>
              </w:rPr>
            </w:pPr>
            <w:r w:rsidRPr="007A16F4">
              <w:rPr>
                <w:sz w:val="24"/>
                <w:szCs w:val="24"/>
              </w:rPr>
              <w:t>$</w:t>
            </w:r>
            <w:r w:rsidR="00053D80" w:rsidRPr="007A16F4">
              <w:rPr>
                <w:sz w:val="24"/>
                <w:szCs w:val="24"/>
              </w:rPr>
              <w:t>672</w:t>
            </w:r>
            <w:r w:rsidR="009145D1">
              <w:rPr>
                <w:sz w:val="24"/>
                <w:szCs w:val="24"/>
              </w:rPr>
              <w:t>2</w:t>
            </w:r>
          </w:p>
        </w:tc>
      </w:tr>
      <w:tr w:rsidR="00607437" w:rsidRPr="007A16F4" w14:paraId="03B7F67F" w14:textId="77777777" w:rsidTr="00607437">
        <w:trPr>
          <w:trHeight w:val="440"/>
        </w:trPr>
        <w:tc>
          <w:tcPr>
            <w:tcW w:w="2520" w:type="dxa"/>
            <w:tcBorders>
              <w:top w:val="single" w:sz="4" w:space="0" w:color="auto"/>
              <w:left w:val="single" w:sz="4" w:space="0" w:color="auto"/>
              <w:bottom w:val="single" w:sz="4" w:space="0" w:color="auto"/>
              <w:right w:val="single" w:sz="4" w:space="0" w:color="auto"/>
            </w:tcBorders>
            <w:vAlign w:val="center"/>
            <w:hideMark/>
          </w:tcPr>
          <w:p w14:paraId="534B3E5A" w14:textId="301BD0BD" w:rsidR="00607437" w:rsidRPr="007A16F4" w:rsidRDefault="00607437">
            <w:pPr>
              <w:widowControl/>
              <w:autoSpaceDE/>
              <w:adjustRightInd/>
              <w:rPr>
                <w:sz w:val="24"/>
                <w:szCs w:val="24"/>
              </w:rPr>
            </w:pPr>
            <w:r w:rsidRPr="007A16F4">
              <w:rPr>
                <w:sz w:val="24"/>
                <w:szCs w:val="24"/>
              </w:rPr>
              <w:t>Senior Project Advisor</w:t>
            </w:r>
          </w:p>
        </w:tc>
        <w:tc>
          <w:tcPr>
            <w:tcW w:w="990" w:type="dxa"/>
            <w:tcBorders>
              <w:top w:val="nil"/>
              <w:left w:val="nil"/>
              <w:bottom w:val="single" w:sz="4" w:space="0" w:color="auto"/>
              <w:right w:val="single" w:sz="4" w:space="0" w:color="auto"/>
            </w:tcBorders>
            <w:vAlign w:val="center"/>
            <w:hideMark/>
          </w:tcPr>
          <w:p w14:paraId="08A3D45F" w14:textId="77777777" w:rsidR="00607437" w:rsidRPr="007A16F4" w:rsidRDefault="00607437">
            <w:pPr>
              <w:widowControl/>
              <w:autoSpaceDE/>
              <w:adjustRightInd/>
              <w:jc w:val="center"/>
              <w:rPr>
                <w:sz w:val="24"/>
                <w:szCs w:val="24"/>
              </w:rPr>
            </w:pPr>
            <w:r w:rsidRPr="007A16F4">
              <w:rPr>
                <w:sz w:val="24"/>
                <w:szCs w:val="24"/>
              </w:rPr>
              <w:t>15/10</w:t>
            </w:r>
          </w:p>
        </w:tc>
        <w:tc>
          <w:tcPr>
            <w:tcW w:w="990" w:type="dxa"/>
            <w:tcBorders>
              <w:top w:val="nil"/>
              <w:left w:val="nil"/>
              <w:bottom w:val="single" w:sz="4" w:space="0" w:color="auto"/>
              <w:right w:val="single" w:sz="4" w:space="0" w:color="auto"/>
            </w:tcBorders>
            <w:vAlign w:val="center"/>
            <w:hideMark/>
          </w:tcPr>
          <w:p w14:paraId="1016FF01" w14:textId="627B6971" w:rsidR="00607437" w:rsidRPr="007A16F4" w:rsidRDefault="00053D80">
            <w:pPr>
              <w:widowControl/>
              <w:autoSpaceDE/>
              <w:adjustRightInd/>
              <w:jc w:val="center"/>
              <w:rPr>
                <w:sz w:val="24"/>
                <w:szCs w:val="24"/>
              </w:rPr>
            </w:pPr>
            <w:r w:rsidRPr="007A16F4">
              <w:rPr>
                <w:sz w:val="24"/>
                <w:szCs w:val="24"/>
              </w:rPr>
              <w:t>75.28</w:t>
            </w:r>
          </w:p>
        </w:tc>
        <w:tc>
          <w:tcPr>
            <w:tcW w:w="1440" w:type="dxa"/>
            <w:tcBorders>
              <w:top w:val="nil"/>
              <w:left w:val="nil"/>
              <w:bottom w:val="single" w:sz="4" w:space="0" w:color="auto"/>
              <w:right w:val="single" w:sz="4" w:space="0" w:color="auto"/>
            </w:tcBorders>
            <w:vAlign w:val="center"/>
            <w:hideMark/>
          </w:tcPr>
          <w:p w14:paraId="5D418F92" w14:textId="2C4F5881" w:rsidR="00607437" w:rsidRPr="007A16F4" w:rsidRDefault="009145D1">
            <w:pPr>
              <w:widowControl/>
              <w:autoSpaceDE/>
              <w:adjustRightInd/>
              <w:jc w:val="center"/>
              <w:rPr>
                <w:sz w:val="24"/>
                <w:szCs w:val="24"/>
              </w:rPr>
            </w:pPr>
            <w:r>
              <w:rPr>
                <w:sz w:val="24"/>
                <w:szCs w:val="24"/>
              </w:rPr>
              <w:t>112.92</w:t>
            </w:r>
          </w:p>
        </w:tc>
        <w:tc>
          <w:tcPr>
            <w:tcW w:w="1350" w:type="dxa"/>
            <w:tcBorders>
              <w:top w:val="nil"/>
              <w:left w:val="nil"/>
              <w:bottom w:val="single" w:sz="4" w:space="0" w:color="auto"/>
              <w:right w:val="single" w:sz="4" w:space="0" w:color="auto"/>
            </w:tcBorders>
            <w:vAlign w:val="center"/>
            <w:hideMark/>
          </w:tcPr>
          <w:p w14:paraId="372DB572" w14:textId="77777777" w:rsidR="00607437" w:rsidRPr="007A16F4" w:rsidRDefault="00607437">
            <w:pPr>
              <w:widowControl/>
              <w:autoSpaceDE/>
              <w:adjustRightInd/>
              <w:jc w:val="center"/>
              <w:rPr>
                <w:sz w:val="24"/>
                <w:szCs w:val="24"/>
              </w:rPr>
            </w:pPr>
            <w:r w:rsidRPr="007A16F4">
              <w:rPr>
                <w:sz w:val="24"/>
                <w:szCs w:val="24"/>
              </w:rPr>
              <w:t>80</w:t>
            </w:r>
          </w:p>
        </w:tc>
        <w:tc>
          <w:tcPr>
            <w:tcW w:w="1260" w:type="dxa"/>
            <w:tcBorders>
              <w:top w:val="nil"/>
              <w:left w:val="nil"/>
              <w:bottom w:val="single" w:sz="4" w:space="0" w:color="auto"/>
              <w:right w:val="single" w:sz="4" w:space="0" w:color="auto"/>
            </w:tcBorders>
            <w:vAlign w:val="center"/>
            <w:hideMark/>
          </w:tcPr>
          <w:p w14:paraId="6F96B558" w14:textId="62786344" w:rsidR="00607437" w:rsidRPr="007A16F4" w:rsidRDefault="00053D80" w:rsidP="009C1EF4">
            <w:pPr>
              <w:widowControl/>
              <w:autoSpaceDE/>
              <w:adjustRightInd/>
              <w:jc w:val="center"/>
              <w:rPr>
                <w:sz w:val="24"/>
                <w:szCs w:val="24"/>
              </w:rPr>
            </w:pPr>
            <w:r w:rsidRPr="007A16F4">
              <w:rPr>
                <w:sz w:val="24"/>
                <w:szCs w:val="24"/>
              </w:rPr>
              <w:t>$</w:t>
            </w:r>
            <w:r w:rsidR="009C1EF4">
              <w:rPr>
                <w:sz w:val="24"/>
                <w:szCs w:val="24"/>
              </w:rPr>
              <w:t>9034</w:t>
            </w:r>
          </w:p>
        </w:tc>
      </w:tr>
      <w:tr w:rsidR="00607437" w:rsidRPr="007A16F4" w14:paraId="6218CFC2" w14:textId="77777777" w:rsidTr="00607437">
        <w:trPr>
          <w:trHeight w:val="620"/>
        </w:trPr>
        <w:tc>
          <w:tcPr>
            <w:tcW w:w="2520" w:type="dxa"/>
            <w:tcBorders>
              <w:top w:val="single" w:sz="4" w:space="0" w:color="auto"/>
              <w:left w:val="single" w:sz="4" w:space="0" w:color="auto"/>
              <w:bottom w:val="single" w:sz="4" w:space="0" w:color="auto"/>
              <w:right w:val="single" w:sz="4" w:space="0" w:color="auto"/>
            </w:tcBorders>
            <w:vAlign w:val="center"/>
            <w:hideMark/>
          </w:tcPr>
          <w:p w14:paraId="43780D79" w14:textId="303A1BEF" w:rsidR="00607437" w:rsidRPr="007A16F4" w:rsidRDefault="00053D80">
            <w:pPr>
              <w:widowControl/>
              <w:autoSpaceDE/>
              <w:adjustRightInd/>
              <w:rPr>
                <w:sz w:val="24"/>
                <w:szCs w:val="24"/>
              </w:rPr>
            </w:pPr>
            <w:r w:rsidRPr="007A16F4">
              <w:rPr>
                <w:sz w:val="24"/>
                <w:szCs w:val="24"/>
              </w:rPr>
              <w:t>User Engagement Chief</w:t>
            </w:r>
          </w:p>
        </w:tc>
        <w:tc>
          <w:tcPr>
            <w:tcW w:w="990" w:type="dxa"/>
            <w:tcBorders>
              <w:top w:val="nil"/>
              <w:left w:val="nil"/>
              <w:bottom w:val="single" w:sz="4" w:space="0" w:color="auto"/>
              <w:right w:val="single" w:sz="4" w:space="0" w:color="auto"/>
            </w:tcBorders>
            <w:vAlign w:val="center"/>
            <w:hideMark/>
          </w:tcPr>
          <w:p w14:paraId="6FA9C2A8" w14:textId="720DFDE1" w:rsidR="00607437" w:rsidRPr="007A16F4" w:rsidRDefault="00607437" w:rsidP="00053D80">
            <w:pPr>
              <w:widowControl/>
              <w:autoSpaceDE/>
              <w:adjustRightInd/>
              <w:jc w:val="center"/>
              <w:rPr>
                <w:sz w:val="24"/>
                <w:szCs w:val="24"/>
              </w:rPr>
            </w:pPr>
            <w:r w:rsidRPr="007A16F4">
              <w:rPr>
                <w:sz w:val="24"/>
                <w:szCs w:val="24"/>
              </w:rPr>
              <w:t>15/</w:t>
            </w:r>
            <w:r w:rsidR="00053D80" w:rsidRPr="007A16F4">
              <w:rPr>
                <w:sz w:val="24"/>
                <w:szCs w:val="24"/>
              </w:rPr>
              <w:t>4</w:t>
            </w:r>
          </w:p>
        </w:tc>
        <w:tc>
          <w:tcPr>
            <w:tcW w:w="990" w:type="dxa"/>
            <w:tcBorders>
              <w:top w:val="nil"/>
              <w:left w:val="nil"/>
              <w:bottom w:val="single" w:sz="4" w:space="0" w:color="auto"/>
              <w:right w:val="single" w:sz="4" w:space="0" w:color="auto"/>
            </w:tcBorders>
            <w:vAlign w:val="center"/>
            <w:hideMark/>
          </w:tcPr>
          <w:p w14:paraId="5E9D8FDB" w14:textId="5BD543FE" w:rsidR="00607437" w:rsidRPr="007A16F4" w:rsidRDefault="00053D80">
            <w:pPr>
              <w:widowControl/>
              <w:autoSpaceDE/>
              <w:adjustRightInd/>
              <w:jc w:val="center"/>
              <w:rPr>
                <w:sz w:val="24"/>
                <w:szCs w:val="24"/>
              </w:rPr>
            </w:pPr>
            <w:r w:rsidRPr="007A16F4">
              <w:rPr>
                <w:sz w:val="24"/>
                <w:szCs w:val="24"/>
              </w:rPr>
              <w:t>65.88</w:t>
            </w:r>
          </w:p>
        </w:tc>
        <w:tc>
          <w:tcPr>
            <w:tcW w:w="1440" w:type="dxa"/>
            <w:tcBorders>
              <w:top w:val="nil"/>
              <w:left w:val="nil"/>
              <w:bottom w:val="single" w:sz="4" w:space="0" w:color="auto"/>
              <w:right w:val="single" w:sz="4" w:space="0" w:color="auto"/>
            </w:tcBorders>
            <w:vAlign w:val="center"/>
            <w:hideMark/>
          </w:tcPr>
          <w:p w14:paraId="5DA4A2E4" w14:textId="082F0411" w:rsidR="00607437" w:rsidRPr="007A16F4" w:rsidRDefault="009145D1">
            <w:pPr>
              <w:widowControl/>
              <w:autoSpaceDE/>
              <w:adjustRightInd/>
              <w:jc w:val="center"/>
              <w:rPr>
                <w:sz w:val="24"/>
                <w:szCs w:val="24"/>
              </w:rPr>
            </w:pPr>
            <w:r>
              <w:rPr>
                <w:sz w:val="24"/>
                <w:szCs w:val="24"/>
              </w:rPr>
              <w:t>98.82</w:t>
            </w:r>
          </w:p>
        </w:tc>
        <w:tc>
          <w:tcPr>
            <w:tcW w:w="1350" w:type="dxa"/>
            <w:tcBorders>
              <w:top w:val="nil"/>
              <w:left w:val="nil"/>
              <w:bottom w:val="single" w:sz="4" w:space="0" w:color="auto"/>
              <w:right w:val="single" w:sz="4" w:space="0" w:color="auto"/>
            </w:tcBorders>
            <w:vAlign w:val="center"/>
            <w:hideMark/>
          </w:tcPr>
          <w:p w14:paraId="1009F8F8" w14:textId="77777777" w:rsidR="00607437" w:rsidRPr="007A16F4" w:rsidRDefault="00607437">
            <w:pPr>
              <w:widowControl/>
              <w:autoSpaceDE/>
              <w:adjustRightInd/>
              <w:jc w:val="center"/>
              <w:rPr>
                <w:sz w:val="24"/>
                <w:szCs w:val="24"/>
              </w:rPr>
            </w:pPr>
            <w:r w:rsidRPr="007A16F4">
              <w:rPr>
                <w:sz w:val="24"/>
                <w:szCs w:val="24"/>
              </w:rPr>
              <w:t>80</w:t>
            </w:r>
          </w:p>
        </w:tc>
        <w:tc>
          <w:tcPr>
            <w:tcW w:w="1260" w:type="dxa"/>
            <w:tcBorders>
              <w:top w:val="nil"/>
              <w:left w:val="nil"/>
              <w:bottom w:val="single" w:sz="4" w:space="0" w:color="auto"/>
              <w:right w:val="single" w:sz="4" w:space="0" w:color="auto"/>
            </w:tcBorders>
            <w:vAlign w:val="center"/>
            <w:hideMark/>
          </w:tcPr>
          <w:p w14:paraId="69A10A66" w14:textId="6CC1415B" w:rsidR="00607437" w:rsidRPr="007A16F4" w:rsidRDefault="00053D80" w:rsidP="009C1EF4">
            <w:pPr>
              <w:widowControl/>
              <w:autoSpaceDE/>
              <w:adjustRightInd/>
              <w:jc w:val="center"/>
              <w:rPr>
                <w:sz w:val="24"/>
                <w:szCs w:val="24"/>
              </w:rPr>
            </w:pPr>
            <w:r w:rsidRPr="007A16F4">
              <w:rPr>
                <w:sz w:val="24"/>
                <w:szCs w:val="24"/>
              </w:rPr>
              <w:t>$7,90</w:t>
            </w:r>
            <w:r w:rsidR="009C1EF4">
              <w:rPr>
                <w:sz w:val="24"/>
                <w:szCs w:val="24"/>
              </w:rPr>
              <w:t>6</w:t>
            </w:r>
          </w:p>
        </w:tc>
      </w:tr>
      <w:tr w:rsidR="00607437" w:rsidRPr="007A16F4" w14:paraId="630DCBCD" w14:textId="77777777" w:rsidTr="00607437">
        <w:trPr>
          <w:trHeight w:val="440"/>
        </w:trPr>
        <w:tc>
          <w:tcPr>
            <w:tcW w:w="2520" w:type="dxa"/>
            <w:tcBorders>
              <w:top w:val="single" w:sz="4" w:space="0" w:color="auto"/>
              <w:left w:val="single" w:sz="4" w:space="0" w:color="auto"/>
              <w:bottom w:val="single" w:sz="4" w:space="0" w:color="auto"/>
              <w:right w:val="single" w:sz="4" w:space="0" w:color="auto"/>
            </w:tcBorders>
            <w:vAlign w:val="center"/>
            <w:hideMark/>
          </w:tcPr>
          <w:p w14:paraId="792E8A97" w14:textId="77777777" w:rsidR="00607437" w:rsidRPr="007A16F4" w:rsidRDefault="00607437">
            <w:pPr>
              <w:widowControl/>
              <w:autoSpaceDE/>
              <w:adjustRightInd/>
              <w:rPr>
                <w:sz w:val="24"/>
                <w:szCs w:val="24"/>
              </w:rPr>
            </w:pPr>
            <w:r w:rsidRPr="007A16F4">
              <w:rPr>
                <w:sz w:val="24"/>
                <w:szCs w:val="24"/>
              </w:rPr>
              <w:t>Project Support</w:t>
            </w:r>
          </w:p>
        </w:tc>
        <w:tc>
          <w:tcPr>
            <w:tcW w:w="990" w:type="dxa"/>
            <w:tcBorders>
              <w:top w:val="nil"/>
              <w:left w:val="nil"/>
              <w:bottom w:val="single" w:sz="4" w:space="0" w:color="auto"/>
              <w:right w:val="single" w:sz="4" w:space="0" w:color="auto"/>
            </w:tcBorders>
            <w:vAlign w:val="center"/>
            <w:hideMark/>
          </w:tcPr>
          <w:p w14:paraId="0987ABE9" w14:textId="77777777" w:rsidR="00607437" w:rsidRPr="007A16F4" w:rsidRDefault="00607437">
            <w:pPr>
              <w:widowControl/>
              <w:autoSpaceDE/>
              <w:adjustRightInd/>
              <w:jc w:val="center"/>
              <w:rPr>
                <w:sz w:val="24"/>
                <w:szCs w:val="24"/>
              </w:rPr>
            </w:pPr>
            <w:r w:rsidRPr="007A16F4">
              <w:rPr>
                <w:sz w:val="24"/>
                <w:szCs w:val="24"/>
              </w:rPr>
              <w:t>12/4</w:t>
            </w:r>
          </w:p>
        </w:tc>
        <w:tc>
          <w:tcPr>
            <w:tcW w:w="990" w:type="dxa"/>
            <w:tcBorders>
              <w:top w:val="nil"/>
              <w:left w:val="nil"/>
              <w:bottom w:val="single" w:sz="4" w:space="0" w:color="auto"/>
              <w:right w:val="single" w:sz="4" w:space="0" w:color="auto"/>
            </w:tcBorders>
            <w:vAlign w:val="center"/>
            <w:hideMark/>
          </w:tcPr>
          <w:p w14:paraId="34DAB015" w14:textId="5AA0A32F" w:rsidR="00607437" w:rsidRPr="007A16F4" w:rsidRDefault="00607437" w:rsidP="00053D80">
            <w:pPr>
              <w:widowControl/>
              <w:autoSpaceDE/>
              <w:adjustRightInd/>
              <w:jc w:val="center"/>
              <w:rPr>
                <w:sz w:val="24"/>
                <w:szCs w:val="24"/>
              </w:rPr>
            </w:pPr>
            <w:r w:rsidRPr="007A16F4">
              <w:rPr>
                <w:sz w:val="24"/>
                <w:szCs w:val="24"/>
              </w:rPr>
              <w:t>39.</w:t>
            </w:r>
            <w:r w:rsidR="00053D80" w:rsidRPr="007A16F4">
              <w:rPr>
                <w:sz w:val="24"/>
                <w:szCs w:val="24"/>
              </w:rPr>
              <w:t>86</w:t>
            </w:r>
          </w:p>
        </w:tc>
        <w:tc>
          <w:tcPr>
            <w:tcW w:w="1440" w:type="dxa"/>
            <w:tcBorders>
              <w:top w:val="nil"/>
              <w:left w:val="nil"/>
              <w:bottom w:val="single" w:sz="4" w:space="0" w:color="auto"/>
              <w:right w:val="single" w:sz="4" w:space="0" w:color="auto"/>
            </w:tcBorders>
            <w:vAlign w:val="center"/>
            <w:hideMark/>
          </w:tcPr>
          <w:p w14:paraId="44A1F670" w14:textId="31E887C2" w:rsidR="00607437" w:rsidRPr="007A16F4" w:rsidRDefault="009145D1">
            <w:pPr>
              <w:widowControl/>
              <w:autoSpaceDE/>
              <w:adjustRightInd/>
              <w:jc w:val="center"/>
              <w:rPr>
                <w:sz w:val="24"/>
                <w:szCs w:val="24"/>
              </w:rPr>
            </w:pPr>
            <w:r>
              <w:rPr>
                <w:sz w:val="24"/>
                <w:szCs w:val="24"/>
              </w:rPr>
              <w:t>59.79</w:t>
            </w:r>
          </w:p>
        </w:tc>
        <w:tc>
          <w:tcPr>
            <w:tcW w:w="1350" w:type="dxa"/>
            <w:tcBorders>
              <w:top w:val="nil"/>
              <w:left w:val="nil"/>
              <w:bottom w:val="single" w:sz="4" w:space="0" w:color="auto"/>
              <w:right w:val="single" w:sz="4" w:space="0" w:color="auto"/>
            </w:tcBorders>
            <w:vAlign w:val="center"/>
            <w:hideMark/>
          </w:tcPr>
          <w:p w14:paraId="1477F43E" w14:textId="77777777" w:rsidR="00607437" w:rsidRPr="007A16F4" w:rsidRDefault="00607437">
            <w:pPr>
              <w:widowControl/>
              <w:autoSpaceDE/>
              <w:adjustRightInd/>
              <w:jc w:val="center"/>
              <w:rPr>
                <w:sz w:val="24"/>
                <w:szCs w:val="24"/>
              </w:rPr>
            </w:pPr>
            <w:r w:rsidRPr="007A16F4">
              <w:rPr>
                <w:sz w:val="24"/>
                <w:szCs w:val="24"/>
              </w:rPr>
              <w:t>80</w:t>
            </w:r>
          </w:p>
        </w:tc>
        <w:tc>
          <w:tcPr>
            <w:tcW w:w="1260" w:type="dxa"/>
            <w:tcBorders>
              <w:top w:val="nil"/>
              <w:left w:val="nil"/>
              <w:bottom w:val="single" w:sz="4" w:space="0" w:color="auto"/>
              <w:right w:val="single" w:sz="4" w:space="0" w:color="auto"/>
            </w:tcBorders>
            <w:vAlign w:val="center"/>
            <w:hideMark/>
          </w:tcPr>
          <w:p w14:paraId="58E1A1EC" w14:textId="2143E206" w:rsidR="00607437" w:rsidRPr="007A16F4" w:rsidRDefault="00053D80">
            <w:pPr>
              <w:widowControl/>
              <w:autoSpaceDE/>
              <w:adjustRightInd/>
              <w:jc w:val="center"/>
              <w:rPr>
                <w:sz w:val="24"/>
                <w:szCs w:val="24"/>
              </w:rPr>
            </w:pPr>
            <w:r w:rsidRPr="007A16F4">
              <w:rPr>
                <w:sz w:val="24"/>
                <w:szCs w:val="24"/>
              </w:rPr>
              <w:t>$4,783</w:t>
            </w:r>
          </w:p>
        </w:tc>
      </w:tr>
      <w:tr w:rsidR="00607437" w:rsidRPr="007A16F4" w14:paraId="5E9EA233" w14:textId="77777777" w:rsidTr="00607437">
        <w:trPr>
          <w:trHeight w:val="710"/>
        </w:trPr>
        <w:tc>
          <w:tcPr>
            <w:tcW w:w="2520" w:type="dxa"/>
            <w:tcBorders>
              <w:top w:val="single" w:sz="4" w:space="0" w:color="auto"/>
              <w:left w:val="single" w:sz="4" w:space="0" w:color="auto"/>
              <w:bottom w:val="single" w:sz="4" w:space="0" w:color="auto"/>
              <w:right w:val="single" w:sz="4" w:space="0" w:color="auto"/>
            </w:tcBorders>
            <w:vAlign w:val="center"/>
            <w:hideMark/>
          </w:tcPr>
          <w:p w14:paraId="235054FC" w14:textId="77777777" w:rsidR="00607437" w:rsidRPr="007A16F4" w:rsidRDefault="00607437">
            <w:pPr>
              <w:widowControl/>
              <w:autoSpaceDE/>
              <w:adjustRightInd/>
              <w:rPr>
                <w:sz w:val="24"/>
                <w:szCs w:val="24"/>
              </w:rPr>
            </w:pPr>
            <w:r w:rsidRPr="007A16F4">
              <w:rPr>
                <w:sz w:val="24"/>
                <w:szCs w:val="24"/>
              </w:rPr>
              <w:t>Geospatial Liaisons</w:t>
            </w:r>
          </w:p>
          <w:p w14:paraId="5BD91565" w14:textId="77777777" w:rsidR="00607437" w:rsidRPr="007A16F4" w:rsidRDefault="00607437">
            <w:pPr>
              <w:widowControl/>
              <w:autoSpaceDE/>
              <w:adjustRightInd/>
              <w:rPr>
                <w:sz w:val="24"/>
                <w:szCs w:val="24"/>
              </w:rPr>
            </w:pPr>
            <w:r w:rsidRPr="007A16F4">
              <w:rPr>
                <w:sz w:val="24"/>
                <w:szCs w:val="24"/>
              </w:rPr>
              <w:t xml:space="preserve">(Forty individuals at 120 hours each) </w:t>
            </w:r>
          </w:p>
        </w:tc>
        <w:tc>
          <w:tcPr>
            <w:tcW w:w="990" w:type="dxa"/>
            <w:tcBorders>
              <w:top w:val="nil"/>
              <w:left w:val="nil"/>
              <w:bottom w:val="single" w:sz="4" w:space="0" w:color="auto"/>
              <w:right w:val="single" w:sz="4" w:space="0" w:color="auto"/>
            </w:tcBorders>
            <w:vAlign w:val="center"/>
            <w:hideMark/>
          </w:tcPr>
          <w:p w14:paraId="3216B954" w14:textId="77777777" w:rsidR="00607437" w:rsidRPr="007A16F4" w:rsidRDefault="00607437">
            <w:pPr>
              <w:widowControl/>
              <w:autoSpaceDE/>
              <w:adjustRightInd/>
              <w:jc w:val="center"/>
              <w:rPr>
                <w:sz w:val="24"/>
                <w:szCs w:val="24"/>
              </w:rPr>
            </w:pPr>
            <w:r w:rsidRPr="007A16F4">
              <w:rPr>
                <w:sz w:val="24"/>
                <w:szCs w:val="24"/>
              </w:rPr>
              <w:t>13/5</w:t>
            </w:r>
          </w:p>
        </w:tc>
        <w:tc>
          <w:tcPr>
            <w:tcW w:w="990" w:type="dxa"/>
            <w:tcBorders>
              <w:top w:val="nil"/>
              <w:left w:val="nil"/>
              <w:bottom w:val="single" w:sz="4" w:space="0" w:color="auto"/>
              <w:right w:val="single" w:sz="4" w:space="0" w:color="auto"/>
            </w:tcBorders>
            <w:vAlign w:val="center"/>
            <w:hideMark/>
          </w:tcPr>
          <w:p w14:paraId="2CD0AC1A" w14:textId="6E6187AF" w:rsidR="00607437" w:rsidRPr="007A16F4" w:rsidRDefault="00607437">
            <w:pPr>
              <w:widowControl/>
              <w:autoSpaceDE/>
              <w:adjustRightInd/>
              <w:jc w:val="center"/>
              <w:rPr>
                <w:sz w:val="24"/>
                <w:szCs w:val="24"/>
              </w:rPr>
            </w:pPr>
            <w:r w:rsidRPr="007A16F4">
              <w:rPr>
                <w:sz w:val="24"/>
                <w:szCs w:val="24"/>
              </w:rPr>
              <w:t>44.88</w:t>
            </w:r>
          </w:p>
        </w:tc>
        <w:tc>
          <w:tcPr>
            <w:tcW w:w="1440" w:type="dxa"/>
            <w:tcBorders>
              <w:top w:val="nil"/>
              <w:left w:val="nil"/>
              <w:bottom w:val="single" w:sz="4" w:space="0" w:color="auto"/>
              <w:right w:val="single" w:sz="4" w:space="0" w:color="auto"/>
            </w:tcBorders>
            <w:vAlign w:val="center"/>
            <w:hideMark/>
          </w:tcPr>
          <w:p w14:paraId="5C671A17" w14:textId="3CED7D91" w:rsidR="00607437" w:rsidRPr="007A16F4" w:rsidRDefault="009145D1">
            <w:pPr>
              <w:widowControl/>
              <w:autoSpaceDE/>
              <w:adjustRightInd/>
              <w:jc w:val="center"/>
              <w:rPr>
                <w:sz w:val="24"/>
                <w:szCs w:val="24"/>
              </w:rPr>
            </w:pPr>
            <w:r>
              <w:rPr>
                <w:sz w:val="24"/>
                <w:szCs w:val="24"/>
              </w:rPr>
              <w:t>67.32</w:t>
            </w:r>
          </w:p>
        </w:tc>
        <w:tc>
          <w:tcPr>
            <w:tcW w:w="1350" w:type="dxa"/>
            <w:tcBorders>
              <w:top w:val="nil"/>
              <w:left w:val="nil"/>
              <w:bottom w:val="single" w:sz="4" w:space="0" w:color="auto"/>
              <w:right w:val="single" w:sz="4" w:space="0" w:color="auto"/>
            </w:tcBorders>
            <w:vAlign w:val="center"/>
            <w:hideMark/>
          </w:tcPr>
          <w:p w14:paraId="7A60CA7B" w14:textId="77777777" w:rsidR="00607437" w:rsidRPr="007A16F4" w:rsidRDefault="00607437">
            <w:pPr>
              <w:widowControl/>
              <w:autoSpaceDE/>
              <w:adjustRightInd/>
              <w:jc w:val="center"/>
              <w:rPr>
                <w:sz w:val="24"/>
                <w:szCs w:val="24"/>
              </w:rPr>
            </w:pPr>
            <w:r w:rsidRPr="007A16F4">
              <w:rPr>
                <w:sz w:val="24"/>
                <w:szCs w:val="24"/>
              </w:rPr>
              <w:t>4800</w:t>
            </w:r>
          </w:p>
        </w:tc>
        <w:tc>
          <w:tcPr>
            <w:tcW w:w="1260" w:type="dxa"/>
            <w:tcBorders>
              <w:top w:val="nil"/>
              <w:left w:val="nil"/>
              <w:bottom w:val="single" w:sz="4" w:space="0" w:color="auto"/>
              <w:right w:val="single" w:sz="4" w:space="0" w:color="auto"/>
            </w:tcBorders>
            <w:vAlign w:val="center"/>
            <w:hideMark/>
          </w:tcPr>
          <w:p w14:paraId="6E44C0A0" w14:textId="5075A821" w:rsidR="00053D80" w:rsidRPr="007A16F4" w:rsidRDefault="00053D80" w:rsidP="00053D80">
            <w:pPr>
              <w:widowControl/>
              <w:autoSpaceDE/>
              <w:adjustRightInd/>
              <w:jc w:val="center"/>
              <w:rPr>
                <w:sz w:val="24"/>
                <w:szCs w:val="24"/>
              </w:rPr>
            </w:pPr>
            <w:r w:rsidRPr="007A16F4">
              <w:rPr>
                <w:sz w:val="24"/>
                <w:szCs w:val="24"/>
              </w:rPr>
              <w:t>$323,136</w:t>
            </w:r>
          </w:p>
        </w:tc>
      </w:tr>
      <w:tr w:rsidR="00607437" w:rsidRPr="007A16F4" w14:paraId="47D2A136" w14:textId="77777777" w:rsidTr="00607437">
        <w:trPr>
          <w:trHeight w:val="530"/>
        </w:trPr>
        <w:tc>
          <w:tcPr>
            <w:tcW w:w="2520" w:type="dxa"/>
            <w:tcBorders>
              <w:top w:val="single" w:sz="4" w:space="0" w:color="auto"/>
              <w:left w:val="single" w:sz="4" w:space="0" w:color="auto"/>
              <w:bottom w:val="single" w:sz="4" w:space="0" w:color="auto"/>
              <w:right w:val="single" w:sz="4" w:space="0" w:color="000000"/>
            </w:tcBorders>
            <w:vAlign w:val="center"/>
            <w:hideMark/>
          </w:tcPr>
          <w:p w14:paraId="06C163E9" w14:textId="5E2E01D4" w:rsidR="00607437" w:rsidRPr="007A16F4" w:rsidRDefault="00607437">
            <w:pPr>
              <w:widowControl/>
              <w:autoSpaceDE/>
              <w:adjustRightInd/>
              <w:rPr>
                <w:b/>
                <w:bCs/>
                <w:sz w:val="24"/>
                <w:szCs w:val="24"/>
              </w:rPr>
            </w:pPr>
            <w:r w:rsidRPr="007A16F4">
              <w:rPr>
                <w:b/>
                <w:bCs/>
                <w:sz w:val="24"/>
                <w:szCs w:val="24"/>
              </w:rPr>
              <w:t>Total</w:t>
            </w:r>
          </w:p>
        </w:tc>
        <w:tc>
          <w:tcPr>
            <w:tcW w:w="990" w:type="dxa"/>
            <w:tcBorders>
              <w:top w:val="nil"/>
              <w:left w:val="nil"/>
              <w:bottom w:val="single" w:sz="4" w:space="0" w:color="auto"/>
              <w:right w:val="single" w:sz="4" w:space="0" w:color="auto"/>
            </w:tcBorders>
            <w:vAlign w:val="center"/>
          </w:tcPr>
          <w:p w14:paraId="44228BE7" w14:textId="77777777" w:rsidR="00607437" w:rsidRPr="007A16F4" w:rsidRDefault="00607437">
            <w:pPr>
              <w:widowControl/>
              <w:autoSpaceDE/>
              <w:adjustRightInd/>
              <w:jc w:val="center"/>
              <w:rPr>
                <w:sz w:val="24"/>
                <w:szCs w:val="24"/>
              </w:rPr>
            </w:pPr>
          </w:p>
        </w:tc>
        <w:tc>
          <w:tcPr>
            <w:tcW w:w="990" w:type="dxa"/>
            <w:tcBorders>
              <w:top w:val="nil"/>
              <w:left w:val="nil"/>
              <w:bottom w:val="single" w:sz="4" w:space="0" w:color="auto"/>
              <w:right w:val="single" w:sz="4" w:space="0" w:color="auto"/>
            </w:tcBorders>
            <w:vAlign w:val="center"/>
          </w:tcPr>
          <w:p w14:paraId="7C5E07D6" w14:textId="77777777" w:rsidR="00607437" w:rsidRPr="007A16F4" w:rsidRDefault="00607437">
            <w:pPr>
              <w:widowControl/>
              <w:autoSpaceDE/>
              <w:adjustRightInd/>
              <w:jc w:val="center"/>
              <w:rPr>
                <w:sz w:val="24"/>
                <w:szCs w:val="24"/>
              </w:rPr>
            </w:pPr>
          </w:p>
        </w:tc>
        <w:tc>
          <w:tcPr>
            <w:tcW w:w="1440" w:type="dxa"/>
            <w:tcBorders>
              <w:top w:val="nil"/>
              <w:left w:val="nil"/>
              <w:bottom w:val="single" w:sz="4" w:space="0" w:color="auto"/>
              <w:right w:val="single" w:sz="4" w:space="0" w:color="auto"/>
            </w:tcBorders>
            <w:vAlign w:val="center"/>
          </w:tcPr>
          <w:p w14:paraId="3E5FA4AA" w14:textId="77777777" w:rsidR="00607437" w:rsidRPr="007A16F4" w:rsidRDefault="00607437">
            <w:pPr>
              <w:widowControl/>
              <w:autoSpaceDE/>
              <w:adjustRightInd/>
              <w:jc w:val="center"/>
              <w:rPr>
                <w:sz w:val="24"/>
                <w:szCs w:val="24"/>
              </w:rPr>
            </w:pPr>
          </w:p>
        </w:tc>
        <w:tc>
          <w:tcPr>
            <w:tcW w:w="1350" w:type="dxa"/>
            <w:tcBorders>
              <w:top w:val="nil"/>
              <w:left w:val="nil"/>
              <w:bottom w:val="single" w:sz="4" w:space="0" w:color="auto"/>
              <w:right w:val="single" w:sz="4" w:space="0" w:color="auto"/>
            </w:tcBorders>
            <w:vAlign w:val="center"/>
            <w:hideMark/>
          </w:tcPr>
          <w:p w14:paraId="763CD443" w14:textId="745878F1" w:rsidR="00607437" w:rsidRPr="007A16F4" w:rsidRDefault="00607437" w:rsidP="0073540E">
            <w:pPr>
              <w:widowControl/>
              <w:autoSpaceDE/>
              <w:adjustRightInd/>
              <w:jc w:val="center"/>
              <w:rPr>
                <w:sz w:val="24"/>
                <w:szCs w:val="24"/>
              </w:rPr>
            </w:pPr>
            <w:r w:rsidRPr="007A16F4">
              <w:rPr>
                <w:sz w:val="24"/>
                <w:szCs w:val="24"/>
              </w:rPr>
              <w:t>5</w:t>
            </w:r>
            <w:r w:rsidR="0073540E">
              <w:rPr>
                <w:sz w:val="24"/>
                <w:szCs w:val="24"/>
              </w:rPr>
              <w:t>120</w:t>
            </w:r>
          </w:p>
        </w:tc>
        <w:tc>
          <w:tcPr>
            <w:tcW w:w="1260" w:type="dxa"/>
            <w:tcBorders>
              <w:top w:val="nil"/>
              <w:left w:val="nil"/>
              <w:bottom w:val="single" w:sz="4" w:space="0" w:color="auto"/>
              <w:right w:val="single" w:sz="4" w:space="0" w:color="auto"/>
            </w:tcBorders>
            <w:vAlign w:val="center"/>
            <w:hideMark/>
          </w:tcPr>
          <w:p w14:paraId="16A80B9F" w14:textId="411EC5F2" w:rsidR="00607437" w:rsidRPr="007A16F4" w:rsidRDefault="009C1EF4" w:rsidP="009C1EF4">
            <w:pPr>
              <w:widowControl/>
              <w:autoSpaceDE/>
              <w:adjustRightInd/>
              <w:rPr>
                <w:noProof/>
                <w:sz w:val="24"/>
                <w:szCs w:val="24"/>
              </w:rPr>
            </w:pPr>
            <w:r>
              <w:rPr>
                <w:sz w:val="24"/>
                <w:szCs w:val="24"/>
              </w:rPr>
              <w:t>$351,581</w:t>
            </w:r>
          </w:p>
        </w:tc>
      </w:tr>
    </w:tbl>
    <w:p w14:paraId="767F7546" w14:textId="74B878F5" w:rsidR="00607437" w:rsidRPr="007A16F4" w:rsidRDefault="00607437" w:rsidP="00607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2B97A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7558F6E6" w14:textId="77777777" w:rsidR="00701945" w:rsidRPr="007A16F4" w:rsidRDefault="00701945" w:rsidP="00701945">
      <w:pPr>
        <w:pStyle w:val="NormalWeb"/>
        <w:textAlignment w:val="top"/>
        <w:rPr>
          <w:color w:val="000000"/>
        </w:rPr>
      </w:pPr>
      <w:r w:rsidRPr="007A16F4">
        <w:rPr>
          <w:color w:val="000000"/>
        </w:rPr>
        <w:t>This is a new request.</w:t>
      </w: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A63391E" w14:textId="346CAE2B" w:rsidR="00701945" w:rsidRPr="007A16F4" w:rsidRDefault="00701945" w:rsidP="00701945">
      <w:pPr>
        <w:pStyle w:val="NormalWeb"/>
        <w:textAlignment w:val="top"/>
        <w:rPr>
          <w:color w:val="000000"/>
        </w:rPr>
      </w:pPr>
      <w:r w:rsidRPr="007A16F4">
        <w:rPr>
          <w:color w:val="000000"/>
        </w:rPr>
        <w:t xml:space="preserve">Data collected during this study will be coded directly in to the </w:t>
      </w:r>
      <w:r w:rsidRPr="007A16F4">
        <w:t>Survey Monkey ™</w:t>
      </w:r>
      <w:r w:rsidRPr="007A16F4">
        <w:rPr>
          <w:color w:val="000000"/>
        </w:rPr>
        <w:t xml:space="preserve">. The software will automatically provide statistics like </w:t>
      </w:r>
      <w:r w:rsidR="007A16F4" w:rsidRPr="007A16F4">
        <w:rPr>
          <w:color w:val="000000"/>
        </w:rPr>
        <w:t>percent</w:t>
      </w:r>
      <w:r w:rsidRPr="007A16F4">
        <w:rPr>
          <w:color w:val="000000"/>
        </w:rPr>
        <w:t xml:space="preserve">, response total, and response average.  Data analysis will include frequency distributions, cross tabulation and multivariate analysis to report the findings from the survey. The reports will also synthesize business uses, requirements and benefits for each organization participating in the study. A summary report will be made publically available </w:t>
      </w:r>
      <w:r w:rsidRPr="007A16F4">
        <w:t>in electronic form.</w:t>
      </w:r>
    </w:p>
    <w:p w14:paraId="192C22F6" w14:textId="77777777" w:rsidR="0017358F" w:rsidRDefault="0017358F">
      <w:pPr>
        <w:widowControl/>
        <w:autoSpaceDE/>
        <w:autoSpaceDN/>
        <w:adjustRightInd/>
        <w:rPr>
          <w:b/>
          <w:sz w:val="24"/>
          <w:szCs w:val="24"/>
        </w:rPr>
      </w:pPr>
      <w:r>
        <w:rPr>
          <w:b/>
          <w:sz w:val="24"/>
          <w:szCs w:val="24"/>
        </w:rPr>
        <w:br w:type="page"/>
      </w:r>
    </w:p>
    <w:p w14:paraId="11248E00" w14:textId="484EFC26"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17.</w:t>
      </w:r>
      <w:r w:rsidRPr="00082C1C">
        <w:rPr>
          <w:b/>
          <w:sz w:val="24"/>
          <w:szCs w:val="24"/>
        </w:rPr>
        <w:tab/>
        <w:t>If seeking approval to not display the expiration date for OMB approval of the information collection, explain the reasons that display would be inappropriate.</w:t>
      </w:r>
    </w:p>
    <w:p w14:paraId="35AC80EF" w14:textId="6B672C2E" w:rsidR="00082C1C" w:rsidRPr="007A16F4" w:rsidRDefault="00701945" w:rsidP="00701945">
      <w:pPr>
        <w:pStyle w:val="NormalWeb"/>
        <w:textAlignment w:val="top"/>
        <w:rPr>
          <w:color w:val="000000"/>
        </w:rPr>
      </w:pPr>
      <w:r w:rsidRPr="007A16F4">
        <w:rPr>
          <w:color w:val="000000"/>
        </w:rPr>
        <w:t>We will display the OMB control number and expiration date on the information collection instruments.</w:t>
      </w: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252E6550" w14:textId="77777777" w:rsidR="00701945" w:rsidRPr="007A16F4" w:rsidRDefault="00701945" w:rsidP="00701945">
      <w:pPr>
        <w:pStyle w:val="NormalWeb"/>
        <w:textAlignment w:val="top"/>
      </w:pPr>
      <w:r w:rsidRPr="007A16F4">
        <w:rPr>
          <w:color w:val="000000"/>
        </w:rPr>
        <w:t>There are no exceptions to the certification statemen</w:t>
      </w:r>
      <w:r w:rsidRPr="007A16F4">
        <w:t>t.</w:t>
      </w: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7ED47" w14:textId="77777777" w:rsidR="00DB2FBD" w:rsidRDefault="00DB2FBD" w:rsidP="00082C1C">
      <w:r>
        <w:separator/>
      </w:r>
    </w:p>
  </w:endnote>
  <w:endnote w:type="continuationSeparator" w:id="0">
    <w:p w14:paraId="680149CA" w14:textId="77777777" w:rsidR="00DB2FBD" w:rsidRDefault="00DB2FBD"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753A">
      <w:rPr>
        <w:rStyle w:val="PageNumber"/>
        <w:noProof/>
      </w:rPr>
      <w:t>10</w: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77777777" w:rsidR="00CD6020" w:rsidRPr="004513E4" w:rsidRDefault="00DB2FBD" w:rsidP="004513E4">
              <w:pPr>
                <w:pStyle w:val="Footer"/>
              </w:pPr>
              <w:r>
                <w:fldChar w:fldCharType="begin"/>
              </w:r>
              <w:r>
                <w:instrText xml:space="preserve"> FILENAME   \* MERGEFORMAT </w:instrText>
              </w:r>
              <w:r>
                <w:fldChar w:fldCharType="separate"/>
              </w:r>
              <w:r w:rsidR="00491BA1">
                <w:rPr>
                  <w:noProof/>
                </w:rPr>
                <w:t>1028-NEW Geospatial Water Data SS-A 2014-12-08.docx</w:t>
              </w:r>
              <w:r>
                <w:rPr>
                  <w:noProof/>
                </w:rPr>
                <w:fldChar w:fldCharType="end"/>
              </w:r>
            </w:p>
          </w:tc>
          <w:tc>
            <w:tcPr>
              <w:tcW w:w="2600" w:type="dxa"/>
            </w:tcPr>
            <w:p w14:paraId="07D7EAE0" w14:textId="77777777"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491BA1">
                <w:rPr>
                  <w:rFonts w:cs="Arial"/>
                  <w:noProof/>
                </w:rPr>
                <w:t>7</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DB2FBD">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ABBB1" w14:textId="77777777" w:rsidR="00DB2FBD" w:rsidRDefault="00DB2FBD" w:rsidP="00082C1C">
      <w:r>
        <w:separator/>
      </w:r>
    </w:p>
  </w:footnote>
  <w:footnote w:type="continuationSeparator" w:id="0">
    <w:p w14:paraId="7D08E484" w14:textId="77777777" w:rsidR="00DB2FBD" w:rsidRDefault="00DB2FBD"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0357648"/>
    <w:multiLevelType w:val="hybridMultilevel"/>
    <w:tmpl w:val="161EF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CF71F1"/>
    <w:multiLevelType w:val="hybridMultilevel"/>
    <w:tmpl w:val="56080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57C8"/>
    <w:rsid w:val="00026233"/>
    <w:rsid w:val="00053D80"/>
    <w:rsid w:val="000767DC"/>
    <w:rsid w:val="00082C1C"/>
    <w:rsid w:val="000F1C17"/>
    <w:rsid w:val="000F3AF1"/>
    <w:rsid w:val="000F4A81"/>
    <w:rsid w:val="00162B02"/>
    <w:rsid w:val="00165376"/>
    <w:rsid w:val="0016734E"/>
    <w:rsid w:val="0017358F"/>
    <w:rsid w:val="001D1CD2"/>
    <w:rsid w:val="00260375"/>
    <w:rsid w:val="00265C98"/>
    <w:rsid w:val="00295103"/>
    <w:rsid w:val="00336FEE"/>
    <w:rsid w:val="00352210"/>
    <w:rsid w:val="003B4B0C"/>
    <w:rsid w:val="003C3292"/>
    <w:rsid w:val="003C5089"/>
    <w:rsid w:val="00446A08"/>
    <w:rsid w:val="004555BA"/>
    <w:rsid w:val="00491BA1"/>
    <w:rsid w:val="004A6DFA"/>
    <w:rsid w:val="004C5EAF"/>
    <w:rsid w:val="004E211D"/>
    <w:rsid w:val="00525467"/>
    <w:rsid w:val="0052617B"/>
    <w:rsid w:val="00526825"/>
    <w:rsid w:val="005809EC"/>
    <w:rsid w:val="005A576C"/>
    <w:rsid w:val="005C6419"/>
    <w:rsid w:val="005D39A7"/>
    <w:rsid w:val="005E0031"/>
    <w:rsid w:val="005E76D5"/>
    <w:rsid w:val="00607437"/>
    <w:rsid w:val="0060758B"/>
    <w:rsid w:val="00675C0B"/>
    <w:rsid w:val="006B1891"/>
    <w:rsid w:val="006E338B"/>
    <w:rsid w:val="006E339F"/>
    <w:rsid w:val="00701945"/>
    <w:rsid w:val="00701C0C"/>
    <w:rsid w:val="0073540E"/>
    <w:rsid w:val="00755994"/>
    <w:rsid w:val="00762E2B"/>
    <w:rsid w:val="007851E9"/>
    <w:rsid w:val="007970C4"/>
    <w:rsid w:val="007A16F4"/>
    <w:rsid w:val="007D38CA"/>
    <w:rsid w:val="007E21B5"/>
    <w:rsid w:val="0081259F"/>
    <w:rsid w:val="00827A95"/>
    <w:rsid w:val="008B56C5"/>
    <w:rsid w:val="008C347F"/>
    <w:rsid w:val="00901CDF"/>
    <w:rsid w:val="009145D1"/>
    <w:rsid w:val="00944C21"/>
    <w:rsid w:val="00967DDF"/>
    <w:rsid w:val="00987179"/>
    <w:rsid w:val="009B359F"/>
    <w:rsid w:val="009C1EF4"/>
    <w:rsid w:val="00AA4EA6"/>
    <w:rsid w:val="00AF753A"/>
    <w:rsid w:val="00B16FEF"/>
    <w:rsid w:val="00B84D95"/>
    <w:rsid w:val="00C04363"/>
    <w:rsid w:val="00C06B0E"/>
    <w:rsid w:val="00CD6020"/>
    <w:rsid w:val="00D17379"/>
    <w:rsid w:val="00D42359"/>
    <w:rsid w:val="00DB2FBD"/>
    <w:rsid w:val="00DE1FFE"/>
    <w:rsid w:val="00DE7630"/>
    <w:rsid w:val="00E2480C"/>
    <w:rsid w:val="00E6013B"/>
    <w:rsid w:val="00ED16B4"/>
    <w:rsid w:val="00F45D4E"/>
    <w:rsid w:val="00F70F82"/>
    <w:rsid w:val="00F73931"/>
    <w:rsid w:val="00FE1E0C"/>
    <w:rsid w:val="00FF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15:docId w15:val="{62614D88-C08B-46E4-B73E-BE731E1A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semiHidden/>
    <w:unhideWhenUsed/>
    <w:rsid w:val="00C06B0E"/>
  </w:style>
  <w:style w:type="character" w:customStyle="1" w:styleId="CommentTextChar">
    <w:name w:val="Comment Text Char"/>
    <w:basedOn w:val="DefaultParagraphFont"/>
    <w:link w:val="CommentText"/>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3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211D"/>
    <w:pPr>
      <w:ind w:left="720"/>
      <w:contextualSpacing/>
    </w:pPr>
  </w:style>
  <w:style w:type="paragraph" w:styleId="NormalWeb">
    <w:name w:val="Normal (Web)"/>
    <w:basedOn w:val="Normal"/>
    <w:unhideWhenUsed/>
    <w:rsid w:val="003B4B0C"/>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DefaultParagraphFont"/>
    <w:rsid w:val="001D1CD2"/>
  </w:style>
  <w:style w:type="character" w:styleId="Hyperlink">
    <w:name w:val="Hyperlink"/>
    <w:basedOn w:val="DefaultParagraphFont"/>
    <w:uiPriority w:val="99"/>
    <w:semiHidden/>
    <w:unhideWhenUsed/>
    <w:rsid w:val="001D1CD2"/>
    <w:rPr>
      <w:color w:val="0000FF"/>
      <w:u w:val="single"/>
    </w:rPr>
  </w:style>
  <w:style w:type="paragraph" w:customStyle="1" w:styleId="Default">
    <w:name w:val="Default"/>
    <w:rsid w:val="0060743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740264">
      <w:bodyDiv w:val="1"/>
      <w:marLeft w:val="0"/>
      <w:marRight w:val="0"/>
      <w:marTop w:val="0"/>
      <w:marBottom w:val="0"/>
      <w:divBdr>
        <w:top w:val="none" w:sz="0" w:space="0" w:color="auto"/>
        <w:left w:val="none" w:sz="0" w:space="0" w:color="auto"/>
        <w:bottom w:val="none" w:sz="0" w:space="0" w:color="auto"/>
        <w:right w:val="none" w:sz="0" w:space="0" w:color="auto"/>
      </w:divBdr>
    </w:div>
    <w:div w:id="593630277">
      <w:bodyDiv w:val="1"/>
      <w:marLeft w:val="0"/>
      <w:marRight w:val="0"/>
      <w:marTop w:val="0"/>
      <w:marBottom w:val="0"/>
      <w:divBdr>
        <w:top w:val="none" w:sz="0" w:space="0" w:color="auto"/>
        <w:left w:val="none" w:sz="0" w:space="0" w:color="auto"/>
        <w:bottom w:val="none" w:sz="0" w:space="0" w:color="auto"/>
        <w:right w:val="none" w:sz="0" w:space="0" w:color="auto"/>
      </w:divBdr>
    </w:div>
    <w:div w:id="631446184">
      <w:bodyDiv w:val="1"/>
      <w:marLeft w:val="0"/>
      <w:marRight w:val="0"/>
      <w:marTop w:val="0"/>
      <w:marBottom w:val="0"/>
      <w:divBdr>
        <w:top w:val="none" w:sz="0" w:space="0" w:color="auto"/>
        <w:left w:val="none" w:sz="0" w:space="0" w:color="auto"/>
        <w:bottom w:val="none" w:sz="0" w:space="0" w:color="auto"/>
        <w:right w:val="none" w:sz="0" w:space="0" w:color="auto"/>
      </w:divBdr>
    </w:div>
    <w:div w:id="664893775">
      <w:bodyDiv w:val="1"/>
      <w:marLeft w:val="0"/>
      <w:marRight w:val="0"/>
      <w:marTop w:val="0"/>
      <w:marBottom w:val="0"/>
      <w:divBdr>
        <w:top w:val="none" w:sz="0" w:space="0" w:color="auto"/>
        <w:left w:val="none" w:sz="0" w:space="0" w:color="auto"/>
        <w:bottom w:val="none" w:sz="0" w:space="0" w:color="auto"/>
        <w:right w:val="none" w:sz="0" w:space="0" w:color="auto"/>
      </w:divBdr>
    </w:div>
    <w:div w:id="701243233">
      <w:bodyDiv w:val="1"/>
      <w:marLeft w:val="0"/>
      <w:marRight w:val="0"/>
      <w:marTop w:val="0"/>
      <w:marBottom w:val="0"/>
      <w:divBdr>
        <w:top w:val="none" w:sz="0" w:space="0" w:color="auto"/>
        <w:left w:val="none" w:sz="0" w:space="0" w:color="auto"/>
        <w:bottom w:val="none" w:sz="0" w:space="0" w:color="auto"/>
        <w:right w:val="none" w:sz="0" w:space="0" w:color="auto"/>
      </w:divBdr>
    </w:div>
    <w:div w:id="712464709">
      <w:bodyDiv w:val="1"/>
      <w:marLeft w:val="0"/>
      <w:marRight w:val="0"/>
      <w:marTop w:val="0"/>
      <w:marBottom w:val="0"/>
      <w:divBdr>
        <w:top w:val="none" w:sz="0" w:space="0" w:color="auto"/>
        <w:left w:val="none" w:sz="0" w:space="0" w:color="auto"/>
        <w:bottom w:val="none" w:sz="0" w:space="0" w:color="auto"/>
        <w:right w:val="none" w:sz="0" w:space="0" w:color="auto"/>
      </w:divBdr>
    </w:div>
    <w:div w:id="778525299">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641451">
      <w:bodyDiv w:val="1"/>
      <w:marLeft w:val="0"/>
      <w:marRight w:val="0"/>
      <w:marTop w:val="0"/>
      <w:marBottom w:val="0"/>
      <w:divBdr>
        <w:top w:val="none" w:sz="0" w:space="0" w:color="auto"/>
        <w:left w:val="none" w:sz="0" w:space="0" w:color="auto"/>
        <w:bottom w:val="none" w:sz="0" w:space="0" w:color="auto"/>
        <w:right w:val="none" w:sz="0" w:space="0" w:color="auto"/>
      </w:divBdr>
    </w:div>
    <w:div w:id="944658807">
      <w:bodyDiv w:val="1"/>
      <w:marLeft w:val="0"/>
      <w:marRight w:val="0"/>
      <w:marTop w:val="0"/>
      <w:marBottom w:val="0"/>
      <w:divBdr>
        <w:top w:val="none" w:sz="0" w:space="0" w:color="auto"/>
        <w:left w:val="none" w:sz="0" w:space="0" w:color="auto"/>
        <w:bottom w:val="none" w:sz="0" w:space="0" w:color="auto"/>
        <w:right w:val="none" w:sz="0" w:space="0" w:color="auto"/>
      </w:divBdr>
    </w:div>
    <w:div w:id="991762399">
      <w:bodyDiv w:val="1"/>
      <w:marLeft w:val="0"/>
      <w:marRight w:val="0"/>
      <w:marTop w:val="0"/>
      <w:marBottom w:val="0"/>
      <w:divBdr>
        <w:top w:val="none" w:sz="0" w:space="0" w:color="auto"/>
        <w:left w:val="none" w:sz="0" w:space="0" w:color="auto"/>
        <w:bottom w:val="none" w:sz="0" w:space="0" w:color="auto"/>
        <w:right w:val="none" w:sz="0" w:space="0" w:color="auto"/>
      </w:divBdr>
    </w:div>
    <w:div w:id="1063720893">
      <w:bodyDiv w:val="1"/>
      <w:marLeft w:val="0"/>
      <w:marRight w:val="0"/>
      <w:marTop w:val="0"/>
      <w:marBottom w:val="0"/>
      <w:divBdr>
        <w:top w:val="none" w:sz="0" w:space="0" w:color="auto"/>
        <w:left w:val="none" w:sz="0" w:space="0" w:color="auto"/>
        <w:bottom w:val="none" w:sz="0" w:space="0" w:color="auto"/>
        <w:right w:val="none" w:sz="0" w:space="0" w:color="auto"/>
      </w:divBdr>
    </w:div>
    <w:div w:id="1116750076">
      <w:bodyDiv w:val="1"/>
      <w:marLeft w:val="0"/>
      <w:marRight w:val="0"/>
      <w:marTop w:val="0"/>
      <w:marBottom w:val="0"/>
      <w:divBdr>
        <w:top w:val="none" w:sz="0" w:space="0" w:color="auto"/>
        <w:left w:val="none" w:sz="0" w:space="0" w:color="auto"/>
        <w:bottom w:val="none" w:sz="0" w:space="0" w:color="auto"/>
        <w:right w:val="none" w:sz="0" w:space="0" w:color="auto"/>
      </w:divBdr>
    </w:div>
    <w:div w:id="1124231052">
      <w:bodyDiv w:val="1"/>
      <w:marLeft w:val="0"/>
      <w:marRight w:val="0"/>
      <w:marTop w:val="0"/>
      <w:marBottom w:val="0"/>
      <w:divBdr>
        <w:top w:val="none" w:sz="0" w:space="0" w:color="auto"/>
        <w:left w:val="none" w:sz="0" w:space="0" w:color="auto"/>
        <w:bottom w:val="none" w:sz="0" w:space="0" w:color="auto"/>
        <w:right w:val="none" w:sz="0" w:space="0" w:color="auto"/>
      </w:divBdr>
    </w:div>
    <w:div w:id="1138113838">
      <w:bodyDiv w:val="1"/>
      <w:marLeft w:val="0"/>
      <w:marRight w:val="0"/>
      <w:marTop w:val="0"/>
      <w:marBottom w:val="0"/>
      <w:divBdr>
        <w:top w:val="none" w:sz="0" w:space="0" w:color="auto"/>
        <w:left w:val="none" w:sz="0" w:space="0" w:color="auto"/>
        <w:bottom w:val="none" w:sz="0" w:space="0" w:color="auto"/>
        <w:right w:val="none" w:sz="0" w:space="0" w:color="auto"/>
      </w:divBdr>
    </w:div>
    <w:div w:id="1160076970">
      <w:bodyDiv w:val="1"/>
      <w:marLeft w:val="0"/>
      <w:marRight w:val="0"/>
      <w:marTop w:val="0"/>
      <w:marBottom w:val="0"/>
      <w:divBdr>
        <w:top w:val="none" w:sz="0" w:space="0" w:color="auto"/>
        <w:left w:val="none" w:sz="0" w:space="0" w:color="auto"/>
        <w:bottom w:val="none" w:sz="0" w:space="0" w:color="auto"/>
        <w:right w:val="none" w:sz="0" w:space="0" w:color="auto"/>
      </w:divBdr>
    </w:div>
    <w:div w:id="1196046252">
      <w:bodyDiv w:val="1"/>
      <w:marLeft w:val="0"/>
      <w:marRight w:val="0"/>
      <w:marTop w:val="0"/>
      <w:marBottom w:val="0"/>
      <w:divBdr>
        <w:top w:val="none" w:sz="0" w:space="0" w:color="auto"/>
        <w:left w:val="none" w:sz="0" w:space="0" w:color="auto"/>
        <w:bottom w:val="none" w:sz="0" w:space="0" w:color="auto"/>
        <w:right w:val="none" w:sz="0" w:space="0" w:color="auto"/>
      </w:divBdr>
    </w:div>
    <w:div w:id="1420522964">
      <w:bodyDiv w:val="1"/>
      <w:marLeft w:val="0"/>
      <w:marRight w:val="0"/>
      <w:marTop w:val="0"/>
      <w:marBottom w:val="0"/>
      <w:divBdr>
        <w:top w:val="none" w:sz="0" w:space="0" w:color="auto"/>
        <w:left w:val="none" w:sz="0" w:space="0" w:color="auto"/>
        <w:bottom w:val="none" w:sz="0" w:space="0" w:color="auto"/>
        <w:right w:val="none" w:sz="0" w:space="0" w:color="auto"/>
      </w:divBdr>
    </w:div>
    <w:div w:id="1681739779">
      <w:bodyDiv w:val="1"/>
      <w:marLeft w:val="0"/>
      <w:marRight w:val="0"/>
      <w:marTop w:val="0"/>
      <w:marBottom w:val="0"/>
      <w:divBdr>
        <w:top w:val="none" w:sz="0" w:space="0" w:color="auto"/>
        <w:left w:val="none" w:sz="0" w:space="0" w:color="auto"/>
        <w:bottom w:val="none" w:sz="0" w:space="0" w:color="auto"/>
        <w:right w:val="none" w:sz="0" w:space="0" w:color="auto"/>
      </w:divBdr>
    </w:div>
    <w:div w:id="1696689823">
      <w:bodyDiv w:val="1"/>
      <w:marLeft w:val="0"/>
      <w:marRight w:val="0"/>
      <w:marTop w:val="0"/>
      <w:marBottom w:val="0"/>
      <w:divBdr>
        <w:top w:val="none" w:sz="0" w:space="0" w:color="auto"/>
        <w:left w:val="none" w:sz="0" w:space="0" w:color="auto"/>
        <w:bottom w:val="none" w:sz="0" w:space="0" w:color="auto"/>
        <w:right w:val="none" w:sz="0" w:space="0" w:color="auto"/>
      </w:divBdr>
    </w:div>
    <w:div w:id="205064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D71C63"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2016F"/>
    <w:rsid w:val="00364078"/>
    <w:rsid w:val="003F277C"/>
    <w:rsid w:val="00486E5E"/>
    <w:rsid w:val="007878F7"/>
    <w:rsid w:val="007A7186"/>
    <w:rsid w:val="008B5D40"/>
    <w:rsid w:val="008C304E"/>
    <w:rsid w:val="009E336A"/>
    <w:rsid w:val="00B13ADB"/>
    <w:rsid w:val="00D16176"/>
    <w:rsid w:val="00D71C63"/>
    <w:rsid w:val="00DC2BF8"/>
    <w:rsid w:val="00F7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B8CFA-40D3-48BA-A681-BE2A0A47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3</cp:revision>
  <cp:lastPrinted>2014-11-19T19:26:00Z</cp:lastPrinted>
  <dcterms:created xsi:type="dcterms:W3CDTF">2014-12-08T17:41:00Z</dcterms:created>
  <dcterms:modified xsi:type="dcterms:W3CDTF">2014-12-08T17:41:00Z</dcterms:modified>
</cp:coreProperties>
</file>