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E5019" w:rsidRPr="00FC25AD" w:rsidRDefault="008749E3" w:rsidP="004E5019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  <w:r w:rsidRPr="00FC25AD">
        <w:rPr>
          <w:rFonts w:ascii="Garamond" w:hAnsi="Garamond" w:cs="Arial"/>
          <w:b/>
          <w:sz w:val="24"/>
          <w:szCs w:val="24"/>
        </w:rPr>
        <w:t>ATTACHMENT 14</w:t>
      </w: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sz w:val="24"/>
          <w:szCs w:val="24"/>
        </w:rPr>
      </w:pPr>
      <w:r w:rsidRPr="00FC25AD">
        <w:rPr>
          <w:rFonts w:ascii="Garamond" w:hAnsi="Garamond" w:cs="Arial"/>
          <w:sz w:val="24"/>
          <w:szCs w:val="24"/>
        </w:rPr>
        <w:t>SUPPORTING STATEMENT B REFERENCES</w:t>
      </w:r>
    </w:p>
    <w:p w:rsidR="004E5019" w:rsidRPr="00FC25AD" w:rsidRDefault="004E5019">
      <w:pPr>
        <w:rPr>
          <w:rFonts w:ascii="Garamond" w:hAnsi="Garamond" w:cs="Arial"/>
          <w:sz w:val="24"/>
          <w:szCs w:val="24"/>
        </w:rPr>
      </w:pPr>
      <w:r w:rsidRPr="00FC25AD">
        <w:rPr>
          <w:rFonts w:ascii="Garamond" w:hAnsi="Garamond" w:cs="Arial"/>
          <w:sz w:val="24"/>
          <w:szCs w:val="24"/>
        </w:rPr>
        <w:br w:type="page"/>
      </w:r>
    </w:p>
    <w:p w:rsidR="004E5019" w:rsidRPr="00FC25AD" w:rsidRDefault="004E5019" w:rsidP="004E5019">
      <w:pPr>
        <w:contextualSpacing/>
        <w:jc w:val="center"/>
        <w:rPr>
          <w:rFonts w:ascii="Garamond" w:hAnsi="Garamond" w:cs="Arial"/>
          <w:sz w:val="24"/>
          <w:szCs w:val="24"/>
        </w:rPr>
      </w:pPr>
    </w:p>
    <w:p w:rsidR="004E5019" w:rsidRPr="00FC25AD" w:rsidRDefault="007322EB" w:rsidP="007322EB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  <w:r w:rsidRPr="00FC25AD">
        <w:rPr>
          <w:rFonts w:ascii="Garamond" w:hAnsi="Garamond" w:cs="Arial"/>
          <w:b/>
          <w:sz w:val="24"/>
          <w:szCs w:val="24"/>
        </w:rPr>
        <w:t>References</w:t>
      </w:r>
    </w:p>
    <w:p w:rsidR="007322EB" w:rsidRPr="00FC25AD" w:rsidRDefault="007322EB" w:rsidP="004E5019">
      <w:pPr>
        <w:contextualSpacing/>
        <w:rPr>
          <w:rFonts w:ascii="Garamond" w:hAnsi="Garamond" w:cs="Arial"/>
          <w:sz w:val="24"/>
          <w:szCs w:val="24"/>
        </w:rPr>
      </w:pPr>
    </w:p>
    <w:p w:rsidR="004E5019" w:rsidRPr="00FC25AD" w:rsidRDefault="004E5019" w:rsidP="004E5019">
      <w:pPr>
        <w:contextualSpacing/>
        <w:rPr>
          <w:rFonts w:ascii="Garamond" w:hAnsi="Garamond" w:cs="Arial"/>
          <w:sz w:val="24"/>
          <w:szCs w:val="24"/>
        </w:rPr>
      </w:pPr>
      <w:proofErr w:type="gramStart"/>
      <w:r w:rsidRPr="00FC25AD">
        <w:rPr>
          <w:rFonts w:ascii="Garamond" w:hAnsi="Garamond" w:cs="Arial"/>
          <w:sz w:val="24"/>
          <w:szCs w:val="24"/>
        </w:rPr>
        <w:t>Cramer, D. (2003).</w:t>
      </w:r>
      <w:proofErr w:type="gramEnd"/>
      <w:r w:rsidRPr="00FC25AD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FC25AD">
        <w:rPr>
          <w:rFonts w:ascii="Garamond" w:hAnsi="Garamond" w:cs="Arial"/>
          <w:sz w:val="24"/>
          <w:szCs w:val="24"/>
        </w:rPr>
        <w:t>Advanced Quantitative Data Analysis.</w:t>
      </w:r>
      <w:proofErr w:type="gramEnd"/>
      <w:r w:rsidRPr="00FC25AD">
        <w:rPr>
          <w:rFonts w:ascii="Garamond" w:hAnsi="Garamond" w:cs="Arial"/>
          <w:sz w:val="24"/>
          <w:szCs w:val="24"/>
        </w:rPr>
        <w:t xml:space="preserve"> England: McGraw-Hill; </w:t>
      </w:r>
      <w:proofErr w:type="spellStart"/>
      <w:r w:rsidRPr="00FC25AD">
        <w:rPr>
          <w:rFonts w:ascii="Garamond" w:hAnsi="Garamond" w:cs="Arial"/>
          <w:sz w:val="24"/>
          <w:szCs w:val="24"/>
        </w:rPr>
        <w:t>MacCallum</w:t>
      </w:r>
      <w:proofErr w:type="spellEnd"/>
      <w:r w:rsidRPr="00FC25AD">
        <w:rPr>
          <w:rFonts w:ascii="Garamond" w:hAnsi="Garamond" w:cs="Arial"/>
          <w:sz w:val="24"/>
          <w:szCs w:val="24"/>
        </w:rPr>
        <w:t xml:space="preserve">, R. C., Browne, M. W., &amp; Sugawara, H. M. (1996). Power analysis and determination of sample size for covariance structure modeling. Psychological Methods, 1, 130-149. </w:t>
      </w:r>
      <w:proofErr w:type="spellStart"/>
      <w:proofErr w:type="gramStart"/>
      <w:r w:rsidRPr="00FC25AD">
        <w:rPr>
          <w:rFonts w:ascii="Garamond" w:hAnsi="Garamond" w:cs="Arial"/>
          <w:sz w:val="24"/>
          <w:szCs w:val="24"/>
        </w:rPr>
        <w:t>doi</w:t>
      </w:r>
      <w:proofErr w:type="spellEnd"/>
      <w:proofErr w:type="gramEnd"/>
      <w:r w:rsidRPr="00FC25AD">
        <w:rPr>
          <w:rFonts w:ascii="Garamond" w:hAnsi="Garamond" w:cs="Arial"/>
          <w:sz w:val="24"/>
          <w:szCs w:val="24"/>
        </w:rPr>
        <w:t>: 10.1037/1082-989X.1.2.130.</w:t>
      </w:r>
    </w:p>
    <w:p w:rsidR="004E5019" w:rsidRPr="00FC25AD" w:rsidRDefault="004E5019" w:rsidP="004E5019">
      <w:pPr>
        <w:contextualSpacing/>
        <w:rPr>
          <w:rFonts w:ascii="Garamond" w:hAnsi="Garamond" w:cs="Arial"/>
          <w:sz w:val="24"/>
          <w:szCs w:val="24"/>
        </w:rPr>
      </w:pPr>
    </w:p>
    <w:p w:rsidR="004E5019" w:rsidRPr="00FC25AD" w:rsidRDefault="004E5019" w:rsidP="004E5019">
      <w:pPr>
        <w:contextualSpacing/>
        <w:rPr>
          <w:rFonts w:ascii="Garamond" w:hAnsi="Garamond" w:cs="Arial"/>
          <w:sz w:val="24"/>
          <w:szCs w:val="24"/>
        </w:rPr>
      </w:pPr>
      <w:proofErr w:type="spellStart"/>
      <w:proofErr w:type="gramStart"/>
      <w:r w:rsidRPr="00FC25AD">
        <w:rPr>
          <w:rFonts w:ascii="Garamond" w:hAnsi="Garamond" w:cs="Arial"/>
          <w:sz w:val="24"/>
          <w:szCs w:val="24"/>
        </w:rPr>
        <w:t>Fabrigar</w:t>
      </w:r>
      <w:proofErr w:type="spellEnd"/>
      <w:r w:rsidRPr="00FC25AD">
        <w:rPr>
          <w:rFonts w:ascii="Garamond" w:hAnsi="Garamond" w:cs="Arial"/>
          <w:sz w:val="24"/>
          <w:szCs w:val="24"/>
        </w:rPr>
        <w:t xml:space="preserve">, L., Wegener, D., </w:t>
      </w:r>
      <w:proofErr w:type="spellStart"/>
      <w:r w:rsidRPr="00FC25AD">
        <w:rPr>
          <w:rFonts w:ascii="Garamond" w:hAnsi="Garamond" w:cs="Arial"/>
          <w:sz w:val="24"/>
          <w:szCs w:val="24"/>
        </w:rPr>
        <w:t>MacCallum</w:t>
      </w:r>
      <w:proofErr w:type="spellEnd"/>
      <w:r w:rsidRPr="00FC25AD">
        <w:rPr>
          <w:rFonts w:ascii="Garamond" w:hAnsi="Garamond" w:cs="Arial"/>
          <w:sz w:val="24"/>
          <w:szCs w:val="24"/>
        </w:rPr>
        <w:t xml:space="preserve">, R., &amp; </w:t>
      </w:r>
      <w:proofErr w:type="spellStart"/>
      <w:r w:rsidRPr="00FC25AD">
        <w:rPr>
          <w:rFonts w:ascii="Garamond" w:hAnsi="Garamond" w:cs="Arial"/>
          <w:sz w:val="24"/>
          <w:szCs w:val="24"/>
        </w:rPr>
        <w:t>Strahan</w:t>
      </w:r>
      <w:proofErr w:type="spellEnd"/>
      <w:r w:rsidRPr="00FC25AD">
        <w:rPr>
          <w:rFonts w:ascii="Garamond" w:hAnsi="Garamond" w:cs="Arial"/>
          <w:sz w:val="24"/>
          <w:szCs w:val="24"/>
        </w:rPr>
        <w:t>.</w:t>
      </w:r>
      <w:proofErr w:type="gramEnd"/>
      <w:r w:rsidRPr="00FC25AD">
        <w:rPr>
          <w:rFonts w:ascii="Garamond" w:hAnsi="Garamond" w:cs="Arial"/>
          <w:sz w:val="24"/>
          <w:szCs w:val="24"/>
        </w:rPr>
        <w:t xml:space="preserve"> (1999). Evaluating the use of exploratory factor analysis in psychological research. Psychological Methods, 4, 272-299. </w:t>
      </w:r>
      <w:proofErr w:type="spellStart"/>
      <w:proofErr w:type="gramStart"/>
      <w:r w:rsidRPr="00FC25AD">
        <w:rPr>
          <w:rFonts w:ascii="Garamond" w:hAnsi="Garamond" w:cs="Arial"/>
          <w:sz w:val="24"/>
          <w:szCs w:val="24"/>
        </w:rPr>
        <w:t>doi</w:t>
      </w:r>
      <w:proofErr w:type="spellEnd"/>
      <w:proofErr w:type="gramEnd"/>
      <w:r w:rsidRPr="00FC25AD">
        <w:rPr>
          <w:rFonts w:ascii="Garamond" w:hAnsi="Garamond" w:cs="Arial"/>
          <w:sz w:val="24"/>
          <w:szCs w:val="24"/>
        </w:rPr>
        <w:t>: 10.1037/1082-989X.4.3.272.</w:t>
      </w:r>
    </w:p>
    <w:p w:rsidR="004E5019" w:rsidRPr="00FC25AD" w:rsidRDefault="004E5019" w:rsidP="004E5019">
      <w:pPr>
        <w:contextualSpacing/>
        <w:rPr>
          <w:rFonts w:ascii="Garamond" w:hAnsi="Garamond" w:cs="Arial"/>
          <w:sz w:val="24"/>
          <w:szCs w:val="24"/>
        </w:rPr>
      </w:pPr>
    </w:p>
    <w:p w:rsidR="004E5019" w:rsidRPr="00FC25AD" w:rsidRDefault="004E5019" w:rsidP="004E5019">
      <w:pPr>
        <w:contextualSpacing/>
        <w:rPr>
          <w:rFonts w:ascii="Garamond" w:hAnsi="Garamond" w:cs="Arial"/>
          <w:sz w:val="24"/>
          <w:szCs w:val="24"/>
        </w:rPr>
      </w:pPr>
      <w:proofErr w:type="gramStart"/>
      <w:r w:rsidRPr="00FC25AD">
        <w:rPr>
          <w:rFonts w:ascii="Garamond" w:hAnsi="Garamond" w:cs="Arial"/>
          <w:sz w:val="24"/>
          <w:szCs w:val="24"/>
        </w:rPr>
        <w:t>Hatcher, L. (1994).</w:t>
      </w:r>
      <w:proofErr w:type="gramEnd"/>
      <w:r w:rsidRPr="00FC25AD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FC25AD">
        <w:rPr>
          <w:rFonts w:ascii="Garamond" w:hAnsi="Garamond" w:cs="Arial"/>
          <w:sz w:val="24"/>
          <w:szCs w:val="24"/>
        </w:rPr>
        <w:t>A Step-by-Step Approach to Using the SAS® System for Factor Analysis and Structural Equation Modeling.</w:t>
      </w:r>
      <w:proofErr w:type="gramEnd"/>
      <w:r w:rsidRPr="00FC25AD">
        <w:rPr>
          <w:rFonts w:ascii="Garamond" w:hAnsi="Garamond" w:cs="Arial"/>
          <w:sz w:val="24"/>
          <w:szCs w:val="24"/>
        </w:rPr>
        <w:t xml:space="preserve"> Cary, NC: SAS Institute, Inc.</w:t>
      </w:r>
      <w:proofErr w:type="gramStart"/>
      <w:r w:rsidRPr="00FC25AD">
        <w:rPr>
          <w:rFonts w:ascii="Garamond" w:hAnsi="Garamond" w:cs="Arial"/>
          <w:sz w:val="24"/>
          <w:szCs w:val="24"/>
        </w:rPr>
        <w:t xml:space="preserve">;  </w:t>
      </w:r>
      <w:proofErr w:type="spellStart"/>
      <w:r w:rsidRPr="00FC25AD">
        <w:rPr>
          <w:rFonts w:ascii="Garamond" w:hAnsi="Garamond" w:cs="Arial"/>
          <w:sz w:val="24"/>
          <w:szCs w:val="24"/>
        </w:rPr>
        <w:t>Nunnally</w:t>
      </w:r>
      <w:proofErr w:type="spellEnd"/>
      <w:proofErr w:type="gramEnd"/>
      <w:r w:rsidRPr="00FC25AD">
        <w:rPr>
          <w:rFonts w:ascii="Garamond" w:hAnsi="Garamond" w:cs="Arial"/>
          <w:sz w:val="24"/>
          <w:szCs w:val="24"/>
        </w:rPr>
        <w:t xml:space="preserve">, J. C. (1978). </w:t>
      </w:r>
      <w:proofErr w:type="gramStart"/>
      <w:r w:rsidRPr="00FC25AD">
        <w:rPr>
          <w:rFonts w:ascii="Garamond" w:hAnsi="Garamond" w:cs="Arial"/>
          <w:sz w:val="24"/>
          <w:szCs w:val="24"/>
        </w:rPr>
        <w:t>Psychometric theory (2nd Ed.).</w:t>
      </w:r>
      <w:proofErr w:type="gramEnd"/>
      <w:r w:rsidRPr="00FC25AD">
        <w:rPr>
          <w:rFonts w:ascii="Garamond" w:hAnsi="Garamond" w:cs="Arial"/>
          <w:sz w:val="24"/>
          <w:szCs w:val="24"/>
        </w:rPr>
        <w:t xml:space="preserve"> New York: McGraw-Hill.</w:t>
      </w:r>
    </w:p>
    <w:p w:rsidR="00FC25AD" w:rsidRPr="00FC25AD" w:rsidRDefault="00FC25AD" w:rsidP="00FC25AD">
      <w:pPr>
        <w:pStyle w:val="FootnoteText"/>
        <w:ind w:firstLine="0"/>
        <w:contextualSpacing/>
        <w:rPr>
          <w:rFonts w:cs="Arial"/>
          <w:sz w:val="24"/>
        </w:rPr>
      </w:pPr>
      <w:proofErr w:type="spellStart"/>
      <w:proofErr w:type="gramStart"/>
      <w:r w:rsidRPr="00FC25AD">
        <w:rPr>
          <w:rFonts w:cs="Arial"/>
          <w:sz w:val="24"/>
        </w:rPr>
        <w:t>MacCallum</w:t>
      </w:r>
      <w:proofErr w:type="spellEnd"/>
      <w:r w:rsidRPr="00FC25AD">
        <w:rPr>
          <w:rFonts w:cs="Arial"/>
          <w:sz w:val="24"/>
        </w:rPr>
        <w:t>, R. C., M. W. Browne, and H. M. Sugawara.</w:t>
      </w:r>
      <w:proofErr w:type="gramEnd"/>
      <w:r w:rsidRPr="00FC25AD">
        <w:rPr>
          <w:rFonts w:cs="Arial"/>
          <w:sz w:val="24"/>
        </w:rPr>
        <w:t xml:space="preserve"> </w:t>
      </w:r>
      <w:proofErr w:type="gramStart"/>
      <w:r w:rsidRPr="00FC25AD">
        <w:rPr>
          <w:rFonts w:cs="Arial"/>
          <w:sz w:val="24"/>
        </w:rPr>
        <w:t>“Power Analysis and Determination of Sample Size for Covariance Structure Modeling.”</w:t>
      </w:r>
      <w:proofErr w:type="gramEnd"/>
      <w:r w:rsidRPr="00FC25AD">
        <w:rPr>
          <w:rFonts w:cs="Arial"/>
          <w:sz w:val="24"/>
        </w:rPr>
        <w:t xml:space="preserve"> </w:t>
      </w:r>
      <w:r w:rsidRPr="00FC25AD">
        <w:rPr>
          <w:rFonts w:cs="Arial"/>
          <w:i/>
          <w:sz w:val="24"/>
        </w:rPr>
        <w:t>Psychological Methods</w:t>
      </w:r>
      <w:r w:rsidRPr="00FC25AD">
        <w:rPr>
          <w:rFonts w:cs="Arial"/>
          <w:sz w:val="24"/>
        </w:rPr>
        <w:t>, vol. 1, 1996, pp. 130–49.</w:t>
      </w:r>
    </w:p>
    <w:p w:rsidR="00FC25AD" w:rsidRDefault="00FC25AD" w:rsidP="00FC25AD">
      <w:pPr>
        <w:pStyle w:val="FootnoteText"/>
        <w:ind w:left="720" w:hanging="720"/>
        <w:rPr>
          <w:rFonts w:cs="Arial"/>
          <w:sz w:val="24"/>
        </w:rPr>
      </w:pPr>
    </w:p>
    <w:p w:rsidR="00FC25AD" w:rsidRPr="00FC25AD" w:rsidRDefault="00FC25AD" w:rsidP="00FC25AD">
      <w:pPr>
        <w:pStyle w:val="FootnoteText"/>
        <w:ind w:left="720" w:hanging="720"/>
        <w:rPr>
          <w:rFonts w:cs="Arial"/>
          <w:sz w:val="24"/>
        </w:rPr>
      </w:pPr>
      <w:proofErr w:type="spellStart"/>
      <w:r w:rsidRPr="00FC25AD">
        <w:rPr>
          <w:rFonts w:cs="Arial"/>
          <w:sz w:val="24"/>
        </w:rPr>
        <w:t>Nunnally</w:t>
      </w:r>
      <w:proofErr w:type="spellEnd"/>
      <w:r w:rsidRPr="00FC25AD">
        <w:rPr>
          <w:rFonts w:cs="Arial"/>
          <w:sz w:val="24"/>
        </w:rPr>
        <w:t xml:space="preserve">, J. C. </w:t>
      </w:r>
      <w:r w:rsidRPr="00FC25AD">
        <w:rPr>
          <w:rFonts w:cs="Arial"/>
          <w:i/>
          <w:sz w:val="24"/>
        </w:rPr>
        <w:t>Psychometric Theory</w:t>
      </w:r>
      <w:r w:rsidRPr="00FC25AD">
        <w:rPr>
          <w:rFonts w:cs="Arial"/>
          <w:sz w:val="24"/>
        </w:rPr>
        <w:t xml:space="preserve">, 2nd </w:t>
      </w:r>
      <w:proofErr w:type="gramStart"/>
      <w:r w:rsidRPr="00FC25AD">
        <w:rPr>
          <w:rFonts w:cs="Arial"/>
          <w:sz w:val="24"/>
        </w:rPr>
        <w:t>ed</w:t>
      </w:r>
      <w:proofErr w:type="gramEnd"/>
      <w:r w:rsidRPr="00FC25AD">
        <w:rPr>
          <w:rFonts w:cs="Arial"/>
          <w:sz w:val="24"/>
        </w:rPr>
        <w:t>. New York: McGraw-Hill, 1978.</w:t>
      </w:r>
    </w:p>
    <w:p w:rsidR="00FC25AD" w:rsidRPr="00FC25AD" w:rsidRDefault="00FC25AD" w:rsidP="00FC25AD">
      <w:pPr>
        <w:pStyle w:val="FootnoteText"/>
        <w:ind w:left="720" w:hanging="720"/>
        <w:contextualSpacing/>
        <w:rPr>
          <w:sz w:val="24"/>
        </w:rPr>
      </w:pPr>
    </w:p>
    <w:p w:rsidR="00FC25AD" w:rsidRPr="00FC25AD" w:rsidRDefault="00FC25AD" w:rsidP="00FC25AD">
      <w:pPr>
        <w:pStyle w:val="FootnoteText"/>
        <w:ind w:firstLine="0"/>
        <w:contextualSpacing/>
        <w:rPr>
          <w:sz w:val="24"/>
        </w:rPr>
      </w:pPr>
    </w:p>
    <w:p w:rsidR="008E333E" w:rsidRPr="00FC25AD" w:rsidRDefault="008E333E">
      <w:pPr>
        <w:rPr>
          <w:rFonts w:ascii="Garamond" w:hAnsi="Garamond"/>
        </w:rPr>
      </w:pPr>
    </w:p>
    <w:sectPr w:rsidR="008E333E" w:rsidRPr="00FC25AD" w:rsidSect="008E3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19"/>
    <w:rsid w:val="000050BD"/>
    <w:rsid w:val="0001514F"/>
    <w:rsid w:val="00021208"/>
    <w:rsid w:val="00026164"/>
    <w:rsid w:val="00030C06"/>
    <w:rsid w:val="00033AA3"/>
    <w:rsid w:val="00056CAF"/>
    <w:rsid w:val="000740C8"/>
    <w:rsid w:val="00086AE8"/>
    <w:rsid w:val="00090812"/>
    <w:rsid w:val="00094D23"/>
    <w:rsid w:val="000A12C6"/>
    <w:rsid w:val="000B4A91"/>
    <w:rsid w:val="000C709C"/>
    <w:rsid w:val="00103E59"/>
    <w:rsid w:val="001048FB"/>
    <w:rsid w:val="00115199"/>
    <w:rsid w:val="00126F74"/>
    <w:rsid w:val="00131C31"/>
    <w:rsid w:val="00147C5E"/>
    <w:rsid w:val="0016413A"/>
    <w:rsid w:val="001840B1"/>
    <w:rsid w:val="00186367"/>
    <w:rsid w:val="00194996"/>
    <w:rsid w:val="00196E8E"/>
    <w:rsid w:val="001D61D5"/>
    <w:rsid w:val="001E752E"/>
    <w:rsid w:val="00205764"/>
    <w:rsid w:val="00207156"/>
    <w:rsid w:val="002256B0"/>
    <w:rsid w:val="00226BA2"/>
    <w:rsid w:val="00227D96"/>
    <w:rsid w:val="002314D0"/>
    <w:rsid w:val="00237470"/>
    <w:rsid w:val="0024095D"/>
    <w:rsid w:val="0025659E"/>
    <w:rsid w:val="0026146B"/>
    <w:rsid w:val="00275701"/>
    <w:rsid w:val="0028574E"/>
    <w:rsid w:val="0029100A"/>
    <w:rsid w:val="00295584"/>
    <w:rsid w:val="002C6D75"/>
    <w:rsid w:val="002D318D"/>
    <w:rsid w:val="002D3CC8"/>
    <w:rsid w:val="002E0060"/>
    <w:rsid w:val="002E1D6B"/>
    <w:rsid w:val="002E4B69"/>
    <w:rsid w:val="002E59C3"/>
    <w:rsid w:val="00303442"/>
    <w:rsid w:val="003119FA"/>
    <w:rsid w:val="00321753"/>
    <w:rsid w:val="003368E8"/>
    <w:rsid w:val="00364796"/>
    <w:rsid w:val="00377219"/>
    <w:rsid w:val="003904C5"/>
    <w:rsid w:val="003941E3"/>
    <w:rsid w:val="003A03EF"/>
    <w:rsid w:val="003A6328"/>
    <w:rsid w:val="003A6F25"/>
    <w:rsid w:val="003C1F62"/>
    <w:rsid w:val="003C21F0"/>
    <w:rsid w:val="003C3A04"/>
    <w:rsid w:val="003D0E82"/>
    <w:rsid w:val="003D3402"/>
    <w:rsid w:val="003E261B"/>
    <w:rsid w:val="003E2B47"/>
    <w:rsid w:val="00417A94"/>
    <w:rsid w:val="00442651"/>
    <w:rsid w:val="0044304E"/>
    <w:rsid w:val="00446B8A"/>
    <w:rsid w:val="00451A6B"/>
    <w:rsid w:val="00453A65"/>
    <w:rsid w:val="004569EF"/>
    <w:rsid w:val="00477094"/>
    <w:rsid w:val="00480B62"/>
    <w:rsid w:val="0048393E"/>
    <w:rsid w:val="004C13ED"/>
    <w:rsid w:val="004E5019"/>
    <w:rsid w:val="004E64CE"/>
    <w:rsid w:val="004F312E"/>
    <w:rsid w:val="00513641"/>
    <w:rsid w:val="00532ABD"/>
    <w:rsid w:val="00546744"/>
    <w:rsid w:val="005532AD"/>
    <w:rsid w:val="00567AFA"/>
    <w:rsid w:val="00574884"/>
    <w:rsid w:val="00575396"/>
    <w:rsid w:val="0059019B"/>
    <w:rsid w:val="005A3200"/>
    <w:rsid w:val="005B505C"/>
    <w:rsid w:val="005B71AA"/>
    <w:rsid w:val="005D0336"/>
    <w:rsid w:val="005E2995"/>
    <w:rsid w:val="00610E12"/>
    <w:rsid w:val="00620B07"/>
    <w:rsid w:val="006256C6"/>
    <w:rsid w:val="006326A3"/>
    <w:rsid w:val="00635B95"/>
    <w:rsid w:val="006446D5"/>
    <w:rsid w:val="00644B2F"/>
    <w:rsid w:val="00645211"/>
    <w:rsid w:val="00646894"/>
    <w:rsid w:val="0068612E"/>
    <w:rsid w:val="006B366F"/>
    <w:rsid w:val="006B79CE"/>
    <w:rsid w:val="006B7E87"/>
    <w:rsid w:val="006F06E3"/>
    <w:rsid w:val="007007A7"/>
    <w:rsid w:val="00701C17"/>
    <w:rsid w:val="00720256"/>
    <w:rsid w:val="007207B0"/>
    <w:rsid w:val="007322EB"/>
    <w:rsid w:val="00773254"/>
    <w:rsid w:val="007852B8"/>
    <w:rsid w:val="007A4A81"/>
    <w:rsid w:val="007B48ED"/>
    <w:rsid w:val="007C0BBF"/>
    <w:rsid w:val="007C2D1D"/>
    <w:rsid w:val="007D4BBB"/>
    <w:rsid w:val="007D5F2A"/>
    <w:rsid w:val="007D7113"/>
    <w:rsid w:val="007E71BA"/>
    <w:rsid w:val="007F0641"/>
    <w:rsid w:val="007F565B"/>
    <w:rsid w:val="0081293D"/>
    <w:rsid w:val="0081322B"/>
    <w:rsid w:val="008216BB"/>
    <w:rsid w:val="0082220E"/>
    <w:rsid w:val="0082628C"/>
    <w:rsid w:val="008564C1"/>
    <w:rsid w:val="008718FA"/>
    <w:rsid w:val="00871CDC"/>
    <w:rsid w:val="008749E3"/>
    <w:rsid w:val="0089283F"/>
    <w:rsid w:val="008A288F"/>
    <w:rsid w:val="008A7ED5"/>
    <w:rsid w:val="008B2848"/>
    <w:rsid w:val="008B5771"/>
    <w:rsid w:val="008C7138"/>
    <w:rsid w:val="008E0785"/>
    <w:rsid w:val="008E333E"/>
    <w:rsid w:val="00924422"/>
    <w:rsid w:val="00924FB3"/>
    <w:rsid w:val="0092757D"/>
    <w:rsid w:val="00951EB9"/>
    <w:rsid w:val="00962A3E"/>
    <w:rsid w:val="00971CE2"/>
    <w:rsid w:val="009B3182"/>
    <w:rsid w:val="009C0C80"/>
    <w:rsid w:val="009D3E71"/>
    <w:rsid w:val="00A5187B"/>
    <w:rsid w:val="00A766D1"/>
    <w:rsid w:val="00A76FBD"/>
    <w:rsid w:val="00A852CC"/>
    <w:rsid w:val="00A97C69"/>
    <w:rsid w:val="00AC2414"/>
    <w:rsid w:val="00AD3B95"/>
    <w:rsid w:val="00AF153D"/>
    <w:rsid w:val="00AF5B28"/>
    <w:rsid w:val="00B006F6"/>
    <w:rsid w:val="00B12EE8"/>
    <w:rsid w:val="00B1505E"/>
    <w:rsid w:val="00B26CB7"/>
    <w:rsid w:val="00B51B85"/>
    <w:rsid w:val="00B604AE"/>
    <w:rsid w:val="00B70685"/>
    <w:rsid w:val="00B806DD"/>
    <w:rsid w:val="00B842D3"/>
    <w:rsid w:val="00BA5E0D"/>
    <w:rsid w:val="00BA627C"/>
    <w:rsid w:val="00BA678E"/>
    <w:rsid w:val="00BC7ABA"/>
    <w:rsid w:val="00BD62E4"/>
    <w:rsid w:val="00BF3C1F"/>
    <w:rsid w:val="00C362A2"/>
    <w:rsid w:val="00C521FA"/>
    <w:rsid w:val="00C53CCB"/>
    <w:rsid w:val="00C56283"/>
    <w:rsid w:val="00C56AEC"/>
    <w:rsid w:val="00C61D75"/>
    <w:rsid w:val="00C64306"/>
    <w:rsid w:val="00C65C02"/>
    <w:rsid w:val="00C72D20"/>
    <w:rsid w:val="00C92B06"/>
    <w:rsid w:val="00C94807"/>
    <w:rsid w:val="00C95BD1"/>
    <w:rsid w:val="00CC6257"/>
    <w:rsid w:val="00CD1CAF"/>
    <w:rsid w:val="00CD1F33"/>
    <w:rsid w:val="00D03DA5"/>
    <w:rsid w:val="00D0734D"/>
    <w:rsid w:val="00D2265B"/>
    <w:rsid w:val="00D25A46"/>
    <w:rsid w:val="00D30C93"/>
    <w:rsid w:val="00D33FE2"/>
    <w:rsid w:val="00D40AEB"/>
    <w:rsid w:val="00D5079F"/>
    <w:rsid w:val="00D976F4"/>
    <w:rsid w:val="00DA6551"/>
    <w:rsid w:val="00DB0B25"/>
    <w:rsid w:val="00DB586F"/>
    <w:rsid w:val="00DC36C4"/>
    <w:rsid w:val="00DC4A8E"/>
    <w:rsid w:val="00E17385"/>
    <w:rsid w:val="00E33347"/>
    <w:rsid w:val="00E531A2"/>
    <w:rsid w:val="00E53A5A"/>
    <w:rsid w:val="00E6052B"/>
    <w:rsid w:val="00E70FF8"/>
    <w:rsid w:val="00E82944"/>
    <w:rsid w:val="00E84FB1"/>
    <w:rsid w:val="00E9412E"/>
    <w:rsid w:val="00E96CD0"/>
    <w:rsid w:val="00EA23F2"/>
    <w:rsid w:val="00EA4462"/>
    <w:rsid w:val="00EB6E12"/>
    <w:rsid w:val="00EC0678"/>
    <w:rsid w:val="00ED7802"/>
    <w:rsid w:val="00EF032F"/>
    <w:rsid w:val="00F033D9"/>
    <w:rsid w:val="00F2222F"/>
    <w:rsid w:val="00F344B4"/>
    <w:rsid w:val="00F34676"/>
    <w:rsid w:val="00F34DED"/>
    <w:rsid w:val="00F4603A"/>
    <w:rsid w:val="00F76220"/>
    <w:rsid w:val="00FA057F"/>
    <w:rsid w:val="00FA2BF4"/>
    <w:rsid w:val="00FA7A31"/>
    <w:rsid w:val="00FC0F43"/>
    <w:rsid w:val="00FC25AD"/>
    <w:rsid w:val="00FD4926"/>
    <w:rsid w:val="00FF225B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C25AD"/>
    <w:pPr>
      <w:tabs>
        <w:tab w:val="left" w:pos="432"/>
      </w:tabs>
      <w:spacing w:after="120" w:line="240" w:lineRule="auto"/>
      <w:ind w:firstLine="432"/>
      <w:jc w:val="both"/>
    </w:pPr>
    <w:rPr>
      <w:rFonts w:ascii="Garamond" w:eastAsia="Times New Roman" w:hAnsi="Garamond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FC25AD"/>
    <w:rPr>
      <w:rFonts w:ascii="Garamond" w:eastAsia="Times New Roman" w:hAnsi="Garamond" w:cs="Times New Roman"/>
      <w:sz w:val="20"/>
      <w:szCs w:val="24"/>
    </w:rPr>
  </w:style>
  <w:style w:type="character" w:styleId="CommentReference">
    <w:name w:val="annotation reference"/>
    <w:basedOn w:val="DefaultParagraphFont"/>
    <w:rsid w:val="00FC25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25AD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FC25AD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C25AD"/>
    <w:pPr>
      <w:tabs>
        <w:tab w:val="left" w:pos="432"/>
      </w:tabs>
      <w:spacing w:after="120" w:line="240" w:lineRule="auto"/>
      <w:ind w:firstLine="432"/>
      <w:jc w:val="both"/>
    </w:pPr>
    <w:rPr>
      <w:rFonts w:ascii="Garamond" w:eastAsia="Times New Roman" w:hAnsi="Garamond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FC25AD"/>
    <w:rPr>
      <w:rFonts w:ascii="Garamond" w:eastAsia="Times New Roman" w:hAnsi="Garamond" w:cs="Times New Roman"/>
      <w:sz w:val="20"/>
      <w:szCs w:val="24"/>
    </w:rPr>
  </w:style>
  <w:style w:type="character" w:styleId="CommentReference">
    <w:name w:val="annotation reference"/>
    <w:basedOn w:val="DefaultParagraphFont"/>
    <w:rsid w:val="00FC25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25AD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FC25AD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42B567D68524BA463B10E228245FF" ma:contentTypeVersion="0" ma:contentTypeDescription="Create a new document." ma:contentTypeScope="" ma:versionID="7e07f5e42df8e9ab9017a2965d1266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E13ED-1018-470F-A6A4-1DC231B5942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CE372F-A0B1-45CB-A3F8-C48104212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1AC3D-EC9E-4D50-A9F5-977DEA8C4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NPUNUKOLLU</dc:creator>
  <cp:lastModifiedBy>Funn, Sherrette (OS/ASA/OCIO/OEA)</cp:lastModifiedBy>
  <cp:revision>2</cp:revision>
  <cp:lastPrinted>2014-03-12T18:03:00Z</cp:lastPrinted>
  <dcterms:created xsi:type="dcterms:W3CDTF">2014-03-12T18:03:00Z</dcterms:created>
  <dcterms:modified xsi:type="dcterms:W3CDTF">2014-03-12T18:03:00Z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0x01010097342B567D68524BA463B10E228245FF</vt:lpwstr>
  </property>
</Properties>
</file>