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bookmarkStart w:id="0" w:name="_GoBack"/>
      <w:bookmarkEnd w:id="0"/>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r w:rsidRPr="005C1B95">
        <w:rPr>
          <w:rFonts w:ascii="Courier New" w:hAnsi="Courier New" w:cs="Courier New"/>
          <w:b/>
          <w:sz w:val="36"/>
          <w:szCs w:val="36"/>
        </w:rPr>
        <w:t>Attachment A</w:t>
      </w:r>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p>
    <w:p w:rsidR="005C1B95" w:rsidRPr="005C1B95" w:rsidRDefault="003F7BE6"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sz w:val="32"/>
          <w:szCs w:val="32"/>
        </w:rPr>
      </w:pPr>
      <w:r>
        <w:rPr>
          <w:rFonts w:ascii="Courier New" w:hAnsi="Courier New" w:cs="Courier New"/>
          <w:sz w:val="32"/>
          <w:szCs w:val="32"/>
        </w:rPr>
        <w:t>Authorizing Legislation</w:t>
      </w:r>
    </w:p>
    <w:p w:rsidR="005C1B95" w:rsidRDefault="005C1B9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Pr>
          <w:rFonts w:ascii="Courier New" w:hAnsi="Courier New" w:cs="Courier New"/>
          <w:sz w:val="23"/>
          <w:szCs w:val="23"/>
        </w:rPr>
        <w:br w:type="page"/>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lastRenderedPageBreak/>
        <w:t>From the U.S. Code Online via GPO Access</w:t>
      </w:r>
      <w:r>
        <w:rPr>
          <w:rFonts w:ascii="Courier New" w:hAnsi="Courier New" w:cs="Courier New"/>
          <w:sz w:val="23"/>
          <w:szCs w:val="23"/>
        </w:rPr>
        <w:t xml:space="preserve"> </w:t>
      </w:r>
      <w:r w:rsidRPr="001B79C5">
        <w:rPr>
          <w:rFonts w:ascii="Courier New" w:hAnsi="Courier New" w:cs="Courier New"/>
          <w:sz w:val="23"/>
          <w:szCs w:val="23"/>
        </w:rPr>
        <w:t>[wais.access.gpo.gov]</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[Laws in effect as of January 24, 2002][Document not affected by Public Laws enacted between</w:t>
      </w:r>
      <w:r>
        <w:rPr>
          <w:rFonts w:ascii="Courier New" w:hAnsi="Courier New" w:cs="Courier New"/>
          <w:sz w:val="23"/>
          <w:szCs w:val="23"/>
        </w:rPr>
        <w:t xml:space="preserve"> </w:t>
      </w:r>
      <w:r w:rsidRPr="001B79C5">
        <w:rPr>
          <w:rFonts w:ascii="Courier New" w:hAnsi="Courier New" w:cs="Courier New"/>
          <w:sz w:val="23"/>
          <w:szCs w:val="23"/>
        </w:rPr>
        <w:t>January 24, 2002 and December 19, 2002]</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w:t>
      </w:r>
      <w:r w:rsidRPr="001B79C5">
        <w:rPr>
          <w:rFonts w:ascii="Courier New" w:hAnsi="Courier New" w:cs="Courier New"/>
          <w:b/>
          <w:bCs/>
          <w:sz w:val="23"/>
        </w:rPr>
        <w:t>CITE</w:t>
      </w:r>
      <w:r w:rsidRPr="001B79C5">
        <w:rPr>
          <w:rFonts w:ascii="Courier New" w:hAnsi="Courier New" w:cs="Courier New"/>
          <w:sz w:val="23"/>
          <w:szCs w:val="23"/>
        </w:rPr>
        <w:t xml:space="preserve">: </w:t>
      </w:r>
      <w:r w:rsidRPr="001B79C5">
        <w:rPr>
          <w:rFonts w:ascii="Courier New" w:hAnsi="Courier New" w:cs="Courier New"/>
          <w:b/>
          <w:bCs/>
          <w:sz w:val="23"/>
        </w:rPr>
        <w:t>42USC241</w:t>
      </w:r>
      <w:r w:rsidRPr="001B79C5">
        <w:rPr>
          <w:rFonts w:ascii="Courier New" w:hAnsi="Courier New" w:cs="Courier New"/>
          <w:sz w:val="23"/>
          <w:szCs w:val="23"/>
        </w:rPr>
        <w:t>]</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TITLE 42--THE PUBLIC HEALTH AND WELFARE</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CHAPTER 6A--PUBLIC HEALTH SERVICE</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SUBCHAPTER II--GENERAL POWERS AND DUTIES</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Part A--Research and Investigations</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Sec. 241. Research and investigations generally</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 Authority of Secretary</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(1) collect and make available through publications and other appropriate means, information as to, and the practical application of, such research and other activities;</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(2) make available research facilities of the Service to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appropriate public authorities, and to health officials and scientists engaged in special study;</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(3) make grants-in-aid to universities, hospitals, laboratories, and other public or private institutions, and to individuals for such research projects as are recommended by the </w:t>
      </w:r>
      <w:r w:rsidRPr="001B79C5">
        <w:rPr>
          <w:rFonts w:ascii="Courier New" w:hAnsi="Courier New" w:cs="Courier New"/>
          <w:sz w:val="23"/>
          <w:szCs w:val="23"/>
        </w:rPr>
        <w:lastRenderedPageBreak/>
        <w:t>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(4) secure from time to time and for such periods as he deems advisable, the assistance and advice of experts, scholars, and consultants from the </w:t>
      </w:r>
      <w:smartTag w:uri="urn:schemas-microsoft-com:office:smarttags" w:element="place">
        <w:smartTag w:uri="urn:schemas-microsoft-com:office:smarttags" w:element="country-region">
          <w:r w:rsidRPr="001B79C5">
            <w:rPr>
              <w:rFonts w:ascii="Courier New" w:hAnsi="Courier New" w:cs="Courier New"/>
              <w:sz w:val="23"/>
              <w:szCs w:val="23"/>
            </w:rPr>
            <w:t>United States</w:t>
          </w:r>
        </w:smartTag>
      </w:smartTag>
      <w:r w:rsidRPr="001B79C5">
        <w:rPr>
          <w:rFonts w:ascii="Courier New" w:hAnsi="Courier New" w:cs="Courier New"/>
          <w:sz w:val="23"/>
          <w:szCs w:val="23"/>
        </w:rPr>
        <w:t xml:space="preserve"> or abroad;</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(5) for purposes of study, admit and treat at institutions,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hospitals, and stations of the Service, persons not otherwise eligible for such treatment;</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(6) make available, to health officials, scientists, and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appropriate public and other nonprofit institutions and organizations, technical advice and assistance on the application of statistical methods to experiments, studies, and surveys in health and medical fields;</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The Secretary may make available to individuals and entities, for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biomedical and behavioral research, substances and living organisms. substances and organisms shall be made available under such terms and conditions (including payment for them) as the Secretary determines appropriate.</w:t>
      </w:r>
    </w:p>
    <w:p w:rsidR="00715DA1" w:rsidRDefault="00715DA1"/>
    <w:sectPr w:rsidR="00715DA1" w:rsidSect="00715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9C5"/>
    <w:rsid w:val="0019254F"/>
    <w:rsid w:val="001B79C5"/>
    <w:rsid w:val="003F7BE6"/>
    <w:rsid w:val="004070E6"/>
    <w:rsid w:val="005C1B95"/>
    <w:rsid w:val="00715DA1"/>
    <w:rsid w:val="00BF73F0"/>
    <w:rsid w:val="00C76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1B79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1B79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59943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36187998">
          <w:marLeft w:val="0"/>
          <w:marRight w:val="0"/>
          <w:marTop w:val="0"/>
          <w:marBottom w:val="0"/>
          <w:divBdr>
            <w:top w:val="none" w:sz="0" w:space="0" w:color="auto"/>
            <w:left w:val="none" w:sz="0" w:space="0" w:color="auto"/>
            <w:bottom w:val="none" w:sz="0" w:space="0" w:color="auto"/>
            <w:right w:val="none" w:sz="0" w:space="0" w:color="auto"/>
          </w:divBdr>
          <w:divsChild>
            <w:div w:id="1454666308">
              <w:marLeft w:val="0"/>
              <w:marRight w:val="0"/>
              <w:marTop w:val="0"/>
              <w:marBottom w:val="0"/>
              <w:divBdr>
                <w:top w:val="none" w:sz="0" w:space="0" w:color="auto"/>
                <w:left w:val="none" w:sz="0" w:space="0" w:color="auto"/>
                <w:bottom w:val="none" w:sz="0" w:space="0" w:color="auto"/>
                <w:right w:val="none" w:sz="0" w:space="0" w:color="auto"/>
              </w:divBdr>
              <w:divsChild>
                <w:div w:id="186216555">
                  <w:marLeft w:val="0"/>
                  <w:marRight w:val="0"/>
                  <w:marTop w:val="0"/>
                  <w:marBottom w:val="0"/>
                  <w:divBdr>
                    <w:top w:val="none" w:sz="0" w:space="0" w:color="auto"/>
                    <w:left w:val="none" w:sz="0" w:space="0" w:color="auto"/>
                    <w:bottom w:val="none" w:sz="0" w:space="0" w:color="auto"/>
                    <w:right w:val="none" w:sz="0" w:space="0" w:color="auto"/>
                  </w:divBdr>
                  <w:divsChild>
                    <w:div w:id="27285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3029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From the U</vt:lpstr>
    </vt:vector>
  </TitlesOfParts>
  <Company>ITSO</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U</dc:title>
  <dc:creator>ggi5</dc:creator>
  <cp:lastModifiedBy>Latzman, Natasha (CDC/ONDIEH/NCIPC)</cp:lastModifiedBy>
  <cp:revision>2</cp:revision>
  <dcterms:created xsi:type="dcterms:W3CDTF">2013-12-27T13:44:00Z</dcterms:created>
  <dcterms:modified xsi:type="dcterms:W3CDTF">2013-12-27T13:44:00Z</dcterms:modified>
</cp:coreProperties>
</file>