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5E" w:rsidRPr="007F476D" w:rsidRDefault="00BE7C65" w:rsidP="00A4405E">
      <w:pPr>
        <w:spacing w:line="24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Required </w:t>
      </w:r>
      <w:r w:rsidR="00A4405E" w:rsidRPr="007F476D">
        <w:rPr>
          <w:rFonts w:cstheme="minorHAnsi"/>
          <w:b/>
          <w:sz w:val="24"/>
          <w:szCs w:val="20"/>
        </w:rPr>
        <w:t>Performance Measures</w:t>
      </w:r>
      <w:r>
        <w:rPr>
          <w:rFonts w:cstheme="minorHAnsi"/>
          <w:b/>
          <w:sz w:val="24"/>
          <w:szCs w:val="20"/>
        </w:rPr>
        <w:t xml:space="preserve"> and Minimum</w:t>
      </w:r>
      <w:r w:rsidR="00A4405E" w:rsidRPr="007F476D">
        <w:rPr>
          <w:rFonts w:cstheme="minorHAnsi"/>
          <w:b/>
          <w:sz w:val="24"/>
          <w:szCs w:val="20"/>
        </w:rPr>
        <w:t xml:space="preserve"> Data Elements </w:t>
      </w:r>
    </w:p>
    <w:p w:rsidR="003701BC" w:rsidRPr="007F476D" w:rsidRDefault="003701BC" w:rsidP="003701BC">
      <w:pPr>
        <w:spacing w:line="240" w:lineRule="auto"/>
        <w:rPr>
          <w:rFonts w:cstheme="minorHAnsi"/>
          <w:b/>
          <w:sz w:val="20"/>
          <w:szCs w:val="20"/>
        </w:rPr>
      </w:pPr>
      <w:r w:rsidRPr="007F476D">
        <w:rPr>
          <w:rFonts w:cstheme="minorHAnsi"/>
          <w:b/>
          <w:sz w:val="20"/>
          <w:szCs w:val="20"/>
        </w:rPr>
        <w:t>Component 1: Basic Capacity for Collective Impact</w:t>
      </w: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33"/>
        <w:gridCol w:w="3385"/>
        <w:gridCol w:w="4328"/>
      </w:tblGrid>
      <w:tr w:rsidR="0000638D" w:rsidRPr="007F476D" w:rsidTr="0000638D">
        <w:trPr>
          <w:trHeight w:val="279"/>
          <w:tblHeader/>
          <w:jc w:val="center"/>
        </w:trPr>
        <w:tc>
          <w:tcPr>
            <w:tcW w:w="108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Program Strategies</w:t>
            </w: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Annual Performance Measures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Minimum Reportable Data Elements</w:t>
            </w:r>
          </w:p>
        </w:tc>
      </w:tr>
      <w:tr w:rsidR="0000638D" w:rsidRPr="007F476D" w:rsidTr="0000638D">
        <w:trPr>
          <w:trHeight w:val="177"/>
          <w:jc w:val="center"/>
        </w:trPr>
        <w:tc>
          <w:tcPr>
            <w:tcW w:w="108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1. Develop program leadership and staff capacity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oral health programmatic staff support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Position Name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FTE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Date Start/Finish program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Employment Type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638D" w:rsidRPr="007F476D" w:rsidTr="0000638D">
        <w:trPr>
          <w:trHeight w:val="1723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 xml:space="preserve">Strategy 2. </w:t>
            </w:r>
            <w:r w:rsidRPr="007F476D">
              <w:rPr>
                <w:rFonts w:cstheme="minorHAnsi"/>
                <w:b/>
                <w:color w:val="000000"/>
                <w:sz w:val="20"/>
                <w:szCs w:val="20"/>
              </w:rPr>
              <w:t>Develop and coordinate partnerships</w:t>
            </w:r>
            <w:r w:rsidRPr="007F476D">
              <w:rPr>
                <w:rFonts w:cstheme="minorHAnsi"/>
                <w:color w:val="000000"/>
                <w:sz w:val="20"/>
                <w:szCs w:val="20"/>
              </w:rPr>
              <w:t xml:space="preserve"> with a focus on prevention interventions; Establish and sustain a diverse statewide oral health coalition; Collaborate and integrate with disease prevention programs</w:t>
            </w:r>
          </w:p>
          <w:p w:rsidR="0000638D" w:rsidRPr="007F476D" w:rsidRDefault="0000638D" w:rsidP="003701BC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Evidence of partnership/collaboration effectiveness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Completed evaluation of partnerships including: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Resources committed and shared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Level of integration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Partnership objectives met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Results of collabo</w:t>
            </w:r>
            <w:bookmarkStart w:id="0" w:name="_GoBack"/>
            <w:bookmarkEnd w:id="0"/>
            <w:r w:rsidRPr="007F476D">
              <w:rPr>
                <w:rFonts w:cstheme="minorHAnsi"/>
                <w:sz w:val="20"/>
                <w:szCs w:val="20"/>
              </w:rPr>
              <w:t>rative efforts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Lessons learned</w:t>
            </w:r>
          </w:p>
        </w:tc>
      </w:tr>
      <w:tr w:rsidR="0000638D" w:rsidRPr="007F476D" w:rsidTr="0000638D">
        <w:trPr>
          <w:trHeight w:val="1014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(Process) Established statewide oral health coalition  </w:t>
            </w:r>
          </w:p>
        </w:tc>
        <w:tc>
          <w:tcPr>
            <w:tcW w:w="2198" w:type="pct"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Governing documents/Action plan(s)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Organizational chart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Leadership staff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Funding sources</w:t>
            </w:r>
          </w:p>
        </w:tc>
      </w:tr>
      <w:tr w:rsidR="0000638D" w:rsidRPr="007F476D" w:rsidTr="0000638D">
        <w:trPr>
          <w:trHeight w:val="1713"/>
          <w:jc w:val="center"/>
        </w:trPr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3701BC">
            <w:pPr>
              <w:spacing w:after="0" w:line="240" w:lineRule="auto"/>
              <w:ind w:left="64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Evidence of ability to leverage resources</w:t>
            </w:r>
          </w:p>
        </w:tc>
        <w:tc>
          <w:tcPr>
            <w:tcW w:w="2198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solicited funds and factors supporting awarded grant applications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and description of non-competitive funding and in-kind resources</w:t>
            </w:r>
          </w:p>
        </w:tc>
      </w:tr>
      <w:tr w:rsidR="0000638D" w:rsidRPr="007F476D" w:rsidTr="0000638D">
        <w:trPr>
          <w:trHeight w:val="391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3. Develop or enhance oral health surveillance</w:t>
            </w:r>
          </w:p>
          <w:p w:rsidR="0000638D" w:rsidRPr="007F476D" w:rsidRDefault="0000638D" w:rsidP="003701BC">
            <w:pPr>
              <w:spacing w:after="0" w:line="240" w:lineRule="auto"/>
              <w:ind w:left="21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bCs/>
                <w:sz w:val="20"/>
                <w:szCs w:val="20"/>
              </w:rPr>
              <w:t>(Process) Established oral and craniofacial health surveillance system utilizing ASTDD Best Practices Plan Guidelines</w:t>
            </w:r>
          </w:p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bCs/>
                <w:sz w:val="20"/>
                <w:szCs w:val="20"/>
              </w:rPr>
              <w:t>(http:/www.astdd.org/docs/BPASurveillance System.pdf)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Surveillance plan </w:t>
            </w:r>
          </w:p>
        </w:tc>
      </w:tr>
      <w:tr w:rsidR="0000638D" w:rsidRPr="007F476D" w:rsidTr="0000638D">
        <w:trPr>
          <w:trHeight w:val="1018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NOHSS Indicators for children’s oral health from Basic Screening Survey: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of 3</w:t>
            </w:r>
            <w:r w:rsidRPr="007F476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7F476D">
              <w:rPr>
                <w:rFonts w:cstheme="minorHAnsi"/>
                <w:sz w:val="20"/>
                <w:szCs w:val="20"/>
              </w:rPr>
              <w:t xml:space="preserve"> grade students with caries experience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of 3</w:t>
            </w:r>
            <w:r w:rsidRPr="007F476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7F476D">
              <w:rPr>
                <w:rFonts w:cstheme="minorHAnsi"/>
                <w:sz w:val="20"/>
                <w:szCs w:val="20"/>
              </w:rPr>
              <w:t xml:space="preserve"> grade students with untreated tooth decay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of 3</w:t>
            </w:r>
            <w:r w:rsidRPr="007F476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7F476D">
              <w:rPr>
                <w:rFonts w:cstheme="minorHAnsi"/>
                <w:sz w:val="20"/>
                <w:szCs w:val="20"/>
              </w:rPr>
              <w:t xml:space="preserve"> grade students with sealants </w:t>
            </w:r>
          </w:p>
        </w:tc>
      </w:tr>
      <w:tr w:rsidR="0000638D" w:rsidRPr="007F476D" w:rsidTr="0000638D">
        <w:trPr>
          <w:trHeight w:val="670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WFRS Reports: Monthly fluoridation status of adjusted water systems</w:t>
            </w:r>
          </w:p>
        </w:tc>
      </w:tr>
      <w:tr w:rsidR="0000638D" w:rsidRPr="007F476D" w:rsidTr="0000638D">
        <w:trPr>
          <w:trHeight w:val="921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ASTDD State Synopsis Report: Demographics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oral health infrastructure, program administration, and disease prevention activities</w:t>
            </w:r>
          </w:p>
        </w:tc>
      </w:tr>
      <w:tr w:rsidR="0000638D" w:rsidRPr="007F476D" w:rsidTr="0000638D">
        <w:trPr>
          <w:trHeight w:val="1018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At least three additional  data sources, including BRFSS; YRBS; PRAMS; State cancer registries; </w:t>
            </w:r>
            <w:proofErr w:type="spellStart"/>
            <w:r w:rsidRPr="007F476D">
              <w:rPr>
                <w:rFonts w:cstheme="minorHAnsi"/>
                <w:sz w:val="20"/>
                <w:szCs w:val="20"/>
              </w:rPr>
              <w:t>Orofacial</w:t>
            </w:r>
            <w:proofErr w:type="spellEnd"/>
            <w:r w:rsidRPr="007F476D">
              <w:rPr>
                <w:rFonts w:cstheme="minorHAnsi"/>
                <w:sz w:val="20"/>
                <w:szCs w:val="20"/>
              </w:rPr>
              <w:t xml:space="preserve"> cleft data; Medicaid dental claims data</w:t>
            </w:r>
          </w:p>
        </w:tc>
      </w:tr>
      <w:tr w:rsidR="0000638D" w:rsidRPr="007F476D" w:rsidTr="0000638D">
        <w:trPr>
          <w:trHeight w:val="1107"/>
          <w:jc w:val="center"/>
        </w:trPr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Published information on the burden of oral disease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Burden document</w:t>
            </w:r>
          </w:p>
        </w:tc>
      </w:tr>
      <w:tr w:rsidR="0000638D" w:rsidRPr="007F476D" w:rsidTr="0000638D">
        <w:trPr>
          <w:trHeight w:val="419"/>
          <w:jc w:val="center"/>
        </w:trPr>
        <w:tc>
          <w:tcPr>
            <w:tcW w:w="108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4. Build evaluation capacity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 xml:space="preserve">(Process) Established systematic implementation and use of evaluation </w:t>
            </w:r>
          </w:p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 xml:space="preserve"># and summary of completed process evaluation on infrastructure activities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# and summary of completed outcome evaluations on program capacity, policy, systems and/or environmental change</w:t>
            </w:r>
          </w:p>
        </w:tc>
      </w:tr>
      <w:tr w:rsidR="0000638D" w:rsidRPr="007F476D" w:rsidTr="0000638D">
        <w:trPr>
          <w:trHeight w:val="1071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Strategy 5. Assess facilitators/barriers to advancing oral health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Extent of support for environmental and systems strategies to improve oral health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Environmental Assessment Results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highlight w:val="yellow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highlight w:val="yellow"/>
              </w:rPr>
            </w:pPr>
          </w:p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638D" w:rsidRPr="007F476D" w:rsidTr="0000638D">
        <w:trPr>
          <w:trHeight w:val="996"/>
          <w:jc w:val="center"/>
        </w:trPr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eastAsia="Times New Roman" w:cstheme="minorHAnsi"/>
                <w:sz w:val="20"/>
                <w:szCs w:val="20"/>
              </w:rPr>
              <w:t>(Process) Prioritized policy and environmental interventions</w:t>
            </w:r>
          </w:p>
        </w:tc>
        <w:tc>
          <w:tcPr>
            <w:tcW w:w="2198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Policy Assessment and Prioritization Tool and Consensus Process</w:t>
            </w:r>
          </w:p>
          <w:p w:rsidR="0000638D" w:rsidRPr="007F476D" w:rsidRDefault="0000638D" w:rsidP="003701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638D" w:rsidRPr="007F476D" w:rsidTr="0000638D">
        <w:trPr>
          <w:trHeight w:val="512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6. Develop plans for state oral health program and activities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Published State Oral Health Plan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5-year oral health plan that meets ASTDD’s best practice  guidelines</w:t>
            </w:r>
          </w:p>
        </w:tc>
      </w:tr>
      <w:tr w:rsidR="0000638D" w:rsidRPr="007F476D" w:rsidTr="0000638D">
        <w:trPr>
          <w:trHeight w:val="735"/>
          <w:jc w:val="center"/>
        </w:trPr>
        <w:tc>
          <w:tcPr>
            <w:tcW w:w="108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(Outcome) Evidence of implementation of State Oral Health Plan </w:t>
            </w:r>
          </w:p>
        </w:tc>
        <w:tc>
          <w:tcPr>
            <w:tcW w:w="2198" w:type="pct"/>
            <w:tcBorders>
              <w:left w:val="single" w:sz="2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Description of progress toward reaching SMART objectives are included in the annual work plan for the 5-year state oral health plan</w:t>
            </w:r>
          </w:p>
        </w:tc>
      </w:tr>
      <w:tr w:rsidR="0000638D" w:rsidRPr="007F476D" w:rsidTr="0000638D">
        <w:trPr>
          <w:trHeight w:val="744"/>
          <w:jc w:val="center"/>
        </w:trPr>
        <w:tc>
          <w:tcPr>
            <w:tcW w:w="1083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Evidence of use of data for decision making</w:t>
            </w:r>
          </w:p>
        </w:tc>
        <w:tc>
          <w:tcPr>
            <w:tcW w:w="2198" w:type="pct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SMART objectives in Program Work Plan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Program improvement plan(s) </w:t>
            </w:r>
          </w:p>
          <w:p w:rsidR="0000638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Description of partner use of data</w:t>
            </w:r>
          </w:p>
        </w:tc>
      </w:tr>
      <w:tr w:rsidR="0000638D" w:rsidRPr="007F476D" w:rsidTr="0000638D">
        <w:trPr>
          <w:trHeight w:val="362"/>
          <w:jc w:val="center"/>
        </w:trPr>
        <w:tc>
          <w:tcPr>
            <w:tcW w:w="10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7. Implement communications activities to promote oral disease prevention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Established communications strategies to increase awareness of  the importance of oral health to overall health and wellness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speeches and presentations given to state and community leaders on oral disease prevention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success stories developed</w:t>
            </w:r>
          </w:p>
          <w:p w:rsidR="0000638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976757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Examples of organizations that have taken action to support oral health</w:t>
            </w:r>
            <w:r w:rsidRPr="007F476D">
              <w:rPr>
                <w:rFonts w:cstheme="minorHAnsi"/>
                <w:sz w:val="20"/>
                <w:szCs w:val="20"/>
                <w:highlight w:val="cyan"/>
              </w:rPr>
              <w:t xml:space="preserve"> </w:t>
            </w:r>
          </w:p>
        </w:tc>
      </w:tr>
    </w:tbl>
    <w:p w:rsidR="003701BC" w:rsidRPr="007F476D" w:rsidRDefault="003701BC" w:rsidP="003701BC">
      <w:pPr>
        <w:rPr>
          <w:rFonts w:cstheme="minorHAnsi"/>
          <w:sz w:val="20"/>
          <w:szCs w:val="20"/>
        </w:rPr>
      </w:pPr>
    </w:p>
    <w:p w:rsidR="003701BC" w:rsidRPr="007F476D" w:rsidRDefault="003701BC" w:rsidP="003701BC">
      <w:pPr>
        <w:rPr>
          <w:rFonts w:cstheme="minorHAnsi"/>
          <w:b/>
          <w:sz w:val="20"/>
          <w:szCs w:val="20"/>
        </w:rPr>
      </w:pPr>
    </w:p>
    <w:p w:rsidR="003701BC" w:rsidRPr="00DF11D6" w:rsidRDefault="003701BC" w:rsidP="003701BC">
      <w:pPr>
        <w:rPr>
          <w:rFonts w:cstheme="minorHAnsi"/>
          <w:szCs w:val="20"/>
        </w:rPr>
      </w:pPr>
      <w:r w:rsidRPr="00DF11D6">
        <w:rPr>
          <w:rFonts w:cstheme="minorHAnsi"/>
          <w:b/>
          <w:szCs w:val="20"/>
        </w:rPr>
        <w:t>Component 2: Implementation of Evidence-based Preventive Interventions and Strategic Approaches to Impact Health Systems and Access to Clinical Preventive Services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3422"/>
        <w:gridCol w:w="4368"/>
      </w:tblGrid>
      <w:tr w:rsidR="0000638D" w:rsidRPr="007F476D" w:rsidTr="0000638D">
        <w:trPr>
          <w:trHeight w:val="387"/>
          <w:jc w:val="center"/>
        </w:trPr>
        <w:tc>
          <w:tcPr>
            <w:tcW w:w="1105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Program Strategies</w:t>
            </w: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Annual Performance Measures</w:t>
            </w: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Minimum Reportable Data Elements</w:t>
            </w:r>
          </w:p>
        </w:tc>
      </w:tr>
      <w:tr w:rsidR="0000638D" w:rsidRPr="007F476D" w:rsidTr="0000638D">
        <w:trPr>
          <w:trHeight w:val="80"/>
          <w:jc w:val="center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1. Maintain Component 1 strategies and enhance program leadership and staff capacity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oral disease prevention intervention staff support</w:t>
            </w:r>
          </w:p>
        </w:tc>
        <w:tc>
          <w:tcPr>
            <w:tcW w:w="218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Position Name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FTE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Date Start/Finish program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Employment Type</w:t>
            </w:r>
          </w:p>
        </w:tc>
      </w:tr>
      <w:tr w:rsidR="0000638D" w:rsidRPr="007F476D" w:rsidTr="0000638D">
        <w:trPr>
          <w:trHeight w:val="4635"/>
          <w:jc w:val="center"/>
        </w:trPr>
        <w:tc>
          <w:tcPr>
            <w:tcW w:w="110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Strategy 2. Coordinate /Implement school-based/linked sealant programs, targeting low-income and/or rural settings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(Outcome) % of eligible schools with dental sealant programs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school-based sealant programs in a public elementary or secondary school located in an urban area in which more than 50% of students qualify for the federal or state free and reduced price program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schools in a public elementary or secondary school located in an urban area in which more than 50% of students qualify for the federal or state free and reduced price program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7F476D">
              <w:rPr>
                <w:rFonts w:cstheme="minorHAnsi"/>
                <w:sz w:val="20"/>
                <w:szCs w:val="20"/>
                <w:u w:val="single"/>
              </w:rPr>
              <w:t>AND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school-based sealant programs located in schools in a rural area and, with respect to the school district in which the school is located, the district involved has a median income that is at or below 235% of the poverty line (as defined by 42 U.S.C. 9902(2))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schools located in a rural area and, with respect to the school district in which the school is located, the district involved has a median income that is at or below 235% of the poverty line (as defined by(42 U.S.C. 9902(2))</w:t>
            </w:r>
          </w:p>
        </w:tc>
      </w:tr>
      <w:tr w:rsidR="0000638D" w:rsidRPr="007F476D" w:rsidTr="0000638D">
        <w:trPr>
          <w:trHeight w:val="77"/>
          <w:jc w:val="center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Number of children in sealant programs receiving at least one molar sealant</w:t>
            </w:r>
          </w:p>
        </w:tc>
        <w:tc>
          <w:tcPr>
            <w:tcW w:w="2184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children receiving at least one molar sealant; stratified by grade and age</w:t>
            </w:r>
          </w:p>
        </w:tc>
      </w:tr>
      <w:tr w:rsidR="0000638D" w:rsidRPr="007F476D" w:rsidTr="0000638D">
        <w:trPr>
          <w:trHeight w:val="765"/>
          <w:jc w:val="center"/>
        </w:trPr>
        <w:tc>
          <w:tcPr>
            <w:tcW w:w="110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3. Collect and report sealant program data to track program efficiency and reach</w:t>
            </w: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systematic collection of sealant program data</w:t>
            </w: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Example of data collection forms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Name/description of data collection process (i.e., SEALS software)</w:t>
            </w:r>
          </w:p>
        </w:tc>
      </w:tr>
      <w:tr w:rsidR="0000638D" w:rsidRPr="007F476D" w:rsidTr="0000638D">
        <w:trPr>
          <w:trHeight w:val="153"/>
          <w:jc w:val="center"/>
        </w:trPr>
        <w:tc>
          <w:tcPr>
            <w:tcW w:w="110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Cost-effectiveness, efficiency and impact of sealant program</w:t>
            </w:r>
          </w:p>
        </w:tc>
        <w:tc>
          <w:tcPr>
            <w:tcW w:w="2184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 treated decay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 untreated decay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without sealants at screening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sealants placed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referred for dental treatment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 referrals for urgent dental treatment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Cost-analysis (baseline measures of mean pit and fissure caries severity), age, and 1-year retention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Type and amount of portable equipment purchased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Total costs for portable equipment purchased</w:t>
            </w:r>
          </w:p>
        </w:tc>
      </w:tr>
      <w:tr w:rsidR="0000638D" w:rsidRPr="007F476D" w:rsidTr="0000638D">
        <w:trPr>
          <w:trHeight w:val="800"/>
          <w:jc w:val="center"/>
        </w:trPr>
        <w:tc>
          <w:tcPr>
            <w:tcW w:w="1105" w:type="pct"/>
            <w:tcBorders>
              <w:top w:val="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4. Collect and report program data and track policy changes on community water fluoridation</w:t>
            </w:r>
          </w:p>
        </w:tc>
        <w:tc>
          <w:tcPr>
            <w:tcW w:w="1711" w:type="pct"/>
            <w:tcBorders>
              <w:top w:val="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Cost-effectiveness and impact of community water fluoridation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Proportion of people served by community water systems who receive optimally fluoridated water</w:t>
            </w:r>
          </w:p>
        </w:tc>
        <w:tc>
          <w:tcPr>
            <w:tcW w:w="2184" w:type="pct"/>
            <w:tcBorders>
              <w:top w:val="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Estimated averted decay and/or treatment costs attributable to water fluoridation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people served by community water systems who receive optimally fluoridated water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people served by community water systems</w:t>
            </w:r>
          </w:p>
        </w:tc>
      </w:tr>
      <w:tr w:rsidR="0000638D" w:rsidRPr="007F476D" w:rsidTr="0000638D">
        <w:trPr>
          <w:trHeight w:val="225"/>
          <w:jc w:val="center"/>
        </w:trPr>
        <w:tc>
          <w:tcPr>
            <w:tcW w:w="110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5. Educate on the benefits of community water fluoridation</w:t>
            </w: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Established communications strategies to increase knowledge of  the benefits of community water fluoridation</w:t>
            </w: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requests for scientific evidence on the safety and effectiveness of community water fluoridation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and location of communities where outreach occurred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media placemen</w:t>
            </w:r>
            <w:r>
              <w:rPr>
                <w:rFonts w:cstheme="minorHAnsi"/>
                <w:sz w:val="20"/>
                <w:szCs w:val="20"/>
              </w:rPr>
              <w:t>ts promoting water fluoridation</w:t>
            </w:r>
          </w:p>
        </w:tc>
      </w:tr>
      <w:tr w:rsidR="0000638D" w:rsidRPr="007F476D" w:rsidTr="0000638D">
        <w:trPr>
          <w:trHeight w:val="963"/>
          <w:jc w:val="center"/>
        </w:trPr>
        <w:tc>
          <w:tcPr>
            <w:tcW w:w="110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Strategy 6. Promote and provide support for quality control and management of fluoridated water systems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progress in implementing quality improvement in water fluoridation practices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operator trainings provided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water operators trained on engineering and administrative guidelines for maintaining optimal fluoridation levels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 inspections performed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systems participating in split sampling and % in correlation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systems needing replacement equipment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systems receiving new or replacement equipment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Dollar amount provided for purchasing new and/or replacement equipment</w:t>
            </w:r>
          </w:p>
        </w:tc>
      </w:tr>
      <w:tr w:rsidR="0000638D" w:rsidRPr="007F476D" w:rsidTr="0000638D">
        <w:trPr>
          <w:trHeight w:val="1629"/>
          <w:jc w:val="center"/>
        </w:trPr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% of adjusted water systems that maintain optimal fluoridation levels annually</w:t>
            </w:r>
          </w:p>
        </w:tc>
        <w:tc>
          <w:tcPr>
            <w:tcW w:w="2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adjusted water systems at optimal fluoridation levels each month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adjusted water systems (i.e. those that adjust fluoridate content)</w:t>
            </w:r>
          </w:p>
        </w:tc>
      </w:tr>
      <w:tr w:rsidR="0000638D" w:rsidRPr="007F476D" w:rsidTr="0000638D">
        <w:trPr>
          <w:trHeight w:val="120"/>
          <w:jc w:val="center"/>
        </w:trPr>
        <w:tc>
          <w:tcPr>
            <w:tcW w:w="110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7</w:t>
            </w:r>
            <w:r w:rsidRPr="007F476D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7F476D">
              <w:rPr>
                <w:rFonts w:cstheme="minorHAnsi"/>
                <w:sz w:val="20"/>
                <w:szCs w:val="20"/>
              </w:rPr>
              <w:t>Implement strategies to affect the delivery of targeted clinical preventive services and health systems changes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Program Strategies</w:t>
            </w:r>
          </w:p>
          <w:p w:rsidR="0000638D" w:rsidRPr="007F476D" w:rsidRDefault="0000638D" w:rsidP="003701BC">
            <w:pPr>
              <w:spacing w:after="0" w:line="240" w:lineRule="auto"/>
              <w:contextualSpacing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7F476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(Outcome) Extent of policy and practice changes that increase access to care and/or improve quality of care </w:t>
            </w:r>
          </w:p>
        </w:tc>
        <w:tc>
          <w:tcPr>
            <w:tcW w:w="2184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and % of children who had a dental visit in the past year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and % of adults with a past year dental visit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or % of dental providers that provide pediatric oral health preventive services to Medicaid and CHIP populations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and/or % of Medicaid or CHIP children that received a preventive dental service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Proportion of School-based Health Centers that provide dental sealants, restorative dental services, topical fluorides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Proportion of dental providers with policies or systems that integrate chronic disease prevention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Policies that increase the proportion of non-dental providers that integrate oral health screening and prevention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or %  of Medicaid children that receive oral health services provided by a non-dentist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or %  of patients that receive any oral health service at FQHCs each year </w:t>
            </w:r>
          </w:p>
        </w:tc>
      </w:tr>
    </w:tbl>
    <w:p w:rsidR="0000638D" w:rsidRPr="007F476D" w:rsidRDefault="0000638D">
      <w:pPr>
        <w:rPr>
          <w:rFonts w:cstheme="minorHAnsi"/>
          <w:sz w:val="20"/>
          <w:szCs w:val="20"/>
        </w:rPr>
      </w:pPr>
    </w:p>
    <w:sectPr w:rsidR="0000638D" w:rsidRPr="007F476D" w:rsidSect="0000638D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8D" w:rsidRDefault="0000638D" w:rsidP="00A4405E">
      <w:pPr>
        <w:spacing w:after="0" w:line="240" w:lineRule="auto"/>
      </w:pPr>
      <w:r>
        <w:separator/>
      </w:r>
    </w:p>
  </w:endnote>
  <w:endnote w:type="continuationSeparator" w:id="0">
    <w:p w:rsidR="0000638D" w:rsidRDefault="0000638D" w:rsidP="00A4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441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38D" w:rsidRDefault="000063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38D" w:rsidRDefault="00006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8D" w:rsidRDefault="0000638D" w:rsidP="00A4405E">
      <w:pPr>
        <w:spacing w:after="0" w:line="240" w:lineRule="auto"/>
      </w:pPr>
      <w:r>
        <w:separator/>
      </w:r>
    </w:p>
  </w:footnote>
  <w:footnote w:type="continuationSeparator" w:id="0">
    <w:p w:rsidR="0000638D" w:rsidRDefault="0000638D" w:rsidP="00A4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8D" w:rsidRDefault="0000638D">
    <w:pPr>
      <w:pStyle w:val="Header"/>
    </w:pPr>
    <w:r>
      <w:t>Version 1.0 3.25.2013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B2"/>
    <w:multiLevelType w:val="hybridMultilevel"/>
    <w:tmpl w:val="487AFA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B61428A"/>
    <w:multiLevelType w:val="hybridMultilevel"/>
    <w:tmpl w:val="6FA0D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16859"/>
    <w:multiLevelType w:val="hybridMultilevel"/>
    <w:tmpl w:val="B8E2673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0D57668"/>
    <w:multiLevelType w:val="hybridMultilevel"/>
    <w:tmpl w:val="A992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E45C03"/>
    <w:multiLevelType w:val="hybridMultilevel"/>
    <w:tmpl w:val="56C40892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129"/>
    <w:multiLevelType w:val="hybridMultilevel"/>
    <w:tmpl w:val="3C58591E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6183B"/>
    <w:multiLevelType w:val="hybridMultilevel"/>
    <w:tmpl w:val="30D6EC58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1B4"/>
    <w:multiLevelType w:val="hybridMultilevel"/>
    <w:tmpl w:val="7668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66D43"/>
    <w:multiLevelType w:val="hybridMultilevel"/>
    <w:tmpl w:val="009E28A2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23301C"/>
    <w:multiLevelType w:val="hybridMultilevel"/>
    <w:tmpl w:val="5FDAA19C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C3CDE"/>
    <w:multiLevelType w:val="hybridMultilevel"/>
    <w:tmpl w:val="AE58FA0C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B1A7B"/>
    <w:multiLevelType w:val="hybridMultilevel"/>
    <w:tmpl w:val="4D0E70CE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53BF3"/>
    <w:multiLevelType w:val="hybridMultilevel"/>
    <w:tmpl w:val="191A587E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2D4284"/>
    <w:multiLevelType w:val="hybridMultilevel"/>
    <w:tmpl w:val="F9224556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77101"/>
    <w:multiLevelType w:val="hybridMultilevel"/>
    <w:tmpl w:val="06D6BF08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16829"/>
    <w:multiLevelType w:val="hybridMultilevel"/>
    <w:tmpl w:val="72ACCB4A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831A6"/>
    <w:multiLevelType w:val="hybridMultilevel"/>
    <w:tmpl w:val="E38C2EBA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64EC0"/>
    <w:multiLevelType w:val="hybridMultilevel"/>
    <w:tmpl w:val="CACEE578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C82E33"/>
    <w:multiLevelType w:val="hybridMultilevel"/>
    <w:tmpl w:val="C318F2BC"/>
    <w:lvl w:ilvl="0" w:tplc="7958AE0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6"/>
        <w:szCs w:val="26"/>
      </w:rPr>
    </w:lvl>
    <w:lvl w:ilvl="1" w:tplc="4A46E1F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5B497C6">
      <w:start w:val="1"/>
      <w:numFmt w:val="lowerLetter"/>
      <w:lvlText w:val="%3."/>
      <w:lvlJc w:val="left"/>
      <w:pPr>
        <w:ind w:left="1620" w:hanging="180"/>
      </w:pPr>
      <w:rPr>
        <w:b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4A1"/>
    <w:multiLevelType w:val="hybridMultilevel"/>
    <w:tmpl w:val="F69ED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9"/>
  </w:num>
  <w:num w:numId="8">
    <w:abstractNumId w:val="7"/>
  </w:num>
  <w:num w:numId="9">
    <w:abstractNumId w:val="13"/>
  </w:num>
  <w:num w:numId="10">
    <w:abstractNumId w:val="15"/>
  </w:num>
  <w:num w:numId="11">
    <w:abstractNumId w:val="16"/>
  </w:num>
  <w:num w:numId="12">
    <w:abstractNumId w:val="12"/>
  </w:num>
  <w:num w:numId="13">
    <w:abstractNumId w:val="8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BC"/>
    <w:rsid w:val="0000638D"/>
    <w:rsid w:val="001A6083"/>
    <w:rsid w:val="001D398C"/>
    <w:rsid w:val="003701BC"/>
    <w:rsid w:val="005117D1"/>
    <w:rsid w:val="005F7B52"/>
    <w:rsid w:val="007F476D"/>
    <w:rsid w:val="00807383"/>
    <w:rsid w:val="00861679"/>
    <w:rsid w:val="00976757"/>
    <w:rsid w:val="009A0D7E"/>
    <w:rsid w:val="00A14540"/>
    <w:rsid w:val="00A14C26"/>
    <w:rsid w:val="00A4405E"/>
    <w:rsid w:val="00BE7C65"/>
    <w:rsid w:val="00DF11D6"/>
    <w:rsid w:val="00F6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5E"/>
  </w:style>
  <w:style w:type="paragraph" w:styleId="Footer">
    <w:name w:val="footer"/>
    <w:basedOn w:val="Normal"/>
    <w:link w:val="Foot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5E"/>
  </w:style>
  <w:style w:type="paragraph" w:styleId="Footer">
    <w:name w:val="footer"/>
    <w:basedOn w:val="Normal"/>
    <w:link w:val="Foot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AE23-5437-4336-83E3-56F6BEA2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Cassandra (CDC/ONDIEH/NCCDPHP)</dc:creator>
  <cp:keywords/>
  <dc:description/>
  <cp:lastModifiedBy>Martin, Cassandra (CDC/ONDIEH/NCCDPHP)</cp:lastModifiedBy>
  <cp:revision>12</cp:revision>
  <cp:lastPrinted>2013-03-25T14:04:00Z</cp:lastPrinted>
  <dcterms:created xsi:type="dcterms:W3CDTF">2013-03-25T13:57:00Z</dcterms:created>
  <dcterms:modified xsi:type="dcterms:W3CDTF">2013-04-01T16:10:00Z</dcterms:modified>
</cp:coreProperties>
</file>