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44" w:rsidRPr="00334504" w:rsidRDefault="00476544" w:rsidP="00401E98">
      <w:pPr>
        <w:jc w:val="center"/>
        <w:rPr>
          <w:rFonts w:ascii="Courier New" w:hAnsi="Courier New" w:cs="Courier New"/>
          <w:b/>
          <w:bCs/>
        </w:rPr>
      </w:pPr>
    </w:p>
    <w:p w:rsidR="007B6CEF" w:rsidRPr="00334504" w:rsidRDefault="007B6CEF" w:rsidP="007B6CEF">
      <w:pPr>
        <w:jc w:val="center"/>
        <w:rPr>
          <w:rFonts w:ascii="Courier New" w:hAnsi="Courier New" w:cs="Courier New"/>
          <w:b/>
          <w:sz w:val="28"/>
          <w:szCs w:val="28"/>
        </w:rPr>
      </w:pPr>
    </w:p>
    <w:p w:rsidR="00B205F2" w:rsidRDefault="002E5E2E" w:rsidP="00B205F2">
      <w:pPr>
        <w:jc w:val="center"/>
        <w:rPr>
          <w:rFonts w:ascii="Courier New" w:hAnsi="Courier New" w:cs="Courier New"/>
          <w:b/>
          <w:sz w:val="28"/>
          <w:szCs w:val="28"/>
        </w:rPr>
      </w:pPr>
      <w:r>
        <w:rPr>
          <w:rFonts w:ascii="Courier New" w:hAnsi="Courier New" w:cs="Courier New"/>
          <w:b/>
          <w:sz w:val="28"/>
          <w:szCs w:val="28"/>
        </w:rPr>
        <w:t>Non-Substantive Change Request</w:t>
      </w:r>
    </w:p>
    <w:p w:rsidR="00B205F2" w:rsidRDefault="00B205F2" w:rsidP="00B205F2">
      <w:pPr>
        <w:jc w:val="center"/>
        <w:rPr>
          <w:rFonts w:ascii="Courier New" w:hAnsi="Courier New" w:cs="Courier New"/>
          <w:b/>
          <w:sz w:val="28"/>
          <w:szCs w:val="28"/>
        </w:rPr>
      </w:pPr>
    </w:p>
    <w:p w:rsidR="00B205F2" w:rsidRPr="00334504" w:rsidRDefault="00F60DDE" w:rsidP="00B205F2">
      <w:pPr>
        <w:jc w:val="center"/>
        <w:rPr>
          <w:rFonts w:ascii="Courier New" w:hAnsi="Courier New" w:cs="Courier New"/>
          <w:b/>
          <w:sz w:val="28"/>
          <w:szCs w:val="28"/>
        </w:rPr>
      </w:pPr>
      <w:r w:rsidRPr="00F60DDE">
        <w:rPr>
          <w:rFonts w:ascii="Courier New" w:hAnsi="Courier New" w:cs="Courier New"/>
          <w:b/>
          <w:sz w:val="28"/>
          <w:szCs w:val="28"/>
        </w:rPr>
        <w:t xml:space="preserve">Data Collection </w:t>
      </w:r>
      <w:proofErr w:type="gramStart"/>
      <w:r w:rsidRPr="00F60DDE">
        <w:rPr>
          <w:rFonts w:ascii="Courier New" w:hAnsi="Courier New" w:cs="Courier New"/>
          <w:b/>
          <w:sz w:val="28"/>
          <w:szCs w:val="28"/>
        </w:rPr>
        <w:t>Through</w:t>
      </w:r>
      <w:proofErr w:type="gramEnd"/>
      <w:r w:rsidRPr="00F60DDE">
        <w:rPr>
          <w:rFonts w:ascii="Courier New" w:hAnsi="Courier New" w:cs="Courier New"/>
          <w:b/>
          <w:sz w:val="28"/>
          <w:szCs w:val="28"/>
        </w:rPr>
        <w:t xml:space="preserve"> Web Based Surveys for Evaluating Act Against AIDS Social Marketing Campaign Phases Targeting Consumers</w:t>
      </w:r>
    </w:p>
    <w:p w:rsidR="00B205F2" w:rsidRDefault="00B205F2" w:rsidP="00B205F2">
      <w:pPr>
        <w:jc w:val="center"/>
        <w:rPr>
          <w:rFonts w:ascii="Courier New" w:hAnsi="Courier New" w:cs="Courier New"/>
          <w:b/>
          <w:sz w:val="28"/>
          <w:szCs w:val="28"/>
        </w:rPr>
      </w:pPr>
      <w:r w:rsidRPr="00B205F2">
        <w:rPr>
          <w:rFonts w:ascii="Courier New" w:hAnsi="Courier New" w:cs="Courier New"/>
          <w:b/>
          <w:sz w:val="28"/>
          <w:szCs w:val="28"/>
        </w:rPr>
        <w:t xml:space="preserve"> </w:t>
      </w:r>
    </w:p>
    <w:p w:rsidR="00B205F2" w:rsidRDefault="00B205F2" w:rsidP="00401E98">
      <w:pPr>
        <w:jc w:val="center"/>
        <w:rPr>
          <w:rFonts w:ascii="Courier New" w:hAnsi="Courier New" w:cs="Courier New"/>
          <w:b/>
          <w:sz w:val="28"/>
          <w:szCs w:val="28"/>
        </w:rPr>
      </w:pPr>
    </w:p>
    <w:p w:rsidR="002A513C" w:rsidRPr="006F45D9" w:rsidRDefault="001239D1" w:rsidP="006F45D9">
      <w:pPr>
        <w:jc w:val="center"/>
        <w:rPr>
          <w:rFonts w:ascii="Courier New" w:hAnsi="Courier New" w:cs="Courier New"/>
          <w:b/>
          <w:color w:val="000000"/>
          <w:sz w:val="28"/>
          <w:szCs w:val="28"/>
        </w:rPr>
      </w:pPr>
      <w:r>
        <w:rPr>
          <w:rFonts w:ascii="Courier New" w:hAnsi="Courier New" w:cs="Courier New"/>
          <w:b/>
          <w:color w:val="000000"/>
          <w:sz w:val="28"/>
          <w:szCs w:val="28"/>
        </w:rPr>
        <w:t xml:space="preserve">Revised </w:t>
      </w:r>
      <w:r w:rsidR="00D52C3E" w:rsidRPr="006F45D9">
        <w:rPr>
          <w:rFonts w:ascii="Courier New" w:hAnsi="Courier New" w:cs="Courier New"/>
          <w:b/>
          <w:color w:val="000000"/>
          <w:sz w:val="28"/>
          <w:szCs w:val="28"/>
        </w:rPr>
        <w:t xml:space="preserve">Supporting Statement </w:t>
      </w:r>
      <w:r w:rsidR="00920DFC">
        <w:rPr>
          <w:rFonts w:ascii="Courier New" w:hAnsi="Courier New" w:cs="Courier New"/>
          <w:b/>
          <w:color w:val="000000"/>
          <w:sz w:val="28"/>
          <w:szCs w:val="28"/>
        </w:rPr>
        <w:t>“</w:t>
      </w:r>
      <w:r w:rsidR="00D52C3E" w:rsidRPr="006F45D9">
        <w:rPr>
          <w:rFonts w:ascii="Courier New" w:hAnsi="Courier New" w:cs="Courier New"/>
          <w:b/>
          <w:color w:val="000000"/>
          <w:sz w:val="28"/>
          <w:szCs w:val="28"/>
        </w:rPr>
        <w:t>A</w:t>
      </w:r>
      <w:r w:rsidR="00920DFC">
        <w:rPr>
          <w:rFonts w:ascii="Courier New" w:hAnsi="Courier New" w:cs="Courier New"/>
          <w:b/>
          <w:color w:val="000000"/>
          <w:sz w:val="28"/>
          <w:szCs w:val="28"/>
        </w:rPr>
        <w:t>” to Explain Non-Substantive Change Request</w:t>
      </w:r>
    </w:p>
    <w:p w:rsidR="002A513C" w:rsidRPr="00334504" w:rsidRDefault="002A513C" w:rsidP="002A513C">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A01021" w:rsidRDefault="006F088C" w:rsidP="006F088C">
      <w:pPr>
        <w:jc w:val="center"/>
        <w:rPr>
          <w:rFonts w:ascii="Courier New" w:hAnsi="Courier New" w:cs="Courier New"/>
          <w:b/>
          <w:sz w:val="28"/>
          <w:szCs w:val="28"/>
        </w:rPr>
      </w:pPr>
      <w:r w:rsidRPr="00B205F2">
        <w:rPr>
          <w:rFonts w:ascii="Courier New" w:hAnsi="Courier New" w:cs="Courier New"/>
          <w:b/>
          <w:sz w:val="28"/>
          <w:szCs w:val="28"/>
        </w:rPr>
        <w:t>OMB No. 0920-</w:t>
      </w:r>
      <w:r w:rsidR="00F60DDE">
        <w:rPr>
          <w:rFonts w:ascii="Courier New" w:hAnsi="Courier New" w:cs="Courier New"/>
          <w:b/>
          <w:sz w:val="28"/>
          <w:szCs w:val="28"/>
        </w:rPr>
        <w:t>0920</w:t>
      </w:r>
    </w:p>
    <w:p w:rsidR="006F088C" w:rsidRDefault="00A01021" w:rsidP="006F088C">
      <w:pPr>
        <w:jc w:val="center"/>
        <w:rPr>
          <w:rFonts w:ascii="Courier New" w:hAnsi="Courier New" w:cs="Courier New"/>
          <w:b/>
          <w:sz w:val="28"/>
          <w:szCs w:val="28"/>
        </w:rPr>
      </w:pPr>
      <w:r>
        <w:rPr>
          <w:rFonts w:ascii="Courier New" w:hAnsi="Courier New" w:cs="Courier New"/>
          <w:b/>
          <w:sz w:val="28"/>
          <w:szCs w:val="28"/>
        </w:rPr>
        <w:t>0920-14FJ</w:t>
      </w:r>
    </w:p>
    <w:p w:rsidR="00F60DDE" w:rsidRPr="00B205F2" w:rsidRDefault="00F60DDE" w:rsidP="006F088C">
      <w:pPr>
        <w:jc w:val="center"/>
        <w:rPr>
          <w:rFonts w:ascii="Courier New" w:hAnsi="Courier New" w:cs="Courier New"/>
          <w:b/>
          <w:sz w:val="28"/>
          <w:szCs w:val="28"/>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2A513C" w:rsidRPr="00334504" w:rsidRDefault="00444E81" w:rsidP="003C6E9E">
      <w:pPr>
        <w:jc w:val="center"/>
        <w:rPr>
          <w:rFonts w:ascii="Courier New" w:hAnsi="Courier New" w:cs="Courier New"/>
          <w:color w:val="000000"/>
        </w:rPr>
      </w:pPr>
      <w:r>
        <w:rPr>
          <w:rFonts w:ascii="Courier New" w:hAnsi="Courier New" w:cs="Courier New"/>
          <w:color w:val="000000"/>
        </w:rPr>
        <w:t>March 3</w:t>
      </w:r>
      <w:bookmarkStart w:id="0" w:name="_GoBack"/>
      <w:bookmarkEnd w:id="0"/>
      <w:r w:rsidR="000D2E8B">
        <w:rPr>
          <w:rFonts w:ascii="Courier New" w:hAnsi="Courier New" w:cs="Courier New"/>
          <w:color w:val="000000"/>
        </w:rPr>
        <w:t>, 2014</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Contact Person: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Jo Ellen Stryker, PhD</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Division for HIV/AIDS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Centers for Disease Control and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 xml:space="preserve">1600 Clifton Rd. NE </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Mailstop E-49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Atlanta, GA 30329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Telephone: (404) 639-2071</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Fax: (404) 639-2007</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E-mail: gux6@cdc.gov</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476544" w:rsidRPr="00334504" w:rsidRDefault="00476544" w:rsidP="00401E98">
      <w:pPr>
        <w:jc w:val="center"/>
        <w:rPr>
          <w:rFonts w:ascii="Courier New" w:hAnsi="Courier New" w:cs="Courier New"/>
          <w:color w:val="000000"/>
        </w:rPr>
      </w:pPr>
    </w:p>
    <w:p w:rsidR="00476544" w:rsidRPr="00334504" w:rsidRDefault="00476544" w:rsidP="00401E98">
      <w:pPr>
        <w:jc w:val="center"/>
        <w:rPr>
          <w:rFonts w:ascii="Courier New" w:hAnsi="Courier New" w:cs="Courier New"/>
          <w:b/>
          <w:caps/>
          <w:sz w:val="28"/>
        </w:rPr>
        <w:sectPr w:rsidR="00476544" w:rsidRPr="00334504" w:rsidSect="00401E98">
          <w:footerReference w:type="even" r:id="rId9"/>
          <w:footerReference w:type="default" r:id="rId10"/>
          <w:pgSz w:w="12240" w:h="15840" w:code="1"/>
          <w:pgMar w:top="1440" w:right="1440" w:bottom="1440" w:left="1440" w:header="720" w:footer="720" w:gutter="0"/>
          <w:pgNumType w:start="1"/>
          <w:cols w:space="720"/>
          <w:titlePg/>
          <w:docGrid w:linePitch="360"/>
        </w:sectPr>
      </w:pP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lastRenderedPageBreak/>
        <w:t>Table of Contents</w:t>
      </w:r>
    </w:p>
    <w:p w:rsidR="00920DFC" w:rsidRDefault="00BD4D58">
      <w:pPr>
        <w:pStyle w:val="TOC1"/>
        <w:tabs>
          <w:tab w:val="left" w:pos="1440"/>
        </w:tabs>
        <w:rPr>
          <w:rFonts w:asciiTheme="minorHAnsi" w:eastAsiaTheme="minorEastAsia" w:hAnsiTheme="minorHAnsi" w:cstheme="minorBidi"/>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\o "1-2" \h \z \t "Heading 3,3" </w:instrText>
      </w:r>
      <w:r w:rsidRPr="000F4B93">
        <w:rPr>
          <w:rFonts w:ascii="Courier New" w:hAnsi="Courier New" w:cs="Courier New"/>
        </w:rPr>
        <w:fldChar w:fldCharType="separate"/>
      </w:r>
      <w:hyperlink w:anchor="_Toc381185309" w:history="1">
        <w:r w:rsidR="00920DFC" w:rsidRPr="00656DFF">
          <w:rPr>
            <w:rStyle w:val="Hyperlink"/>
            <w:rFonts w:ascii="Courier New" w:hAnsi="Courier New" w:cs="Courier New"/>
          </w:rPr>
          <w:t>A.</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Justification for Change Request</w:t>
        </w:r>
        <w:r w:rsidR="00920DFC">
          <w:rPr>
            <w:webHidden/>
          </w:rPr>
          <w:tab/>
        </w:r>
        <w:r w:rsidR="00920DFC">
          <w:rPr>
            <w:webHidden/>
          </w:rPr>
          <w:fldChar w:fldCharType="begin"/>
        </w:r>
        <w:r w:rsidR="00920DFC">
          <w:rPr>
            <w:webHidden/>
          </w:rPr>
          <w:instrText xml:space="preserve"> PAGEREF _Toc381185309 \h </w:instrText>
        </w:r>
        <w:r w:rsidR="00920DFC">
          <w:rPr>
            <w:webHidden/>
          </w:rPr>
        </w:r>
        <w:r w:rsidR="00920DFC">
          <w:rPr>
            <w:webHidden/>
          </w:rPr>
          <w:fldChar w:fldCharType="separate"/>
        </w:r>
        <w:r w:rsidR="00315327">
          <w:rPr>
            <w:webHidden/>
          </w:rPr>
          <w:t>1</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10" w:history="1">
        <w:r w:rsidR="00920DFC" w:rsidRPr="00656DFF">
          <w:rPr>
            <w:rStyle w:val="Hyperlink"/>
            <w:rFonts w:ascii="Courier New" w:hAnsi="Courier New" w:cs="Courier New"/>
          </w:rPr>
          <w:t>A.1.</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Circumstances Making the Collection of Information Necessary</w:t>
        </w:r>
        <w:r w:rsidR="00920DFC">
          <w:rPr>
            <w:webHidden/>
          </w:rPr>
          <w:tab/>
        </w:r>
        <w:r w:rsidR="00920DFC">
          <w:rPr>
            <w:webHidden/>
          </w:rPr>
          <w:fldChar w:fldCharType="begin"/>
        </w:r>
        <w:r w:rsidR="00920DFC">
          <w:rPr>
            <w:webHidden/>
          </w:rPr>
          <w:instrText xml:space="preserve"> PAGEREF _Toc381185310 \h </w:instrText>
        </w:r>
        <w:r w:rsidR="00920DFC">
          <w:rPr>
            <w:webHidden/>
          </w:rPr>
        </w:r>
        <w:r w:rsidR="00920DFC">
          <w:rPr>
            <w:webHidden/>
          </w:rPr>
          <w:fldChar w:fldCharType="separate"/>
        </w:r>
        <w:r w:rsidR="00315327">
          <w:rPr>
            <w:webHidden/>
          </w:rPr>
          <w:t>1</w:t>
        </w:r>
        <w:r w:rsidR="00920DFC">
          <w:rPr>
            <w:webHidden/>
          </w:rPr>
          <w:fldChar w:fldCharType="end"/>
        </w:r>
      </w:hyperlink>
    </w:p>
    <w:p w:rsidR="00920DFC" w:rsidRDefault="00444E81">
      <w:pPr>
        <w:pStyle w:val="TOC3"/>
        <w:tabs>
          <w:tab w:val="left" w:pos="2380"/>
        </w:tabs>
        <w:rPr>
          <w:rFonts w:asciiTheme="minorHAnsi" w:eastAsiaTheme="minorEastAsia" w:hAnsiTheme="minorHAnsi" w:cstheme="minorBidi"/>
          <w:sz w:val="22"/>
          <w:szCs w:val="22"/>
        </w:rPr>
      </w:pPr>
      <w:hyperlink w:anchor="_Toc381185311" w:history="1">
        <w:r w:rsidR="00920DFC" w:rsidRPr="00656DFF">
          <w:rPr>
            <w:rStyle w:val="Hyperlink"/>
            <w:rFonts w:ascii="Courier New" w:hAnsi="Courier New" w:cs="Courier New"/>
          </w:rPr>
          <w:t>A.1.1</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Background</w:t>
        </w:r>
        <w:r w:rsidR="00920DFC">
          <w:rPr>
            <w:webHidden/>
          </w:rPr>
          <w:tab/>
        </w:r>
        <w:r w:rsidR="00920DFC">
          <w:rPr>
            <w:webHidden/>
          </w:rPr>
          <w:fldChar w:fldCharType="begin"/>
        </w:r>
        <w:r w:rsidR="00920DFC">
          <w:rPr>
            <w:webHidden/>
          </w:rPr>
          <w:instrText xml:space="preserve"> PAGEREF _Toc381185311 \h </w:instrText>
        </w:r>
        <w:r w:rsidR="00920DFC">
          <w:rPr>
            <w:webHidden/>
          </w:rPr>
        </w:r>
        <w:r w:rsidR="00920DFC">
          <w:rPr>
            <w:webHidden/>
          </w:rPr>
          <w:fldChar w:fldCharType="separate"/>
        </w:r>
        <w:r w:rsidR="00315327">
          <w:rPr>
            <w:webHidden/>
          </w:rPr>
          <w:t>1</w:t>
        </w:r>
        <w:r w:rsidR="00920DFC">
          <w:rPr>
            <w:webHidden/>
          </w:rPr>
          <w:fldChar w:fldCharType="end"/>
        </w:r>
      </w:hyperlink>
    </w:p>
    <w:p w:rsidR="00920DFC" w:rsidRDefault="00444E81">
      <w:pPr>
        <w:pStyle w:val="TOC3"/>
        <w:tabs>
          <w:tab w:val="left" w:pos="2380"/>
        </w:tabs>
        <w:rPr>
          <w:rFonts w:asciiTheme="minorHAnsi" w:eastAsiaTheme="minorEastAsia" w:hAnsiTheme="minorHAnsi" w:cstheme="minorBidi"/>
          <w:sz w:val="22"/>
          <w:szCs w:val="22"/>
        </w:rPr>
      </w:pPr>
      <w:hyperlink w:anchor="_Toc381185312" w:history="1">
        <w:r w:rsidR="00920DFC" w:rsidRPr="00656DFF">
          <w:rPr>
            <w:rStyle w:val="Hyperlink"/>
            <w:rFonts w:ascii="Courier New" w:hAnsi="Courier New" w:cs="Courier New"/>
          </w:rPr>
          <w:t>A.1.2</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Privacy Impact Assessment</w:t>
        </w:r>
        <w:r w:rsidR="00920DFC">
          <w:rPr>
            <w:webHidden/>
          </w:rPr>
          <w:tab/>
        </w:r>
        <w:r w:rsidR="00920DFC">
          <w:rPr>
            <w:webHidden/>
          </w:rPr>
          <w:fldChar w:fldCharType="begin"/>
        </w:r>
        <w:r w:rsidR="00920DFC">
          <w:rPr>
            <w:webHidden/>
          </w:rPr>
          <w:instrText xml:space="preserve"> PAGEREF _Toc381185312 \h </w:instrText>
        </w:r>
        <w:r w:rsidR="00920DFC">
          <w:rPr>
            <w:webHidden/>
          </w:rPr>
        </w:r>
        <w:r w:rsidR="00920DFC">
          <w:rPr>
            <w:webHidden/>
          </w:rPr>
          <w:fldChar w:fldCharType="separate"/>
        </w:r>
        <w:r w:rsidR="00315327">
          <w:rPr>
            <w:webHidden/>
          </w:rPr>
          <w:t>2</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3" w:history="1">
        <w:r w:rsidR="00920DFC" w:rsidRPr="00656DFF">
          <w:rPr>
            <w:rStyle w:val="Hyperlink"/>
            <w:rFonts w:ascii="Courier New" w:hAnsi="Courier New" w:cs="Courier New"/>
          </w:rPr>
          <w:t>A.2</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Purpose and Use of the Information Collection</w:t>
        </w:r>
        <w:r w:rsidR="00920DFC">
          <w:rPr>
            <w:webHidden/>
          </w:rPr>
          <w:tab/>
        </w:r>
        <w:r w:rsidR="00920DFC">
          <w:rPr>
            <w:webHidden/>
          </w:rPr>
          <w:fldChar w:fldCharType="begin"/>
        </w:r>
        <w:r w:rsidR="00920DFC">
          <w:rPr>
            <w:webHidden/>
          </w:rPr>
          <w:instrText xml:space="preserve"> PAGEREF _Toc381185313 \h </w:instrText>
        </w:r>
        <w:r w:rsidR="00920DFC">
          <w:rPr>
            <w:webHidden/>
          </w:rPr>
        </w:r>
        <w:r w:rsidR="00920DFC">
          <w:rPr>
            <w:webHidden/>
          </w:rPr>
          <w:fldChar w:fldCharType="separate"/>
        </w:r>
        <w:r w:rsidR="00315327">
          <w:rPr>
            <w:webHidden/>
          </w:rPr>
          <w:t>3</w:t>
        </w:r>
        <w:r w:rsidR="00920DFC">
          <w:rPr>
            <w:webHidden/>
          </w:rPr>
          <w:fldChar w:fldCharType="end"/>
        </w:r>
      </w:hyperlink>
    </w:p>
    <w:p w:rsidR="00920DFC" w:rsidRDefault="00444E81">
      <w:pPr>
        <w:pStyle w:val="TOC3"/>
        <w:tabs>
          <w:tab w:val="left" w:pos="2380"/>
        </w:tabs>
        <w:rPr>
          <w:rFonts w:asciiTheme="minorHAnsi" w:eastAsiaTheme="minorEastAsia" w:hAnsiTheme="minorHAnsi" w:cstheme="minorBidi"/>
          <w:sz w:val="22"/>
          <w:szCs w:val="22"/>
        </w:rPr>
      </w:pPr>
      <w:hyperlink w:anchor="_Toc381185314" w:history="1">
        <w:r w:rsidR="00920DFC" w:rsidRPr="00656DFF">
          <w:rPr>
            <w:rStyle w:val="Hyperlink"/>
            <w:rFonts w:ascii="Courier New" w:hAnsi="Courier New" w:cs="Courier New"/>
          </w:rPr>
          <w:t>A.2.1</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Privacy Impact Assessment</w:t>
        </w:r>
        <w:r w:rsidR="00920DFC">
          <w:rPr>
            <w:webHidden/>
          </w:rPr>
          <w:tab/>
        </w:r>
        <w:r w:rsidR="00920DFC">
          <w:rPr>
            <w:webHidden/>
          </w:rPr>
          <w:fldChar w:fldCharType="begin"/>
        </w:r>
        <w:r w:rsidR="00920DFC">
          <w:rPr>
            <w:webHidden/>
          </w:rPr>
          <w:instrText xml:space="preserve"> PAGEREF _Toc381185314 \h </w:instrText>
        </w:r>
        <w:r w:rsidR="00920DFC">
          <w:rPr>
            <w:webHidden/>
          </w:rPr>
        </w:r>
        <w:r w:rsidR="00920DFC">
          <w:rPr>
            <w:webHidden/>
          </w:rPr>
          <w:fldChar w:fldCharType="separate"/>
        </w:r>
        <w:r w:rsidR="00315327">
          <w:rPr>
            <w:webHidden/>
          </w:rPr>
          <w:t>4</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5" w:history="1">
        <w:r w:rsidR="00920DFC" w:rsidRPr="00656DFF">
          <w:rPr>
            <w:rStyle w:val="Hyperlink"/>
            <w:rFonts w:ascii="Courier New" w:hAnsi="Courier New" w:cs="Courier New"/>
          </w:rPr>
          <w:t>A.3</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Use of Improved Information Technology and Burden Reduction</w:t>
        </w:r>
        <w:r w:rsidR="00920DFC">
          <w:rPr>
            <w:webHidden/>
          </w:rPr>
          <w:tab/>
        </w:r>
        <w:r w:rsidR="00920DFC">
          <w:rPr>
            <w:webHidden/>
          </w:rPr>
          <w:fldChar w:fldCharType="begin"/>
        </w:r>
        <w:r w:rsidR="00920DFC">
          <w:rPr>
            <w:webHidden/>
          </w:rPr>
          <w:instrText xml:space="preserve"> PAGEREF _Toc381185315 \h </w:instrText>
        </w:r>
        <w:r w:rsidR="00920DFC">
          <w:rPr>
            <w:webHidden/>
          </w:rPr>
        </w:r>
        <w:r w:rsidR="00920DFC">
          <w:rPr>
            <w:webHidden/>
          </w:rPr>
          <w:fldChar w:fldCharType="separate"/>
        </w:r>
        <w:r w:rsidR="00315327">
          <w:rPr>
            <w:webHidden/>
          </w:rPr>
          <w:t>4</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6" w:history="1">
        <w:r w:rsidR="00920DFC" w:rsidRPr="00656DFF">
          <w:rPr>
            <w:rStyle w:val="Hyperlink"/>
            <w:rFonts w:ascii="Courier New" w:hAnsi="Courier New" w:cs="Courier New"/>
          </w:rPr>
          <w:t>A.5</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Impact on Small Businesses or Other Small Entities</w:t>
        </w:r>
        <w:r w:rsidR="00920DFC">
          <w:rPr>
            <w:webHidden/>
          </w:rPr>
          <w:tab/>
        </w:r>
        <w:r w:rsidR="00920DFC">
          <w:rPr>
            <w:webHidden/>
          </w:rPr>
          <w:fldChar w:fldCharType="begin"/>
        </w:r>
        <w:r w:rsidR="00920DFC">
          <w:rPr>
            <w:webHidden/>
          </w:rPr>
          <w:instrText xml:space="preserve"> PAGEREF _Toc381185316 \h </w:instrText>
        </w:r>
        <w:r w:rsidR="00920DFC">
          <w:rPr>
            <w:webHidden/>
          </w:rPr>
        </w:r>
        <w:r w:rsidR="00920DFC">
          <w:rPr>
            <w:webHidden/>
          </w:rPr>
          <w:fldChar w:fldCharType="separate"/>
        </w:r>
        <w:r w:rsidR="00315327">
          <w:rPr>
            <w:webHidden/>
          </w:rPr>
          <w:t>4</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7" w:history="1">
        <w:r w:rsidR="00920DFC" w:rsidRPr="00656DFF">
          <w:rPr>
            <w:rStyle w:val="Hyperlink"/>
            <w:rFonts w:ascii="Courier New" w:hAnsi="Courier New" w:cs="Courier New"/>
          </w:rPr>
          <w:t>A.6</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Consequences of Collecting the Information Less Frequently</w:t>
        </w:r>
        <w:r w:rsidR="00920DFC">
          <w:rPr>
            <w:webHidden/>
          </w:rPr>
          <w:tab/>
        </w:r>
        <w:r w:rsidR="00920DFC">
          <w:rPr>
            <w:webHidden/>
          </w:rPr>
          <w:fldChar w:fldCharType="begin"/>
        </w:r>
        <w:r w:rsidR="00920DFC">
          <w:rPr>
            <w:webHidden/>
          </w:rPr>
          <w:instrText xml:space="preserve"> PAGEREF _Toc381185317 \h </w:instrText>
        </w:r>
        <w:r w:rsidR="00920DFC">
          <w:rPr>
            <w:webHidden/>
          </w:rPr>
        </w:r>
        <w:r w:rsidR="00920DFC">
          <w:rPr>
            <w:webHidden/>
          </w:rPr>
          <w:fldChar w:fldCharType="separate"/>
        </w:r>
        <w:r w:rsidR="00315327">
          <w:rPr>
            <w:webHidden/>
          </w:rPr>
          <w:t>5</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8" w:history="1">
        <w:r w:rsidR="00920DFC" w:rsidRPr="00656DFF">
          <w:rPr>
            <w:rStyle w:val="Hyperlink"/>
            <w:rFonts w:ascii="Courier New" w:hAnsi="Courier New" w:cs="Courier New"/>
          </w:rPr>
          <w:t>A.7</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Special Circumstances Relating to the Guidelines of 5 CFR 1320.5</w:t>
        </w:r>
        <w:r w:rsidR="00920DFC">
          <w:rPr>
            <w:webHidden/>
          </w:rPr>
          <w:tab/>
        </w:r>
        <w:r w:rsidR="00920DFC">
          <w:rPr>
            <w:webHidden/>
          </w:rPr>
          <w:fldChar w:fldCharType="begin"/>
        </w:r>
        <w:r w:rsidR="00920DFC">
          <w:rPr>
            <w:webHidden/>
          </w:rPr>
          <w:instrText xml:space="preserve"> PAGEREF _Toc381185318 \h </w:instrText>
        </w:r>
        <w:r w:rsidR="00920DFC">
          <w:rPr>
            <w:webHidden/>
          </w:rPr>
        </w:r>
        <w:r w:rsidR="00920DFC">
          <w:rPr>
            <w:webHidden/>
          </w:rPr>
          <w:fldChar w:fldCharType="separate"/>
        </w:r>
        <w:r w:rsidR="00315327">
          <w:rPr>
            <w:webHidden/>
          </w:rPr>
          <w:t>5</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19" w:history="1">
        <w:r w:rsidR="00920DFC" w:rsidRPr="00656DFF">
          <w:rPr>
            <w:rStyle w:val="Hyperlink"/>
            <w:rFonts w:ascii="Courier New" w:hAnsi="Courier New" w:cs="Courier New"/>
          </w:rPr>
          <w:t>A.8</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 xml:space="preserve">Comments in Response to the </w:t>
        </w:r>
        <w:r w:rsidR="00920DFC" w:rsidRPr="00656DFF">
          <w:rPr>
            <w:rStyle w:val="Hyperlink"/>
            <w:rFonts w:ascii="Courier New" w:hAnsi="Courier New" w:cs="Courier New"/>
            <w:i/>
          </w:rPr>
          <w:t>Federal Register</w:t>
        </w:r>
        <w:r w:rsidR="00920DFC" w:rsidRPr="00656DFF">
          <w:rPr>
            <w:rStyle w:val="Hyperlink"/>
            <w:rFonts w:ascii="Courier New" w:hAnsi="Courier New" w:cs="Courier New"/>
          </w:rPr>
          <w:t xml:space="preserve"> Notice and Efforts to Consult Outside the Agency</w:t>
        </w:r>
        <w:r w:rsidR="00920DFC">
          <w:rPr>
            <w:webHidden/>
          </w:rPr>
          <w:tab/>
        </w:r>
        <w:r w:rsidR="00920DFC">
          <w:rPr>
            <w:webHidden/>
          </w:rPr>
          <w:fldChar w:fldCharType="begin"/>
        </w:r>
        <w:r w:rsidR="00920DFC">
          <w:rPr>
            <w:webHidden/>
          </w:rPr>
          <w:instrText xml:space="preserve"> PAGEREF _Toc381185319 \h </w:instrText>
        </w:r>
        <w:r w:rsidR="00920DFC">
          <w:rPr>
            <w:webHidden/>
          </w:rPr>
        </w:r>
        <w:r w:rsidR="00920DFC">
          <w:rPr>
            <w:webHidden/>
          </w:rPr>
          <w:fldChar w:fldCharType="separate"/>
        </w:r>
        <w:r w:rsidR="00315327">
          <w:rPr>
            <w:webHidden/>
          </w:rPr>
          <w:t>6</w:t>
        </w:r>
        <w:r w:rsidR="00920DFC">
          <w:rPr>
            <w:webHidden/>
          </w:rPr>
          <w:fldChar w:fldCharType="end"/>
        </w:r>
      </w:hyperlink>
    </w:p>
    <w:p w:rsidR="00920DFC" w:rsidRDefault="00444E81">
      <w:pPr>
        <w:pStyle w:val="TOC2"/>
        <w:tabs>
          <w:tab w:val="left" w:pos="1440"/>
        </w:tabs>
        <w:rPr>
          <w:rFonts w:asciiTheme="minorHAnsi" w:eastAsiaTheme="minorEastAsia" w:hAnsiTheme="minorHAnsi" w:cstheme="minorBidi"/>
          <w:sz w:val="22"/>
          <w:szCs w:val="22"/>
        </w:rPr>
      </w:pPr>
      <w:hyperlink w:anchor="_Toc381185320" w:history="1">
        <w:r w:rsidR="00920DFC" w:rsidRPr="00656DFF">
          <w:rPr>
            <w:rStyle w:val="Hyperlink"/>
            <w:rFonts w:ascii="Courier New" w:hAnsi="Courier New" w:cs="Courier New"/>
          </w:rPr>
          <w:t>A.9</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Explanation of Any Payment or Gift to Respondents</w:t>
        </w:r>
        <w:r w:rsidR="00920DFC">
          <w:rPr>
            <w:webHidden/>
          </w:rPr>
          <w:tab/>
        </w:r>
        <w:r w:rsidR="00920DFC">
          <w:rPr>
            <w:webHidden/>
          </w:rPr>
          <w:fldChar w:fldCharType="begin"/>
        </w:r>
        <w:r w:rsidR="00920DFC">
          <w:rPr>
            <w:webHidden/>
          </w:rPr>
          <w:instrText xml:space="preserve"> PAGEREF _Toc381185320 \h </w:instrText>
        </w:r>
        <w:r w:rsidR="00920DFC">
          <w:rPr>
            <w:webHidden/>
          </w:rPr>
        </w:r>
        <w:r w:rsidR="00920DFC">
          <w:rPr>
            <w:webHidden/>
          </w:rPr>
          <w:fldChar w:fldCharType="separate"/>
        </w:r>
        <w:r w:rsidR="00315327">
          <w:rPr>
            <w:webHidden/>
          </w:rPr>
          <w:t>6</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1" w:history="1">
        <w:r w:rsidR="00920DFC" w:rsidRPr="00656DFF">
          <w:rPr>
            <w:rStyle w:val="Hyperlink"/>
            <w:rFonts w:ascii="Courier New" w:hAnsi="Courier New" w:cs="Courier New"/>
          </w:rPr>
          <w:t>A.10</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Assurance of Confidentiality Provided to Respondents</w:t>
        </w:r>
        <w:r w:rsidR="00920DFC">
          <w:rPr>
            <w:webHidden/>
          </w:rPr>
          <w:tab/>
        </w:r>
        <w:r w:rsidR="00920DFC">
          <w:rPr>
            <w:webHidden/>
          </w:rPr>
          <w:fldChar w:fldCharType="begin"/>
        </w:r>
        <w:r w:rsidR="00920DFC">
          <w:rPr>
            <w:webHidden/>
          </w:rPr>
          <w:instrText xml:space="preserve"> PAGEREF _Toc381185321 \h </w:instrText>
        </w:r>
        <w:r w:rsidR="00920DFC">
          <w:rPr>
            <w:webHidden/>
          </w:rPr>
        </w:r>
        <w:r w:rsidR="00920DFC">
          <w:rPr>
            <w:webHidden/>
          </w:rPr>
          <w:fldChar w:fldCharType="separate"/>
        </w:r>
        <w:r w:rsidR="00315327">
          <w:rPr>
            <w:webHidden/>
          </w:rPr>
          <w:t>7</w:t>
        </w:r>
        <w:r w:rsidR="00920DFC">
          <w:rPr>
            <w:webHidden/>
          </w:rPr>
          <w:fldChar w:fldCharType="end"/>
        </w:r>
      </w:hyperlink>
    </w:p>
    <w:p w:rsidR="00920DFC" w:rsidRDefault="00444E81">
      <w:pPr>
        <w:pStyle w:val="TOC3"/>
        <w:tabs>
          <w:tab w:val="left" w:pos="2524"/>
        </w:tabs>
        <w:rPr>
          <w:rFonts w:asciiTheme="minorHAnsi" w:eastAsiaTheme="minorEastAsia" w:hAnsiTheme="minorHAnsi" w:cstheme="minorBidi"/>
          <w:sz w:val="22"/>
          <w:szCs w:val="22"/>
        </w:rPr>
      </w:pPr>
      <w:hyperlink w:anchor="_Toc381185322" w:history="1">
        <w:r w:rsidR="00920DFC" w:rsidRPr="00656DFF">
          <w:rPr>
            <w:rStyle w:val="Hyperlink"/>
            <w:rFonts w:ascii="Courier New" w:hAnsi="Courier New" w:cs="Courier New"/>
          </w:rPr>
          <w:t>A.10.1</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Privacy Impact Assessment Information</w:t>
        </w:r>
        <w:r w:rsidR="00920DFC">
          <w:rPr>
            <w:webHidden/>
          </w:rPr>
          <w:tab/>
        </w:r>
        <w:r w:rsidR="00920DFC">
          <w:rPr>
            <w:webHidden/>
          </w:rPr>
          <w:fldChar w:fldCharType="begin"/>
        </w:r>
        <w:r w:rsidR="00920DFC">
          <w:rPr>
            <w:webHidden/>
          </w:rPr>
          <w:instrText xml:space="preserve"> PAGEREF _Toc381185322 \h </w:instrText>
        </w:r>
        <w:r w:rsidR="00920DFC">
          <w:rPr>
            <w:webHidden/>
          </w:rPr>
        </w:r>
        <w:r w:rsidR="00920DFC">
          <w:rPr>
            <w:webHidden/>
          </w:rPr>
          <w:fldChar w:fldCharType="separate"/>
        </w:r>
        <w:r w:rsidR="00315327">
          <w:rPr>
            <w:webHidden/>
          </w:rPr>
          <w:t>7</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3" w:history="1">
        <w:r w:rsidR="00920DFC" w:rsidRPr="00656DFF">
          <w:rPr>
            <w:rStyle w:val="Hyperlink"/>
            <w:rFonts w:ascii="Courier New" w:hAnsi="Courier New" w:cs="Courier New"/>
          </w:rPr>
          <w:t>A.11</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Justification for Sensitive Questions</w:t>
        </w:r>
        <w:r w:rsidR="00920DFC">
          <w:rPr>
            <w:webHidden/>
          </w:rPr>
          <w:tab/>
        </w:r>
        <w:r w:rsidR="00920DFC">
          <w:rPr>
            <w:webHidden/>
          </w:rPr>
          <w:fldChar w:fldCharType="begin"/>
        </w:r>
        <w:r w:rsidR="00920DFC">
          <w:rPr>
            <w:webHidden/>
          </w:rPr>
          <w:instrText xml:space="preserve"> PAGEREF _Toc381185323 \h </w:instrText>
        </w:r>
        <w:r w:rsidR="00920DFC">
          <w:rPr>
            <w:webHidden/>
          </w:rPr>
        </w:r>
        <w:r w:rsidR="00920DFC">
          <w:rPr>
            <w:webHidden/>
          </w:rPr>
          <w:fldChar w:fldCharType="separate"/>
        </w:r>
        <w:r w:rsidR="00315327">
          <w:rPr>
            <w:webHidden/>
          </w:rPr>
          <w:t>7</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4" w:history="1">
        <w:r w:rsidR="00920DFC" w:rsidRPr="00656DFF">
          <w:rPr>
            <w:rStyle w:val="Hyperlink"/>
            <w:rFonts w:ascii="Courier New" w:hAnsi="Courier New" w:cs="Courier New"/>
          </w:rPr>
          <w:t>A.12</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Estimates of Annualized Burden Hours and Costs</w:t>
        </w:r>
        <w:r w:rsidR="00920DFC">
          <w:rPr>
            <w:webHidden/>
          </w:rPr>
          <w:tab/>
        </w:r>
        <w:r w:rsidR="00920DFC">
          <w:rPr>
            <w:webHidden/>
          </w:rPr>
          <w:fldChar w:fldCharType="begin"/>
        </w:r>
        <w:r w:rsidR="00920DFC">
          <w:rPr>
            <w:webHidden/>
          </w:rPr>
          <w:instrText xml:space="preserve"> PAGEREF _Toc381185324 \h </w:instrText>
        </w:r>
        <w:r w:rsidR="00920DFC">
          <w:rPr>
            <w:webHidden/>
          </w:rPr>
        </w:r>
        <w:r w:rsidR="00920DFC">
          <w:rPr>
            <w:webHidden/>
          </w:rPr>
          <w:fldChar w:fldCharType="separate"/>
        </w:r>
        <w:r w:rsidR="00315327">
          <w:rPr>
            <w:webHidden/>
          </w:rPr>
          <w:t>8</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5" w:history="1">
        <w:r w:rsidR="00920DFC" w:rsidRPr="00656DFF">
          <w:rPr>
            <w:rStyle w:val="Hyperlink"/>
            <w:rFonts w:ascii="Courier New" w:hAnsi="Courier New" w:cs="Courier New"/>
          </w:rPr>
          <w:t>A.13</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Estimates of Other Total Annual Cost Burden to Respondents and Record Keepers</w:t>
        </w:r>
        <w:r w:rsidR="00920DFC">
          <w:rPr>
            <w:webHidden/>
          </w:rPr>
          <w:tab/>
        </w:r>
        <w:r w:rsidR="00920DFC">
          <w:rPr>
            <w:webHidden/>
          </w:rPr>
          <w:fldChar w:fldCharType="begin"/>
        </w:r>
        <w:r w:rsidR="00920DFC">
          <w:rPr>
            <w:webHidden/>
          </w:rPr>
          <w:instrText xml:space="preserve"> PAGEREF _Toc381185325 \h </w:instrText>
        </w:r>
        <w:r w:rsidR="00920DFC">
          <w:rPr>
            <w:webHidden/>
          </w:rPr>
        </w:r>
        <w:r w:rsidR="00920DFC">
          <w:rPr>
            <w:webHidden/>
          </w:rPr>
          <w:fldChar w:fldCharType="separate"/>
        </w:r>
        <w:r w:rsidR="00315327">
          <w:rPr>
            <w:webHidden/>
          </w:rPr>
          <w:t>9</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6" w:history="1">
        <w:r w:rsidR="00920DFC" w:rsidRPr="00656DFF">
          <w:rPr>
            <w:rStyle w:val="Hyperlink"/>
            <w:rFonts w:ascii="Courier New" w:hAnsi="Courier New" w:cs="Courier New"/>
          </w:rPr>
          <w:t>A.14</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Annualized Cost to the Federal Government</w:t>
        </w:r>
        <w:r w:rsidR="00920DFC">
          <w:rPr>
            <w:webHidden/>
          </w:rPr>
          <w:tab/>
        </w:r>
        <w:r w:rsidR="00920DFC">
          <w:rPr>
            <w:webHidden/>
          </w:rPr>
          <w:fldChar w:fldCharType="begin"/>
        </w:r>
        <w:r w:rsidR="00920DFC">
          <w:rPr>
            <w:webHidden/>
          </w:rPr>
          <w:instrText xml:space="preserve"> PAGEREF _Toc381185326 \h </w:instrText>
        </w:r>
        <w:r w:rsidR="00920DFC">
          <w:rPr>
            <w:webHidden/>
          </w:rPr>
        </w:r>
        <w:r w:rsidR="00920DFC">
          <w:rPr>
            <w:webHidden/>
          </w:rPr>
          <w:fldChar w:fldCharType="separate"/>
        </w:r>
        <w:r w:rsidR="00315327">
          <w:rPr>
            <w:webHidden/>
          </w:rPr>
          <w:t>9</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7" w:history="1">
        <w:r w:rsidR="00920DFC" w:rsidRPr="00656DFF">
          <w:rPr>
            <w:rStyle w:val="Hyperlink"/>
            <w:rFonts w:ascii="Courier New" w:hAnsi="Courier New" w:cs="Courier New"/>
          </w:rPr>
          <w:t>A.15</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Explanation for Program Changes or Adjustments</w:t>
        </w:r>
        <w:r w:rsidR="00920DFC">
          <w:rPr>
            <w:webHidden/>
          </w:rPr>
          <w:tab/>
        </w:r>
        <w:r w:rsidR="00920DFC">
          <w:rPr>
            <w:webHidden/>
          </w:rPr>
          <w:fldChar w:fldCharType="begin"/>
        </w:r>
        <w:r w:rsidR="00920DFC">
          <w:rPr>
            <w:webHidden/>
          </w:rPr>
          <w:instrText xml:space="preserve"> PAGEREF _Toc381185327 \h </w:instrText>
        </w:r>
        <w:r w:rsidR="00920DFC">
          <w:rPr>
            <w:webHidden/>
          </w:rPr>
        </w:r>
        <w:r w:rsidR="00920DFC">
          <w:rPr>
            <w:webHidden/>
          </w:rPr>
          <w:fldChar w:fldCharType="separate"/>
        </w:r>
        <w:r w:rsidR="00315327">
          <w:rPr>
            <w:webHidden/>
          </w:rPr>
          <w:t>10</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8" w:history="1">
        <w:r w:rsidR="00920DFC" w:rsidRPr="00656DFF">
          <w:rPr>
            <w:rStyle w:val="Hyperlink"/>
            <w:rFonts w:ascii="Courier New" w:hAnsi="Courier New" w:cs="Courier New"/>
          </w:rPr>
          <w:t>A.16</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Plans for Tabulation and Publication and Project Time Schedule</w:t>
        </w:r>
        <w:r w:rsidR="00920DFC">
          <w:rPr>
            <w:webHidden/>
          </w:rPr>
          <w:tab/>
        </w:r>
        <w:r w:rsidR="00920DFC">
          <w:rPr>
            <w:webHidden/>
          </w:rPr>
          <w:fldChar w:fldCharType="begin"/>
        </w:r>
        <w:r w:rsidR="00920DFC">
          <w:rPr>
            <w:webHidden/>
          </w:rPr>
          <w:instrText xml:space="preserve"> PAGEREF _Toc381185328 \h </w:instrText>
        </w:r>
        <w:r w:rsidR="00920DFC">
          <w:rPr>
            <w:webHidden/>
          </w:rPr>
        </w:r>
        <w:r w:rsidR="00920DFC">
          <w:rPr>
            <w:webHidden/>
          </w:rPr>
          <w:fldChar w:fldCharType="separate"/>
        </w:r>
        <w:r w:rsidR="00315327">
          <w:rPr>
            <w:webHidden/>
          </w:rPr>
          <w:t>10</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29" w:history="1">
        <w:r w:rsidR="00920DFC" w:rsidRPr="00656DFF">
          <w:rPr>
            <w:rStyle w:val="Hyperlink"/>
            <w:rFonts w:ascii="Courier New" w:hAnsi="Courier New" w:cs="Courier New"/>
          </w:rPr>
          <w:t>A.17</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Reason(s) Display of OMB Expiration Date is Inappropriate</w:t>
        </w:r>
        <w:r w:rsidR="00920DFC">
          <w:rPr>
            <w:webHidden/>
          </w:rPr>
          <w:tab/>
        </w:r>
        <w:r w:rsidR="00920DFC">
          <w:rPr>
            <w:webHidden/>
          </w:rPr>
          <w:fldChar w:fldCharType="begin"/>
        </w:r>
        <w:r w:rsidR="00920DFC">
          <w:rPr>
            <w:webHidden/>
          </w:rPr>
          <w:instrText xml:space="preserve"> PAGEREF _Toc381185329 \h </w:instrText>
        </w:r>
        <w:r w:rsidR="00920DFC">
          <w:rPr>
            <w:webHidden/>
          </w:rPr>
        </w:r>
        <w:r w:rsidR="00920DFC">
          <w:rPr>
            <w:webHidden/>
          </w:rPr>
          <w:fldChar w:fldCharType="separate"/>
        </w:r>
        <w:r w:rsidR="00315327">
          <w:rPr>
            <w:webHidden/>
          </w:rPr>
          <w:t>13</w:t>
        </w:r>
        <w:r w:rsidR="00920DFC">
          <w:rPr>
            <w:webHidden/>
          </w:rPr>
          <w:fldChar w:fldCharType="end"/>
        </w:r>
      </w:hyperlink>
    </w:p>
    <w:p w:rsidR="00920DFC" w:rsidRDefault="00444E81">
      <w:pPr>
        <w:pStyle w:val="TOC2"/>
        <w:tabs>
          <w:tab w:val="left" w:pos="2340"/>
        </w:tabs>
        <w:rPr>
          <w:rFonts w:asciiTheme="minorHAnsi" w:eastAsiaTheme="minorEastAsia" w:hAnsiTheme="minorHAnsi" w:cstheme="minorBidi"/>
          <w:sz w:val="22"/>
          <w:szCs w:val="22"/>
        </w:rPr>
      </w:pPr>
      <w:hyperlink w:anchor="_Toc381185330" w:history="1">
        <w:r w:rsidR="00920DFC" w:rsidRPr="00656DFF">
          <w:rPr>
            <w:rStyle w:val="Hyperlink"/>
            <w:rFonts w:ascii="Courier New" w:hAnsi="Courier New" w:cs="Courier New"/>
          </w:rPr>
          <w:t>A.18</w:t>
        </w:r>
        <w:r w:rsidR="00920DFC">
          <w:rPr>
            <w:rFonts w:asciiTheme="minorHAnsi" w:eastAsiaTheme="minorEastAsia" w:hAnsiTheme="minorHAnsi" w:cstheme="minorBidi"/>
            <w:sz w:val="22"/>
            <w:szCs w:val="22"/>
          </w:rPr>
          <w:tab/>
        </w:r>
        <w:r w:rsidR="00920DFC" w:rsidRPr="00656DFF">
          <w:rPr>
            <w:rStyle w:val="Hyperlink"/>
            <w:rFonts w:ascii="Courier New" w:hAnsi="Courier New" w:cs="Courier New"/>
          </w:rPr>
          <w:t>Exceptions to Certification for Paperwork Reduction Act Submissions</w:t>
        </w:r>
        <w:r w:rsidR="00920DFC">
          <w:rPr>
            <w:webHidden/>
          </w:rPr>
          <w:tab/>
        </w:r>
        <w:r w:rsidR="00920DFC">
          <w:rPr>
            <w:webHidden/>
          </w:rPr>
          <w:fldChar w:fldCharType="begin"/>
        </w:r>
        <w:r w:rsidR="00920DFC">
          <w:rPr>
            <w:webHidden/>
          </w:rPr>
          <w:instrText xml:space="preserve"> PAGEREF _Toc381185330 \h </w:instrText>
        </w:r>
        <w:r w:rsidR="00920DFC">
          <w:rPr>
            <w:webHidden/>
          </w:rPr>
        </w:r>
        <w:r w:rsidR="00920DFC">
          <w:rPr>
            <w:webHidden/>
          </w:rPr>
          <w:fldChar w:fldCharType="separate"/>
        </w:r>
        <w:r w:rsidR="00315327">
          <w:rPr>
            <w:webHidden/>
          </w:rPr>
          <w:t>13</w:t>
        </w:r>
        <w:r w:rsidR="00920DFC">
          <w:rPr>
            <w:webHidden/>
          </w:rPr>
          <w:fldChar w:fldCharType="end"/>
        </w:r>
      </w:hyperlink>
    </w:p>
    <w:p w:rsidR="00920DFC" w:rsidRDefault="00444E81">
      <w:pPr>
        <w:pStyle w:val="TOC1"/>
        <w:rPr>
          <w:rFonts w:asciiTheme="minorHAnsi" w:eastAsiaTheme="minorEastAsia" w:hAnsiTheme="minorHAnsi" w:cstheme="minorBidi"/>
          <w:sz w:val="22"/>
          <w:szCs w:val="22"/>
        </w:rPr>
      </w:pPr>
      <w:hyperlink w:anchor="_Toc381185331" w:history="1">
        <w:r w:rsidR="00920DFC" w:rsidRPr="00656DFF">
          <w:rPr>
            <w:rStyle w:val="Hyperlink"/>
            <w:rFonts w:ascii="Courier New" w:hAnsi="Courier New" w:cs="Courier New"/>
          </w:rPr>
          <w:t>References</w:t>
        </w:r>
        <w:r w:rsidR="00920DFC">
          <w:rPr>
            <w:webHidden/>
          </w:rPr>
          <w:tab/>
        </w:r>
        <w:r w:rsidR="00920DFC">
          <w:rPr>
            <w:webHidden/>
          </w:rPr>
          <w:fldChar w:fldCharType="begin"/>
        </w:r>
        <w:r w:rsidR="00920DFC">
          <w:rPr>
            <w:webHidden/>
          </w:rPr>
          <w:instrText xml:space="preserve"> PAGEREF _Toc381185331 \h </w:instrText>
        </w:r>
        <w:r w:rsidR="00920DFC">
          <w:rPr>
            <w:webHidden/>
          </w:rPr>
        </w:r>
        <w:r w:rsidR="00920DFC">
          <w:rPr>
            <w:webHidden/>
          </w:rPr>
          <w:fldChar w:fldCharType="separate"/>
        </w:r>
        <w:r w:rsidR="00315327">
          <w:rPr>
            <w:webHidden/>
          </w:rPr>
          <w:t>14</w:t>
        </w:r>
        <w:r w:rsidR="00920DFC">
          <w:rPr>
            <w:webHidden/>
          </w:rPr>
          <w:fldChar w:fldCharType="end"/>
        </w:r>
      </w:hyperlink>
    </w:p>
    <w:p w:rsidR="00476544" w:rsidRPr="00334504" w:rsidRDefault="00BD4D58" w:rsidP="00E211B9">
      <w:pPr>
        <w:rPr>
          <w:rFonts w:ascii="Courier New" w:hAnsi="Courier New" w:cs="Courier New"/>
        </w:rPr>
      </w:pPr>
      <w:r w:rsidRPr="000F4B93">
        <w:rPr>
          <w:rFonts w:ascii="Courier New" w:hAnsi="Courier New" w:cs="Courier New"/>
        </w:rPr>
        <w:lastRenderedPageBreak/>
        <w:fldChar w:fldCharType="end"/>
      </w: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t>Exhibits</w:t>
      </w:r>
      <w:r w:rsidR="00920DFC">
        <w:rPr>
          <w:rFonts w:ascii="Courier New" w:hAnsi="Courier New" w:cs="Courier New"/>
          <w:noProof/>
        </w:rPr>
        <w:t xml:space="preserve"> (No Change</w:t>
      </w:r>
      <w:r w:rsidR="001214FA">
        <w:rPr>
          <w:rFonts w:ascii="Courier New" w:hAnsi="Courier New" w:cs="Courier New"/>
          <w:noProof/>
        </w:rPr>
        <w:t>S</w:t>
      </w:r>
      <w:r w:rsidR="00920DFC">
        <w:rPr>
          <w:rFonts w:ascii="Courier New" w:hAnsi="Courier New" w:cs="Courier New"/>
          <w:noProof/>
        </w:rPr>
        <w:t xml:space="preserve"> Requsted)</w:t>
      </w:r>
    </w:p>
    <w:p w:rsidR="006F45D9" w:rsidRDefault="00BD4D58">
      <w:pPr>
        <w:pStyle w:val="TableofFigures"/>
        <w:tabs>
          <w:tab w:val="right" w:leader="dot" w:pos="9350"/>
        </w:tabs>
        <w:rPr>
          <w:rFonts w:asciiTheme="minorHAnsi" w:eastAsiaTheme="minorEastAsia" w:hAnsiTheme="minorHAnsi" w:cstheme="minorBidi"/>
          <w:noProof/>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\h \z \t "Figure Title" \c </w:instrText>
      </w:r>
      <w:r w:rsidRPr="000F4B93">
        <w:rPr>
          <w:rFonts w:ascii="Courier New" w:hAnsi="Courier New" w:cs="Courier New"/>
        </w:rPr>
        <w:fldChar w:fldCharType="separate"/>
      </w:r>
      <w:hyperlink w:anchor="_Toc289080269" w:history="1">
        <w:r w:rsidR="006F45D9" w:rsidRPr="000E11D8">
          <w:rPr>
            <w:rStyle w:val="Hyperlink"/>
            <w:rFonts w:ascii="Courier New" w:hAnsi="Courier New" w:cs="Courier New"/>
            <w:noProof/>
            <w:snapToGrid w:val="0"/>
          </w:rPr>
          <w:t>Exhibit A.2.1. Key Evaluation Research Questions</w:t>
        </w:r>
        <w:r w:rsidR="006F45D9">
          <w:rPr>
            <w:noProof/>
            <w:webHidden/>
          </w:rPr>
          <w:tab/>
        </w:r>
        <w:r>
          <w:rPr>
            <w:noProof/>
            <w:webHidden/>
          </w:rPr>
          <w:fldChar w:fldCharType="begin"/>
        </w:r>
        <w:r w:rsidR="006F45D9">
          <w:rPr>
            <w:noProof/>
            <w:webHidden/>
          </w:rPr>
          <w:instrText xml:space="preserve"> PAGEREF _Toc289080269 \h </w:instrText>
        </w:r>
        <w:r>
          <w:rPr>
            <w:noProof/>
            <w:webHidden/>
          </w:rPr>
        </w:r>
        <w:r>
          <w:rPr>
            <w:noProof/>
            <w:webHidden/>
          </w:rPr>
          <w:fldChar w:fldCharType="separate"/>
        </w:r>
        <w:r w:rsidR="00315327">
          <w:rPr>
            <w:noProof/>
            <w:webHidden/>
          </w:rPr>
          <w:t>3</w:t>
        </w:r>
        <w:r>
          <w:rPr>
            <w:noProof/>
            <w:webHidden/>
          </w:rPr>
          <w:fldChar w:fldCharType="end"/>
        </w:r>
      </w:hyperlink>
    </w:p>
    <w:p w:rsidR="006F45D9" w:rsidRDefault="00444E81">
      <w:pPr>
        <w:pStyle w:val="TableofFigures"/>
        <w:tabs>
          <w:tab w:val="right" w:leader="dot" w:pos="9350"/>
        </w:tabs>
        <w:rPr>
          <w:rFonts w:asciiTheme="minorHAnsi" w:eastAsiaTheme="minorEastAsia" w:hAnsiTheme="minorHAnsi" w:cstheme="minorBidi"/>
          <w:noProof/>
          <w:sz w:val="22"/>
          <w:szCs w:val="22"/>
        </w:rPr>
      </w:pPr>
      <w:hyperlink w:anchor="_Toc289080270" w:history="1">
        <w:r w:rsidR="006F45D9" w:rsidRPr="000E11D8">
          <w:rPr>
            <w:rStyle w:val="Hyperlink"/>
            <w:rFonts w:ascii="Courier New" w:hAnsi="Courier New" w:cs="Courier New"/>
            <w:noProof/>
          </w:rPr>
          <w:t xml:space="preserve">Exhibit A.8.1. </w:t>
        </w:r>
        <w:r w:rsidR="006F45D9" w:rsidRPr="000E11D8">
          <w:rPr>
            <w:rStyle w:val="Hyperlink"/>
            <w:rFonts w:ascii="Courier New" w:hAnsi="Courier New" w:cs="Courier New"/>
            <w:i/>
            <w:iCs/>
            <w:noProof/>
          </w:rPr>
          <w:t xml:space="preserve">AAA </w:t>
        </w:r>
        <w:r w:rsidR="006F45D9" w:rsidRPr="000E11D8">
          <w:rPr>
            <w:rStyle w:val="Hyperlink"/>
            <w:rFonts w:ascii="Courier New" w:hAnsi="Courier New" w:cs="Courier New"/>
            <w:iCs/>
            <w:noProof/>
          </w:rPr>
          <w:t>Campaign</w:t>
        </w:r>
        <w:r w:rsidR="006F45D9" w:rsidRPr="000E11D8">
          <w:rPr>
            <w:rStyle w:val="Hyperlink"/>
            <w:rFonts w:ascii="Courier New" w:hAnsi="Courier New" w:cs="Courier New"/>
            <w:i/>
            <w:iCs/>
            <w:noProof/>
          </w:rPr>
          <w:t xml:space="preserve"> </w:t>
        </w:r>
        <w:r w:rsidR="006F45D9" w:rsidRPr="000E11D8">
          <w:rPr>
            <w:rStyle w:val="Hyperlink"/>
            <w:rFonts w:ascii="Courier New" w:hAnsi="Courier New" w:cs="Courier New"/>
            <w:noProof/>
          </w:rPr>
          <w:t>Evaluation Consultants</w:t>
        </w:r>
        <w:r w:rsidR="006F45D9">
          <w:rPr>
            <w:noProof/>
            <w:webHidden/>
          </w:rPr>
          <w:tab/>
        </w:r>
        <w:r w:rsidR="00BD4D58">
          <w:rPr>
            <w:noProof/>
            <w:webHidden/>
          </w:rPr>
          <w:fldChar w:fldCharType="begin"/>
        </w:r>
        <w:r w:rsidR="006F45D9">
          <w:rPr>
            <w:noProof/>
            <w:webHidden/>
          </w:rPr>
          <w:instrText xml:space="preserve"> PAGEREF _Toc289080270 \h </w:instrText>
        </w:r>
        <w:r w:rsidR="00BD4D58">
          <w:rPr>
            <w:noProof/>
            <w:webHidden/>
          </w:rPr>
        </w:r>
        <w:r w:rsidR="00BD4D58">
          <w:rPr>
            <w:noProof/>
            <w:webHidden/>
          </w:rPr>
          <w:fldChar w:fldCharType="separate"/>
        </w:r>
        <w:r w:rsidR="00315327">
          <w:rPr>
            <w:noProof/>
            <w:webHidden/>
          </w:rPr>
          <w:t>6</w:t>
        </w:r>
        <w:r w:rsidR="00BD4D58">
          <w:rPr>
            <w:noProof/>
            <w:webHidden/>
          </w:rPr>
          <w:fldChar w:fldCharType="end"/>
        </w:r>
      </w:hyperlink>
    </w:p>
    <w:p w:rsidR="006F45D9" w:rsidRDefault="00444E81" w:rsidP="005E748D">
      <w:pPr>
        <w:pStyle w:val="TableofFigures"/>
        <w:tabs>
          <w:tab w:val="right" w:leader="dot" w:pos="9350"/>
        </w:tabs>
        <w:rPr>
          <w:rFonts w:asciiTheme="minorHAnsi" w:eastAsiaTheme="minorEastAsia" w:hAnsiTheme="minorHAnsi" w:cstheme="minorBidi"/>
          <w:noProof/>
          <w:sz w:val="22"/>
          <w:szCs w:val="22"/>
        </w:rPr>
      </w:pPr>
      <w:hyperlink w:anchor="_Toc289080271" w:history="1">
        <w:r w:rsidR="006F45D9" w:rsidRPr="000E11D8">
          <w:rPr>
            <w:rStyle w:val="Hyperlink"/>
            <w:rFonts w:ascii="Courier New" w:hAnsi="Courier New" w:cs="Courier New"/>
            <w:noProof/>
          </w:rPr>
          <w:t xml:space="preserve">Exhibit A.12.1 </w:t>
        </w:r>
        <w:r w:rsidR="005E748D">
          <w:rPr>
            <w:rStyle w:val="Hyperlink"/>
            <w:rFonts w:ascii="Courier New" w:hAnsi="Courier New" w:cs="Courier New"/>
            <w:noProof/>
          </w:rPr>
          <w:t>Total</w:t>
        </w:r>
        <w:r w:rsidR="005E748D" w:rsidRPr="000E11D8">
          <w:rPr>
            <w:rStyle w:val="Hyperlink"/>
            <w:rFonts w:ascii="Courier New" w:hAnsi="Courier New" w:cs="Courier New"/>
            <w:noProof/>
          </w:rPr>
          <w:t xml:space="preserve"> </w:t>
        </w:r>
        <w:r w:rsidR="006F45D9" w:rsidRPr="000E11D8">
          <w:rPr>
            <w:rStyle w:val="Hyperlink"/>
            <w:rFonts w:ascii="Courier New" w:hAnsi="Courier New" w:cs="Courier New"/>
            <w:noProof/>
          </w:rPr>
          <w:t>Burden Hours</w:t>
        </w:r>
        <w:r w:rsidR="006F45D9">
          <w:rPr>
            <w:noProof/>
            <w:webHidden/>
          </w:rPr>
          <w:tab/>
        </w:r>
        <w:r w:rsidR="00BD4D58">
          <w:rPr>
            <w:noProof/>
            <w:webHidden/>
          </w:rPr>
          <w:fldChar w:fldCharType="begin"/>
        </w:r>
        <w:r w:rsidR="006F45D9">
          <w:rPr>
            <w:noProof/>
            <w:webHidden/>
          </w:rPr>
          <w:instrText xml:space="preserve"> PAGEREF _Toc289080271 \h </w:instrText>
        </w:r>
        <w:r w:rsidR="00BD4D58">
          <w:rPr>
            <w:noProof/>
            <w:webHidden/>
          </w:rPr>
        </w:r>
        <w:r w:rsidR="00BD4D58">
          <w:rPr>
            <w:noProof/>
            <w:webHidden/>
          </w:rPr>
          <w:fldChar w:fldCharType="separate"/>
        </w:r>
        <w:r w:rsidR="00315327">
          <w:rPr>
            <w:noProof/>
            <w:webHidden/>
          </w:rPr>
          <w:t>8</w:t>
        </w:r>
        <w:r w:rsidR="00BD4D58">
          <w:rPr>
            <w:noProof/>
            <w:webHidden/>
          </w:rPr>
          <w:fldChar w:fldCharType="end"/>
        </w:r>
      </w:hyperlink>
    </w:p>
    <w:p w:rsidR="006F45D9" w:rsidRDefault="00444E81">
      <w:pPr>
        <w:pStyle w:val="TableofFigures"/>
        <w:tabs>
          <w:tab w:val="right" w:leader="dot" w:pos="9350"/>
        </w:tabs>
        <w:rPr>
          <w:rFonts w:asciiTheme="minorHAnsi" w:eastAsiaTheme="minorEastAsia" w:hAnsiTheme="minorHAnsi" w:cstheme="minorBidi"/>
          <w:noProof/>
          <w:sz w:val="22"/>
          <w:szCs w:val="22"/>
        </w:rPr>
      </w:pPr>
      <w:hyperlink w:anchor="_Toc289080272" w:history="1">
        <w:r w:rsidR="006F45D9" w:rsidRPr="000E11D8">
          <w:rPr>
            <w:rStyle w:val="Hyperlink"/>
            <w:rFonts w:ascii="Courier New" w:hAnsi="Courier New" w:cs="Courier New"/>
            <w:noProof/>
          </w:rPr>
          <w:t xml:space="preserve">Exhibit A.12.2 </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Cost to Respondents</w:t>
        </w:r>
        <w:r w:rsidR="006F45D9">
          <w:rPr>
            <w:noProof/>
            <w:webHidden/>
          </w:rPr>
          <w:tab/>
        </w:r>
        <w:r w:rsidR="00BD4D58">
          <w:rPr>
            <w:noProof/>
            <w:webHidden/>
          </w:rPr>
          <w:fldChar w:fldCharType="begin"/>
        </w:r>
        <w:r w:rsidR="006F45D9">
          <w:rPr>
            <w:noProof/>
            <w:webHidden/>
          </w:rPr>
          <w:instrText xml:space="preserve"> PAGEREF _Toc289080272 \h </w:instrText>
        </w:r>
        <w:r w:rsidR="00BD4D58">
          <w:rPr>
            <w:noProof/>
            <w:webHidden/>
          </w:rPr>
        </w:r>
        <w:r w:rsidR="00BD4D58">
          <w:rPr>
            <w:noProof/>
            <w:webHidden/>
          </w:rPr>
          <w:fldChar w:fldCharType="separate"/>
        </w:r>
        <w:r w:rsidR="00315327">
          <w:rPr>
            <w:noProof/>
            <w:webHidden/>
          </w:rPr>
          <w:t>8</w:t>
        </w:r>
        <w:r w:rsidR="00BD4D58">
          <w:rPr>
            <w:noProof/>
            <w:webHidden/>
          </w:rPr>
          <w:fldChar w:fldCharType="end"/>
        </w:r>
      </w:hyperlink>
    </w:p>
    <w:p w:rsidR="006F45D9" w:rsidRDefault="00444E81">
      <w:pPr>
        <w:pStyle w:val="TableofFigures"/>
        <w:tabs>
          <w:tab w:val="right" w:leader="dot" w:pos="9350"/>
        </w:tabs>
        <w:rPr>
          <w:rFonts w:asciiTheme="minorHAnsi" w:eastAsiaTheme="minorEastAsia" w:hAnsiTheme="minorHAnsi" w:cstheme="minorBidi"/>
          <w:noProof/>
          <w:sz w:val="22"/>
          <w:szCs w:val="22"/>
        </w:rPr>
      </w:pPr>
      <w:hyperlink w:anchor="_Toc289080273" w:history="1">
        <w:r w:rsidR="006F45D9" w:rsidRPr="000E11D8">
          <w:rPr>
            <w:rStyle w:val="Hyperlink"/>
            <w:rFonts w:ascii="Courier New" w:hAnsi="Courier New" w:cs="Courier New"/>
            <w:noProof/>
          </w:rPr>
          <w:t>Exhibit A.14.1.</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Government Costs</w:t>
        </w:r>
        <w:r w:rsidR="006F45D9">
          <w:rPr>
            <w:noProof/>
            <w:webHidden/>
          </w:rPr>
          <w:tab/>
        </w:r>
        <w:r w:rsidR="00BD4D58">
          <w:rPr>
            <w:noProof/>
            <w:webHidden/>
          </w:rPr>
          <w:fldChar w:fldCharType="begin"/>
        </w:r>
        <w:r w:rsidR="006F45D9">
          <w:rPr>
            <w:noProof/>
            <w:webHidden/>
          </w:rPr>
          <w:instrText xml:space="preserve"> PAGEREF _Toc289080273 \h </w:instrText>
        </w:r>
        <w:r w:rsidR="00BD4D58">
          <w:rPr>
            <w:noProof/>
            <w:webHidden/>
          </w:rPr>
        </w:r>
        <w:r w:rsidR="00BD4D58">
          <w:rPr>
            <w:noProof/>
            <w:webHidden/>
          </w:rPr>
          <w:fldChar w:fldCharType="separate"/>
        </w:r>
        <w:r w:rsidR="00315327">
          <w:rPr>
            <w:noProof/>
            <w:webHidden/>
          </w:rPr>
          <w:t>10</w:t>
        </w:r>
        <w:r w:rsidR="00BD4D58">
          <w:rPr>
            <w:noProof/>
            <w:webHidden/>
          </w:rPr>
          <w:fldChar w:fldCharType="end"/>
        </w:r>
      </w:hyperlink>
    </w:p>
    <w:p w:rsidR="006F45D9" w:rsidRDefault="00444E81">
      <w:pPr>
        <w:pStyle w:val="TableofFigures"/>
        <w:tabs>
          <w:tab w:val="right" w:leader="dot" w:pos="9350"/>
        </w:tabs>
        <w:rPr>
          <w:rFonts w:asciiTheme="minorHAnsi" w:eastAsiaTheme="minorEastAsia" w:hAnsiTheme="minorHAnsi" w:cstheme="minorBidi"/>
          <w:noProof/>
          <w:sz w:val="22"/>
          <w:szCs w:val="22"/>
        </w:rPr>
      </w:pPr>
      <w:hyperlink w:anchor="_Toc289080274" w:history="1">
        <w:r w:rsidR="006F45D9" w:rsidRPr="000E11D8">
          <w:rPr>
            <w:rStyle w:val="Hyperlink"/>
            <w:rFonts w:ascii="Courier New" w:hAnsi="Courier New" w:cs="Courier New"/>
            <w:noProof/>
          </w:rPr>
          <w:t>Exhibit A.16.1 Project Time Schedule</w:t>
        </w:r>
        <w:r w:rsidR="006F45D9">
          <w:rPr>
            <w:noProof/>
            <w:webHidden/>
          </w:rPr>
          <w:tab/>
        </w:r>
        <w:r w:rsidR="00BD4D58">
          <w:rPr>
            <w:noProof/>
            <w:webHidden/>
          </w:rPr>
          <w:fldChar w:fldCharType="begin"/>
        </w:r>
        <w:r w:rsidR="006F45D9">
          <w:rPr>
            <w:noProof/>
            <w:webHidden/>
          </w:rPr>
          <w:instrText xml:space="preserve"> PAGEREF _Toc289080274 \h </w:instrText>
        </w:r>
        <w:r w:rsidR="00BD4D58">
          <w:rPr>
            <w:noProof/>
            <w:webHidden/>
          </w:rPr>
        </w:r>
        <w:r w:rsidR="00BD4D58">
          <w:rPr>
            <w:noProof/>
            <w:webHidden/>
          </w:rPr>
          <w:fldChar w:fldCharType="separate"/>
        </w:r>
        <w:r w:rsidR="00315327">
          <w:rPr>
            <w:noProof/>
            <w:webHidden/>
          </w:rPr>
          <w:t>12</w:t>
        </w:r>
        <w:r w:rsidR="00BD4D58">
          <w:rPr>
            <w:noProof/>
            <w:webHidden/>
          </w:rPr>
          <w:fldChar w:fldCharType="end"/>
        </w:r>
      </w:hyperlink>
    </w:p>
    <w:p w:rsidR="00476544" w:rsidRPr="00334504" w:rsidRDefault="00BD4D58" w:rsidP="00B1683C">
      <w:pPr>
        <w:rPr>
          <w:rFonts w:ascii="Courier New" w:hAnsi="Courier New" w:cs="Courier New"/>
        </w:rPr>
      </w:pPr>
      <w:r w:rsidRPr="000F4B93">
        <w:rPr>
          <w:rFonts w:ascii="Courier New" w:hAnsi="Courier New" w:cs="Courier New"/>
        </w:rPr>
        <w:fldChar w:fldCharType="end"/>
      </w:r>
    </w:p>
    <w:p w:rsidR="00B1683C" w:rsidRPr="00334504" w:rsidRDefault="00B1683C" w:rsidP="00B1683C">
      <w:pPr>
        <w:rPr>
          <w:rFonts w:ascii="Courier New" w:hAnsi="Courier New" w:cs="Courier New"/>
        </w:rPr>
      </w:pPr>
    </w:p>
    <w:p w:rsidR="00476544" w:rsidRPr="00334504" w:rsidRDefault="000F4B93" w:rsidP="00401E98">
      <w:pPr>
        <w:pStyle w:val="TOC0"/>
        <w:rPr>
          <w:rFonts w:ascii="Courier New" w:hAnsi="Courier New" w:cs="Courier New"/>
        </w:rPr>
      </w:pPr>
      <w:r w:rsidRPr="000F4B93">
        <w:rPr>
          <w:rFonts w:ascii="Courier New" w:hAnsi="Courier New" w:cs="Courier New"/>
        </w:rPr>
        <w:t>LIST of ATTACHMENTS</w:t>
      </w:r>
    </w:p>
    <w:p w:rsidR="00920DFC" w:rsidRPr="001214FA" w:rsidRDefault="00920DFC" w:rsidP="007B6CEF">
      <w:pPr>
        <w:pStyle w:val="TOC4"/>
        <w:rPr>
          <w:rFonts w:ascii="Courier New" w:hAnsi="Courier New" w:cs="Courier New"/>
          <w:b/>
        </w:rPr>
      </w:pPr>
      <w:r w:rsidRPr="001214FA">
        <w:rPr>
          <w:rFonts w:ascii="Courier New" w:hAnsi="Courier New" w:cs="Courier New"/>
          <w:b/>
        </w:rPr>
        <w:t>No changes are being requested for the previously submitted attachments of the original OMB approval.</w:t>
      </w:r>
    </w:p>
    <w:p w:rsidR="00476544" w:rsidRPr="00334504" w:rsidRDefault="00476544" w:rsidP="00B1683C">
      <w:pPr>
        <w:pStyle w:val="TOC2"/>
        <w:rPr>
          <w:rFonts w:ascii="Courier New" w:hAnsi="Courier New" w:cs="Courier New"/>
        </w:rPr>
      </w:pPr>
    </w:p>
    <w:p w:rsidR="006F45D9" w:rsidRDefault="006F45D9" w:rsidP="00401E98">
      <w:pPr>
        <w:rPr>
          <w:rFonts w:ascii="Courier New" w:hAnsi="Courier New" w:cs="Courier New"/>
        </w:rPr>
      </w:pPr>
    </w:p>
    <w:p w:rsidR="006F45D9" w:rsidRPr="006F45D9" w:rsidRDefault="006F45D9" w:rsidP="006F45D9">
      <w:pPr>
        <w:rPr>
          <w:rFonts w:ascii="Courier New" w:hAnsi="Courier New" w:cs="Courier New"/>
        </w:rPr>
      </w:pPr>
    </w:p>
    <w:p w:rsidR="006F45D9" w:rsidRDefault="006F45D9" w:rsidP="006F45D9">
      <w:pPr>
        <w:rPr>
          <w:rFonts w:ascii="Courier New" w:hAnsi="Courier New" w:cs="Courier New"/>
        </w:rPr>
      </w:pPr>
    </w:p>
    <w:p w:rsidR="006F45D9" w:rsidRDefault="006F45D9" w:rsidP="006F45D9">
      <w:pPr>
        <w:tabs>
          <w:tab w:val="left" w:pos="5265"/>
        </w:tabs>
        <w:rPr>
          <w:rFonts w:ascii="Courier New" w:hAnsi="Courier New" w:cs="Courier New"/>
        </w:rPr>
      </w:pPr>
      <w:r>
        <w:rPr>
          <w:rFonts w:ascii="Courier New" w:hAnsi="Courier New" w:cs="Courier New"/>
        </w:rPr>
        <w:tab/>
      </w:r>
    </w:p>
    <w:p w:rsidR="006F45D9" w:rsidRDefault="006F45D9" w:rsidP="006F45D9">
      <w:pPr>
        <w:rPr>
          <w:rFonts w:ascii="Courier New" w:hAnsi="Courier New" w:cs="Courier New"/>
        </w:rPr>
      </w:pPr>
    </w:p>
    <w:p w:rsidR="00476544" w:rsidRPr="006F45D9" w:rsidRDefault="00476544" w:rsidP="006F45D9">
      <w:pPr>
        <w:rPr>
          <w:rFonts w:ascii="Courier New" w:hAnsi="Courier New" w:cs="Courier New"/>
        </w:rPr>
        <w:sectPr w:rsidR="00476544" w:rsidRPr="006F45D9" w:rsidSect="00476544">
          <w:footerReference w:type="default" r:id="rId11"/>
          <w:pgSz w:w="12240" w:h="15840" w:code="1"/>
          <w:pgMar w:top="1440" w:right="1440" w:bottom="1440" w:left="1440" w:header="720" w:footer="720" w:gutter="0"/>
          <w:pgNumType w:fmt="lowerRoman" w:start="3"/>
          <w:cols w:space="720"/>
          <w:docGrid w:linePitch="360"/>
        </w:sectPr>
      </w:pPr>
    </w:p>
    <w:p w:rsidR="00476544" w:rsidRPr="00334504" w:rsidRDefault="00476544" w:rsidP="00401E98">
      <w:pPr>
        <w:pStyle w:val="BodyText1"/>
        <w:rPr>
          <w:rFonts w:ascii="Courier New" w:hAnsi="Courier New" w:cs="Courier New"/>
          <w:sz w:val="20"/>
        </w:rPr>
      </w:pPr>
    </w:p>
    <w:p w:rsidR="002A513C" w:rsidRPr="00334504" w:rsidRDefault="000F4B93" w:rsidP="002A513C">
      <w:pPr>
        <w:pStyle w:val="Heading1"/>
        <w:rPr>
          <w:rFonts w:ascii="Courier New" w:hAnsi="Courier New" w:cs="Courier New"/>
        </w:rPr>
      </w:pPr>
      <w:bookmarkStart w:id="1" w:name="_Toc289080245"/>
      <w:bookmarkStart w:id="2" w:name="_Toc381185309"/>
      <w:bookmarkStart w:id="3" w:name="_Toc99430975"/>
      <w:bookmarkStart w:id="4" w:name="_Toc143058435"/>
      <w:bookmarkStart w:id="5" w:name="_Toc146088433"/>
      <w:r w:rsidRPr="000F4B93">
        <w:rPr>
          <w:rFonts w:ascii="Courier New" w:hAnsi="Courier New" w:cs="Courier New"/>
        </w:rPr>
        <w:t>A.</w:t>
      </w:r>
      <w:r w:rsidRPr="000F4B93">
        <w:rPr>
          <w:rFonts w:ascii="Courier New" w:hAnsi="Courier New" w:cs="Courier New"/>
        </w:rPr>
        <w:tab/>
        <w:t>Justification</w:t>
      </w:r>
      <w:bookmarkEnd w:id="1"/>
      <w:r w:rsidR="002E5E2E">
        <w:rPr>
          <w:rFonts w:ascii="Courier New" w:hAnsi="Courier New" w:cs="Courier New"/>
        </w:rPr>
        <w:t xml:space="preserve"> for Change Request</w:t>
      </w:r>
      <w:bookmarkEnd w:id="2"/>
    </w:p>
    <w:p w:rsidR="00125ADE" w:rsidRDefault="006F088C" w:rsidP="002A513C">
      <w:pPr>
        <w:pStyle w:val="BodyText1"/>
        <w:rPr>
          <w:rFonts w:ascii="Courier New" w:hAnsi="Courier New" w:cs="Courier New"/>
          <w:szCs w:val="24"/>
        </w:rPr>
      </w:pPr>
      <w:r w:rsidRPr="006F088C">
        <w:rPr>
          <w:rFonts w:ascii="Courier New" w:hAnsi="Courier New" w:cs="Courier New"/>
        </w:rPr>
        <w:t>The Centers for Disease Control and Prevention (CDC)</w:t>
      </w:r>
      <w:r>
        <w:rPr>
          <w:rFonts w:ascii="Courier New" w:hAnsi="Courier New" w:cs="Courier New"/>
        </w:rPr>
        <w:t xml:space="preserve">, </w:t>
      </w:r>
      <w:r w:rsidRPr="006F088C">
        <w:rPr>
          <w:rFonts w:ascii="Courier New" w:hAnsi="Courier New" w:cs="Courier New"/>
        </w:rPr>
        <w:t>National Center for HIV/AIDS, Viral Hepatitis, STD, and TB Prevention (NCHHSTP</w:t>
      </w:r>
      <w:r w:rsidR="00B205F2" w:rsidRPr="006F088C">
        <w:rPr>
          <w:rFonts w:ascii="Courier New" w:hAnsi="Courier New" w:cs="Courier New"/>
        </w:rPr>
        <w:t>) requests</w:t>
      </w:r>
      <w:r w:rsidRPr="006F088C">
        <w:rPr>
          <w:rFonts w:ascii="Courier New" w:hAnsi="Courier New" w:cs="Courier New"/>
        </w:rPr>
        <w:t xml:space="preserve"> approval for a </w:t>
      </w:r>
      <w:r w:rsidR="002E5E2E">
        <w:rPr>
          <w:rFonts w:ascii="Courier New" w:hAnsi="Courier New" w:cs="Courier New"/>
        </w:rPr>
        <w:t xml:space="preserve">non-substantive change request to a previously approved </w:t>
      </w:r>
      <w:r w:rsidRPr="006F088C">
        <w:rPr>
          <w:rFonts w:ascii="Courier New" w:hAnsi="Courier New" w:cs="Courier New"/>
        </w:rPr>
        <w:t>generic information collection</w:t>
      </w:r>
      <w:r w:rsidR="001214FA">
        <w:rPr>
          <w:rFonts w:ascii="Courier New" w:hAnsi="Courier New" w:cs="Courier New"/>
        </w:rPr>
        <w:t xml:space="preserve"> OMB#0920-0920,</w:t>
      </w:r>
      <w:r w:rsidR="00DF2777">
        <w:rPr>
          <w:rFonts w:ascii="Courier New" w:hAnsi="Courier New" w:cs="Courier New"/>
        </w:rPr>
        <w:t xml:space="preserve"> entitled, “</w:t>
      </w:r>
      <w:r w:rsidR="00DF2777" w:rsidRPr="00DF2777">
        <w:rPr>
          <w:rFonts w:ascii="Courier New" w:hAnsi="Courier New" w:cs="Courier New"/>
        </w:rPr>
        <w:t>Data Collection Through Web Based Surveys for Evaluating Act Against AIDS Social Marketing Campaign Phases Targeting Consumers</w:t>
      </w:r>
      <w:r w:rsidR="00DF2777">
        <w:rPr>
          <w:rFonts w:ascii="Courier New" w:hAnsi="Courier New" w:cs="Courier New"/>
        </w:rPr>
        <w:t xml:space="preserve">”, </w:t>
      </w:r>
      <w:r w:rsidRPr="000F4B93">
        <w:rPr>
          <w:rFonts w:ascii="Courier New" w:hAnsi="Courier New" w:cs="Courier New"/>
        </w:rPr>
        <w:t xml:space="preserve">to evaluate phases of the CDC’s </w:t>
      </w:r>
      <w:r w:rsidRPr="000F4B93">
        <w:rPr>
          <w:rFonts w:ascii="Courier New" w:hAnsi="Courier New" w:cs="Courier New"/>
          <w:i/>
          <w:iCs/>
        </w:rPr>
        <w:t xml:space="preserve">Act Against AIDS (AAA) </w:t>
      </w:r>
      <w:r w:rsidRPr="000F4B93">
        <w:rPr>
          <w:rFonts w:ascii="Courier New" w:hAnsi="Courier New" w:cs="Courier New"/>
        </w:rPr>
        <w:t xml:space="preserve">social marketing campaign </w:t>
      </w:r>
      <w:r w:rsidRPr="000F4B93">
        <w:rPr>
          <w:rFonts w:ascii="Courier New" w:hAnsi="Courier New" w:cs="Courier New"/>
          <w:szCs w:val="24"/>
        </w:rPr>
        <w:t>aimed at increasing HIV/AIDS awareness, increasing prevention behaviors, and improving HIV testing rates among consumers</w:t>
      </w:r>
      <w:r w:rsidR="000F4B93" w:rsidRPr="000F4B93">
        <w:rPr>
          <w:rFonts w:ascii="Courier New" w:hAnsi="Courier New" w:cs="Courier New"/>
          <w:szCs w:val="24"/>
        </w:rPr>
        <w:t>.</w:t>
      </w:r>
    </w:p>
    <w:p w:rsidR="00B843E4" w:rsidRDefault="00B843E4" w:rsidP="002A513C">
      <w:pPr>
        <w:pStyle w:val="BodyText1"/>
        <w:rPr>
          <w:rFonts w:ascii="Courier New" w:hAnsi="Courier New" w:cs="Courier New"/>
          <w:szCs w:val="24"/>
        </w:rPr>
      </w:pPr>
      <w:r>
        <w:rPr>
          <w:rFonts w:ascii="Courier New" w:hAnsi="Courier New" w:cs="Courier New"/>
          <w:szCs w:val="24"/>
        </w:rPr>
        <w:t>Because the phases of the AAA campaign occur in varying stages, CDC is requesting approval to change the timeframe of collecting data. Instead of collecting data quarterly, as previously approved by OMB, data collection will occur at varying times based on the stage of each AAA campaign phase rather than on a fixed quarterly basis. This request does not involve any changes in the number of the approved burden hours or the number of approved respondents. The total number of approved burden hours and respondents will remain the same as previously approved.</w:t>
      </w:r>
    </w:p>
    <w:p w:rsidR="002A513C" w:rsidRDefault="009B2CE5" w:rsidP="002A513C">
      <w:pPr>
        <w:pStyle w:val="BodyText1"/>
        <w:rPr>
          <w:rFonts w:ascii="Courier New" w:hAnsi="Courier New" w:cs="Courier New"/>
          <w:szCs w:val="24"/>
        </w:rPr>
      </w:pPr>
      <w:r>
        <w:rPr>
          <w:rFonts w:ascii="Courier New" w:hAnsi="Courier New" w:cs="Courier New"/>
          <w:szCs w:val="24"/>
        </w:rPr>
        <w:t>Currently, we have completed</w:t>
      </w:r>
      <w:r w:rsidR="00DD7CF1">
        <w:rPr>
          <w:rFonts w:ascii="Courier New" w:hAnsi="Courier New" w:cs="Courier New"/>
          <w:szCs w:val="24"/>
        </w:rPr>
        <w:t xml:space="preserve"> online surveys with 1250 respondents.</w:t>
      </w:r>
    </w:p>
    <w:p w:rsidR="002A513C" w:rsidRPr="00334504" w:rsidRDefault="000F4B93" w:rsidP="002A513C">
      <w:pPr>
        <w:pStyle w:val="Heading2"/>
        <w:rPr>
          <w:rFonts w:ascii="Courier New" w:hAnsi="Courier New" w:cs="Courier New"/>
        </w:rPr>
      </w:pPr>
      <w:bookmarkStart w:id="6" w:name="_Toc289080246"/>
      <w:bookmarkStart w:id="7" w:name="_Toc381185310"/>
      <w:r w:rsidRPr="000F4B93">
        <w:rPr>
          <w:rFonts w:ascii="Courier New" w:hAnsi="Courier New" w:cs="Courier New"/>
        </w:rPr>
        <w:t>A.1.</w:t>
      </w:r>
      <w:r w:rsidRPr="000F4B93">
        <w:rPr>
          <w:rFonts w:ascii="Courier New" w:hAnsi="Courier New" w:cs="Courier New"/>
        </w:rPr>
        <w:tab/>
        <w:t>Circumstances Making the Collection of Information Necessary</w:t>
      </w:r>
      <w:bookmarkEnd w:id="6"/>
      <w:bookmarkEnd w:id="7"/>
      <w:r w:rsidRPr="000F4B93">
        <w:rPr>
          <w:rFonts w:ascii="Courier New" w:hAnsi="Courier New" w:cs="Courier New"/>
        </w:rPr>
        <w:t xml:space="preserve"> </w:t>
      </w:r>
    </w:p>
    <w:p w:rsidR="002A513C" w:rsidRPr="00334504" w:rsidRDefault="000F4B93" w:rsidP="002A513C">
      <w:pPr>
        <w:pStyle w:val="Heading3"/>
        <w:rPr>
          <w:rFonts w:ascii="Courier New" w:hAnsi="Courier New" w:cs="Courier New"/>
        </w:rPr>
      </w:pPr>
      <w:bookmarkStart w:id="8" w:name="_Toc289080247"/>
      <w:bookmarkStart w:id="9" w:name="_Toc381185311"/>
      <w:r w:rsidRPr="000F4B93">
        <w:rPr>
          <w:rFonts w:ascii="Courier New" w:hAnsi="Courier New" w:cs="Courier New"/>
        </w:rPr>
        <w:t>A.1.1</w:t>
      </w:r>
      <w:r w:rsidRPr="000F4B93">
        <w:rPr>
          <w:rFonts w:ascii="Courier New" w:hAnsi="Courier New" w:cs="Courier New"/>
        </w:rPr>
        <w:tab/>
        <w:t>Background</w:t>
      </w:r>
      <w:bookmarkEnd w:id="8"/>
      <w:bookmarkEnd w:id="9"/>
    </w:p>
    <w:bookmarkEnd w:id="3"/>
    <w:bookmarkEnd w:id="4"/>
    <w:bookmarkEnd w:id="5"/>
    <w:p w:rsidR="000F6307" w:rsidRPr="001214FA" w:rsidRDefault="001214FA" w:rsidP="000F6307">
      <w:pPr>
        <w:pStyle w:val="BodyText1"/>
        <w:rPr>
          <w:rFonts w:ascii="Courier New" w:hAnsi="Courier New" w:cs="Courier New"/>
          <w:b/>
          <w:i/>
        </w:rPr>
      </w:pPr>
      <w:r>
        <w:rPr>
          <w:rFonts w:ascii="Courier New" w:hAnsi="Courier New" w:cs="Courier New"/>
          <w:b/>
          <w:i/>
        </w:rPr>
        <w:t>Requested</w:t>
      </w:r>
      <w:r w:rsidR="000F6307" w:rsidRPr="001214FA">
        <w:rPr>
          <w:rFonts w:ascii="Courier New" w:hAnsi="Courier New" w:cs="Courier New"/>
          <w:b/>
          <w:i/>
        </w:rPr>
        <w:t xml:space="preserve"> changes </w:t>
      </w:r>
      <w:r>
        <w:rPr>
          <w:rFonts w:ascii="Courier New" w:hAnsi="Courier New" w:cs="Courier New"/>
          <w:b/>
          <w:i/>
        </w:rPr>
        <w:t>do not affect the</w:t>
      </w:r>
      <w:r w:rsidR="000F6307" w:rsidRPr="001214FA">
        <w:rPr>
          <w:rFonts w:ascii="Courier New" w:hAnsi="Courier New" w:cs="Courier New"/>
          <w:b/>
          <w:i/>
        </w:rPr>
        <w:t xml:space="preserve"> background section. </w:t>
      </w:r>
    </w:p>
    <w:p w:rsidR="00476544" w:rsidRPr="00334504" w:rsidRDefault="000F4B93" w:rsidP="00BE72A4">
      <w:pPr>
        <w:pStyle w:val="BodyText1"/>
        <w:rPr>
          <w:rFonts w:ascii="Courier New" w:hAnsi="Courier New" w:cs="Courier New"/>
        </w:rPr>
      </w:pPr>
      <w:r w:rsidRPr="000F4B93">
        <w:rPr>
          <w:rFonts w:ascii="Courier New" w:hAnsi="Courier New" w:cs="Courier New"/>
        </w:rPr>
        <w:t xml:space="preserve">In response to the continued HIV epidemic in our country, CDC has launched </w:t>
      </w:r>
      <w:r w:rsidRPr="000F4B93">
        <w:rPr>
          <w:rFonts w:ascii="Courier New" w:hAnsi="Courier New" w:cs="Courier New"/>
          <w:i/>
        </w:rPr>
        <w:t xml:space="preserve">Act </w:t>
      </w:r>
      <w:proofErr w:type="gramStart"/>
      <w:r w:rsidRPr="000F4B93">
        <w:rPr>
          <w:rFonts w:ascii="Courier New" w:hAnsi="Courier New" w:cs="Courier New"/>
          <w:i/>
        </w:rPr>
        <w:t>Ag</w:t>
      </w:r>
      <w:r w:rsidR="00334504">
        <w:rPr>
          <w:rFonts w:ascii="Courier New" w:hAnsi="Courier New" w:cs="Courier New"/>
          <w:i/>
        </w:rPr>
        <w:t>a</w:t>
      </w:r>
      <w:r w:rsidRPr="000F4B93">
        <w:rPr>
          <w:rFonts w:ascii="Courier New" w:hAnsi="Courier New" w:cs="Courier New"/>
          <w:i/>
        </w:rPr>
        <w:t>inst</w:t>
      </w:r>
      <w:proofErr w:type="gramEnd"/>
      <w:r w:rsidRPr="000F4B93">
        <w:rPr>
          <w:rFonts w:ascii="Courier New" w:hAnsi="Courier New" w:cs="Courier New"/>
          <w:i/>
        </w:rPr>
        <w:t xml:space="preserve"> AIDS (AAA)</w:t>
      </w:r>
      <w:r w:rsidRPr="000F4B93">
        <w:rPr>
          <w:rFonts w:ascii="Courier New" w:hAnsi="Courier New" w:cs="Courier New"/>
        </w:rPr>
        <w:t xml:space="preserve">, a 5-year, multifaceted </w:t>
      </w:r>
      <w:r w:rsidRPr="000F4B93">
        <w:rPr>
          <w:rFonts w:ascii="Courier New" w:hAnsi="Courier New" w:cs="Courier New"/>
        </w:rPr>
        <w:lastRenderedPageBreak/>
        <w:t xml:space="preserve">communication campaign to reduce HIV incidence in the United States (CDC, 2009b). CDC plans to release the campaign in phases,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general public, and others will be targeted to specific subgroups or communities at greatest risk of infection, including MSM, </w:t>
      </w:r>
      <w:r w:rsidR="00334504">
        <w:rPr>
          <w:rFonts w:ascii="Courier New" w:hAnsi="Courier New" w:cs="Courier New"/>
        </w:rPr>
        <w:t>African American</w:t>
      </w:r>
      <w:r w:rsidRPr="000F4B93">
        <w:rPr>
          <w:rFonts w:ascii="Courier New" w:hAnsi="Courier New" w:cs="Courier New"/>
        </w:rPr>
        <w:t xml:space="preserve">s, and other minority populations. The current study will assess the effectiveness of these social marketing messages aimed at increasing HIV awareness and delivering HIV prevention and testing messages among at-risk populations. </w:t>
      </w:r>
    </w:p>
    <w:p w:rsidR="00476544" w:rsidRPr="00334504" w:rsidRDefault="000F4B93" w:rsidP="00420890">
      <w:pPr>
        <w:pStyle w:val="BodyText1"/>
        <w:rPr>
          <w:rFonts w:ascii="Courier New" w:hAnsi="Courier New" w:cs="Courier New"/>
          <w:szCs w:val="24"/>
        </w:rPr>
      </w:pPr>
      <w:r w:rsidRPr="000F4B93">
        <w:rPr>
          <w:rFonts w:ascii="Courier New" w:hAnsi="Courier New" w:cs="Courier New"/>
        </w:rPr>
        <w:t>The study will consist of tracking survey</w:t>
      </w:r>
      <w:r w:rsidR="00513EA1">
        <w:rPr>
          <w:rFonts w:ascii="Courier New" w:hAnsi="Courier New" w:cs="Courier New"/>
        </w:rPr>
        <w:t>s</w:t>
      </w:r>
      <w:r w:rsidRPr="000F4B93">
        <w:rPr>
          <w:rFonts w:ascii="Courier New" w:hAnsi="Courier New" w:cs="Courier New"/>
        </w:rPr>
        <w:t xml:space="preserve"> of </w:t>
      </w:r>
      <w:r w:rsidRPr="000F4B93">
        <w:rPr>
          <w:rFonts w:ascii="Courier New" w:hAnsi="Courier New" w:cs="Courier New"/>
          <w:i/>
        </w:rPr>
        <w:t>AAA</w:t>
      </w:r>
      <w:r w:rsidRPr="000F4B93">
        <w:rPr>
          <w:rFonts w:ascii="Courier New" w:hAnsi="Courier New" w:cs="Courier New"/>
        </w:rPr>
        <w:t xml:space="preserve"> target audiences to measure exposure to each phase of the campaign and interventions implemented under </w:t>
      </w:r>
      <w:r w:rsidRPr="000F4B93">
        <w:rPr>
          <w:rFonts w:ascii="Courier New" w:hAnsi="Courier New" w:cs="Courier New"/>
          <w:i/>
        </w:rPr>
        <w:t>AAA</w:t>
      </w:r>
      <w:r w:rsidRPr="000F4B93">
        <w:rPr>
          <w:rFonts w:ascii="Courier New" w:hAnsi="Courier New" w:cs="Courier New"/>
        </w:rPr>
        <w:t xml:space="preserve">. Each survey </w:t>
      </w:r>
      <w:r w:rsidR="00322F61">
        <w:rPr>
          <w:rFonts w:ascii="Courier New" w:hAnsi="Courier New" w:cs="Courier New"/>
        </w:rPr>
        <w:t>consist</w:t>
      </w:r>
      <w:r w:rsidR="00DF2777">
        <w:rPr>
          <w:rFonts w:ascii="Courier New" w:hAnsi="Courier New" w:cs="Courier New"/>
        </w:rPr>
        <w:t>s</w:t>
      </w:r>
      <w:r w:rsidR="00322F61">
        <w:rPr>
          <w:rFonts w:ascii="Courier New" w:hAnsi="Courier New" w:cs="Courier New"/>
        </w:rPr>
        <w:t xml:space="preserve"> of a</w:t>
      </w:r>
      <w:r w:rsidRPr="000F4B93">
        <w:rPr>
          <w:rFonts w:ascii="Courier New" w:hAnsi="Courier New" w:cs="Courier New"/>
        </w:rPr>
        <w:t xml:space="preserve"> module of questions relating to specific </w:t>
      </w:r>
      <w:r w:rsidRPr="000F4B93">
        <w:rPr>
          <w:rFonts w:ascii="Courier New" w:hAnsi="Courier New" w:cs="Courier New"/>
          <w:i/>
        </w:rPr>
        <w:t>AAA</w:t>
      </w:r>
      <w:r w:rsidRPr="000F4B93">
        <w:rPr>
          <w:rFonts w:ascii="Courier New" w:hAnsi="Courier New" w:cs="Courier New"/>
        </w:rPr>
        <w:t xml:space="preserve"> activities and communication initiatives</w:t>
      </w:r>
      <w:r w:rsidR="002E5E2E">
        <w:rPr>
          <w:rFonts w:ascii="Courier New" w:hAnsi="Courier New" w:cs="Courier New"/>
        </w:rPr>
        <w:t xml:space="preserve">. </w:t>
      </w:r>
      <w:r w:rsidR="002E5E2E" w:rsidRPr="00B20732">
        <w:rPr>
          <w:rFonts w:ascii="Courier New" w:hAnsi="Courier New" w:cs="Courier New"/>
          <w:i/>
        </w:rPr>
        <w:t>There are no changes to the related attachments of data collection instruments.</w:t>
      </w:r>
      <w:r w:rsidR="002E5E2E">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following section of the U.S. Federal Code is relevant to this data collection: 42 USC 241, Section 301 of the Public Health Service Act </w:t>
      </w:r>
      <w:r w:rsidR="00E53A55">
        <w:rPr>
          <w:rFonts w:ascii="Courier New" w:hAnsi="Courier New" w:cs="Courier New"/>
        </w:rPr>
        <w:t>and Public Health Service Act 308</w:t>
      </w:r>
      <w:r w:rsidRPr="000F4B93">
        <w:rPr>
          <w:rFonts w:ascii="Courier New" w:hAnsi="Courier New" w:cs="Courier New"/>
        </w:rPr>
        <w:t>(</w:t>
      </w:r>
      <w:r w:rsidR="00A564DF" w:rsidRPr="00A564DF">
        <w:rPr>
          <w:rFonts w:ascii="Courier New" w:hAnsi="Courier New" w:cs="Courier New"/>
          <w:b/>
        </w:rPr>
        <w:t>Attachment 1</w:t>
      </w:r>
      <w:r w:rsidR="00E53A55">
        <w:rPr>
          <w:rFonts w:ascii="Courier New" w:hAnsi="Courier New" w:cs="Courier New"/>
          <w:b/>
        </w:rPr>
        <w:t>a and 1b</w:t>
      </w:r>
      <w:r w:rsidRPr="000F4B93">
        <w:rPr>
          <w:rFonts w:ascii="Courier New" w:hAnsi="Courier New" w:cs="Courier New"/>
        </w:rPr>
        <w:t>).</w:t>
      </w:r>
    </w:p>
    <w:p w:rsidR="00AA4B7C" w:rsidRPr="00334504" w:rsidRDefault="000F4B93" w:rsidP="00401E98">
      <w:pPr>
        <w:pStyle w:val="Heading3"/>
        <w:rPr>
          <w:rFonts w:ascii="Courier New" w:hAnsi="Courier New" w:cs="Courier New"/>
        </w:rPr>
      </w:pPr>
      <w:bookmarkStart w:id="10" w:name="_Toc289080248"/>
      <w:bookmarkStart w:id="11" w:name="_Toc381185312"/>
      <w:r w:rsidRPr="000F4B93">
        <w:rPr>
          <w:rFonts w:ascii="Courier New" w:hAnsi="Courier New" w:cs="Courier New"/>
        </w:rPr>
        <w:t>A.1.2</w:t>
      </w:r>
      <w:r w:rsidRPr="000F4B93">
        <w:rPr>
          <w:rFonts w:ascii="Courier New" w:hAnsi="Courier New" w:cs="Courier New"/>
        </w:rPr>
        <w:tab/>
        <w:t>Privacy Impact Assessment</w:t>
      </w:r>
      <w:bookmarkEnd w:id="10"/>
      <w:bookmarkEnd w:id="11"/>
    </w:p>
    <w:p w:rsidR="000F6307" w:rsidRPr="000F6307" w:rsidRDefault="001214FA" w:rsidP="000F6307">
      <w:pPr>
        <w:pStyle w:val="BodyText1"/>
        <w:rPr>
          <w:rFonts w:ascii="Courier New" w:eastAsia="MS Mincho" w:hAnsi="Courier New" w:cs="Courier New"/>
          <w:i/>
        </w:rPr>
      </w:pPr>
      <w:r w:rsidRPr="001214FA">
        <w:rPr>
          <w:rFonts w:ascii="Courier New" w:hAnsi="Courier New" w:cs="Courier New"/>
          <w:b/>
          <w:i/>
        </w:rPr>
        <w:t xml:space="preserve">Requested changes do not affect the </w:t>
      </w:r>
      <w:r w:rsidR="000F6307" w:rsidRPr="001214FA">
        <w:rPr>
          <w:rFonts w:ascii="Courier New" w:hAnsi="Courier New" w:cs="Courier New"/>
          <w:b/>
          <w:i/>
        </w:rPr>
        <w:t>original privacy impact assessment section.</w:t>
      </w:r>
      <w:r w:rsidR="000F6307" w:rsidRPr="000F6307">
        <w:rPr>
          <w:rFonts w:ascii="Courier New" w:hAnsi="Courier New" w:cs="Courier New"/>
          <w:i/>
        </w:rPr>
        <w:t xml:space="preserve"> </w:t>
      </w:r>
    </w:p>
    <w:p w:rsidR="00476544" w:rsidRPr="00334504" w:rsidRDefault="000F4B93" w:rsidP="00AA4B7C">
      <w:pPr>
        <w:pStyle w:val="BodyText1"/>
        <w:rPr>
          <w:rFonts w:ascii="Courier New" w:eastAsia="MS Mincho" w:hAnsi="Courier New" w:cs="Courier New"/>
        </w:rPr>
      </w:pPr>
      <w:r w:rsidRPr="000F4B93">
        <w:rPr>
          <w:rFonts w:ascii="Courier New" w:hAnsi="Courier New" w:cs="Courier New"/>
          <w:i/>
          <w:iCs/>
        </w:rPr>
        <w:t>Overview of the Data Collection System -</w:t>
      </w:r>
      <w:r w:rsidRPr="000F4B93">
        <w:rPr>
          <w:rFonts w:ascii="Courier New" w:hAnsi="Courier New" w:cs="Courier New"/>
        </w:rPr>
        <w:t xml:space="preserve"> CDC’s contractor, RTI International, will implement all rounds of this study. </w:t>
      </w:r>
    </w:p>
    <w:p w:rsidR="00476544" w:rsidRPr="00334504" w:rsidRDefault="000F4B93" w:rsidP="00401E98">
      <w:pPr>
        <w:pStyle w:val="Heading2"/>
        <w:rPr>
          <w:rFonts w:ascii="Courier New" w:hAnsi="Courier New" w:cs="Courier New"/>
        </w:rPr>
      </w:pPr>
      <w:bookmarkStart w:id="12" w:name="_Toc143058437"/>
      <w:bookmarkStart w:id="13" w:name="_Toc146088435"/>
      <w:bookmarkStart w:id="14" w:name="_Toc289080249"/>
      <w:bookmarkStart w:id="15" w:name="_Toc381185313"/>
      <w:r w:rsidRPr="000F4B93">
        <w:rPr>
          <w:rFonts w:ascii="Courier New" w:hAnsi="Courier New" w:cs="Courier New"/>
        </w:rPr>
        <w:lastRenderedPageBreak/>
        <w:t>A.2</w:t>
      </w:r>
      <w:r w:rsidRPr="000F4B93">
        <w:rPr>
          <w:rFonts w:ascii="Courier New" w:hAnsi="Courier New" w:cs="Courier New"/>
        </w:rPr>
        <w:tab/>
        <w:t>Purpose and Use of the Information Collection</w:t>
      </w:r>
      <w:bookmarkEnd w:id="12"/>
      <w:bookmarkEnd w:id="13"/>
      <w:bookmarkEnd w:id="14"/>
      <w:bookmarkEnd w:id="15"/>
      <w:r w:rsidRPr="000F4B93">
        <w:rPr>
          <w:rFonts w:ascii="Courier New" w:hAnsi="Courier New" w:cs="Courier New"/>
        </w:rPr>
        <w:t xml:space="preserve"> </w:t>
      </w:r>
    </w:p>
    <w:p w:rsidR="00B20732" w:rsidRPr="00B20732" w:rsidRDefault="00831C37" w:rsidP="006403FC">
      <w:pPr>
        <w:pStyle w:val="BodyText1"/>
        <w:rPr>
          <w:rFonts w:ascii="Courier New" w:hAnsi="Courier New" w:cs="Courier New"/>
          <w:i/>
        </w:rPr>
      </w:pPr>
      <w:r w:rsidRPr="00831C37">
        <w:rPr>
          <w:rFonts w:ascii="Courier New" w:hAnsi="Courier New" w:cs="Courier New"/>
          <w:b/>
          <w:i/>
        </w:rPr>
        <w:t xml:space="preserve">Requested changes do not affect the </w:t>
      </w:r>
      <w:r w:rsidR="00B20732" w:rsidRPr="00831C37">
        <w:rPr>
          <w:rFonts w:ascii="Courier New" w:hAnsi="Courier New" w:cs="Courier New"/>
          <w:b/>
          <w:i/>
        </w:rPr>
        <w:t>original purpose</w:t>
      </w:r>
      <w:r w:rsidR="00B20732" w:rsidRPr="00B20732">
        <w:rPr>
          <w:rFonts w:ascii="Courier New" w:hAnsi="Courier New" w:cs="Courier New"/>
          <w:i/>
        </w:rPr>
        <w:t>.</w:t>
      </w:r>
    </w:p>
    <w:p w:rsidR="00476544" w:rsidRPr="00334504" w:rsidRDefault="000F4B93" w:rsidP="006403FC">
      <w:pPr>
        <w:pStyle w:val="BodyText1"/>
        <w:rPr>
          <w:rFonts w:ascii="Courier New" w:hAnsi="Courier New" w:cs="Courier New"/>
        </w:rPr>
      </w:pPr>
      <w:r w:rsidRPr="000F4B93">
        <w:rPr>
          <w:rFonts w:ascii="Courier New" w:hAnsi="Courier New" w:cs="Courier New"/>
        </w:rPr>
        <w:t>The</w:t>
      </w:r>
      <w:r w:rsidR="003B4C5A">
        <w:rPr>
          <w:rFonts w:ascii="Courier New" w:hAnsi="Courier New" w:cs="Courier New"/>
        </w:rPr>
        <w:t>re are 2</w:t>
      </w:r>
      <w:r w:rsidRPr="000F4B93">
        <w:rPr>
          <w:rFonts w:ascii="Courier New" w:hAnsi="Courier New" w:cs="Courier New"/>
        </w:rPr>
        <w:t xml:space="preserve"> purpose</w:t>
      </w:r>
      <w:r w:rsidR="003B4C5A">
        <w:rPr>
          <w:rFonts w:ascii="Courier New" w:hAnsi="Courier New" w:cs="Courier New"/>
        </w:rPr>
        <w:t>s</w:t>
      </w:r>
      <w:r w:rsidRPr="000F4B93">
        <w:rPr>
          <w:rFonts w:ascii="Courier New" w:hAnsi="Courier New" w:cs="Courier New"/>
        </w:rPr>
        <w:t xml:space="preserve"> of the study</w:t>
      </w:r>
      <w:r w:rsidR="003B4C5A">
        <w:rPr>
          <w:rFonts w:ascii="Courier New" w:hAnsi="Courier New" w:cs="Courier New"/>
        </w:rPr>
        <w:t>: 1) to evaluate the potential effectiveness</w:t>
      </w:r>
      <w:r w:rsidR="007B55EC">
        <w:rPr>
          <w:rFonts w:ascii="Courier New" w:hAnsi="Courier New" w:cs="Courier New"/>
        </w:rPr>
        <w:t xml:space="preserve"> </w:t>
      </w:r>
      <w:r w:rsidRPr="000F4B93">
        <w:rPr>
          <w:rFonts w:ascii="Courier New" w:hAnsi="Courier New" w:cs="Courier New"/>
        </w:rPr>
        <w:t xml:space="preserve">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messages </w:t>
      </w:r>
      <w:r w:rsidR="003B4C5A">
        <w:rPr>
          <w:rFonts w:ascii="Courier New" w:hAnsi="Courier New" w:cs="Courier New"/>
        </w:rPr>
        <w:t xml:space="preserve">during the campaign development phase; and 2) to examine the associations </w:t>
      </w:r>
      <w:r w:rsidR="006721F9">
        <w:rPr>
          <w:rFonts w:ascii="Courier New" w:hAnsi="Courier New" w:cs="Courier New"/>
        </w:rPr>
        <w:t xml:space="preserve">between those groups who report exposure to the various </w:t>
      </w:r>
      <w:r w:rsidR="006721F9">
        <w:rPr>
          <w:rFonts w:ascii="Courier New" w:hAnsi="Courier New" w:cs="Courier New"/>
          <w:i/>
        </w:rPr>
        <w:t xml:space="preserve">AAA </w:t>
      </w:r>
      <w:r w:rsidR="006721F9">
        <w:rPr>
          <w:rFonts w:ascii="Courier New" w:hAnsi="Courier New" w:cs="Courier New"/>
        </w:rPr>
        <w:t xml:space="preserve">messages and those reporting no exposure to the various </w:t>
      </w:r>
      <w:r w:rsidR="006721F9">
        <w:rPr>
          <w:rFonts w:ascii="Courier New" w:hAnsi="Courier New" w:cs="Courier New"/>
          <w:i/>
        </w:rPr>
        <w:t xml:space="preserve">AAA </w:t>
      </w:r>
      <w:r w:rsidR="006721F9">
        <w:rPr>
          <w:rFonts w:ascii="Courier New" w:hAnsi="Courier New" w:cs="Courier New"/>
        </w:rPr>
        <w:t xml:space="preserve">messages. </w:t>
      </w:r>
      <w:r w:rsidR="00B90238">
        <w:rPr>
          <w:rFonts w:ascii="Courier New" w:hAnsi="Courier New" w:cs="Courier New"/>
        </w:rPr>
        <w:t xml:space="preserve"> </w:t>
      </w:r>
    </w:p>
    <w:p w:rsidR="00476544" w:rsidRPr="00334504" w:rsidRDefault="000F4B93" w:rsidP="00401E98">
      <w:pPr>
        <w:pStyle w:val="FigureTitle"/>
        <w:rPr>
          <w:rFonts w:ascii="Courier New" w:hAnsi="Courier New" w:cs="Courier New"/>
          <w:snapToGrid w:val="0"/>
        </w:rPr>
      </w:pPr>
      <w:bookmarkStart w:id="16" w:name="_Toc66689097"/>
      <w:bookmarkStart w:id="17" w:name="_Toc139093420"/>
      <w:bookmarkStart w:id="18" w:name="_Toc146088164"/>
      <w:bookmarkStart w:id="19" w:name="_Toc146089472"/>
      <w:bookmarkStart w:id="20" w:name="_Toc289080269"/>
      <w:r w:rsidRPr="000F4B93">
        <w:rPr>
          <w:rFonts w:ascii="Courier New" w:hAnsi="Courier New" w:cs="Courier New"/>
          <w:snapToGrid w:val="0"/>
        </w:rPr>
        <w:t>Exhibit A.2.1. Key Evaluation Research Questions</w:t>
      </w:r>
      <w:bookmarkEnd w:id="16"/>
      <w:bookmarkEnd w:id="17"/>
      <w:bookmarkEnd w:id="18"/>
      <w:bookmarkEnd w:id="19"/>
      <w:bookmarkEnd w:id="20"/>
    </w:p>
    <w:tbl>
      <w:tblPr>
        <w:tblW w:w="9504"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9504"/>
      </w:tblGrid>
      <w:tr w:rsidR="00476544" w:rsidRPr="00334504" w:rsidTr="00401E98">
        <w:trPr>
          <w:cantSplit/>
        </w:trPr>
        <w:tc>
          <w:tcPr>
            <w:tcW w:w="9468" w:type="dxa"/>
          </w:tcPr>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What is the reach of the </w:t>
            </w:r>
            <w:r w:rsidRPr="000F4B93">
              <w:rPr>
                <w:rFonts w:ascii="Courier New" w:hAnsi="Courier New" w:cs="Courier New"/>
                <w:i/>
                <w:iCs/>
                <w:noProof/>
                <w:sz w:val="22"/>
                <w:szCs w:val="22"/>
              </w:rPr>
              <w:t xml:space="preserve">AAA </w:t>
            </w:r>
            <w:r w:rsidRPr="000F4B93">
              <w:rPr>
                <w:rFonts w:ascii="Courier New" w:hAnsi="Courier New" w:cs="Courier New"/>
                <w:iCs/>
                <w:noProof/>
                <w:sz w:val="22"/>
                <w:szCs w:val="22"/>
              </w:rPr>
              <w:t>campaign</w:t>
            </w:r>
            <w:r w:rsidRPr="000F4B93">
              <w:rPr>
                <w:rFonts w:ascii="Courier New" w:hAnsi="Courier New" w:cs="Courier New"/>
                <w:noProof/>
                <w:sz w:val="22"/>
                <w:szCs w:val="22"/>
              </w:rPr>
              <w:t xml:space="preserve"> messages, and how often are target audiences exposed to </w:t>
            </w:r>
            <w:r w:rsidRPr="000F4B93">
              <w:rPr>
                <w:rFonts w:ascii="Courier New" w:hAnsi="Courier New" w:cs="Courier New"/>
                <w:i/>
                <w:noProof/>
                <w:sz w:val="22"/>
                <w:szCs w:val="22"/>
              </w:rPr>
              <w:t>AAA</w:t>
            </w:r>
            <w:r w:rsidRPr="000F4B93">
              <w:rPr>
                <w:rFonts w:ascii="Courier New" w:hAnsi="Courier New" w:cs="Courier New"/>
                <w:noProof/>
                <w:sz w:val="22"/>
                <w:szCs w:val="22"/>
              </w:rPr>
              <w:t xml:space="preserve"> messages? </w:t>
            </w:r>
          </w:p>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Do study participants have positive receptivity to </w:t>
            </w:r>
            <w:r w:rsidRPr="000F4B93">
              <w:rPr>
                <w:rFonts w:ascii="Courier New" w:hAnsi="Courier New" w:cs="Courier New"/>
                <w:i/>
                <w:iCs/>
                <w:noProof/>
                <w:sz w:val="22"/>
                <w:szCs w:val="22"/>
              </w:rPr>
              <w:t xml:space="preserve">AAA </w:t>
            </w:r>
            <w:r w:rsidRPr="000F4B93">
              <w:rPr>
                <w:rFonts w:ascii="Courier New" w:hAnsi="Courier New" w:cs="Courier New"/>
                <w:noProof/>
                <w:sz w:val="22"/>
                <w:szCs w:val="22"/>
              </w:rPr>
              <w:t>messages, including positive reactions to specific advertising executions?</w:t>
            </w:r>
          </w:p>
          <w:p w:rsidR="00476544" w:rsidRPr="00334504" w:rsidRDefault="00F41879"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exposure </w:t>
            </w:r>
            <w:r w:rsidR="000F4B93" w:rsidRPr="000F4B93">
              <w:rPr>
                <w:rFonts w:ascii="Courier New" w:hAnsi="Courier New" w:cs="Courier New"/>
                <w:noProof/>
                <w:sz w:val="22"/>
                <w:szCs w:val="22"/>
              </w:rPr>
              <w:t xml:space="preserv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w:t>
            </w:r>
            <w:r>
              <w:rPr>
                <w:rFonts w:ascii="Courier New" w:hAnsi="Courier New" w:cs="Courier New"/>
                <w:noProof/>
                <w:sz w:val="22"/>
                <w:szCs w:val="22"/>
              </w:rPr>
              <w:t xml:space="preserve">among study participants related to </w:t>
            </w:r>
            <w:r w:rsidR="000F4B93" w:rsidRPr="000F4B93">
              <w:rPr>
                <w:rFonts w:ascii="Courier New" w:hAnsi="Courier New" w:cs="Courier New"/>
                <w:noProof/>
                <w:sz w:val="22"/>
                <w:szCs w:val="22"/>
              </w:rPr>
              <w:t>greater knowledge of their HIV status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CE0121">
              <w:rPr>
                <w:rFonts w:ascii="Courier New" w:hAnsi="Courier New" w:cs="Courier New"/>
                <w:noProof/>
                <w:sz w:val="22"/>
                <w:szCs w:val="22"/>
              </w:rPr>
              <w:t xml:space="preserve">in </w:t>
            </w:r>
            <w:r w:rsidR="000F4B93" w:rsidRPr="000F4B93">
              <w:rPr>
                <w:rFonts w:ascii="Courier New" w:hAnsi="Courier New" w:cs="Courier New"/>
                <w:noProof/>
                <w:sz w:val="22"/>
                <w:szCs w:val="22"/>
              </w:rPr>
              <w:t>knowledge of the importance of testing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Pr>
                <w:rFonts w:ascii="Courier New" w:hAnsi="Courier New" w:cs="Courier New"/>
                <w:noProof/>
                <w:sz w:val="22"/>
                <w:szCs w:val="22"/>
              </w:rPr>
              <w:t xml:space="preserve">in </w:t>
            </w:r>
            <w:r w:rsidR="000F4B93" w:rsidRPr="000F4B93">
              <w:rPr>
                <w:rFonts w:ascii="Courier New" w:hAnsi="Courier New" w:cs="Courier New"/>
                <w:noProof/>
                <w:sz w:val="22"/>
                <w:szCs w:val="22"/>
              </w:rPr>
              <w:t>beliefs that they should get tested for HIV?</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0144DA">
              <w:rPr>
                <w:rFonts w:ascii="Courier New" w:hAnsi="Courier New" w:cs="Courier New"/>
                <w:noProof/>
                <w:sz w:val="22"/>
                <w:szCs w:val="22"/>
              </w:rPr>
              <w:t xml:space="preserve">in </w:t>
            </w:r>
            <w:r>
              <w:rPr>
                <w:rFonts w:ascii="Courier New" w:hAnsi="Courier New" w:cs="Courier New"/>
                <w:noProof/>
                <w:sz w:val="22"/>
                <w:szCs w:val="22"/>
              </w:rPr>
              <w:t xml:space="preserve"> of the participant’s </w:t>
            </w:r>
            <w:r w:rsidR="000F4B93" w:rsidRPr="000F4B93">
              <w:rPr>
                <w:rFonts w:ascii="Courier New" w:hAnsi="Courier New" w:cs="Courier New"/>
                <w:noProof/>
                <w:sz w:val="22"/>
                <w:szCs w:val="22"/>
              </w:rPr>
              <w:t>belief</w:t>
            </w:r>
            <w:r w:rsidR="000144DA">
              <w:rPr>
                <w:rFonts w:ascii="Courier New" w:hAnsi="Courier New" w:cs="Courier New"/>
                <w:noProof/>
                <w:sz w:val="22"/>
                <w:szCs w:val="22"/>
              </w:rPr>
              <w:t>s</w:t>
            </w:r>
            <w:r w:rsidR="000F4B93" w:rsidRPr="000F4B93">
              <w:rPr>
                <w:rFonts w:ascii="Courier New" w:hAnsi="Courier New" w:cs="Courier New"/>
                <w:noProof/>
                <w:sz w:val="22"/>
                <w:szCs w:val="22"/>
              </w:rPr>
              <w:t xml:space="preserve"> that community resources and HIV treatment are available to them?</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study participants </w:t>
            </w:r>
            <w:r w:rsidR="00AB2F69">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AB2F69">
              <w:rPr>
                <w:rFonts w:ascii="Courier New" w:hAnsi="Courier New" w:cs="Courier New"/>
                <w:noProof/>
                <w:sz w:val="22"/>
                <w:szCs w:val="22"/>
              </w:rPr>
              <w:t>in self report</w:t>
            </w:r>
            <w:r w:rsidR="009534F9">
              <w:rPr>
                <w:rFonts w:ascii="Courier New" w:hAnsi="Courier New" w:cs="Courier New"/>
                <w:noProof/>
                <w:sz w:val="22"/>
                <w:szCs w:val="22"/>
              </w:rPr>
              <w:t>ed</w:t>
            </w:r>
            <w:r w:rsidR="00AB2F69">
              <w:rPr>
                <w:rFonts w:ascii="Courier New" w:hAnsi="Courier New" w:cs="Courier New"/>
                <w:noProof/>
                <w:sz w:val="22"/>
                <w:szCs w:val="22"/>
              </w:rPr>
              <w:t xml:space="preserve"> </w:t>
            </w:r>
            <w:r w:rsidR="000F4B93" w:rsidRPr="000F4B93">
              <w:rPr>
                <w:rFonts w:ascii="Courier New" w:hAnsi="Courier New" w:cs="Courier New"/>
                <w:noProof/>
                <w:sz w:val="22"/>
                <w:szCs w:val="22"/>
              </w:rPr>
              <w:t>HIV testing behaviors over time relative to participants not exposed?</w:t>
            </w:r>
          </w:p>
          <w:p w:rsidR="00476544" w:rsidRPr="00334504" w:rsidRDefault="00AB2F69" w:rsidP="00AB2F69">
            <w:pPr>
              <w:numPr>
                <w:ilvl w:val="0"/>
                <w:numId w:val="6"/>
              </w:numPr>
              <w:tabs>
                <w:tab w:val="clear" w:pos="720"/>
                <w:tab w:val="num" w:pos="342"/>
              </w:tabs>
              <w:autoSpaceDE w:val="0"/>
              <w:autoSpaceDN w:val="0"/>
              <w:adjustRightInd w:val="0"/>
              <w:spacing w:before="40" w:after="40"/>
              <w:ind w:left="342"/>
              <w:rPr>
                <w:rFonts w:ascii="Courier New" w:hAnsi="Courier New" w:cs="Courier New"/>
                <w:b/>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 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messages among participants</w:t>
            </w:r>
            <w:r>
              <w:rPr>
                <w:rFonts w:ascii="Courier New" w:hAnsi="Courier New" w:cs="Courier New"/>
                <w:noProof/>
                <w:sz w:val="22"/>
                <w:szCs w:val="22"/>
              </w:rPr>
              <w:t xml:space="preserve"> related to an</w:t>
            </w:r>
            <w:r w:rsidR="000F4B93" w:rsidRPr="000F4B93">
              <w:rPr>
                <w:rFonts w:ascii="Courier New" w:hAnsi="Courier New" w:cs="Courier New"/>
                <w:noProof/>
                <w:sz w:val="22"/>
                <w:szCs w:val="22"/>
              </w:rPr>
              <w:t xml:space="preserve"> increase intentions to get tested for HIV relative to participants not exposed?</w:t>
            </w:r>
          </w:p>
        </w:tc>
      </w:tr>
    </w:tbl>
    <w:p w:rsidR="00476544" w:rsidRPr="00334504" w:rsidRDefault="00476544" w:rsidP="00401E98">
      <w:pPr>
        <w:pStyle w:val="exhibitsource"/>
        <w:rPr>
          <w:rFonts w:ascii="Courier New" w:hAnsi="Courier New" w:cs="Courier New"/>
        </w:rPr>
      </w:pPr>
    </w:p>
    <w:p w:rsidR="00B20732" w:rsidRPr="00B20732" w:rsidRDefault="000F4B93" w:rsidP="00E97514">
      <w:pPr>
        <w:pStyle w:val="Heading3"/>
        <w:spacing w:line="360" w:lineRule="auto"/>
        <w:ind w:left="0" w:firstLine="0"/>
        <w:rPr>
          <w:rFonts w:ascii="Courier New" w:hAnsi="Courier New" w:cs="Courier New"/>
          <w:b w:val="0"/>
          <w:i w:val="0"/>
        </w:rPr>
      </w:pPr>
      <w:r w:rsidRPr="00B20732">
        <w:rPr>
          <w:rFonts w:ascii="Courier New" w:hAnsi="Courier New" w:cs="Courier New"/>
          <w:b w:val="0"/>
          <w:i w:val="0"/>
        </w:rPr>
        <w:lastRenderedPageBreak/>
        <w:t xml:space="preserve">The information obtained from the proposed data collection activities will be used to inform CDC, policy makers, prevention practitioners, and researchers about the </w:t>
      </w:r>
      <w:r w:rsidR="00443FE1" w:rsidRPr="00B20732">
        <w:rPr>
          <w:rFonts w:ascii="Courier New" w:hAnsi="Courier New" w:cs="Courier New"/>
          <w:b w:val="0"/>
          <w:i w:val="0"/>
        </w:rPr>
        <w:t xml:space="preserve">potential </w:t>
      </w:r>
      <w:r w:rsidRPr="00B20732">
        <w:rPr>
          <w:rFonts w:ascii="Courier New" w:hAnsi="Courier New" w:cs="Courier New"/>
          <w:b w:val="0"/>
          <w:i w:val="0"/>
        </w:rPr>
        <w:t>effects of campaign messages</w:t>
      </w:r>
      <w:r w:rsidR="009D37A8" w:rsidRPr="00B20732">
        <w:rPr>
          <w:rFonts w:ascii="Courier New" w:hAnsi="Courier New" w:cs="Courier New"/>
          <w:b w:val="0"/>
          <w:i w:val="0"/>
        </w:rPr>
        <w:t xml:space="preserve"> as they are developed</w:t>
      </w:r>
      <w:r w:rsidRPr="00B20732">
        <w:rPr>
          <w:rFonts w:ascii="Courier New" w:hAnsi="Courier New" w:cs="Courier New"/>
          <w:b w:val="0"/>
          <w:i w:val="0"/>
        </w:rPr>
        <w:t xml:space="preserve"> on improving HIV-related outcomes among the targeted sample. </w:t>
      </w:r>
      <w:bookmarkStart w:id="21" w:name="_Toc289080250"/>
      <w:bookmarkStart w:id="22" w:name="_Toc381185314"/>
    </w:p>
    <w:p w:rsidR="00476544" w:rsidRPr="00E97514" w:rsidRDefault="000F4B93" w:rsidP="00E97514">
      <w:pPr>
        <w:pStyle w:val="Heading3"/>
        <w:spacing w:line="360" w:lineRule="auto"/>
        <w:ind w:left="0" w:firstLine="0"/>
        <w:rPr>
          <w:rFonts w:ascii="Courier New" w:hAnsi="Courier New" w:cs="Courier New"/>
          <w:i w:val="0"/>
        </w:rPr>
      </w:pPr>
      <w:r w:rsidRPr="00E97514">
        <w:rPr>
          <w:rFonts w:ascii="Courier New" w:hAnsi="Courier New" w:cs="Courier New"/>
          <w:i w:val="0"/>
        </w:rPr>
        <w:t>A.2.1</w:t>
      </w:r>
      <w:r w:rsidRPr="00E97514">
        <w:rPr>
          <w:rFonts w:ascii="Courier New" w:hAnsi="Courier New" w:cs="Courier New"/>
          <w:i w:val="0"/>
        </w:rPr>
        <w:tab/>
        <w:t>Privacy Impact Assessment</w:t>
      </w:r>
      <w:bookmarkEnd w:id="21"/>
      <w:bookmarkEnd w:id="22"/>
    </w:p>
    <w:p w:rsidR="000F6307" w:rsidRPr="000F6307" w:rsidRDefault="00831C37" w:rsidP="00FD3E8A">
      <w:pPr>
        <w:pStyle w:val="BodyText1"/>
        <w:rPr>
          <w:rFonts w:ascii="Courier New" w:hAnsi="Courier New" w:cs="Courier New"/>
          <w:i/>
        </w:rPr>
      </w:pPr>
      <w:r w:rsidRPr="00831C37">
        <w:rPr>
          <w:rFonts w:ascii="Courier New" w:hAnsi="Courier New" w:cs="Courier New"/>
          <w:b/>
          <w:i/>
        </w:rPr>
        <w:t>Requested changes do not affect the</w:t>
      </w:r>
      <w:r>
        <w:rPr>
          <w:rFonts w:ascii="Courier New" w:hAnsi="Courier New" w:cs="Courier New"/>
          <w:b/>
          <w:i/>
        </w:rPr>
        <w:t xml:space="preserve"> </w:t>
      </w:r>
      <w:r w:rsidRPr="00831C37">
        <w:rPr>
          <w:rFonts w:ascii="Courier New" w:hAnsi="Courier New" w:cs="Courier New"/>
          <w:b/>
          <w:i/>
        </w:rPr>
        <w:t>Privacy Impact Assessment</w:t>
      </w:r>
      <w:r w:rsidR="000F6307" w:rsidRPr="000F6307">
        <w:rPr>
          <w:rFonts w:ascii="Courier New" w:hAnsi="Courier New" w:cs="Courier New"/>
          <w:i/>
        </w:rPr>
        <w:t>.</w:t>
      </w:r>
    </w:p>
    <w:p w:rsidR="00476544" w:rsidRPr="00334504" w:rsidRDefault="000F4B93" w:rsidP="00FD3E8A">
      <w:pPr>
        <w:pStyle w:val="BodyText1"/>
        <w:rPr>
          <w:rFonts w:ascii="Courier New" w:hAnsi="Courier New" w:cs="Courier New"/>
        </w:rPr>
      </w:pPr>
      <w:r w:rsidRPr="000F4B93">
        <w:rPr>
          <w:rFonts w:ascii="Courier New" w:hAnsi="Courier New" w:cs="Courier New"/>
        </w:rPr>
        <w:t xml:space="preserve">This information is being collected to inform CDC, policy makers, prevention practitioners, and researchers about the effects of campaign messages on HIV-related outcomes among the targeted sample. This information will also be used to assess the fidelity of campaign implementation and to provide feedback to CDC on audience reach and receptivity to </w:t>
      </w:r>
      <w:r w:rsidRPr="000F4B93">
        <w:rPr>
          <w:rFonts w:ascii="Courier New" w:hAnsi="Courier New" w:cs="Courier New"/>
          <w:i/>
        </w:rPr>
        <w:t>AAA</w:t>
      </w:r>
      <w:r w:rsidRPr="000F4B93">
        <w:rPr>
          <w:rFonts w:ascii="Courier New" w:hAnsi="Courier New" w:cs="Courier New"/>
        </w:rPr>
        <w:t xml:space="preserve"> messages over time. These data will be used to assess the appropriateness of continued or expanded funding and dissemination of the campaign.</w:t>
      </w:r>
      <w:r w:rsidR="00B90238" w:rsidRPr="00B90238">
        <w:rPr>
          <w:rFonts w:ascii="Courier New" w:hAnsi="Courier New" w:cs="Courier New"/>
        </w:rPr>
        <w:t xml:space="preserve"> </w:t>
      </w:r>
    </w:p>
    <w:p w:rsidR="00476544" w:rsidRPr="00334504" w:rsidRDefault="000F4B93" w:rsidP="00401E98">
      <w:pPr>
        <w:pStyle w:val="Heading2"/>
        <w:rPr>
          <w:rFonts w:ascii="Courier New" w:hAnsi="Courier New" w:cs="Courier New"/>
        </w:rPr>
      </w:pPr>
      <w:bookmarkStart w:id="23" w:name="_Toc143058438"/>
      <w:bookmarkStart w:id="24" w:name="_Toc146088436"/>
      <w:bookmarkStart w:id="25" w:name="_Toc289080251"/>
      <w:bookmarkStart w:id="26" w:name="_Toc381185315"/>
      <w:r w:rsidRPr="000F4B93">
        <w:rPr>
          <w:rFonts w:ascii="Courier New" w:hAnsi="Courier New" w:cs="Courier New"/>
        </w:rPr>
        <w:t>A.3</w:t>
      </w:r>
      <w:r w:rsidRPr="000F4B93">
        <w:rPr>
          <w:rFonts w:ascii="Courier New" w:hAnsi="Courier New" w:cs="Courier New"/>
        </w:rPr>
        <w:tab/>
        <w:t>Use of Improved Information Technology and Burden Reduction</w:t>
      </w:r>
      <w:bookmarkEnd w:id="23"/>
      <w:bookmarkEnd w:id="24"/>
      <w:bookmarkEnd w:id="25"/>
      <w:bookmarkEnd w:id="26"/>
      <w:r w:rsidRPr="000F4B93">
        <w:rPr>
          <w:rFonts w:ascii="Courier New" w:hAnsi="Courier New" w:cs="Courier New"/>
        </w:rPr>
        <w:t xml:space="preserve"> </w:t>
      </w:r>
    </w:p>
    <w:p w:rsidR="00E97514" w:rsidRPr="00831C37" w:rsidRDefault="00831C37" w:rsidP="00B90238">
      <w:pPr>
        <w:pStyle w:val="BodyText1"/>
        <w:rPr>
          <w:rFonts w:ascii="Courier New" w:hAnsi="Courier New" w:cs="Courier New"/>
          <w:b/>
          <w:i/>
        </w:rPr>
      </w:pPr>
      <w:r w:rsidRPr="00831C37">
        <w:rPr>
          <w:rFonts w:ascii="Courier New" w:hAnsi="Courier New" w:cs="Courier New"/>
          <w:b/>
          <w:i/>
        </w:rPr>
        <w:t xml:space="preserve">Requested changes do not affect </w:t>
      </w:r>
      <w:r w:rsidR="00E97514" w:rsidRPr="00831C37">
        <w:rPr>
          <w:rFonts w:ascii="Courier New" w:hAnsi="Courier New" w:cs="Courier New"/>
          <w:b/>
          <w:i/>
        </w:rPr>
        <w:t>this section from original OMB approval.</w:t>
      </w:r>
    </w:p>
    <w:p w:rsidR="006436E5" w:rsidRDefault="000F4B93" w:rsidP="00B9023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evaluation will rely on </w:t>
      </w:r>
      <w:r w:rsidRPr="000F4B93">
        <w:rPr>
          <w:rFonts w:ascii="Courier New" w:hAnsi="Courier New" w:cs="Courier New"/>
          <w:color w:val="000000"/>
        </w:rPr>
        <w:t xml:space="preserve">Web-based surveys to be self-administered on personal computers. </w:t>
      </w:r>
      <w:bookmarkStart w:id="27" w:name="_Toc143058439"/>
      <w:bookmarkStart w:id="28" w:name="_Toc146088437"/>
      <w:bookmarkStart w:id="29" w:name="_Toc289080252"/>
    </w:p>
    <w:p w:rsidR="00476544" w:rsidRPr="00211DEC" w:rsidRDefault="000F4B93" w:rsidP="00211DEC">
      <w:pPr>
        <w:pStyle w:val="BodyText1"/>
        <w:ind w:firstLine="0"/>
        <w:rPr>
          <w:rFonts w:ascii="Courier New" w:hAnsi="Courier New" w:cs="Courier New"/>
          <w:b/>
        </w:rPr>
      </w:pPr>
      <w:r w:rsidRPr="00211DEC">
        <w:rPr>
          <w:rFonts w:ascii="Courier New" w:hAnsi="Courier New" w:cs="Courier New"/>
          <w:b/>
        </w:rPr>
        <w:t>A.4</w:t>
      </w:r>
      <w:r w:rsidRPr="00211DEC">
        <w:rPr>
          <w:rFonts w:ascii="Courier New" w:hAnsi="Courier New" w:cs="Courier New"/>
          <w:b/>
        </w:rPr>
        <w:tab/>
        <w:t>Efforts to Identify Duplication and Use of Similar Information</w:t>
      </w:r>
      <w:bookmarkEnd w:id="27"/>
      <w:bookmarkEnd w:id="28"/>
      <w:bookmarkEnd w:id="29"/>
      <w:r w:rsidRPr="00211DEC">
        <w:rPr>
          <w:rFonts w:ascii="Courier New" w:hAnsi="Courier New" w:cs="Courier New"/>
          <w:b/>
        </w:rPr>
        <w:t xml:space="preserve"> </w:t>
      </w:r>
    </w:p>
    <w:p w:rsidR="00211DEC" w:rsidRPr="00831C37" w:rsidRDefault="00831C37" w:rsidP="00211DEC">
      <w:pPr>
        <w:pStyle w:val="Heading2"/>
        <w:ind w:left="0" w:firstLine="720"/>
        <w:rPr>
          <w:rFonts w:ascii="Courier New" w:hAnsi="Courier New" w:cs="Courier New"/>
          <w:i/>
        </w:rPr>
      </w:pPr>
      <w:r w:rsidRPr="00831C37">
        <w:rPr>
          <w:rFonts w:ascii="Courier New" w:hAnsi="Courier New" w:cs="Courier New"/>
          <w:i/>
        </w:rPr>
        <w:t xml:space="preserve">Requested changes do not affect </w:t>
      </w:r>
      <w:r w:rsidR="00B90238" w:rsidRPr="00831C37">
        <w:rPr>
          <w:rFonts w:ascii="Courier New" w:hAnsi="Courier New" w:cs="Courier New"/>
          <w:i/>
        </w:rPr>
        <w:t>this section from original</w:t>
      </w:r>
      <w:r w:rsidR="00211DEC" w:rsidRPr="00831C37">
        <w:rPr>
          <w:rFonts w:ascii="Courier New" w:hAnsi="Courier New" w:cs="Courier New"/>
          <w:i/>
        </w:rPr>
        <w:t xml:space="preserve"> </w:t>
      </w:r>
      <w:r w:rsidR="00B90238" w:rsidRPr="00831C37">
        <w:rPr>
          <w:rFonts w:ascii="Courier New" w:hAnsi="Courier New" w:cs="Courier New"/>
          <w:i/>
        </w:rPr>
        <w:t>OMB approval.</w:t>
      </w:r>
      <w:bookmarkStart w:id="30" w:name="_Toc143058440"/>
      <w:bookmarkStart w:id="31" w:name="_Toc146088438"/>
      <w:bookmarkStart w:id="32" w:name="_Toc289080253"/>
      <w:bookmarkStart w:id="33" w:name="_Toc381185316"/>
    </w:p>
    <w:p w:rsidR="00476544" w:rsidRPr="00334504" w:rsidRDefault="000F4B93" w:rsidP="00401E98">
      <w:pPr>
        <w:pStyle w:val="Heading2"/>
        <w:rPr>
          <w:rFonts w:ascii="Courier New" w:hAnsi="Courier New" w:cs="Courier New"/>
        </w:rPr>
      </w:pPr>
      <w:r w:rsidRPr="000F4B93">
        <w:rPr>
          <w:rFonts w:ascii="Courier New" w:hAnsi="Courier New" w:cs="Courier New"/>
        </w:rPr>
        <w:t>A.5</w:t>
      </w:r>
      <w:r w:rsidRPr="000F4B93">
        <w:rPr>
          <w:rFonts w:ascii="Courier New" w:hAnsi="Courier New" w:cs="Courier New"/>
        </w:rPr>
        <w:tab/>
        <w:t>Impact on Small Businesses or Other Small Entities</w:t>
      </w:r>
      <w:bookmarkEnd w:id="30"/>
      <w:bookmarkEnd w:id="31"/>
      <w:bookmarkEnd w:id="32"/>
      <w:bookmarkEnd w:id="33"/>
      <w:r w:rsidRPr="000F4B93">
        <w:rPr>
          <w:rFonts w:ascii="Courier New" w:hAnsi="Courier New" w:cs="Courier New"/>
        </w:rPr>
        <w:t xml:space="preserve"> </w:t>
      </w:r>
    </w:p>
    <w:p w:rsidR="00476544" w:rsidRPr="00E97514" w:rsidRDefault="000F4B93" w:rsidP="009F09B4">
      <w:pPr>
        <w:pStyle w:val="BodyText1"/>
        <w:rPr>
          <w:rFonts w:ascii="Courier New" w:hAnsi="Courier New" w:cs="Courier New"/>
          <w:i/>
        </w:rPr>
      </w:pPr>
      <w:r w:rsidRPr="00E97514">
        <w:rPr>
          <w:rFonts w:ascii="Courier New" w:hAnsi="Courier New" w:cs="Courier New"/>
          <w:i/>
        </w:rPr>
        <w:t>No small businesses will be involved in this data collection.</w:t>
      </w:r>
    </w:p>
    <w:p w:rsidR="00476544" w:rsidRPr="00334504" w:rsidRDefault="000F4B93" w:rsidP="00401E98">
      <w:pPr>
        <w:pStyle w:val="Heading2"/>
        <w:rPr>
          <w:rFonts w:ascii="Courier New" w:hAnsi="Courier New" w:cs="Courier New"/>
        </w:rPr>
      </w:pPr>
      <w:bookmarkStart w:id="34" w:name="_Toc143058441"/>
      <w:bookmarkStart w:id="35" w:name="_Toc146088439"/>
      <w:bookmarkStart w:id="36" w:name="_Toc289080254"/>
      <w:bookmarkStart w:id="37" w:name="_Toc381185317"/>
      <w:r w:rsidRPr="000F4B93">
        <w:rPr>
          <w:rFonts w:ascii="Courier New" w:hAnsi="Courier New" w:cs="Courier New"/>
        </w:rPr>
        <w:lastRenderedPageBreak/>
        <w:t>A.6</w:t>
      </w:r>
      <w:r w:rsidRPr="000F4B93">
        <w:rPr>
          <w:rFonts w:ascii="Courier New" w:hAnsi="Courier New" w:cs="Courier New"/>
        </w:rPr>
        <w:tab/>
        <w:t>Consequences of Collecting the Information Less Frequently</w:t>
      </w:r>
      <w:bookmarkEnd w:id="34"/>
      <w:bookmarkEnd w:id="35"/>
      <w:bookmarkEnd w:id="36"/>
      <w:bookmarkEnd w:id="37"/>
      <w:r w:rsidRPr="000F4B93">
        <w:rPr>
          <w:rFonts w:ascii="Courier New" w:hAnsi="Courier New" w:cs="Courier New"/>
        </w:rPr>
        <w:t xml:space="preserve"> </w:t>
      </w:r>
    </w:p>
    <w:p w:rsidR="00E97514" w:rsidRPr="00831C37" w:rsidRDefault="000F6307" w:rsidP="00401E98">
      <w:pPr>
        <w:pStyle w:val="BodyText1"/>
        <w:rPr>
          <w:rFonts w:ascii="Courier New" w:hAnsi="Courier New" w:cs="Courier New"/>
        </w:rPr>
      </w:pPr>
      <w:r w:rsidRPr="00831C37">
        <w:rPr>
          <w:rFonts w:ascii="Courier New" w:hAnsi="Courier New" w:cs="Courier New"/>
        </w:rPr>
        <w:t xml:space="preserve">CDC is requesting to change the timeframe of data collection activities from quarterly data collection to varying times based on the stage of the campaign phase.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present study will provide the primary data needed for federal policy makers to assess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and its messages. If this evaluation were not conducted, it would not be possible to determine the value or impact of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messages on the lives of the people they are intended to serve. Failure to collect these data could preclude effective use of program resources to benefit individuals at risk for HIV infection or transmission.</w:t>
      </w:r>
    </w:p>
    <w:p w:rsidR="00476544" w:rsidRPr="00334504" w:rsidRDefault="000F4B93" w:rsidP="00DC1D4C">
      <w:pPr>
        <w:pStyle w:val="BodyText1"/>
        <w:rPr>
          <w:rFonts w:ascii="Courier New" w:hAnsi="Courier New" w:cs="Courier New"/>
        </w:rPr>
      </w:pPr>
      <w:r w:rsidRPr="00DC1D4C">
        <w:rPr>
          <w:rFonts w:ascii="Courier New" w:hAnsi="Courier New" w:cs="Courier New"/>
          <w:szCs w:val="24"/>
        </w:rPr>
        <w:t>The evaluation includes data collection over 3 years to track and document changes in outcomes over time.</w:t>
      </w:r>
      <w:r w:rsidR="00DC1D4C" w:rsidRPr="00DC1D4C">
        <w:rPr>
          <w:rFonts w:ascii="Courier New" w:hAnsi="Courier New" w:cs="Courier New"/>
          <w:color w:val="1F497D"/>
          <w:szCs w:val="24"/>
        </w:rPr>
        <w:t xml:space="preserve"> </w:t>
      </w:r>
      <w:r w:rsidR="00B90238" w:rsidRPr="00211DEC">
        <w:rPr>
          <w:rFonts w:ascii="Courier New" w:hAnsi="Courier New" w:cs="Courier New"/>
          <w:szCs w:val="24"/>
        </w:rPr>
        <w:t>This is a change from the previously approved quarterly data collections. The change in the time frames for the collections will be consistent with the campaign stages instead of occurring on a fixed quarterly basis. This will allow researchers to use the burden hours wisely.</w:t>
      </w:r>
      <w:r w:rsidR="00211DEC" w:rsidRPr="00211DEC">
        <w:rPr>
          <w:rFonts w:ascii="Courier New" w:hAnsi="Courier New" w:cs="Courier New"/>
          <w:szCs w:val="24"/>
        </w:rPr>
        <w:t xml:space="preserve"> The overall number of approved burden hours will remain the same.</w:t>
      </w:r>
      <w:r w:rsidR="00B90238">
        <w:rPr>
          <w:rFonts w:ascii="Courier New" w:hAnsi="Courier New" w:cs="Courier New"/>
          <w:color w:val="1F497D"/>
          <w:szCs w:val="24"/>
        </w:rPr>
        <w:t xml:space="preserve">  </w:t>
      </w:r>
      <w:r w:rsidR="00B90238">
        <w:rPr>
          <w:rFonts w:ascii="Courier New" w:hAnsi="Courier New" w:cs="Courier New"/>
        </w:rPr>
        <w:t>S</w:t>
      </w:r>
      <w:r w:rsidRPr="000F4B93">
        <w:rPr>
          <w:rFonts w:ascii="Courier New" w:hAnsi="Courier New" w:cs="Courier New"/>
        </w:rPr>
        <w:t xml:space="preserve">urveys for each phase will provide data about subsequent changes in or maintenance of attitudes, beliefs, or behaviors. </w:t>
      </w:r>
      <w:r w:rsidR="00260314">
        <w:rPr>
          <w:rFonts w:ascii="Courier New" w:hAnsi="Courier New" w:cs="Courier New"/>
        </w:rPr>
        <w:t xml:space="preserve">These changes will </w:t>
      </w:r>
      <w:r w:rsidR="007C01F8">
        <w:rPr>
          <w:rFonts w:ascii="Courier New" w:hAnsi="Courier New" w:cs="Courier New"/>
        </w:rPr>
        <w:t xml:space="preserve">also </w:t>
      </w:r>
      <w:r w:rsidR="00260314">
        <w:rPr>
          <w:rFonts w:ascii="Courier New" w:hAnsi="Courier New" w:cs="Courier New"/>
        </w:rPr>
        <w:t>focus on those reporting exposure</w:t>
      </w:r>
      <w:r w:rsidR="0084153B">
        <w:rPr>
          <w:rFonts w:ascii="Courier New" w:hAnsi="Courier New" w:cs="Courier New"/>
        </w:rPr>
        <w:t xml:space="preserve"> to</w:t>
      </w:r>
      <w:r w:rsidR="00260314">
        <w:rPr>
          <w:rFonts w:ascii="Courier New" w:hAnsi="Courier New" w:cs="Courier New"/>
        </w:rPr>
        <w:t xml:space="preserve"> the </w:t>
      </w:r>
      <w:r w:rsidR="00260314">
        <w:rPr>
          <w:rFonts w:ascii="Courier New" w:hAnsi="Courier New" w:cs="Courier New"/>
          <w:i/>
        </w:rPr>
        <w:t xml:space="preserve">AAA </w:t>
      </w:r>
      <w:r w:rsidR="00260314">
        <w:rPr>
          <w:rFonts w:ascii="Courier New" w:hAnsi="Courier New" w:cs="Courier New"/>
        </w:rPr>
        <w:t xml:space="preserve">messages and those reporting no exposure. </w:t>
      </w:r>
      <w:r w:rsidR="00B90238">
        <w:rPr>
          <w:rFonts w:ascii="Courier New" w:hAnsi="Courier New" w:cs="Courier New"/>
        </w:rPr>
        <w:t>Fixed quarterly</w:t>
      </w:r>
      <w:r w:rsidRPr="000F4B93">
        <w:rPr>
          <w:rFonts w:ascii="Courier New" w:hAnsi="Courier New" w:cs="Courier New"/>
        </w:rPr>
        <w:t xml:space="preserve"> data collection</w:t>
      </w:r>
      <w:r w:rsidR="00B90238">
        <w:rPr>
          <w:rFonts w:ascii="Courier New" w:hAnsi="Courier New" w:cs="Courier New"/>
        </w:rPr>
        <w:t>s</w:t>
      </w:r>
      <w:r w:rsidRPr="000F4B93">
        <w:rPr>
          <w:rFonts w:ascii="Courier New" w:hAnsi="Courier New" w:cs="Courier New"/>
        </w:rPr>
        <w:t xml:space="preserve"> </w:t>
      </w:r>
      <w:r w:rsidR="006630C1">
        <w:rPr>
          <w:rFonts w:ascii="Courier New" w:hAnsi="Courier New" w:cs="Courier New"/>
        </w:rPr>
        <w:t xml:space="preserve">will not align with the timing of the campaigns phases. </w:t>
      </w:r>
      <w:r w:rsidR="00B843E4">
        <w:rPr>
          <w:rFonts w:ascii="Courier New" w:hAnsi="Courier New" w:cs="Courier New"/>
        </w:rPr>
        <w:t>We are requesting to use the approved burden hours based on the stage of each AAA campaign phase rather than a fixed quarterly schedule.</w:t>
      </w:r>
    </w:p>
    <w:p w:rsidR="00476544" w:rsidRPr="00334504" w:rsidRDefault="000F4B93" w:rsidP="00401E98">
      <w:pPr>
        <w:pStyle w:val="Heading2"/>
        <w:rPr>
          <w:rFonts w:ascii="Courier New" w:hAnsi="Courier New" w:cs="Courier New"/>
        </w:rPr>
      </w:pPr>
      <w:bookmarkStart w:id="38" w:name="_Toc143058442"/>
      <w:bookmarkStart w:id="39" w:name="_Toc146088440"/>
      <w:bookmarkStart w:id="40" w:name="_Toc289080255"/>
      <w:bookmarkStart w:id="41" w:name="_Toc381185318"/>
      <w:r w:rsidRPr="000F4B93">
        <w:rPr>
          <w:rFonts w:ascii="Courier New" w:hAnsi="Courier New" w:cs="Courier New"/>
        </w:rPr>
        <w:t>A.7</w:t>
      </w:r>
      <w:r w:rsidRPr="000F4B93">
        <w:rPr>
          <w:rFonts w:ascii="Courier New" w:hAnsi="Courier New" w:cs="Courier New"/>
        </w:rPr>
        <w:tab/>
        <w:t>Special Circumstances Relating to the Guidelines of 5 CFR 1320.5</w:t>
      </w:r>
      <w:bookmarkEnd w:id="38"/>
      <w:bookmarkEnd w:id="39"/>
      <w:bookmarkEnd w:id="40"/>
      <w:bookmarkEnd w:id="41"/>
      <w:r w:rsidRPr="000F4B93">
        <w:rPr>
          <w:rFonts w:ascii="Courier New" w:hAnsi="Courier New" w:cs="Courier New"/>
        </w:rPr>
        <w:t xml:space="preserve"> </w:t>
      </w:r>
    </w:p>
    <w:p w:rsidR="00476544" w:rsidRPr="00334504" w:rsidRDefault="000F4B93" w:rsidP="009F09B4">
      <w:pPr>
        <w:pStyle w:val="BodyText1"/>
        <w:rPr>
          <w:rFonts w:ascii="Courier New" w:hAnsi="Courier New" w:cs="Courier New"/>
        </w:rPr>
      </w:pPr>
      <w:r w:rsidRPr="000F4B93">
        <w:rPr>
          <w:rFonts w:ascii="Courier New" w:hAnsi="Courier New" w:cs="Courier New"/>
          <w:szCs w:val="24"/>
        </w:rPr>
        <w:t xml:space="preserve">This request fully complies with regulation </w:t>
      </w:r>
      <w:r w:rsidRPr="000F4B93">
        <w:rPr>
          <w:rFonts w:ascii="Courier New" w:hAnsi="Courier New" w:cs="Courier New"/>
        </w:rPr>
        <w:t>5 CRF 1320.5.</w:t>
      </w:r>
    </w:p>
    <w:p w:rsidR="00476544" w:rsidRPr="00334504" w:rsidRDefault="000F4B93" w:rsidP="00401E98">
      <w:pPr>
        <w:pStyle w:val="Heading2"/>
        <w:rPr>
          <w:rFonts w:ascii="Courier New" w:hAnsi="Courier New" w:cs="Courier New"/>
        </w:rPr>
      </w:pPr>
      <w:bookmarkStart w:id="42" w:name="_Toc143058443"/>
      <w:bookmarkStart w:id="43" w:name="_Toc146088441"/>
      <w:bookmarkStart w:id="44" w:name="_Toc289080256"/>
      <w:bookmarkStart w:id="45" w:name="_Toc381185319"/>
      <w:r w:rsidRPr="000F4B93">
        <w:rPr>
          <w:rFonts w:ascii="Courier New" w:hAnsi="Courier New" w:cs="Courier New"/>
        </w:rPr>
        <w:lastRenderedPageBreak/>
        <w:t>A.8</w:t>
      </w:r>
      <w:r w:rsidRPr="000F4B93">
        <w:rPr>
          <w:rFonts w:ascii="Courier New" w:hAnsi="Courier New" w:cs="Courier New"/>
        </w:rPr>
        <w:tab/>
        <w:t xml:space="preserve">Comments in Response to the </w:t>
      </w:r>
      <w:r w:rsidRPr="000F4B93">
        <w:rPr>
          <w:rFonts w:ascii="Courier New" w:hAnsi="Courier New" w:cs="Courier New"/>
          <w:i/>
        </w:rPr>
        <w:t>Federal Register</w:t>
      </w:r>
      <w:r w:rsidRPr="000F4B93">
        <w:rPr>
          <w:rFonts w:ascii="Courier New" w:hAnsi="Courier New" w:cs="Courier New"/>
        </w:rPr>
        <w:t xml:space="preserve"> Notice and Efforts to Consult Outside the Agency</w:t>
      </w:r>
      <w:bookmarkEnd w:id="42"/>
      <w:bookmarkEnd w:id="43"/>
      <w:bookmarkEnd w:id="44"/>
      <w:bookmarkEnd w:id="45"/>
      <w:r w:rsidRPr="000F4B93">
        <w:rPr>
          <w:rFonts w:ascii="Courier New" w:hAnsi="Courier New" w:cs="Courier New"/>
        </w:rPr>
        <w:t xml:space="preserve"> </w:t>
      </w:r>
    </w:p>
    <w:p w:rsidR="00B843E4" w:rsidRPr="007314DA" w:rsidRDefault="007314DA" w:rsidP="00B90238">
      <w:pPr>
        <w:pStyle w:val="bullets"/>
        <w:numPr>
          <w:ilvl w:val="0"/>
          <w:numId w:val="0"/>
        </w:numPr>
        <w:spacing w:line="360" w:lineRule="auto"/>
        <w:ind w:firstLine="720"/>
        <w:rPr>
          <w:rFonts w:ascii="Courier New" w:hAnsi="Courier New" w:cs="Courier New"/>
          <w:b/>
          <w:i/>
        </w:rPr>
      </w:pPr>
      <w:r w:rsidRPr="007314DA">
        <w:rPr>
          <w:rFonts w:ascii="Courier New" w:hAnsi="Courier New" w:cs="Courier New"/>
          <w:b/>
          <w:i/>
        </w:rPr>
        <w:t>Requested changes do not affect</w:t>
      </w:r>
      <w:r w:rsidR="00B843E4" w:rsidRPr="007314DA">
        <w:rPr>
          <w:rFonts w:ascii="Courier New" w:hAnsi="Courier New" w:cs="Courier New"/>
          <w:b/>
          <w:i/>
        </w:rPr>
        <w:t xml:space="preserve"> this section from original OMB approval.</w:t>
      </w:r>
    </w:p>
    <w:p w:rsidR="00B90238" w:rsidRDefault="000F4B93" w:rsidP="00B90238">
      <w:pPr>
        <w:pStyle w:val="bullets"/>
        <w:numPr>
          <w:ilvl w:val="0"/>
          <w:numId w:val="0"/>
        </w:numPr>
        <w:spacing w:line="360" w:lineRule="auto"/>
        <w:ind w:firstLine="720"/>
        <w:rPr>
          <w:rFonts w:ascii="Courier New" w:hAnsi="Courier New" w:cs="Courier New"/>
        </w:rPr>
      </w:pPr>
      <w:r w:rsidRPr="000F4B93">
        <w:rPr>
          <w:rFonts w:ascii="Courier New" w:hAnsi="Courier New" w:cs="Courier New"/>
        </w:rPr>
        <w:t xml:space="preserve">A 60-day </w:t>
      </w:r>
      <w:r w:rsidRPr="000F4B93">
        <w:rPr>
          <w:rFonts w:ascii="Courier New" w:hAnsi="Courier New" w:cs="Courier New"/>
          <w:i/>
          <w:iCs/>
        </w:rPr>
        <w:t>Federal Register</w:t>
      </w:r>
      <w:r w:rsidRPr="000F4B93">
        <w:rPr>
          <w:rFonts w:ascii="Courier New" w:hAnsi="Courier New" w:cs="Courier New"/>
        </w:rPr>
        <w:t xml:space="preserve"> notice published on August 6, 2010 (Volume 75, Number 151, pages 47598-47599) </w:t>
      </w:r>
      <w:bookmarkStart w:id="46" w:name="_Toc66689098"/>
      <w:bookmarkStart w:id="47" w:name="_Toc139093421"/>
      <w:bookmarkStart w:id="48" w:name="_Toc146088165"/>
      <w:bookmarkStart w:id="49" w:name="_Toc146089473"/>
      <w:bookmarkStart w:id="50" w:name="_Toc289080270"/>
    </w:p>
    <w:p w:rsidR="00B90238" w:rsidRDefault="00B90238" w:rsidP="00B90238">
      <w:pPr>
        <w:pStyle w:val="bullets"/>
        <w:numPr>
          <w:ilvl w:val="0"/>
          <w:numId w:val="0"/>
        </w:numPr>
        <w:spacing w:line="360" w:lineRule="auto"/>
        <w:ind w:firstLine="720"/>
        <w:rPr>
          <w:rFonts w:ascii="Courier New" w:hAnsi="Courier New" w:cs="Courier New"/>
        </w:rPr>
      </w:pPr>
    </w:p>
    <w:p w:rsidR="00476544" w:rsidRPr="00334504" w:rsidRDefault="00B90238" w:rsidP="006630C1">
      <w:pPr>
        <w:rPr>
          <w:rFonts w:ascii="Courier New" w:hAnsi="Courier New" w:cs="Courier New"/>
        </w:rPr>
      </w:pPr>
      <w:r>
        <w:rPr>
          <w:rFonts w:ascii="Courier New" w:hAnsi="Courier New" w:cs="Courier New"/>
        </w:rPr>
        <w:t>Exhibit</w:t>
      </w:r>
      <w:r w:rsidR="000F4B93" w:rsidRPr="000F4B93">
        <w:rPr>
          <w:rFonts w:ascii="Courier New" w:hAnsi="Courier New" w:cs="Courier New"/>
        </w:rPr>
        <w:t xml:space="preserve"> A.</w:t>
      </w:r>
      <w:bookmarkEnd w:id="46"/>
      <w:r w:rsidR="000F4B93" w:rsidRPr="000F4B93">
        <w:rPr>
          <w:rFonts w:ascii="Courier New" w:hAnsi="Courier New" w:cs="Courier New"/>
        </w:rPr>
        <w:t xml:space="preserve">8.1. </w:t>
      </w:r>
      <w:r w:rsidR="000F4B93" w:rsidRPr="000F4B93">
        <w:rPr>
          <w:rFonts w:ascii="Courier New" w:hAnsi="Courier New" w:cs="Courier New"/>
          <w:i/>
          <w:iCs/>
        </w:rPr>
        <w:t xml:space="preserve">AAA </w:t>
      </w:r>
      <w:r w:rsidR="000F4B93" w:rsidRPr="000F4B93">
        <w:rPr>
          <w:rFonts w:ascii="Courier New" w:hAnsi="Courier New" w:cs="Courier New"/>
          <w:iCs/>
        </w:rPr>
        <w:t>Campaign</w:t>
      </w:r>
      <w:r w:rsidR="000F4B93" w:rsidRPr="000F4B93">
        <w:rPr>
          <w:rFonts w:ascii="Courier New" w:hAnsi="Courier New" w:cs="Courier New"/>
          <w:i/>
          <w:iCs/>
        </w:rPr>
        <w:t xml:space="preserve"> </w:t>
      </w:r>
      <w:r w:rsidR="000F4B93" w:rsidRPr="000F4B93">
        <w:rPr>
          <w:rFonts w:ascii="Courier New" w:hAnsi="Courier New" w:cs="Courier New"/>
        </w:rPr>
        <w:t>Evaluation Consultants</w:t>
      </w:r>
      <w:bookmarkEnd w:id="47"/>
      <w:bookmarkEnd w:id="48"/>
      <w:bookmarkEnd w:id="49"/>
      <w:bookmarkEnd w:id="50"/>
      <w:r w:rsidR="000F4B93" w:rsidRPr="000F4B93">
        <w:rPr>
          <w:rFonts w:ascii="Courier New" w:hAnsi="Courier New" w:cs="Courier New"/>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00476544" w:rsidRPr="00334504" w:rsidTr="000A08DC">
        <w:trPr>
          <w:cantSplit/>
        </w:trPr>
        <w:tc>
          <w:tcPr>
            <w:tcW w:w="4752" w:type="dxa"/>
          </w:tcPr>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Michael D. Slater</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Social and Behavioral Sciences Distinguished Professor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School of Communication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The Ohio State University</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3022 Derby Hall, 154 North Oval Mall</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Columbus, OH 43210-1339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(614) 247-8768</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(614) 292-2055</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2" w:tooltip="blocked::mailto:slater.59@OSU.edu" w:history="1">
              <w:r w:rsidRPr="000F4B93">
                <w:rPr>
                  <w:rStyle w:val="Hyperlink"/>
                  <w:rFonts w:ascii="Courier New" w:hAnsi="Courier New" w:cs="Courier New"/>
                  <w:noProof/>
                  <w:sz w:val="22"/>
                  <w:szCs w:val="22"/>
                </w:rPr>
                <w:t>slater.59@OSU.edu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Dr. Matthew Farrelly</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Scientist and Director of RTI’s Public Health Policy Research Program</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RTI International</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3040 Cornwallis Road</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Research Triangle Park, NC 27709</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Phone: (919)541-6852</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Fax: (919) 541-6683 </w:t>
            </w:r>
          </w:p>
          <w:p w:rsidR="00476544"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E-mail: </w:t>
            </w:r>
            <w:hyperlink r:id="rId13" w:tooltip="blocked::mailto:mcf@rti.org" w:history="1">
              <w:r w:rsidRPr="00334504">
                <w:rPr>
                  <w:rStyle w:val="Hyperlink"/>
                  <w:rFonts w:ascii="Courier New" w:hAnsi="Courier New" w:cs="Courier New"/>
                  <w:noProof/>
                  <w:sz w:val="22"/>
                  <w:szCs w:val="22"/>
                </w:rPr>
                <w:t>mcf@rti.org</w:t>
              </w:r>
            </w:hyperlink>
          </w:p>
        </w:tc>
        <w:tc>
          <w:tcPr>
            <w:tcW w:w="4752" w:type="dxa"/>
          </w:tcPr>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Dr. Seth M. Noar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Department of Communication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University of Kentucky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248 Grehan Building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Lexington, KY 40506-0042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(859) 257-7809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(859) 257-4103</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4" w:tooltip="blocked::mailto:noar@uky.edu" w:history="1">
              <w:r w:rsidRPr="000F4B93">
                <w:rPr>
                  <w:rStyle w:val="Hyperlink"/>
                  <w:rFonts w:ascii="Courier New" w:hAnsi="Courier New" w:cs="Courier New"/>
                  <w:noProof/>
                  <w:sz w:val="22"/>
                  <w:szCs w:val="22"/>
                </w:rPr>
                <w:t>noar@uky.edu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Patrick A. Wilson,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Department of Sociomedical Sciences</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Mailman School of Public Health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Columbia University</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722 W. 168th Street, 5th Floor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New York, NY 10032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(212) 305-1852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(212) 305-0315</w:t>
            </w:r>
          </w:p>
          <w:p w:rsidR="00476544" w:rsidRPr="00334504" w:rsidRDefault="000F4B93" w:rsidP="000A08DC">
            <w:pPr>
              <w:tabs>
                <w:tab w:val="right" w:leader="dot" w:pos="9350"/>
              </w:tabs>
              <w:ind w:left="144" w:hanging="144"/>
              <w:rPr>
                <w:rFonts w:ascii="Courier New" w:hAnsi="Courier New" w:cs="Courier New"/>
                <w:sz w:val="22"/>
                <w:szCs w:val="22"/>
              </w:rPr>
            </w:pPr>
            <w:r w:rsidRPr="000F4B93">
              <w:rPr>
                <w:rFonts w:ascii="Courier New" w:hAnsi="Courier New" w:cs="Courier New"/>
                <w:noProof/>
                <w:sz w:val="22"/>
                <w:szCs w:val="22"/>
              </w:rPr>
              <w:t xml:space="preserve">E-mail: </w:t>
            </w:r>
            <w:hyperlink r:id="rId15" w:tooltip="blocked::mailto:pw2219@columbia.edu" w:history="1">
              <w:r w:rsidRPr="000F4B93">
                <w:rPr>
                  <w:rStyle w:val="Hyperlink"/>
                  <w:rFonts w:ascii="Courier New" w:hAnsi="Courier New" w:cs="Courier New"/>
                  <w:noProof/>
                  <w:sz w:val="22"/>
                  <w:szCs w:val="22"/>
                </w:rPr>
                <w:t>pw2219@columbia.edu</w:t>
              </w:r>
            </w:hyperlink>
          </w:p>
          <w:p w:rsidR="00476544" w:rsidRPr="00334504" w:rsidRDefault="00476544" w:rsidP="000A08DC">
            <w:pPr>
              <w:tabs>
                <w:tab w:val="right" w:leader="dot" w:pos="9350"/>
              </w:tabs>
              <w:ind w:left="144" w:hanging="144"/>
              <w:rPr>
                <w:rFonts w:ascii="Courier New" w:hAnsi="Courier New" w:cs="Courier New"/>
                <w:sz w:val="22"/>
                <w:szCs w:val="22"/>
              </w:rPr>
            </w:pPr>
          </w:p>
          <w:p w:rsidR="00476544" w:rsidRPr="00334504" w:rsidRDefault="00476544" w:rsidP="000A08DC">
            <w:pPr>
              <w:tabs>
                <w:tab w:val="right" w:leader="dot" w:pos="9350"/>
              </w:tabs>
              <w:ind w:left="144" w:hanging="144"/>
              <w:rPr>
                <w:rFonts w:ascii="Courier New" w:hAnsi="Courier New" w:cs="Courier New"/>
                <w:noProof/>
                <w:sz w:val="22"/>
                <w:szCs w:val="22"/>
              </w:rPr>
            </w:pPr>
          </w:p>
        </w:tc>
      </w:tr>
    </w:tbl>
    <w:p w:rsidR="00476544" w:rsidRPr="00334504" w:rsidRDefault="00476544" w:rsidP="00B337C4">
      <w:pPr>
        <w:pStyle w:val="exhibitsource"/>
        <w:rPr>
          <w:rFonts w:ascii="Courier New" w:hAnsi="Courier New" w:cs="Courier New"/>
        </w:rPr>
      </w:pPr>
    </w:p>
    <w:p w:rsidR="000A08DC" w:rsidRPr="00334504" w:rsidRDefault="000F4B93" w:rsidP="009F09B4">
      <w:pPr>
        <w:pStyle w:val="Bulletblank"/>
        <w:rPr>
          <w:rFonts w:ascii="Courier New" w:hAnsi="Courier New" w:cs="Courier New"/>
        </w:rPr>
      </w:pPr>
      <w:bookmarkStart w:id="51" w:name="_Toc143058444"/>
      <w:bookmarkStart w:id="52" w:name="_Toc146088442"/>
      <w:r w:rsidRPr="000F4B93">
        <w:rPr>
          <w:rFonts w:ascii="Courier New" w:hAnsi="Courier New" w:cs="Courier New"/>
        </w:rPr>
        <w:br/>
      </w:r>
    </w:p>
    <w:p w:rsidR="00476544" w:rsidRPr="00334504" w:rsidRDefault="000F4B93" w:rsidP="00401E98">
      <w:pPr>
        <w:pStyle w:val="Heading2"/>
        <w:rPr>
          <w:rFonts w:ascii="Courier New" w:hAnsi="Courier New" w:cs="Courier New"/>
        </w:rPr>
      </w:pPr>
      <w:bookmarkStart w:id="53" w:name="_Toc289080257"/>
      <w:bookmarkStart w:id="54" w:name="_Toc381185320"/>
      <w:r w:rsidRPr="000F4B93">
        <w:rPr>
          <w:rFonts w:ascii="Courier New" w:hAnsi="Courier New" w:cs="Courier New"/>
        </w:rPr>
        <w:t>A.9</w:t>
      </w:r>
      <w:r w:rsidRPr="000F4B93">
        <w:rPr>
          <w:rFonts w:ascii="Courier New" w:hAnsi="Courier New" w:cs="Courier New"/>
        </w:rPr>
        <w:tab/>
        <w:t>Explanation of Any Payment or Gift to Respondents</w:t>
      </w:r>
      <w:bookmarkEnd w:id="51"/>
      <w:bookmarkEnd w:id="52"/>
      <w:bookmarkEnd w:id="53"/>
      <w:bookmarkEnd w:id="54"/>
      <w:r w:rsidRPr="000F4B93">
        <w:rPr>
          <w:rFonts w:ascii="Courier New" w:hAnsi="Courier New" w:cs="Courier New"/>
        </w:rPr>
        <w:t xml:space="preserve"> </w:t>
      </w:r>
    </w:p>
    <w:p w:rsidR="00E97514" w:rsidRPr="007314DA" w:rsidRDefault="007314DA" w:rsidP="00E97514">
      <w:pPr>
        <w:pStyle w:val="Heading2"/>
        <w:spacing w:line="360" w:lineRule="auto"/>
        <w:ind w:left="0" w:firstLine="720"/>
        <w:rPr>
          <w:rFonts w:ascii="Courier New" w:hAnsi="Courier New" w:cs="Courier New"/>
          <w:i/>
        </w:rPr>
      </w:pPr>
      <w:r w:rsidRPr="007314DA">
        <w:rPr>
          <w:rFonts w:ascii="Courier New" w:hAnsi="Courier New" w:cs="Courier New"/>
          <w:i/>
        </w:rPr>
        <w:t xml:space="preserve">Requested changes do not affect </w:t>
      </w:r>
      <w:r w:rsidR="00E97514" w:rsidRPr="007314DA">
        <w:rPr>
          <w:rFonts w:ascii="Courier New" w:hAnsi="Courier New" w:cs="Courier New"/>
          <w:i/>
        </w:rPr>
        <w:t>this section from original OMB approval.</w:t>
      </w:r>
    </w:p>
    <w:p w:rsidR="00211DEC" w:rsidRDefault="000F4B93" w:rsidP="00E97514">
      <w:pPr>
        <w:pStyle w:val="Heading2"/>
        <w:spacing w:line="360" w:lineRule="auto"/>
        <w:ind w:left="0" w:firstLine="720"/>
        <w:rPr>
          <w:rFonts w:ascii="Courier New" w:hAnsi="Courier New" w:cs="Courier New"/>
          <w:b w:val="0"/>
        </w:rPr>
      </w:pPr>
      <w:r w:rsidRPr="00211DEC">
        <w:rPr>
          <w:rFonts w:ascii="Courier New" w:hAnsi="Courier New" w:cs="Courier New"/>
          <w:b w:val="0"/>
        </w:rPr>
        <w:t xml:space="preserve">Participants will </w:t>
      </w:r>
      <w:r w:rsidR="007314DA">
        <w:rPr>
          <w:rFonts w:ascii="Courier New" w:hAnsi="Courier New" w:cs="Courier New"/>
          <w:b w:val="0"/>
        </w:rPr>
        <w:t xml:space="preserve">still </w:t>
      </w:r>
      <w:r w:rsidRPr="00211DEC">
        <w:rPr>
          <w:rFonts w:ascii="Courier New" w:hAnsi="Courier New" w:cs="Courier New"/>
          <w:b w:val="0"/>
        </w:rPr>
        <w:t xml:space="preserve">be offered a token of appreciation of up to $40 for completion of a survey. The token of </w:t>
      </w:r>
      <w:r w:rsidRPr="00211DEC">
        <w:rPr>
          <w:rFonts w:ascii="Courier New" w:hAnsi="Courier New" w:cs="Courier New"/>
          <w:b w:val="0"/>
        </w:rPr>
        <w:lastRenderedPageBreak/>
        <w:t xml:space="preserve">appreciation is intended to encourage their cooperation, and convey appreciation for contributing to this important study. </w:t>
      </w:r>
      <w:bookmarkStart w:id="55" w:name="_Toc289080258"/>
      <w:bookmarkStart w:id="56" w:name="_Toc381185321"/>
    </w:p>
    <w:p w:rsidR="00476544" w:rsidRPr="00211DEC" w:rsidRDefault="000F4B93" w:rsidP="00211DEC">
      <w:pPr>
        <w:pStyle w:val="Heading2"/>
        <w:ind w:left="0" w:firstLine="0"/>
        <w:rPr>
          <w:rFonts w:ascii="Courier New" w:hAnsi="Courier New" w:cs="Courier New"/>
        </w:rPr>
      </w:pPr>
      <w:r w:rsidRPr="00211DEC">
        <w:rPr>
          <w:rFonts w:ascii="Courier New" w:hAnsi="Courier New" w:cs="Courier New"/>
        </w:rPr>
        <w:t>A.10</w:t>
      </w:r>
      <w:r w:rsidRPr="00211DEC">
        <w:rPr>
          <w:rFonts w:ascii="Courier New" w:hAnsi="Courier New" w:cs="Courier New"/>
        </w:rPr>
        <w:tab/>
        <w:t>Assurance of Confidentiality Provided to Respondents</w:t>
      </w:r>
      <w:bookmarkEnd w:id="55"/>
      <w:bookmarkEnd w:id="56"/>
      <w:r w:rsidRPr="00211DEC">
        <w:rPr>
          <w:rFonts w:ascii="Courier New" w:hAnsi="Courier New" w:cs="Courier New"/>
        </w:rPr>
        <w:t xml:space="preserve"> </w:t>
      </w:r>
    </w:p>
    <w:p w:rsidR="00476544" w:rsidRPr="00334504" w:rsidRDefault="000F4B93" w:rsidP="00B337C4">
      <w:pPr>
        <w:pStyle w:val="Heading3"/>
        <w:rPr>
          <w:rFonts w:ascii="Courier New" w:hAnsi="Courier New" w:cs="Courier New"/>
        </w:rPr>
      </w:pPr>
      <w:bookmarkStart w:id="57" w:name="_Toc289080259"/>
      <w:bookmarkStart w:id="58" w:name="_Toc381185322"/>
      <w:r w:rsidRPr="000F4B93">
        <w:rPr>
          <w:rFonts w:ascii="Courier New" w:hAnsi="Courier New" w:cs="Courier New"/>
        </w:rPr>
        <w:t>A.10.1</w:t>
      </w:r>
      <w:r w:rsidRPr="000F4B93">
        <w:rPr>
          <w:rFonts w:ascii="Courier New" w:hAnsi="Courier New" w:cs="Courier New"/>
        </w:rPr>
        <w:tab/>
        <w:t>Privacy Impact Assessment Information</w:t>
      </w:r>
      <w:bookmarkEnd w:id="57"/>
      <w:bookmarkEnd w:id="58"/>
    </w:p>
    <w:p w:rsidR="00E97514" w:rsidRPr="007314DA" w:rsidRDefault="007314DA" w:rsidP="00E97514">
      <w:pPr>
        <w:pStyle w:val="Heading2"/>
        <w:spacing w:line="360" w:lineRule="auto"/>
        <w:ind w:left="0" w:firstLine="720"/>
        <w:rPr>
          <w:rFonts w:ascii="Courier New" w:hAnsi="Courier New" w:cs="Courier New"/>
          <w:i/>
        </w:rPr>
      </w:pPr>
      <w:r w:rsidRPr="007314DA">
        <w:rPr>
          <w:rFonts w:ascii="Courier New" w:hAnsi="Courier New" w:cs="Courier New"/>
          <w:i/>
        </w:rPr>
        <w:t xml:space="preserve">Requested changes do not affect </w:t>
      </w:r>
      <w:r w:rsidR="00E97514" w:rsidRPr="007314DA">
        <w:rPr>
          <w:rFonts w:ascii="Courier New" w:hAnsi="Courier New" w:cs="Courier New"/>
          <w:i/>
        </w:rPr>
        <w:t>this section from original OMB approval.</w:t>
      </w:r>
    </w:p>
    <w:p w:rsidR="00211DEC" w:rsidRDefault="000F4B93" w:rsidP="00E97514">
      <w:pPr>
        <w:pStyle w:val="Heading2"/>
        <w:spacing w:line="360" w:lineRule="auto"/>
        <w:ind w:left="0" w:firstLine="720"/>
        <w:rPr>
          <w:rFonts w:ascii="Courier New" w:hAnsi="Courier New" w:cs="Courier New"/>
        </w:rPr>
      </w:pPr>
      <w:r w:rsidRPr="00211DEC">
        <w:rPr>
          <w:rFonts w:ascii="Courier New" w:hAnsi="Courier New" w:cs="Courier New"/>
          <w:b w:val="0"/>
        </w:rPr>
        <w:t xml:space="preserve">CDC and RTI will receive data for analysis in aggregate form, and the randomly generated numbers assigned as participant ID numbers will not link data to individuals. The participant ID itself will only be used to track the survey completion pattern (i.e., how many people complete a survey). </w:t>
      </w:r>
      <w:bookmarkStart w:id="59" w:name="_Toc143058446"/>
      <w:bookmarkStart w:id="60" w:name="_Toc146088444"/>
      <w:bookmarkStart w:id="61" w:name="_Toc289080260"/>
      <w:bookmarkStart w:id="62" w:name="_Toc381185323"/>
    </w:p>
    <w:p w:rsidR="00476544" w:rsidRPr="00334504" w:rsidRDefault="000F4B93" w:rsidP="00211DEC">
      <w:pPr>
        <w:pStyle w:val="Heading2"/>
        <w:ind w:left="0" w:firstLine="0"/>
        <w:rPr>
          <w:rFonts w:ascii="Courier New" w:hAnsi="Courier New" w:cs="Courier New"/>
        </w:rPr>
      </w:pPr>
      <w:r w:rsidRPr="000F4B93">
        <w:rPr>
          <w:rFonts w:ascii="Courier New" w:hAnsi="Courier New" w:cs="Courier New"/>
        </w:rPr>
        <w:t>A.11</w:t>
      </w:r>
      <w:r w:rsidRPr="000F4B93">
        <w:rPr>
          <w:rFonts w:ascii="Courier New" w:hAnsi="Courier New" w:cs="Courier New"/>
        </w:rPr>
        <w:tab/>
        <w:t>Justification for Sensitive Questions</w:t>
      </w:r>
      <w:bookmarkEnd w:id="59"/>
      <w:bookmarkEnd w:id="60"/>
      <w:bookmarkEnd w:id="61"/>
      <w:bookmarkEnd w:id="62"/>
      <w:r w:rsidRPr="000F4B93">
        <w:rPr>
          <w:rFonts w:ascii="Courier New" w:hAnsi="Courier New" w:cs="Courier New"/>
        </w:rPr>
        <w:t xml:space="preserve"> </w:t>
      </w:r>
    </w:p>
    <w:p w:rsidR="00E97514" w:rsidRPr="00E97514" w:rsidRDefault="007314DA" w:rsidP="00401E98">
      <w:pPr>
        <w:pStyle w:val="BodyText1"/>
        <w:rPr>
          <w:rFonts w:ascii="Courier New" w:hAnsi="Courier New" w:cs="Courier New"/>
          <w:i/>
        </w:rPr>
      </w:pPr>
      <w:r w:rsidRPr="007314DA">
        <w:rPr>
          <w:rFonts w:ascii="Courier New" w:hAnsi="Courier New" w:cs="Courier New"/>
          <w:b/>
          <w:i/>
        </w:rPr>
        <w:t xml:space="preserve">Requested changes do not affect </w:t>
      </w:r>
      <w:r w:rsidR="00E97514" w:rsidRPr="007314DA">
        <w:rPr>
          <w:rFonts w:ascii="Courier New" w:hAnsi="Courier New" w:cs="Courier New"/>
          <w:b/>
          <w:i/>
        </w:rPr>
        <w:t>this section from original OMB approval.</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is a direct initiative in response to the need to decrease the number of HIV-positive individuals who are unaware that they are infected. As such, our study entails the measurement of sensitive HIV-related questions. </w:t>
      </w:r>
    </w:p>
    <w:p w:rsidR="00211DEC" w:rsidRDefault="000F4B93" w:rsidP="00211DEC">
      <w:pPr>
        <w:pStyle w:val="BodyText1"/>
        <w:rPr>
          <w:rFonts w:ascii="Courier New" w:hAnsi="Courier New" w:cs="Courier New"/>
        </w:rPr>
      </w:pPr>
      <w:r w:rsidRPr="000F4B93">
        <w:rPr>
          <w:rFonts w:ascii="Courier New" w:hAnsi="Courier New" w:cs="Courier New"/>
        </w:rPr>
        <w:t xml:space="preserve">Depending on the target audience for the campaign phase, the study screener will vary, but some sensitive questions must be asked to identify the intended audience. The </w:t>
      </w:r>
      <w:r w:rsidR="00462D80">
        <w:rPr>
          <w:rFonts w:ascii="Courier New" w:hAnsi="Courier New" w:cs="Courier New"/>
        </w:rPr>
        <w:t xml:space="preserve">sample </w:t>
      </w:r>
      <w:r w:rsidRPr="000F4B93">
        <w:rPr>
          <w:rFonts w:ascii="Courier New" w:hAnsi="Courier New" w:cs="Courier New"/>
        </w:rPr>
        <w:t>study screener (</w:t>
      </w:r>
      <w:r w:rsidR="00987E4A" w:rsidRPr="00987E4A">
        <w:rPr>
          <w:rFonts w:ascii="Courier New" w:hAnsi="Courier New" w:cs="Courier New"/>
          <w:b/>
          <w:bCs/>
        </w:rPr>
        <w:t>Attachment</w:t>
      </w:r>
      <w:r w:rsidRPr="00DB5B7A">
        <w:rPr>
          <w:rFonts w:ascii="Courier New" w:hAnsi="Courier New" w:cs="Courier New"/>
          <w:b/>
          <w:bCs/>
          <w:i/>
        </w:rPr>
        <w:t xml:space="preserve"> </w:t>
      </w:r>
      <w:r w:rsidR="00987E4A" w:rsidRPr="00987E4A">
        <w:rPr>
          <w:rFonts w:ascii="Courier New" w:hAnsi="Courier New" w:cs="Courier New"/>
          <w:b/>
          <w:bCs/>
        </w:rPr>
        <w:t>6</w:t>
      </w:r>
      <w:r w:rsidRPr="000F4B93">
        <w:rPr>
          <w:rFonts w:ascii="Courier New" w:hAnsi="Courier New" w:cs="Courier New"/>
        </w:rPr>
        <w:t xml:space="preserve">) will include questions that assess whether individuals have ever tested positive for HIV. Furthermore, because our campaign materials are targeted to various populations, screening questions may address one or more of the following items: race/ethnicity, sexual behavior, and sexual orientation. </w:t>
      </w:r>
      <w:bookmarkStart w:id="63" w:name="_Toc143058447"/>
      <w:bookmarkStart w:id="64" w:name="_Toc146088445"/>
      <w:bookmarkStart w:id="65" w:name="_Toc289080261"/>
      <w:bookmarkStart w:id="66" w:name="_Toc381185324"/>
    </w:p>
    <w:p w:rsidR="007314DA" w:rsidRDefault="007314DA" w:rsidP="00211DEC">
      <w:pPr>
        <w:pStyle w:val="BodyText1"/>
        <w:rPr>
          <w:rFonts w:ascii="Courier New" w:hAnsi="Courier New" w:cs="Courier New"/>
          <w:b/>
        </w:rPr>
      </w:pPr>
    </w:p>
    <w:p w:rsidR="00476544" w:rsidRPr="00211DEC" w:rsidRDefault="000F4B93" w:rsidP="007314DA">
      <w:pPr>
        <w:pStyle w:val="BodyText1"/>
        <w:ind w:firstLine="0"/>
        <w:rPr>
          <w:rFonts w:ascii="Courier New" w:hAnsi="Courier New" w:cs="Courier New"/>
          <w:b/>
        </w:rPr>
      </w:pPr>
      <w:r w:rsidRPr="00211DEC">
        <w:rPr>
          <w:rFonts w:ascii="Courier New" w:hAnsi="Courier New" w:cs="Courier New"/>
          <w:b/>
        </w:rPr>
        <w:lastRenderedPageBreak/>
        <w:t>A.12</w:t>
      </w:r>
      <w:r w:rsidRPr="00211DEC">
        <w:rPr>
          <w:rFonts w:ascii="Courier New" w:hAnsi="Courier New" w:cs="Courier New"/>
          <w:b/>
        </w:rPr>
        <w:tab/>
        <w:t>Estimates of Annualized Burden Hours and Costs</w:t>
      </w:r>
      <w:bookmarkEnd w:id="63"/>
      <w:bookmarkEnd w:id="64"/>
      <w:bookmarkEnd w:id="65"/>
      <w:bookmarkEnd w:id="66"/>
      <w:r w:rsidRPr="00211DEC">
        <w:rPr>
          <w:rFonts w:ascii="Courier New" w:hAnsi="Courier New" w:cs="Courier New"/>
          <w:b/>
        </w:rPr>
        <w:t xml:space="preserve"> </w:t>
      </w:r>
    </w:p>
    <w:p w:rsidR="00E97514" w:rsidRPr="007314DA" w:rsidRDefault="007314DA" w:rsidP="00775A0F">
      <w:pPr>
        <w:pStyle w:val="BodyText1"/>
        <w:rPr>
          <w:rFonts w:ascii="Courier New" w:hAnsi="Courier New" w:cs="Courier New"/>
          <w:b/>
          <w:bCs/>
          <w:i/>
        </w:rPr>
      </w:pPr>
      <w:bookmarkStart w:id="67" w:name="_Toc99431028"/>
      <w:r w:rsidRPr="007314DA">
        <w:rPr>
          <w:rFonts w:ascii="Courier New" w:hAnsi="Courier New" w:cs="Courier New"/>
          <w:b/>
          <w:i/>
        </w:rPr>
        <w:t xml:space="preserve">Requested changes do not affect </w:t>
      </w:r>
      <w:r w:rsidR="00E97514" w:rsidRPr="007314DA">
        <w:rPr>
          <w:rFonts w:ascii="Courier New" w:hAnsi="Courier New" w:cs="Courier New"/>
          <w:b/>
          <w:i/>
        </w:rPr>
        <w:t>this section from original OMB approval.</w:t>
      </w:r>
      <w:r w:rsidR="00B13540">
        <w:rPr>
          <w:rFonts w:ascii="Courier New" w:hAnsi="Courier New" w:cs="Courier New"/>
          <w:b/>
          <w:i/>
        </w:rPr>
        <w:t xml:space="preserve"> There will be no change to the number of burden hours or the number of respondents.</w:t>
      </w:r>
    </w:p>
    <w:p w:rsidR="00476544" w:rsidRPr="00334504" w:rsidRDefault="000F4B93" w:rsidP="00775A0F">
      <w:pPr>
        <w:pStyle w:val="BodyText1"/>
        <w:rPr>
          <w:rFonts w:ascii="Courier New" w:hAnsi="Courier New" w:cs="Courier New"/>
        </w:rPr>
      </w:pPr>
      <w:r w:rsidRPr="000F4B93">
        <w:rPr>
          <w:rFonts w:ascii="Courier New" w:hAnsi="Courier New" w:cs="Courier New"/>
          <w:bCs/>
        </w:rPr>
        <w:t>Exhibits</w:t>
      </w:r>
      <w:r w:rsidRPr="000F4B93">
        <w:rPr>
          <w:rFonts w:ascii="Courier New" w:hAnsi="Courier New" w:cs="Courier New"/>
          <w:b/>
          <w:bCs/>
          <w:i/>
        </w:rPr>
        <w:t xml:space="preserve"> </w:t>
      </w:r>
      <w:r w:rsidRPr="000F4B93">
        <w:rPr>
          <w:rFonts w:ascii="Courier New" w:hAnsi="Courier New" w:cs="Courier New"/>
          <w:bCs/>
        </w:rPr>
        <w:t>3 and 4</w:t>
      </w:r>
      <w:r w:rsidRPr="000F4B93">
        <w:rPr>
          <w:rFonts w:ascii="Courier New" w:hAnsi="Courier New" w:cs="Courier New"/>
          <w:b/>
          <w:bCs/>
        </w:rPr>
        <w:t xml:space="preserve"> </w:t>
      </w:r>
      <w:r w:rsidRPr="000F4B93">
        <w:rPr>
          <w:rFonts w:ascii="Courier New" w:hAnsi="Courier New" w:cs="Courier New"/>
        </w:rPr>
        <w:t>provide details about how this estimate was calculated. The overall burden per respondent was calculated by multiplying the screening interview time by the maximum amount of times t</w:t>
      </w:r>
      <w:r w:rsidR="00211DEC">
        <w:rPr>
          <w:rFonts w:ascii="Courier New" w:hAnsi="Courier New" w:cs="Courier New"/>
        </w:rPr>
        <w:t xml:space="preserve">o complete the survey for each </w:t>
      </w:r>
      <w:r w:rsidRPr="000F4B93">
        <w:rPr>
          <w:rFonts w:ascii="Courier New" w:hAnsi="Courier New" w:cs="Courier New"/>
        </w:rPr>
        <w:t>data collection</w:t>
      </w:r>
      <w:r w:rsidR="002E5EB7">
        <w:rPr>
          <w:rFonts w:ascii="Courier New" w:hAnsi="Courier New" w:cs="Courier New"/>
        </w:rPr>
        <w:t xml:space="preserve"> over a three year period</w:t>
      </w:r>
      <w:r w:rsidRPr="000F4B93">
        <w:rPr>
          <w:rFonts w:ascii="Courier New" w:hAnsi="Courier New" w:cs="Courier New"/>
        </w:rPr>
        <w:t xml:space="preserve">. The study screener is expected to take about 2 minutes to complete. Each survey is expected to take 30 minutes. We will complete </w:t>
      </w:r>
      <w:r w:rsidR="002E163A">
        <w:rPr>
          <w:rFonts w:ascii="Courier New" w:hAnsi="Courier New" w:cs="Courier New"/>
        </w:rPr>
        <w:t xml:space="preserve">approximately </w:t>
      </w:r>
      <w:r w:rsidRPr="000F4B93">
        <w:rPr>
          <w:rFonts w:ascii="Courier New" w:hAnsi="Courier New" w:cs="Courier New"/>
        </w:rPr>
        <w:t xml:space="preserve">4,000 questionnaires annually. </w:t>
      </w:r>
      <w:r w:rsidR="00C76885" w:rsidRPr="000F4B93">
        <w:rPr>
          <w:rFonts w:ascii="Courier New" w:hAnsi="Courier New" w:cs="Courier New"/>
        </w:rPr>
        <w:t>The total annual response burden is estimated at 2,667 hours.</w:t>
      </w:r>
      <w:r w:rsidR="00C76885">
        <w:rPr>
          <w:rFonts w:ascii="Courier New" w:hAnsi="Courier New" w:cs="Courier New"/>
        </w:rPr>
        <w:t xml:space="preserve"> </w:t>
      </w:r>
      <w:r w:rsidR="00775A0F">
        <w:rPr>
          <w:rFonts w:ascii="Courier New" w:hAnsi="Courier New" w:cs="Courier New"/>
        </w:rPr>
        <w:t>For this three year generic ICR, t</w:t>
      </w:r>
      <w:r w:rsidR="00C76885">
        <w:rPr>
          <w:rFonts w:ascii="Courier New" w:hAnsi="Courier New" w:cs="Courier New"/>
        </w:rPr>
        <w:t xml:space="preserve">he total burden hours </w:t>
      </w:r>
      <w:r w:rsidR="00775A0F">
        <w:rPr>
          <w:rFonts w:ascii="Courier New" w:hAnsi="Courier New" w:cs="Courier New"/>
        </w:rPr>
        <w:t>is</w:t>
      </w:r>
      <w:r w:rsidR="007975C2">
        <w:rPr>
          <w:rFonts w:ascii="Courier New" w:hAnsi="Courier New" w:cs="Courier New"/>
        </w:rPr>
        <w:t xml:space="preserve"> </w:t>
      </w:r>
      <w:r w:rsidR="00775A0F">
        <w:rPr>
          <w:rFonts w:ascii="Courier New" w:hAnsi="Courier New" w:cs="Courier New"/>
        </w:rPr>
        <w:t>8,001.</w:t>
      </w:r>
      <w:r w:rsidR="00C76885">
        <w:rPr>
          <w:rFonts w:ascii="Courier New" w:hAnsi="Courier New" w:cs="Courier New"/>
        </w:rPr>
        <w:t xml:space="preserve"> </w:t>
      </w:r>
    </w:p>
    <w:p w:rsidR="00772EEE" w:rsidRPr="00C50C71" w:rsidRDefault="00973E63" w:rsidP="00775A0F">
      <w:pPr>
        <w:pStyle w:val="FigureTitle"/>
        <w:rPr>
          <w:rFonts w:ascii="Courier New" w:hAnsi="Courier New" w:cs="Courier New"/>
        </w:rPr>
      </w:pPr>
      <w:bookmarkStart w:id="68" w:name="_Toc289080271"/>
      <w:bookmarkStart w:id="69" w:name="_Toc146088168"/>
      <w:bookmarkStart w:id="70" w:name="_Toc146089476"/>
      <w:bookmarkStart w:id="71" w:name="_Toc99431029"/>
      <w:bookmarkEnd w:id="67"/>
      <w:r w:rsidRPr="00C50C71">
        <w:rPr>
          <w:rFonts w:ascii="Courier New" w:hAnsi="Courier New" w:cs="Courier New"/>
        </w:rPr>
        <w:t>Exhibit A.12.1 Annualized Burden Hours</w:t>
      </w:r>
      <w:bookmarkEnd w:id="68"/>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160"/>
        <w:gridCol w:w="1933"/>
        <w:gridCol w:w="1843"/>
        <w:gridCol w:w="1843"/>
        <w:gridCol w:w="1844"/>
      </w:tblGrid>
      <w:tr w:rsidR="00772EEE" w:rsidRPr="00C50C71" w:rsidTr="00593621">
        <w:trPr>
          <w:cantSplit/>
        </w:trPr>
        <w:tc>
          <w:tcPr>
            <w:tcW w:w="2160"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Respondents</w:t>
            </w:r>
          </w:p>
        </w:tc>
        <w:tc>
          <w:tcPr>
            <w:tcW w:w="193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Respondents</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Responses per Respondent</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 xml:space="preserve">Average Burden per Response (in Hours) </w:t>
            </w:r>
          </w:p>
        </w:tc>
        <w:tc>
          <w:tcPr>
            <w:tcW w:w="1844"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Total Burden</w:t>
            </w:r>
            <w:r>
              <w:rPr>
                <w:rFonts w:ascii="Courier New" w:hAnsi="Courier New" w:cs="Courier New"/>
                <w:b/>
                <w:sz w:val="22"/>
                <w:szCs w:val="22"/>
              </w:rPr>
              <w:br/>
              <w:t>Hours</w:t>
            </w:r>
          </w:p>
        </w:tc>
      </w:tr>
      <w:tr w:rsidR="00772EEE" w:rsidRPr="00C50C71" w:rsidTr="00593621">
        <w:tc>
          <w:tcPr>
            <w:tcW w:w="2160" w:type="dxa"/>
            <w:shd w:val="clear" w:color="auto" w:fill="auto"/>
          </w:tcPr>
          <w:p w:rsidR="00772EEE" w:rsidRPr="00C50C71" w:rsidRDefault="00D71F23" w:rsidP="001510C2">
            <w:pPr>
              <w:spacing w:before="60" w:after="60"/>
              <w:rPr>
                <w:rFonts w:ascii="Courier New" w:hAnsi="Courier New" w:cs="Courier New"/>
                <w:sz w:val="22"/>
                <w:szCs w:val="22"/>
              </w:rPr>
            </w:pPr>
            <w:r>
              <w:rPr>
                <w:rFonts w:ascii="Courier New" w:hAnsi="Courier New" w:cs="Courier New"/>
                <w:sz w:val="22"/>
                <w:szCs w:val="22"/>
              </w:rPr>
              <w:t>Study screener</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6</w:t>
            </w:r>
            <w:r w:rsidR="00973E63" w:rsidRPr="00C50C71">
              <w:rPr>
                <w:rFonts w:ascii="Courier New" w:hAnsi="Courier New" w:cs="Courier New"/>
                <w:sz w:val="22"/>
                <w:szCs w:val="22"/>
              </w:rPr>
              <w:t>0,000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2/60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2001</w:t>
            </w:r>
          </w:p>
        </w:tc>
      </w:tr>
      <w:tr w:rsidR="00772EEE" w:rsidRPr="0099524B" w:rsidTr="00593621">
        <w:tc>
          <w:tcPr>
            <w:tcW w:w="2160" w:type="dxa"/>
            <w:shd w:val="clear" w:color="auto" w:fill="auto"/>
          </w:tcPr>
          <w:p w:rsidR="00772EEE" w:rsidRPr="00C50C71"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D71F23">
              <w:rPr>
                <w:rFonts w:ascii="Courier New" w:hAnsi="Courier New" w:cs="Courier New"/>
                <w:sz w:val="22"/>
                <w:szCs w:val="22"/>
              </w:rPr>
              <w:t>urvey</w:t>
            </w:r>
            <w:r>
              <w:rPr>
                <w:rFonts w:ascii="Courier New" w:hAnsi="Courier New" w:cs="Courier New"/>
                <w:sz w:val="22"/>
                <w:szCs w:val="22"/>
              </w:rPr>
              <w:t xml:space="preserve"> Module</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12</w:t>
            </w:r>
            <w:r w:rsidR="00973E63" w:rsidRPr="00C50C71">
              <w:rPr>
                <w:rFonts w:ascii="Courier New" w:hAnsi="Courier New" w:cs="Courier New"/>
                <w:sz w:val="22"/>
                <w:szCs w:val="22"/>
              </w:rPr>
              <w:t>,000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30/60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6,000</w:t>
            </w:r>
          </w:p>
        </w:tc>
      </w:tr>
      <w:tr w:rsidR="00772EEE" w:rsidRPr="00334504" w:rsidTr="00593621">
        <w:tc>
          <w:tcPr>
            <w:tcW w:w="2160" w:type="dxa"/>
            <w:shd w:val="clear" w:color="auto" w:fill="auto"/>
          </w:tcPr>
          <w:p w:rsidR="00772EEE" w:rsidRPr="0099524B" w:rsidRDefault="00973E63" w:rsidP="001510C2">
            <w:pPr>
              <w:spacing w:before="60" w:after="60"/>
              <w:rPr>
                <w:rFonts w:ascii="Courier New" w:hAnsi="Courier New" w:cs="Courier New"/>
                <w:b/>
                <w:sz w:val="22"/>
                <w:szCs w:val="22"/>
                <w:highlight w:val="yellow"/>
              </w:rPr>
            </w:pPr>
            <w:r w:rsidRPr="004D5DEC">
              <w:rPr>
                <w:rFonts w:ascii="Courier New" w:hAnsi="Courier New" w:cs="Courier New"/>
                <w:b/>
                <w:sz w:val="22"/>
                <w:szCs w:val="22"/>
              </w:rPr>
              <w:t>Total</w:t>
            </w:r>
          </w:p>
        </w:tc>
        <w:tc>
          <w:tcPr>
            <w:tcW w:w="193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4" w:type="dxa"/>
            <w:shd w:val="clear" w:color="auto" w:fill="auto"/>
          </w:tcPr>
          <w:p w:rsidR="00772EEE" w:rsidRPr="00334504" w:rsidRDefault="00775A0F" w:rsidP="001510C2">
            <w:pPr>
              <w:tabs>
                <w:tab w:val="decimal" w:pos="1149"/>
              </w:tabs>
              <w:spacing w:before="60" w:after="60"/>
              <w:rPr>
                <w:rFonts w:ascii="Courier New" w:hAnsi="Courier New" w:cs="Courier New"/>
                <w:b/>
                <w:sz w:val="22"/>
                <w:szCs w:val="22"/>
              </w:rPr>
            </w:pPr>
            <w:r>
              <w:rPr>
                <w:rFonts w:ascii="Courier New" w:hAnsi="Courier New" w:cs="Courier New"/>
                <w:b/>
                <w:sz w:val="22"/>
                <w:szCs w:val="22"/>
              </w:rPr>
              <w:t>8,001</w:t>
            </w:r>
          </w:p>
        </w:tc>
      </w:tr>
    </w:tbl>
    <w:p w:rsidR="00772EEE" w:rsidRPr="00334504" w:rsidRDefault="00772EEE" w:rsidP="00772EEE">
      <w:pPr>
        <w:pStyle w:val="exhibitsource"/>
        <w:rPr>
          <w:rFonts w:ascii="Courier New" w:hAnsi="Courier New" w:cs="Courier New"/>
        </w:rPr>
      </w:pPr>
    </w:p>
    <w:p w:rsidR="00772EEE" w:rsidRPr="00334504" w:rsidRDefault="000F4B93" w:rsidP="00772EEE">
      <w:pPr>
        <w:pStyle w:val="FigureTitle"/>
        <w:rPr>
          <w:rFonts w:ascii="Courier New" w:hAnsi="Courier New" w:cs="Courier New"/>
        </w:rPr>
      </w:pPr>
      <w:bookmarkStart w:id="72" w:name="_Toc289080272"/>
      <w:r w:rsidRPr="000F4B93">
        <w:rPr>
          <w:rFonts w:ascii="Courier New" w:hAnsi="Courier New" w:cs="Courier New"/>
        </w:rPr>
        <w:t xml:space="preserve">Exhibit A.12.2 </w:t>
      </w:r>
      <w:r w:rsidR="004D5DEC" w:rsidRPr="004D5DEC">
        <w:rPr>
          <w:rFonts w:ascii="Courier New" w:hAnsi="Courier New" w:cs="Courier New"/>
        </w:rPr>
        <w:t xml:space="preserve">Annualized Cost </w:t>
      </w:r>
      <w:r w:rsidRPr="000F4B93">
        <w:rPr>
          <w:rFonts w:ascii="Courier New" w:hAnsi="Courier New" w:cs="Courier New"/>
        </w:rPr>
        <w:t>to Respondents</w:t>
      </w:r>
      <w:bookmarkEnd w:id="72"/>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620"/>
        <w:gridCol w:w="1620"/>
        <w:gridCol w:w="1530"/>
        <w:gridCol w:w="1260"/>
        <w:gridCol w:w="1080"/>
        <w:gridCol w:w="1080"/>
        <w:gridCol w:w="1620"/>
      </w:tblGrid>
      <w:tr w:rsidR="00772EEE" w:rsidRPr="00334504" w:rsidTr="00593621">
        <w:trPr>
          <w:cantSplit/>
        </w:trPr>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Respondents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Respondents</w:t>
            </w:r>
          </w:p>
        </w:tc>
        <w:tc>
          <w:tcPr>
            <w:tcW w:w="153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Responses per Respondent</w:t>
            </w:r>
          </w:p>
        </w:tc>
        <w:tc>
          <w:tcPr>
            <w:tcW w:w="126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Average Burden per Response (in Hours)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highlight w:val="yellow"/>
              </w:rPr>
            </w:pPr>
            <w:r w:rsidRPr="000F4B93">
              <w:rPr>
                <w:rFonts w:ascii="Courier New" w:hAnsi="Courier New" w:cs="Courier New"/>
                <w:b/>
                <w:sz w:val="22"/>
                <w:szCs w:val="22"/>
              </w:rPr>
              <w:t xml:space="preserve">Hourly Wage Rate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 Burden</w:t>
            </w:r>
            <w:r w:rsidRPr="000F4B93">
              <w:rPr>
                <w:rFonts w:ascii="Courier New" w:hAnsi="Courier New" w:cs="Courier New"/>
                <w:b/>
                <w:sz w:val="22"/>
                <w:szCs w:val="22"/>
              </w:rPr>
              <w:br/>
              <w:t>Hours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w:t>
            </w:r>
            <w:r w:rsidRPr="000F4B93">
              <w:rPr>
                <w:rFonts w:ascii="Courier New" w:hAnsi="Courier New" w:cs="Courier New"/>
                <w:b/>
                <w:sz w:val="22"/>
                <w:szCs w:val="22"/>
              </w:rPr>
              <w:br/>
              <w:t>Respondent Costs</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sz w:val="22"/>
                <w:szCs w:val="22"/>
              </w:rPr>
            </w:pPr>
            <w:r w:rsidRPr="000F4B93">
              <w:rPr>
                <w:rFonts w:ascii="Courier New" w:hAnsi="Courier New" w:cs="Courier New"/>
                <w:sz w:val="22"/>
                <w:szCs w:val="22"/>
              </w:rPr>
              <w:t>Study screener</w:t>
            </w:r>
          </w:p>
        </w:tc>
        <w:tc>
          <w:tcPr>
            <w:tcW w:w="1620" w:type="dxa"/>
            <w:shd w:val="clear" w:color="auto" w:fill="auto"/>
          </w:tcPr>
          <w:p w:rsidR="00772EEE" w:rsidRPr="00334504" w:rsidRDefault="00775A0F" w:rsidP="001510C2">
            <w:pPr>
              <w:spacing w:before="60" w:after="60"/>
              <w:jc w:val="center"/>
              <w:rPr>
                <w:rFonts w:ascii="Courier New" w:hAnsi="Courier New" w:cs="Courier New"/>
                <w:sz w:val="22"/>
                <w:szCs w:val="22"/>
              </w:rPr>
            </w:pPr>
            <w:r>
              <w:rPr>
                <w:rFonts w:ascii="Courier New" w:hAnsi="Courier New" w:cs="Courier New"/>
                <w:sz w:val="22"/>
                <w:szCs w:val="22"/>
              </w:rPr>
              <w:t>6</w:t>
            </w:r>
            <w:r w:rsidRPr="000F4B93">
              <w:rPr>
                <w:rFonts w:ascii="Courier New" w:hAnsi="Courier New" w:cs="Courier New"/>
                <w:sz w:val="22"/>
                <w:szCs w:val="22"/>
              </w:rPr>
              <w:t>0</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2/60</w:t>
            </w:r>
          </w:p>
        </w:tc>
        <w:tc>
          <w:tcPr>
            <w:tcW w:w="1080" w:type="dxa"/>
            <w:shd w:val="clear" w:color="auto" w:fill="auto"/>
          </w:tcPr>
          <w:p w:rsidR="00772EEE" w:rsidRPr="00334504" w:rsidRDefault="000F4B93" w:rsidP="009F6EA1">
            <w:pPr>
              <w:spacing w:before="60" w:after="60"/>
              <w:jc w:val="center"/>
              <w:rPr>
                <w:rFonts w:ascii="Courier New" w:hAnsi="Courier New" w:cs="Courier New"/>
                <w:sz w:val="22"/>
                <w:szCs w:val="22"/>
              </w:rPr>
            </w:pPr>
            <w:r w:rsidRPr="000F4B93">
              <w:rPr>
                <w:rFonts w:ascii="Courier New" w:hAnsi="Courier New" w:cs="Courier New"/>
                <w:sz w:val="22"/>
                <w:szCs w:val="22"/>
              </w:rPr>
              <w:t>$6.00</w:t>
            </w:r>
            <w:r w:rsidR="009F6EA1">
              <w:rPr>
                <w:rFonts w:ascii="Courier New" w:hAnsi="Courier New" w:cs="Courier New"/>
                <w:sz w:val="22"/>
                <w:szCs w:val="22"/>
              </w:rPr>
              <w:t xml:space="preserve"> </w:t>
            </w:r>
          </w:p>
        </w:tc>
        <w:tc>
          <w:tcPr>
            <w:tcW w:w="1080" w:type="dxa"/>
            <w:shd w:val="clear" w:color="auto" w:fill="auto"/>
          </w:tcPr>
          <w:p w:rsidR="00772EEE" w:rsidRPr="00334504" w:rsidRDefault="007975C2" w:rsidP="009F6EA1">
            <w:pPr>
              <w:tabs>
                <w:tab w:val="decimal" w:pos="702"/>
              </w:tabs>
              <w:spacing w:before="60" w:after="60"/>
              <w:rPr>
                <w:rFonts w:ascii="Courier New" w:hAnsi="Courier New" w:cs="Courier New"/>
                <w:sz w:val="22"/>
                <w:szCs w:val="22"/>
              </w:rPr>
            </w:pPr>
            <w:r>
              <w:rPr>
                <w:rFonts w:ascii="Courier New" w:hAnsi="Courier New" w:cs="Courier New"/>
                <w:sz w:val="22"/>
                <w:szCs w:val="22"/>
              </w:rPr>
              <w:t>2001</w:t>
            </w:r>
            <w:r w:rsidR="009F6EA1">
              <w:rPr>
                <w:rFonts w:ascii="Courier New" w:hAnsi="Courier New" w:cs="Courier New"/>
                <w:sz w:val="22"/>
                <w:szCs w:val="22"/>
              </w:rPr>
              <w:t xml:space="preserve"> </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12,006</w:t>
            </w:r>
            <w:r w:rsidRPr="000F4B93">
              <w:rPr>
                <w:rFonts w:ascii="Courier New" w:hAnsi="Courier New" w:cs="Courier New"/>
                <w:sz w:val="22"/>
                <w:szCs w:val="22"/>
              </w:rPr>
              <w:t>.00</w:t>
            </w:r>
          </w:p>
        </w:tc>
      </w:tr>
      <w:tr w:rsidR="00772EEE" w:rsidRPr="00334504" w:rsidTr="00593621">
        <w:trPr>
          <w:cantSplit/>
        </w:trPr>
        <w:tc>
          <w:tcPr>
            <w:tcW w:w="1620" w:type="dxa"/>
            <w:shd w:val="clear" w:color="auto" w:fill="auto"/>
          </w:tcPr>
          <w:p w:rsidR="00772EEE" w:rsidRPr="00334504"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0F4B93" w:rsidRPr="000F4B93">
              <w:rPr>
                <w:rFonts w:ascii="Courier New" w:hAnsi="Courier New" w:cs="Courier New"/>
                <w:sz w:val="22"/>
                <w:szCs w:val="22"/>
              </w:rPr>
              <w:t>urvey</w:t>
            </w:r>
            <w:r>
              <w:rPr>
                <w:rFonts w:ascii="Courier New" w:hAnsi="Courier New" w:cs="Courier New"/>
                <w:sz w:val="22"/>
                <w:szCs w:val="22"/>
              </w:rPr>
              <w:t xml:space="preserve"> Module</w:t>
            </w:r>
          </w:p>
        </w:tc>
        <w:tc>
          <w:tcPr>
            <w:tcW w:w="1620" w:type="dxa"/>
            <w:shd w:val="clear" w:color="auto" w:fill="auto"/>
          </w:tcPr>
          <w:p w:rsidR="00772EEE" w:rsidRPr="00334504" w:rsidRDefault="007975C2" w:rsidP="001510C2">
            <w:pPr>
              <w:spacing w:before="60" w:after="60"/>
              <w:jc w:val="center"/>
              <w:rPr>
                <w:rFonts w:ascii="Courier New" w:hAnsi="Courier New" w:cs="Courier New"/>
                <w:sz w:val="22"/>
                <w:szCs w:val="22"/>
              </w:rPr>
            </w:pPr>
            <w:r>
              <w:rPr>
                <w:rFonts w:ascii="Courier New" w:hAnsi="Courier New" w:cs="Courier New"/>
                <w:sz w:val="22"/>
                <w:szCs w:val="22"/>
              </w:rPr>
              <w:t>12</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30/60</w:t>
            </w:r>
          </w:p>
        </w:tc>
        <w:tc>
          <w:tcPr>
            <w:tcW w:w="1080" w:type="dxa"/>
            <w:shd w:val="clear" w:color="auto" w:fill="auto"/>
          </w:tcPr>
          <w:p w:rsidR="00772EEE" w:rsidRPr="00334504" w:rsidRDefault="000F4B93" w:rsidP="009F6EA1">
            <w:pPr>
              <w:spacing w:before="60" w:after="60"/>
              <w:jc w:val="center"/>
              <w:rPr>
                <w:rFonts w:ascii="Courier New" w:hAnsi="Courier New" w:cs="Courier New"/>
                <w:sz w:val="22"/>
                <w:szCs w:val="22"/>
                <w:highlight w:val="yellow"/>
              </w:rPr>
            </w:pPr>
            <w:r w:rsidRPr="000F4B93">
              <w:rPr>
                <w:rFonts w:ascii="Courier New" w:hAnsi="Courier New" w:cs="Courier New"/>
                <w:sz w:val="22"/>
                <w:szCs w:val="22"/>
              </w:rPr>
              <w:t>$6.00</w:t>
            </w:r>
            <w:r w:rsidR="009F6EA1">
              <w:rPr>
                <w:rFonts w:ascii="Courier New" w:hAnsi="Courier New" w:cs="Courier New"/>
                <w:sz w:val="22"/>
                <w:szCs w:val="22"/>
              </w:rPr>
              <w:t xml:space="preserve"> </w:t>
            </w:r>
            <w:r w:rsidRPr="000F4B93">
              <w:rPr>
                <w:rFonts w:ascii="Courier New" w:hAnsi="Courier New" w:cs="Courier New"/>
                <w:sz w:val="22"/>
                <w:szCs w:val="22"/>
                <w:highlight w:val="yellow"/>
              </w:rPr>
              <w:t xml:space="preserve"> </w:t>
            </w:r>
          </w:p>
        </w:tc>
        <w:tc>
          <w:tcPr>
            <w:tcW w:w="1080" w:type="dxa"/>
            <w:shd w:val="clear" w:color="auto" w:fill="auto"/>
          </w:tcPr>
          <w:p w:rsidR="00772EEE" w:rsidRPr="00334504" w:rsidRDefault="007975C2" w:rsidP="009F6EA1">
            <w:pPr>
              <w:tabs>
                <w:tab w:val="decimal" w:pos="702"/>
              </w:tabs>
              <w:spacing w:before="60" w:after="60"/>
              <w:rPr>
                <w:rFonts w:ascii="Courier New" w:hAnsi="Courier New" w:cs="Courier New"/>
                <w:sz w:val="22"/>
                <w:szCs w:val="22"/>
              </w:rPr>
            </w:pPr>
            <w:r>
              <w:rPr>
                <w:rFonts w:ascii="Courier New" w:hAnsi="Courier New" w:cs="Courier New"/>
                <w:sz w:val="22"/>
                <w:szCs w:val="22"/>
              </w:rPr>
              <w:t>6</w:t>
            </w:r>
            <w:r w:rsidR="000F4B93" w:rsidRPr="000F4B93">
              <w:rPr>
                <w:rFonts w:ascii="Courier New" w:hAnsi="Courier New" w:cs="Courier New"/>
                <w:sz w:val="22"/>
                <w:szCs w:val="22"/>
              </w:rPr>
              <w:t>,000</w:t>
            </w:r>
            <w:r w:rsidR="009F6EA1">
              <w:rPr>
                <w:rFonts w:ascii="Courier New" w:hAnsi="Courier New" w:cs="Courier New"/>
                <w:sz w:val="22"/>
                <w:szCs w:val="22"/>
              </w:rPr>
              <w:t xml:space="preserve"> </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36</w:t>
            </w:r>
            <w:r w:rsidRPr="000F4B93">
              <w:rPr>
                <w:rFonts w:ascii="Courier New" w:hAnsi="Courier New" w:cs="Courier New"/>
                <w:sz w:val="22"/>
                <w:szCs w:val="22"/>
              </w:rPr>
              <w:t xml:space="preserve">,000.00 </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b/>
                <w:sz w:val="22"/>
                <w:szCs w:val="22"/>
              </w:rPr>
            </w:pPr>
            <w:r w:rsidRPr="000F4B93">
              <w:rPr>
                <w:rFonts w:ascii="Courier New" w:hAnsi="Courier New" w:cs="Courier New"/>
                <w:b/>
                <w:sz w:val="22"/>
                <w:szCs w:val="22"/>
              </w:rPr>
              <w:lastRenderedPageBreak/>
              <w:t>Total</w:t>
            </w:r>
          </w:p>
        </w:tc>
        <w:tc>
          <w:tcPr>
            <w:tcW w:w="1620" w:type="dxa"/>
            <w:shd w:val="clear" w:color="auto" w:fill="auto"/>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 </w:t>
            </w:r>
          </w:p>
        </w:tc>
        <w:tc>
          <w:tcPr>
            <w:tcW w:w="153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26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080" w:type="dxa"/>
            <w:shd w:val="clear" w:color="auto" w:fill="auto"/>
          </w:tcPr>
          <w:p w:rsidR="00772EEE" w:rsidRPr="00334504" w:rsidRDefault="00772EEE" w:rsidP="001510C2">
            <w:pPr>
              <w:spacing w:before="60" w:after="60"/>
              <w:jc w:val="center"/>
              <w:rPr>
                <w:rFonts w:ascii="Courier New" w:hAnsi="Courier New" w:cs="Courier New"/>
                <w:b/>
                <w:sz w:val="22"/>
                <w:szCs w:val="22"/>
                <w:highlight w:val="yellow"/>
              </w:rPr>
            </w:pPr>
          </w:p>
        </w:tc>
        <w:tc>
          <w:tcPr>
            <w:tcW w:w="1080" w:type="dxa"/>
            <w:shd w:val="clear" w:color="auto" w:fill="auto"/>
          </w:tcPr>
          <w:p w:rsidR="00772EEE" w:rsidRPr="00334504" w:rsidRDefault="00772EEE" w:rsidP="001510C2">
            <w:pPr>
              <w:tabs>
                <w:tab w:val="decimal" w:pos="702"/>
              </w:tabs>
              <w:spacing w:before="60" w:after="60"/>
              <w:rPr>
                <w:rFonts w:ascii="Courier New" w:hAnsi="Courier New" w:cs="Courier New"/>
                <w:b/>
                <w:sz w:val="22"/>
                <w:szCs w:val="22"/>
              </w:rPr>
            </w:pPr>
          </w:p>
        </w:tc>
        <w:tc>
          <w:tcPr>
            <w:tcW w:w="1620" w:type="dxa"/>
            <w:shd w:val="clear" w:color="auto" w:fill="auto"/>
          </w:tcPr>
          <w:p w:rsidR="00772EEE" w:rsidRPr="00334504" w:rsidRDefault="000F4B93" w:rsidP="007975C2">
            <w:pPr>
              <w:spacing w:before="60" w:after="60"/>
              <w:jc w:val="center"/>
              <w:rPr>
                <w:rFonts w:ascii="Courier New" w:hAnsi="Courier New" w:cs="Courier New"/>
                <w:b/>
                <w:sz w:val="22"/>
                <w:szCs w:val="22"/>
              </w:rPr>
            </w:pPr>
            <w:r w:rsidRPr="000F4B93">
              <w:rPr>
                <w:rFonts w:ascii="Courier New" w:hAnsi="Courier New" w:cs="Courier New"/>
                <w:b/>
                <w:sz w:val="22"/>
                <w:szCs w:val="22"/>
              </w:rPr>
              <w:t>$</w:t>
            </w:r>
            <w:r w:rsidR="007975C2">
              <w:rPr>
                <w:rFonts w:ascii="Courier New" w:hAnsi="Courier New" w:cs="Courier New"/>
                <w:b/>
                <w:sz w:val="22"/>
                <w:szCs w:val="22"/>
              </w:rPr>
              <w:t>48</w:t>
            </w:r>
            <w:r w:rsidRPr="000F4B93">
              <w:rPr>
                <w:rFonts w:ascii="Courier New" w:hAnsi="Courier New" w:cs="Courier New"/>
                <w:b/>
                <w:sz w:val="22"/>
                <w:szCs w:val="22"/>
              </w:rPr>
              <w:t>,</w:t>
            </w:r>
            <w:r w:rsidR="007975C2" w:rsidRPr="000F4B93">
              <w:rPr>
                <w:rFonts w:ascii="Courier New" w:hAnsi="Courier New" w:cs="Courier New"/>
                <w:b/>
                <w:sz w:val="22"/>
                <w:szCs w:val="22"/>
              </w:rPr>
              <w:t>00</w:t>
            </w:r>
            <w:r w:rsidR="007975C2">
              <w:rPr>
                <w:rFonts w:ascii="Courier New" w:hAnsi="Courier New" w:cs="Courier New"/>
                <w:b/>
                <w:sz w:val="22"/>
                <w:szCs w:val="22"/>
              </w:rPr>
              <w:t>6</w:t>
            </w:r>
            <w:r w:rsidRPr="000F4B93">
              <w:rPr>
                <w:rFonts w:ascii="Courier New" w:hAnsi="Courier New" w:cs="Courier New"/>
                <w:b/>
                <w:sz w:val="22"/>
                <w:szCs w:val="22"/>
              </w:rPr>
              <w:t xml:space="preserve">.00 </w:t>
            </w:r>
          </w:p>
        </w:tc>
      </w:tr>
    </w:tbl>
    <w:bookmarkEnd w:id="69"/>
    <w:bookmarkEnd w:id="70"/>
    <w:bookmarkEnd w:id="71"/>
    <w:p w:rsidR="00476544" w:rsidRPr="00334504" w:rsidRDefault="009F6EA1" w:rsidP="005B1DDE">
      <w:pPr>
        <w:pStyle w:val="exhibitsource"/>
        <w:rPr>
          <w:rFonts w:ascii="Courier New" w:hAnsi="Courier New" w:cs="Courier New"/>
        </w:rPr>
      </w:pPr>
      <w:r>
        <w:rPr>
          <w:rFonts w:ascii="Courier New" w:hAnsi="Courier New" w:cs="Courier New"/>
        </w:rPr>
        <w:t xml:space="preserve">    </w:t>
      </w:r>
    </w:p>
    <w:p w:rsidR="005B1DDE" w:rsidRPr="00334504" w:rsidRDefault="000F4B93" w:rsidP="00002047">
      <w:pPr>
        <w:pStyle w:val="BodyText1"/>
        <w:rPr>
          <w:rFonts w:ascii="Courier New" w:hAnsi="Courier New" w:cs="Courier New"/>
        </w:rPr>
      </w:pPr>
      <w:bookmarkStart w:id="73" w:name="_Toc146088447"/>
      <w:r w:rsidRPr="000F4B93">
        <w:rPr>
          <w:rFonts w:ascii="Courier New" w:hAnsi="Courier New" w:cs="Courier New"/>
        </w:rPr>
        <w:t>Because we do not know what the wage rate category will be for these selected participants (or even whether they will be employed at all), we used $6.00 per hour as an estimate of average minimum wage across the country (Bureau of Labor Statistics, 2006</w:t>
      </w:r>
      <w:r w:rsidR="00BD4D58" w:rsidRPr="000F4B93">
        <w:rPr>
          <w:rFonts w:ascii="Courier New" w:hAnsi="Courier New" w:cs="Courier New"/>
        </w:rPr>
        <w:fldChar w:fldCharType="begin"/>
      </w:r>
      <w:r w:rsidRPr="000F4B93">
        <w:rPr>
          <w:rFonts w:ascii="Courier New" w:hAnsi="Courier New" w:cs="Courier New"/>
        </w:rPr>
        <w:instrText xml:space="preserve"> XE "Bureau of Labor Statistics, 2006" </w:instrText>
      </w:r>
      <w:r w:rsidR="00BD4D58" w:rsidRPr="000F4B93">
        <w:rPr>
          <w:rFonts w:ascii="Courier New" w:hAnsi="Courier New" w:cs="Courier New"/>
        </w:rPr>
        <w:fldChar w:fldCharType="end"/>
      </w:r>
      <w:r w:rsidRPr="000F4B93">
        <w:rPr>
          <w:rFonts w:ascii="Courier New" w:hAnsi="Courier New" w:cs="Courier New"/>
        </w:rPr>
        <w:t>). The estimated annual cost to participants for the hour burden for collections of information will be $16,002.</w:t>
      </w:r>
      <w:r w:rsidR="007975C2">
        <w:rPr>
          <w:rFonts w:ascii="Courier New" w:hAnsi="Courier New" w:cs="Courier New"/>
        </w:rPr>
        <w:t xml:space="preserve"> For this three year generic ICR, the total estimated cost to participants is $48,006.</w:t>
      </w:r>
      <w:r w:rsidR="006F57F8">
        <w:rPr>
          <w:rFonts w:ascii="Courier New" w:hAnsi="Courier New" w:cs="Courier New"/>
        </w:rPr>
        <w:t xml:space="preserve"> </w:t>
      </w:r>
    </w:p>
    <w:p w:rsidR="005B1DDE" w:rsidRPr="00334504" w:rsidRDefault="000F4B93" w:rsidP="005B1DDE">
      <w:pPr>
        <w:pStyle w:val="Heading2"/>
        <w:rPr>
          <w:rFonts w:ascii="Courier New" w:hAnsi="Courier New" w:cs="Courier New"/>
        </w:rPr>
      </w:pPr>
      <w:bookmarkStart w:id="74" w:name="_Toc143058448"/>
      <w:bookmarkStart w:id="75" w:name="_Toc146088446"/>
      <w:bookmarkStart w:id="76" w:name="_Toc289080262"/>
      <w:bookmarkStart w:id="77" w:name="_Toc381185325"/>
      <w:r w:rsidRPr="000F4B93">
        <w:rPr>
          <w:rFonts w:ascii="Courier New" w:hAnsi="Courier New" w:cs="Courier New"/>
        </w:rPr>
        <w:t>A.13</w:t>
      </w:r>
      <w:r w:rsidRPr="000F4B93">
        <w:rPr>
          <w:rFonts w:ascii="Courier New" w:hAnsi="Courier New" w:cs="Courier New"/>
        </w:rPr>
        <w:tab/>
        <w:t>Estimates of Other Total Annual Cost Burden to Respondents and Record Keepers</w:t>
      </w:r>
      <w:bookmarkEnd w:id="74"/>
      <w:bookmarkEnd w:id="75"/>
      <w:bookmarkEnd w:id="76"/>
      <w:bookmarkEnd w:id="77"/>
      <w:r w:rsidRPr="000F4B93">
        <w:rPr>
          <w:rFonts w:ascii="Courier New" w:hAnsi="Courier New" w:cs="Courier New"/>
        </w:rPr>
        <w:t xml:space="preserve"> </w:t>
      </w:r>
    </w:p>
    <w:p w:rsidR="005B1DDE" w:rsidRPr="00B13540" w:rsidRDefault="00B13540" w:rsidP="005B1DDE">
      <w:pPr>
        <w:pStyle w:val="BodyText1"/>
        <w:rPr>
          <w:rFonts w:ascii="Courier New" w:hAnsi="Courier New" w:cs="Courier New"/>
          <w:b/>
          <w:i/>
        </w:rPr>
      </w:pPr>
      <w:r w:rsidRPr="00B13540">
        <w:rPr>
          <w:rFonts w:ascii="Courier New" w:hAnsi="Courier New" w:cs="Courier New"/>
          <w:b/>
          <w:i/>
        </w:rPr>
        <w:t xml:space="preserve">Requested changes do not affect </w:t>
      </w:r>
      <w:r w:rsidR="006F57F8" w:rsidRPr="00B13540">
        <w:rPr>
          <w:rFonts w:ascii="Courier New" w:hAnsi="Courier New" w:cs="Courier New"/>
          <w:b/>
          <w:i/>
        </w:rPr>
        <w:t>this section from original OMB approval.</w:t>
      </w:r>
      <w:r w:rsidR="000F4B93" w:rsidRPr="00B13540">
        <w:rPr>
          <w:rFonts w:ascii="Courier New" w:hAnsi="Courier New" w:cs="Courier New"/>
          <w:b/>
          <w:i/>
        </w:rPr>
        <w:t xml:space="preserve"> </w:t>
      </w:r>
    </w:p>
    <w:p w:rsidR="00E97514" w:rsidRPr="00334504" w:rsidRDefault="00E97514" w:rsidP="005B1DDE">
      <w:pPr>
        <w:pStyle w:val="BodyText1"/>
        <w:rPr>
          <w:rFonts w:ascii="Courier New" w:hAnsi="Courier New" w:cs="Courier New"/>
        </w:rPr>
      </w:pPr>
      <w:r w:rsidRPr="000F4B93">
        <w:rPr>
          <w:rFonts w:ascii="Courier New" w:hAnsi="Courier New" w:cs="Courier New"/>
        </w:rPr>
        <w:t>There are no other costs to respondents or record keepers.</w:t>
      </w:r>
    </w:p>
    <w:p w:rsidR="00476544" w:rsidRPr="00334504" w:rsidRDefault="000F4B93" w:rsidP="00401E98">
      <w:pPr>
        <w:pStyle w:val="Heading2"/>
        <w:rPr>
          <w:rFonts w:ascii="Courier New" w:hAnsi="Courier New" w:cs="Courier New"/>
        </w:rPr>
      </w:pPr>
      <w:bookmarkStart w:id="78" w:name="_Toc289080263"/>
      <w:bookmarkStart w:id="79" w:name="_Toc381185326"/>
      <w:r w:rsidRPr="000F4B93">
        <w:rPr>
          <w:rFonts w:ascii="Courier New" w:hAnsi="Courier New" w:cs="Courier New"/>
        </w:rPr>
        <w:t>A.14</w:t>
      </w:r>
      <w:r w:rsidRPr="000F4B93">
        <w:rPr>
          <w:rFonts w:ascii="Courier New" w:hAnsi="Courier New" w:cs="Courier New"/>
        </w:rPr>
        <w:tab/>
        <w:t>Annualized Cost to the Federal Government</w:t>
      </w:r>
      <w:bookmarkEnd w:id="73"/>
      <w:bookmarkEnd w:id="78"/>
      <w:bookmarkEnd w:id="79"/>
      <w:r w:rsidRPr="000F4B93">
        <w:rPr>
          <w:rFonts w:ascii="Courier New" w:hAnsi="Courier New" w:cs="Courier New"/>
        </w:rPr>
        <w:t xml:space="preserve"> </w:t>
      </w:r>
    </w:p>
    <w:p w:rsidR="00E97514" w:rsidRPr="00B13540" w:rsidRDefault="00B13540" w:rsidP="0098771C">
      <w:pPr>
        <w:pStyle w:val="BodyText1"/>
        <w:rPr>
          <w:rFonts w:ascii="Courier New" w:hAnsi="Courier New" w:cs="Courier New"/>
          <w:b/>
          <w:i/>
        </w:rPr>
      </w:pPr>
      <w:r w:rsidRPr="00B13540">
        <w:rPr>
          <w:rFonts w:ascii="Courier New" w:hAnsi="Courier New" w:cs="Courier New"/>
          <w:b/>
          <w:i/>
        </w:rPr>
        <w:t xml:space="preserve">Requested changes do not affect </w:t>
      </w:r>
      <w:r w:rsidR="00E97514" w:rsidRPr="00B13540">
        <w:rPr>
          <w:rFonts w:ascii="Courier New" w:hAnsi="Courier New" w:cs="Courier New"/>
          <w:b/>
          <w:i/>
        </w:rPr>
        <w:t>this section from original OMB approval.</w:t>
      </w:r>
    </w:p>
    <w:p w:rsidR="00476544" w:rsidRPr="00334504" w:rsidRDefault="000F4B93" w:rsidP="0098771C">
      <w:pPr>
        <w:pStyle w:val="BodyText1"/>
        <w:rPr>
          <w:rFonts w:ascii="Courier New" w:hAnsi="Courier New" w:cs="Courier New"/>
        </w:rPr>
      </w:pPr>
      <w:r w:rsidRPr="000F4B93">
        <w:rPr>
          <w:rFonts w:ascii="Courier New" w:hAnsi="Courier New" w:cs="Courier New"/>
        </w:rPr>
        <w:t>The contractor’s costs are based on estimates provided by the contractor who will carry out the data collection activities. With the expected period of performance, the annual cost to the federal government is estimated to be $247,586 (</w:t>
      </w:r>
      <w:r w:rsidRPr="000F4B93">
        <w:rPr>
          <w:rFonts w:ascii="Courier New" w:hAnsi="Courier New" w:cs="Courier New"/>
          <w:bCs/>
        </w:rPr>
        <w:t>Exhibit 5</w:t>
      </w:r>
      <w:r w:rsidRPr="000F4B93">
        <w:rPr>
          <w:rFonts w:ascii="Courier New" w:hAnsi="Courier New" w:cs="Courier New"/>
        </w:rPr>
        <w:t>). This is the cost estimated by the contractor, RTI, and includes the estimated cost of coordination with CDC</w:t>
      </w:r>
      <w:r w:rsidRPr="000F4B93">
        <w:rPr>
          <w:rFonts w:ascii="Courier New" w:hAnsi="Courier New" w:cs="Courier New"/>
          <w:color w:val="000080"/>
        </w:rPr>
        <w:t>,</w:t>
      </w:r>
      <w:r w:rsidRPr="000F4B93">
        <w:rPr>
          <w:rFonts w:ascii="Courier New" w:hAnsi="Courier New" w:cs="Courier New"/>
        </w:rPr>
        <w:t xml:space="preserve"> data collection</w:t>
      </w:r>
      <w:r w:rsidRPr="000F4B93">
        <w:rPr>
          <w:rFonts w:ascii="Courier New" w:hAnsi="Courier New" w:cs="Courier New"/>
          <w:color w:val="000080"/>
        </w:rPr>
        <w:t>,</w:t>
      </w:r>
      <w:r w:rsidRPr="000F4B93">
        <w:rPr>
          <w:rFonts w:ascii="Courier New" w:hAnsi="Courier New" w:cs="Courier New"/>
        </w:rPr>
        <w:t xml:space="preserve"> analysis,</w:t>
      </w:r>
      <w:r w:rsidRPr="000F4B93">
        <w:rPr>
          <w:rFonts w:ascii="Courier New" w:hAnsi="Courier New" w:cs="Courier New"/>
          <w:color w:val="000080"/>
        </w:rPr>
        <w:t xml:space="preserve"> </w:t>
      </w:r>
      <w:r w:rsidRPr="000F4B93">
        <w:rPr>
          <w:rFonts w:ascii="Courier New" w:hAnsi="Courier New" w:cs="Courier New"/>
        </w:rPr>
        <w:t>and reporting.</w:t>
      </w:r>
      <w:r w:rsidR="0098771C">
        <w:rPr>
          <w:rFonts w:ascii="Courier New" w:hAnsi="Courier New" w:cs="Courier New"/>
        </w:rPr>
        <w:t xml:space="preserve">  For this three year generic ICR, the total estimated cost to the gover</w:t>
      </w:r>
      <w:r w:rsidR="003C6E9E">
        <w:rPr>
          <w:rFonts w:ascii="Courier New" w:hAnsi="Courier New" w:cs="Courier New"/>
        </w:rPr>
        <w:t>n</w:t>
      </w:r>
      <w:r w:rsidR="0098771C">
        <w:rPr>
          <w:rFonts w:ascii="Courier New" w:hAnsi="Courier New" w:cs="Courier New"/>
        </w:rPr>
        <w:t>ment is $742,758.</w:t>
      </w:r>
      <w:r w:rsidR="006F57F8">
        <w:rPr>
          <w:rFonts w:ascii="Courier New" w:hAnsi="Courier New" w:cs="Courier New"/>
        </w:rPr>
        <w:t xml:space="preserve"> </w:t>
      </w:r>
    </w:p>
    <w:p w:rsidR="00772EEE" w:rsidRPr="00334504" w:rsidRDefault="000F4B93" w:rsidP="00772EEE">
      <w:pPr>
        <w:pStyle w:val="FigureTitle"/>
        <w:rPr>
          <w:rFonts w:ascii="Courier New" w:hAnsi="Courier New" w:cs="Courier New"/>
        </w:rPr>
      </w:pPr>
      <w:bookmarkStart w:id="80" w:name="_Toc289080273"/>
      <w:bookmarkStart w:id="81" w:name="_Toc146088170"/>
      <w:bookmarkStart w:id="82" w:name="_Toc146089478"/>
      <w:r w:rsidRPr="000F4B93">
        <w:rPr>
          <w:rFonts w:ascii="Courier New" w:hAnsi="Courier New" w:cs="Courier New"/>
        </w:rPr>
        <w:lastRenderedPageBreak/>
        <w:t xml:space="preserve">Exhibit A.14.1. </w:t>
      </w:r>
      <w:r w:rsidR="0098771C">
        <w:rPr>
          <w:rFonts w:ascii="Courier New" w:hAnsi="Courier New" w:cs="Courier New"/>
        </w:rPr>
        <w:t xml:space="preserve">Total </w:t>
      </w:r>
      <w:r w:rsidRPr="000F4B93">
        <w:rPr>
          <w:rFonts w:ascii="Courier New" w:hAnsi="Courier New" w:cs="Courier New"/>
        </w:rPr>
        <w:t>Government Costs</w:t>
      </w:r>
      <w:bookmarkEnd w:id="80"/>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315"/>
        <w:gridCol w:w="4025"/>
        <w:gridCol w:w="1825"/>
      </w:tblGrid>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noProof/>
                <w:sz w:val="22"/>
                <w:szCs w:val="22"/>
              </w:rPr>
            </w:pPr>
            <w:r w:rsidRPr="000F4B93">
              <w:rPr>
                <w:rFonts w:ascii="Courier New" w:hAnsi="Courier New" w:cs="Courier New"/>
                <w:b/>
                <w:noProof/>
                <w:sz w:val="22"/>
                <w:szCs w:val="22"/>
              </w:rPr>
              <w:t>Item/Activity</w:t>
            </w:r>
          </w:p>
        </w:tc>
        <w:tc>
          <w:tcPr>
            <w:tcW w:w="4025" w:type="dxa"/>
            <w:shd w:val="clear" w:color="auto" w:fill="auto"/>
          </w:tcPr>
          <w:p w:rsidR="00772EEE" w:rsidRPr="00334504" w:rsidRDefault="000F4B93" w:rsidP="001510C2">
            <w:pPr>
              <w:tabs>
                <w:tab w:val="right" w:leader="dot" w:pos="9350"/>
              </w:tabs>
              <w:spacing w:before="80" w:after="60"/>
              <w:ind w:left="547" w:right="576" w:hanging="547"/>
              <w:jc w:val="center"/>
              <w:rPr>
                <w:rFonts w:ascii="Courier New" w:hAnsi="Courier New" w:cs="Courier New"/>
                <w:b/>
                <w:noProof/>
                <w:sz w:val="22"/>
                <w:szCs w:val="22"/>
              </w:rPr>
            </w:pPr>
            <w:r w:rsidRPr="000F4B93">
              <w:rPr>
                <w:rFonts w:ascii="Courier New" w:hAnsi="Courier New" w:cs="Courier New"/>
                <w:b/>
                <w:noProof/>
                <w:sz w:val="22"/>
                <w:szCs w:val="22"/>
              </w:rPr>
              <w:t>Details</w:t>
            </w:r>
          </w:p>
        </w:tc>
        <w:tc>
          <w:tcPr>
            <w:tcW w:w="1825" w:type="dxa"/>
            <w:shd w:val="clear" w:color="auto" w:fill="auto"/>
          </w:tcPr>
          <w:p w:rsidR="00772EEE" w:rsidRPr="00334504" w:rsidRDefault="000F4B93" w:rsidP="001510C2">
            <w:pPr>
              <w:tabs>
                <w:tab w:val="left" w:pos="1354"/>
                <w:tab w:val="right" w:leader="dot" w:pos="9350"/>
              </w:tabs>
              <w:spacing w:before="80" w:after="60"/>
              <w:ind w:right="47"/>
              <w:jc w:val="center"/>
              <w:rPr>
                <w:rFonts w:ascii="Courier New" w:hAnsi="Courier New" w:cs="Courier New"/>
                <w:b/>
                <w:noProof/>
                <w:sz w:val="22"/>
                <w:szCs w:val="22"/>
              </w:rPr>
            </w:pPr>
            <w:r w:rsidRPr="000F4B93">
              <w:rPr>
                <w:rFonts w:ascii="Courier New" w:hAnsi="Courier New" w:cs="Courier New"/>
                <w:b/>
                <w:noProof/>
                <w:sz w:val="22"/>
                <w:szCs w:val="22"/>
              </w:rPr>
              <w:t xml:space="preserve">$ </w:t>
            </w:r>
            <w:r w:rsidR="0098771C">
              <w:rPr>
                <w:rFonts w:ascii="Courier New" w:hAnsi="Courier New" w:cs="Courier New"/>
                <w:b/>
                <w:noProof/>
                <w:sz w:val="22"/>
                <w:szCs w:val="22"/>
              </w:rPr>
              <w:t xml:space="preserve">Total </w:t>
            </w:r>
            <w:r w:rsidRPr="000F4B93">
              <w:rPr>
                <w:rFonts w:ascii="Courier New" w:hAnsi="Courier New" w:cs="Courier New"/>
                <w:b/>
                <w:noProof/>
                <w:sz w:val="22"/>
                <w:szCs w:val="22"/>
              </w:rPr>
              <w:t>Amount</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CDC oversight of contractor and project</w:t>
            </w:r>
          </w:p>
        </w:tc>
        <w:tc>
          <w:tcPr>
            <w:tcW w:w="4025" w:type="dxa"/>
            <w:shd w:val="clear" w:color="auto" w:fill="auto"/>
          </w:tcPr>
          <w:p w:rsidR="00772EEE" w:rsidRPr="00334504" w:rsidRDefault="000F4B93" w:rsidP="004D5DEC">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20% of FTE: GS-13 Health Communication</w:t>
            </w:r>
            <w:r w:rsidR="004D5DEC">
              <w:rPr>
                <w:rFonts w:ascii="Courier New" w:hAnsi="Courier New" w:cs="Courier New"/>
                <w:bCs/>
                <w:noProof/>
                <w:sz w:val="22"/>
                <w:szCs w:val="22"/>
              </w:rPr>
              <w:t xml:space="preserve"> </w:t>
            </w:r>
            <w:r w:rsidRPr="000F4B93">
              <w:rPr>
                <w:rFonts w:ascii="Courier New" w:hAnsi="Courier New" w:cs="Courier New"/>
                <w:bCs/>
                <w:noProof/>
                <w:sz w:val="22"/>
                <w:szCs w:val="22"/>
              </w:rPr>
              <w:t>Specialist</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58,140</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Recruitment and data collection (contractor)</w:t>
            </w:r>
          </w:p>
        </w:tc>
        <w:tc>
          <w:tcPr>
            <w:tcW w:w="4025" w:type="dxa"/>
            <w:shd w:val="clear" w:color="auto" w:fill="auto"/>
          </w:tcPr>
          <w:p w:rsidR="00772EEE" w:rsidRPr="00334504" w:rsidRDefault="000F4B93" w:rsidP="001510C2">
            <w:pPr>
              <w:spacing w:before="80" w:after="60"/>
              <w:rPr>
                <w:rFonts w:ascii="Courier New" w:hAnsi="Courier New" w:cs="Courier New"/>
                <w:bCs/>
                <w:sz w:val="22"/>
                <w:szCs w:val="22"/>
              </w:rPr>
            </w:pPr>
            <w:r w:rsidRPr="000F4B93">
              <w:rPr>
                <w:rFonts w:ascii="Courier New" w:hAnsi="Courier New" w:cs="Courier New"/>
                <w:bCs/>
                <w:sz w:val="22"/>
                <w:szCs w:val="22"/>
              </w:rPr>
              <w:t>320 labor hours, data collection subcontract with e-Rewards,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438,204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Analysis and reporting (contractor)</w:t>
            </w:r>
          </w:p>
        </w:tc>
        <w:tc>
          <w:tcPr>
            <w:tcW w:w="4025" w:type="dxa"/>
            <w:shd w:val="clear" w:color="auto" w:fill="auto"/>
          </w:tcPr>
          <w:p w:rsidR="00772EEE" w:rsidRPr="00334504" w:rsidRDefault="000F4B93" w:rsidP="001510C2">
            <w:pPr>
              <w:spacing w:before="80" w:after="60"/>
              <w:rPr>
                <w:rFonts w:ascii="Courier New" w:hAnsi="Courier New" w:cs="Courier New"/>
                <w:bCs/>
                <w:sz w:val="22"/>
                <w:szCs w:val="22"/>
              </w:rPr>
            </w:pPr>
            <w:r w:rsidRPr="000F4B93">
              <w:rPr>
                <w:rFonts w:ascii="Courier New" w:hAnsi="Courier New" w:cs="Courier New"/>
                <w:bCs/>
                <w:sz w:val="22"/>
                <w:szCs w:val="22"/>
              </w:rPr>
              <w:t>640 labor hours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246,414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bCs/>
                <w:noProof/>
                <w:sz w:val="22"/>
                <w:szCs w:val="22"/>
              </w:rPr>
            </w:pPr>
            <w:r w:rsidRPr="000F4B93">
              <w:rPr>
                <w:rFonts w:ascii="Courier New" w:hAnsi="Courier New" w:cs="Courier New"/>
                <w:b/>
                <w:bCs/>
                <w:noProof/>
                <w:sz w:val="22"/>
                <w:szCs w:val="22"/>
              </w:rPr>
              <w:t>Total</w:t>
            </w:r>
          </w:p>
        </w:tc>
        <w:tc>
          <w:tcPr>
            <w:tcW w:w="4025" w:type="dxa"/>
            <w:shd w:val="clear" w:color="auto" w:fill="auto"/>
          </w:tcPr>
          <w:p w:rsidR="00772EEE" w:rsidRPr="00334504" w:rsidRDefault="00772EEE" w:rsidP="001510C2">
            <w:pPr>
              <w:tabs>
                <w:tab w:val="right" w:leader="dot" w:pos="9350"/>
              </w:tabs>
              <w:spacing w:before="80" w:after="60"/>
              <w:ind w:left="547" w:right="576" w:hanging="547"/>
              <w:rPr>
                <w:rFonts w:ascii="Courier New" w:hAnsi="Courier New" w:cs="Courier New"/>
                <w:b/>
                <w:bCs/>
                <w:noProof/>
                <w:sz w:val="22"/>
                <w:szCs w:val="22"/>
              </w:rPr>
            </w:pPr>
          </w:p>
        </w:tc>
        <w:tc>
          <w:tcPr>
            <w:tcW w:w="1825" w:type="dxa"/>
            <w:shd w:val="clear" w:color="auto" w:fill="auto"/>
            <w:vAlign w:val="center"/>
          </w:tcPr>
          <w:p w:rsidR="00772EEE" w:rsidRPr="00334504" w:rsidRDefault="000F4B93" w:rsidP="0098771C">
            <w:pPr>
              <w:tabs>
                <w:tab w:val="decimal" w:pos="1304"/>
              </w:tabs>
              <w:spacing w:before="80" w:after="60"/>
              <w:rPr>
                <w:rFonts w:ascii="Courier New" w:hAnsi="Courier New" w:cs="Courier New"/>
                <w:b/>
                <w:bCs/>
                <w:noProof/>
                <w:sz w:val="22"/>
                <w:szCs w:val="22"/>
              </w:rPr>
            </w:pPr>
            <w:r w:rsidRPr="000F4B93">
              <w:rPr>
                <w:rFonts w:ascii="Courier New" w:hAnsi="Courier New" w:cs="Courier New"/>
                <w:b/>
                <w:bCs/>
                <w:noProof/>
                <w:sz w:val="22"/>
                <w:szCs w:val="22"/>
              </w:rPr>
              <w:t>$</w:t>
            </w:r>
            <w:r w:rsidR="0098771C">
              <w:rPr>
                <w:rFonts w:ascii="Courier New" w:hAnsi="Courier New" w:cs="Courier New"/>
                <w:b/>
                <w:bCs/>
                <w:noProof/>
                <w:sz w:val="22"/>
                <w:szCs w:val="22"/>
              </w:rPr>
              <w:t>742,758</w:t>
            </w:r>
          </w:p>
        </w:tc>
      </w:tr>
    </w:tbl>
    <w:bookmarkEnd w:id="81"/>
    <w:bookmarkEnd w:id="82"/>
    <w:p w:rsidR="00476544" w:rsidRPr="00334504" w:rsidRDefault="000F4B93" w:rsidP="007B6CEF">
      <w:pPr>
        <w:pStyle w:val="exhibitsource"/>
        <w:rPr>
          <w:rFonts w:ascii="Courier New" w:hAnsi="Courier New" w:cs="Courier New"/>
        </w:rPr>
      </w:pPr>
      <w:r w:rsidRPr="000F4B93">
        <w:rPr>
          <w:rFonts w:ascii="Courier New" w:hAnsi="Courier New" w:cs="Courier New"/>
        </w:rPr>
        <w:t>CDC = Centers for Disease Control and Prevention; FTE = full-time equivalent; ODC = other direct cost</w:t>
      </w:r>
    </w:p>
    <w:p w:rsidR="005B1DDE" w:rsidRDefault="000F4B93" w:rsidP="005B1DDE">
      <w:pPr>
        <w:pStyle w:val="Heading2"/>
        <w:rPr>
          <w:rFonts w:ascii="Courier New" w:hAnsi="Courier New" w:cs="Courier New"/>
        </w:rPr>
      </w:pPr>
      <w:bookmarkStart w:id="83" w:name="_Toc143058449"/>
      <w:bookmarkStart w:id="84" w:name="_Toc146088448"/>
      <w:bookmarkStart w:id="85" w:name="_Toc289080264"/>
      <w:bookmarkStart w:id="86" w:name="_Toc381185327"/>
      <w:bookmarkStart w:id="87" w:name="_Toc143058450"/>
      <w:bookmarkStart w:id="88" w:name="_Toc146088449"/>
      <w:r w:rsidRPr="000F4B93">
        <w:rPr>
          <w:rFonts w:ascii="Courier New" w:hAnsi="Courier New" w:cs="Courier New"/>
        </w:rPr>
        <w:t>A.15</w:t>
      </w:r>
      <w:r w:rsidRPr="000F4B93">
        <w:rPr>
          <w:rFonts w:ascii="Courier New" w:hAnsi="Courier New" w:cs="Courier New"/>
        </w:rPr>
        <w:tab/>
        <w:t>Explanation for Program Changes or Adjustments</w:t>
      </w:r>
      <w:bookmarkEnd w:id="83"/>
      <w:bookmarkEnd w:id="84"/>
      <w:bookmarkEnd w:id="85"/>
      <w:bookmarkEnd w:id="86"/>
      <w:r w:rsidRPr="000F4B93">
        <w:rPr>
          <w:rFonts w:ascii="Courier New" w:hAnsi="Courier New" w:cs="Courier New"/>
        </w:rPr>
        <w:t xml:space="preserve"> </w:t>
      </w:r>
    </w:p>
    <w:p w:rsidR="00DC0D04" w:rsidRPr="00B13540" w:rsidRDefault="00DC0D04" w:rsidP="00DC0D04">
      <w:pPr>
        <w:spacing w:line="360" w:lineRule="auto"/>
        <w:rPr>
          <w:rFonts w:ascii="Courier New" w:hAnsi="Courier New" w:cs="Courier New"/>
          <w:b/>
          <w:i/>
        </w:rPr>
      </w:pPr>
      <w:r>
        <w:tab/>
      </w:r>
      <w:r w:rsidRPr="00B13540">
        <w:rPr>
          <w:rFonts w:ascii="Courier New" w:hAnsi="Courier New" w:cs="Courier New"/>
          <w:b/>
          <w:i/>
        </w:rPr>
        <w:t>CDC is requesting to change the timing of the data collection from quarterly data collection</w:t>
      </w:r>
      <w:r w:rsidR="00B843E4" w:rsidRPr="00B13540">
        <w:rPr>
          <w:rFonts w:ascii="Courier New" w:hAnsi="Courier New" w:cs="Courier New"/>
          <w:b/>
          <w:i/>
        </w:rPr>
        <w:t xml:space="preserve"> to</w:t>
      </w:r>
      <w:r w:rsidR="00B13540">
        <w:rPr>
          <w:rFonts w:ascii="Courier New" w:hAnsi="Courier New" w:cs="Courier New"/>
          <w:b/>
          <w:i/>
        </w:rPr>
        <w:t xml:space="preserve"> varying times to meet the needs of each phase.</w:t>
      </w:r>
      <w:r w:rsidR="00B843E4" w:rsidRPr="00B13540">
        <w:rPr>
          <w:rFonts w:ascii="Courier New" w:hAnsi="Courier New" w:cs="Courier New"/>
          <w:b/>
          <w:i/>
        </w:rPr>
        <w:t xml:space="preserve"> </w:t>
      </w:r>
    </w:p>
    <w:p w:rsidR="00DC0D04" w:rsidRPr="00DC0D04" w:rsidRDefault="00DC0D04" w:rsidP="00DC0D04">
      <w:pPr>
        <w:rPr>
          <w:rFonts w:ascii="Courier New" w:hAnsi="Courier New" w:cs="Courier New"/>
        </w:rPr>
      </w:pPr>
    </w:p>
    <w:p w:rsidR="00920DFC" w:rsidRDefault="00920DFC" w:rsidP="00920DFC">
      <w:pPr>
        <w:pStyle w:val="BodyText1"/>
        <w:rPr>
          <w:rFonts w:ascii="Courier New" w:hAnsi="Courier New" w:cs="Courier New"/>
          <w:szCs w:val="24"/>
        </w:rPr>
      </w:pPr>
      <w:r>
        <w:rPr>
          <w:rFonts w:ascii="Courier New" w:hAnsi="Courier New" w:cs="Courier New"/>
          <w:szCs w:val="24"/>
        </w:rPr>
        <w:t xml:space="preserve">Because the phases of the AAA campaign occur in </w:t>
      </w:r>
      <w:r w:rsidR="00B843E4">
        <w:rPr>
          <w:rFonts w:ascii="Courier New" w:hAnsi="Courier New" w:cs="Courier New"/>
          <w:szCs w:val="24"/>
        </w:rPr>
        <w:t xml:space="preserve">varying </w:t>
      </w:r>
      <w:r>
        <w:rPr>
          <w:rFonts w:ascii="Courier New" w:hAnsi="Courier New" w:cs="Courier New"/>
          <w:szCs w:val="24"/>
        </w:rPr>
        <w:t xml:space="preserve">stages, CDC is requesting approval to change the timeframe of collecting data. Instead of collecting data quarterly, as previously approved by OMB, data collection will occur at varying times based on the stage of each </w:t>
      </w:r>
      <w:r w:rsidR="00B843E4">
        <w:rPr>
          <w:rFonts w:ascii="Courier New" w:hAnsi="Courier New" w:cs="Courier New"/>
          <w:szCs w:val="24"/>
        </w:rPr>
        <w:t xml:space="preserve">AAA campaign </w:t>
      </w:r>
      <w:r>
        <w:rPr>
          <w:rFonts w:ascii="Courier New" w:hAnsi="Courier New" w:cs="Courier New"/>
          <w:szCs w:val="24"/>
        </w:rPr>
        <w:t>phase rather than on a fixed quarterly basis. This request does not involve any changes in the number of the approved burden hours or the number of approved respondents. The total number of approved burden hours</w:t>
      </w:r>
      <w:r w:rsidR="00B13540">
        <w:rPr>
          <w:rFonts w:ascii="Courier New" w:hAnsi="Courier New" w:cs="Courier New"/>
          <w:szCs w:val="24"/>
        </w:rPr>
        <w:t xml:space="preserve"> </w:t>
      </w:r>
      <w:r>
        <w:rPr>
          <w:rFonts w:ascii="Courier New" w:hAnsi="Courier New" w:cs="Courier New"/>
          <w:szCs w:val="24"/>
        </w:rPr>
        <w:t>and respondents will remain the same as previously approved.</w:t>
      </w:r>
    </w:p>
    <w:p w:rsidR="00476544" w:rsidRPr="00334504" w:rsidRDefault="000F4B93" w:rsidP="00401E98">
      <w:pPr>
        <w:pStyle w:val="Heading2"/>
        <w:rPr>
          <w:rFonts w:ascii="Courier New" w:hAnsi="Courier New" w:cs="Courier New"/>
        </w:rPr>
      </w:pPr>
      <w:bookmarkStart w:id="89" w:name="_Toc289080265"/>
      <w:bookmarkStart w:id="90" w:name="_Toc381185328"/>
      <w:r w:rsidRPr="000F4B93">
        <w:rPr>
          <w:rFonts w:ascii="Courier New" w:hAnsi="Courier New" w:cs="Courier New"/>
        </w:rPr>
        <w:t>A.16</w:t>
      </w:r>
      <w:r w:rsidRPr="000F4B93">
        <w:rPr>
          <w:rFonts w:ascii="Courier New" w:hAnsi="Courier New" w:cs="Courier New"/>
        </w:rPr>
        <w:tab/>
        <w:t>Plans for Tabulation and Publication and Project Time Schedule</w:t>
      </w:r>
      <w:bookmarkEnd w:id="87"/>
      <w:bookmarkEnd w:id="88"/>
      <w:bookmarkEnd w:id="89"/>
      <w:bookmarkEnd w:id="90"/>
    </w:p>
    <w:p w:rsidR="00E97514" w:rsidRPr="00D63730" w:rsidRDefault="00D63730" w:rsidP="00401E98">
      <w:pPr>
        <w:pStyle w:val="BodyText1"/>
        <w:rPr>
          <w:rFonts w:ascii="Courier New" w:hAnsi="Courier New" w:cs="Courier New"/>
          <w:b/>
          <w:i/>
        </w:rPr>
      </w:pPr>
      <w:r w:rsidRPr="00D63730">
        <w:rPr>
          <w:rFonts w:ascii="Courier New" w:hAnsi="Courier New" w:cs="Courier New"/>
          <w:b/>
          <w:i/>
        </w:rPr>
        <w:t xml:space="preserve">Requested changes do not affect </w:t>
      </w:r>
      <w:r w:rsidR="00920DFC" w:rsidRPr="00D63730">
        <w:rPr>
          <w:rFonts w:ascii="Courier New" w:hAnsi="Courier New" w:cs="Courier New"/>
          <w:b/>
          <w:i/>
        </w:rPr>
        <w:t xml:space="preserve">this section from original OMB approval. </w:t>
      </w:r>
    </w:p>
    <w:p w:rsidR="00476544" w:rsidRPr="00334504" w:rsidRDefault="000F4B93" w:rsidP="00401E98">
      <w:pPr>
        <w:pStyle w:val="BodyText1"/>
        <w:rPr>
          <w:rFonts w:ascii="Courier New" w:hAnsi="Courier New" w:cs="Courier New"/>
        </w:rPr>
      </w:pPr>
      <w:r w:rsidRPr="000F4B93">
        <w:rPr>
          <w:rFonts w:ascii="Courier New" w:hAnsi="Courier New" w:cs="Courier New"/>
        </w:rPr>
        <w:lastRenderedPageBreak/>
        <w:t xml:space="preserve">Our analyses will vary depending on survey items administered for the target audience. The first phase of data analysis will always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w:t>
      </w:r>
      <w:r w:rsidR="004D5DEC" w:rsidRPr="000F4B93">
        <w:rPr>
          <w:rFonts w:ascii="Courier New" w:hAnsi="Courier New" w:cs="Courier New"/>
        </w:rPr>
        <w:t>d</w:t>
      </w:r>
      <w:r w:rsidR="004D5DEC">
        <w:rPr>
          <w:rFonts w:ascii="Courier New" w:hAnsi="Courier New" w:cs="Courier New"/>
        </w:rPr>
        <w:t>iff</w:t>
      </w:r>
      <w:r w:rsidR="004D5DEC" w:rsidRPr="000F4B93">
        <w:rPr>
          <w:rFonts w:ascii="Courier New" w:hAnsi="Courier New" w:cs="Courier New"/>
        </w:rPr>
        <w:t>erences</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In addition, the distributions of primary outcome variables will be examined to determine whether the distributional assumptions of planned analytic procedures are met. The outcome variables include but are not limited to </w:t>
      </w:r>
      <w:r w:rsidRPr="000F4B93">
        <w:rPr>
          <w:rFonts w:ascii="Courier New" w:hAnsi="Courier New" w:cs="Courier New"/>
          <w:szCs w:val="24"/>
        </w:rPr>
        <w:t>perceived credibility, perceived risks of HIV and importance of HIV prevention and testing, intentions related to HIV prevention and testing, and HIV-related behaviors</w:t>
      </w:r>
      <w:r w:rsidRPr="000F4B93">
        <w:rPr>
          <w:rFonts w:ascii="Courier New" w:hAnsi="Courier New" w:cs="Courier New"/>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Once preliminary analyses are complete, we will begin to develop preliminary models that assess the association between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and outcomes of interest. For example, our research question as to whether exposure to </w:t>
      </w:r>
      <w:r w:rsidR="00E52E88">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004F2188">
        <w:rPr>
          <w:rFonts w:ascii="Courier New" w:hAnsi="Courier New" w:cs="Courier New"/>
        </w:rPr>
        <w:t>are associated with</w:t>
      </w:r>
      <w:r w:rsidRPr="000F4B93">
        <w:rPr>
          <w:rFonts w:ascii="Courier New" w:hAnsi="Courier New" w:cs="Courier New"/>
        </w:rPr>
        <w:t xml:space="preserve"> participant HIV testing behavior (see Exhibit 1) will be tested in a regression model, where a measure of HIV testing behavior is specified as the dependent variable and self-reported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w:t>
      </w:r>
      <w:r w:rsidR="004D5DEC" w:rsidRPr="000F4B93">
        <w:rPr>
          <w:rFonts w:ascii="Courier New" w:hAnsi="Courier New" w:cs="Courier New"/>
        </w:rPr>
        <w:t>d</w:t>
      </w:r>
      <w:r w:rsidR="004D5DEC">
        <w:rPr>
          <w:rFonts w:ascii="Courier New" w:hAnsi="Courier New" w:cs="Courier New"/>
        </w:rPr>
        <w:t>iffer</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For this study, we expect the findings to be disseminated to a number of audiences. Therefore, the evaluation reports will </w:t>
      </w:r>
      <w:r w:rsidRPr="000F4B93">
        <w:rPr>
          <w:rFonts w:ascii="Courier New" w:hAnsi="Courier New" w:cs="Courier New"/>
        </w:rPr>
        <w:lastRenderedPageBreak/>
        <w:t xml:space="preserve">be written in a way that emphasizes scientific rigor for more technical audiences but are also intuitive, easily understood, and relevant to less technical audiences. The reporting and dissemination mechanism will consist of three primary components: (1) final evaluation reports for each campaign phase, (2) peer-reviewed journal articles, and (3) conference presentations.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final evaluation reports will be the central focus of dissemination efforts and will be written in clear language that is understandable by a wide range of audiences (the target audience, practitioners, policy makers, and researchers). The evaluation reports will include an executive summary, a report of less than 100 pages (including an overview of background literature to provide contextual information about the purpose of the campaign and evaluation approach; a detailed summary of evaluation methods and activities; the evaluation results; a discussion of findings in comparison with those of other relevant program evaluations; strengths and limitations of the evaluation; and recommendations for future evaluations of this scope for practitioners, evaluators, and policy makers), and appendices. The results of our study also will be used to develop at least one peer-reviewed journal article (e.g., </w:t>
      </w:r>
      <w:r w:rsidRPr="000F4B93">
        <w:rPr>
          <w:rFonts w:ascii="Courier New" w:hAnsi="Courier New" w:cs="Courier New"/>
          <w:i/>
          <w:iCs/>
        </w:rPr>
        <w:t>American Journal of Public Health</w:t>
      </w:r>
      <w:r w:rsidRPr="000F4B93">
        <w:rPr>
          <w:rFonts w:ascii="Courier New" w:hAnsi="Courier New" w:cs="Courier New"/>
        </w:rPr>
        <w:t xml:space="preserve">, </w:t>
      </w:r>
      <w:r w:rsidRPr="000F4B93">
        <w:rPr>
          <w:rFonts w:ascii="Courier New" w:hAnsi="Courier New" w:cs="Courier New"/>
          <w:i/>
          <w:iCs/>
        </w:rPr>
        <w:t>Journal of Health Communication</w:t>
      </w:r>
      <w:r w:rsidRPr="000F4B93">
        <w:rPr>
          <w:rFonts w:ascii="Courier New" w:hAnsi="Courier New" w:cs="Courier New"/>
        </w:rPr>
        <w:t>) that summarizes findings on the overall effectiveness of the</w:t>
      </w:r>
      <w:r w:rsidRPr="000F4B93">
        <w:rPr>
          <w:rFonts w:ascii="Courier New" w:hAnsi="Courier New" w:cs="Courier New"/>
          <w:i/>
          <w:iCs/>
        </w:rPr>
        <w:t xml:space="preserve"> AAA </w:t>
      </w:r>
      <w:r w:rsidRPr="000F4B93">
        <w:rPr>
          <w:rFonts w:ascii="Courier New" w:hAnsi="Courier New" w:cs="Courier New"/>
          <w:iCs/>
        </w:rPr>
        <w:t>campaign</w:t>
      </w:r>
      <w:r w:rsidRPr="000F4B93">
        <w:rPr>
          <w:rFonts w:ascii="Courier New" w:hAnsi="Courier New" w:cs="Courier New"/>
          <w:i/>
          <w:iCs/>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The key events and reports to be prepared are listed in Exhibit 6.</w:t>
      </w:r>
    </w:p>
    <w:p w:rsidR="00772EEE" w:rsidRPr="00334504" w:rsidRDefault="000F4B93" w:rsidP="00772EEE">
      <w:pPr>
        <w:pStyle w:val="FigureTitle"/>
        <w:rPr>
          <w:rFonts w:ascii="Courier New" w:hAnsi="Courier New" w:cs="Courier New"/>
        </w:rPr>
      </w:pPr>
      <w:bookmarkStart w:id="91" w:name="_Toc289080274"/>
      <w:bookmarkStart w:id="92" w:name="_Toc139093427"/>
      <w:bookmarkStart w:id="93" w:name="_Toc146088172"/>
      <w:bookmarkStart w:id="94" w:name="_Toc146089480"/>
      <w:r w:rsidRPr="000F4B93">
        <w:rPr>
          <w:rFonts w:ascii="Courier New" w:hAnsi="Courier New" w:cs="Courier New"/>
        </w:rPr>
        <w:t>Exhibit A.16.1 Project Time Schedule</w:t>
      </w:r>
      <w:bookmarkEnd w:id="91"/>
      <w:r w:rsidRPr="000F4B93">
        <w:rPr>
          <w:rFonts w:ascii="Courier New" w:hAnsi="Courier New" w:cs="Courier New"/>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90"/>
      </w:tblGrid>
      <w:tr w:rsidR="00772EEE" w:rsidRPr="00334504" w:rsidTr="001510C2">
        <w:tc>
          <w:tcPr>
            <w:tcW w:w="486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 xml:space="preserve">Project Activity </w:t>
            </w:r>
          </w:p>
        </w:tc>
        <w:tc>
          <w:tcPr>
            <w:tcW w:w="459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Time Schedule</w:t>
            </w:r>
          </w:p>
        </w:tc>
      </w:tr>
      <w:tr w:rsidR="00772EEE" w:rsidRPr="00334504" w:rsidTr="001510C2">
        <w:tc>
          <w:tcPr>
            <w:tcW w:w="4860" w:type="dxa"/>
          </w:tcPr>
          <w:p w:rsidR="00772EEE" w:rsidRPr="00334504" w:rsidRDefault="002E163A" w:rsidP="001510C2">
            <w:pPr>
              <w:spacing w:before="80" w:after="80"/>
              <w:rPr>
                <w:rFonts w:ascii="Courier New" w:hAnsi="Courier New" w:cs="Courier New"/>
                <w:szCs w:val="22"/>
              </w:rPr>
            </w:pPr>
            <w:r>
              <w:rPr>
                <w:rFonts w:ascii="Courier New" w:hAnsi="Courier New" w:cs="Courier New"/>
                <w:sz w:val="22"/>
                <w:szCs w:val="22"/>
              </w:rPr>
              <w:t>D</w:t>
            </w:r>
            <w:r w:rsidR="000F4B93" w:rsidRPr="000F4B93">
              <w:rPr>
                <w:rFonts w:ascii="Courier New" w:hAnsi="Courier New" w:cs="Courier New"/>
                <w:sz w:val="22"/>
                <w:szCs w:val="22"/>
              </w:rPr>
              <w:t>ata collection</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lastRenderedPageBreak/>
              <w:t>Data analysis</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3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Submit final report</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completion of each data collection</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 xml:space="preserve">Submit at least one manuscript </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1 year after completion of data collection for a campaign phase</w:t>
            </w:r>
          </w:p>
        </w:tc>
      </w:tr>
    </w:tbl>
    <w:p w:rsidR="00476544" w:rsidRPr="00334504" w:rsidRDefault="00476544" w:rsidP="007B6CEF">
      <w:pPr>
        <w:pStyle w:val="exhibitsource"/>
        <w:rPr>
          <w:rFonts w:ascii="Courier New" w:hAnsi="Courier New" w:cs="Courier New"/>
        </w:rPr>
      </w:pPr>
      <w:bookmarkStart w:id="95" w:name="_Toc143058451"/>
      <w:bookmarkStart w:id="96" w:name="_Toc146088450"/>
      <w:bookmarkEnd w:id="92"/>
      <w:bookmarkEnd w:id="93"/>
      <w:bookmarkEnd w:id="94"/>
    </w:p>
    <w:p w:rsidR="00476544" w:rsidRPr="00334504" w:rsidRDefault="000F4B93" w:rsidP="00401E98">
      <w:pPr>
        <w:pStyle w:val="Heading2"/>
        <w:rPr>
          <w:rFonts w:ascii="Courier New" w:hAnsi="Courier New" w:cs="Courier New"/>
        </w:rPr>
      </w:pPr>
      <w:bookmarkStart w:id="97" w:name="_Toc289080266"/>
      <w:bookmarkStart w:id="98" w:name="_Toc381185329"/>
      <w:r w:rsidRPr="000F4B93">
        <w:rPr>
          <w:rFonts w:ascii="Courier New" w:hAnsi="Courier New" w:cs="Courier New"/>
        </w:rPr>
        <w:t>A.17</w:t>
      </w:r>
      <w:r w:rsidRPr="000F4B93">
        <w:rPr>
          <w:rFonts w:ascii="Courier New" w:hAnsi="Courier New" w:cs="Courier New"/>
        </w:rPr>
        <w:tab/>
        <w:t>Reason(s) Display of OMB Expiration Date is Inappropriate</w:t>
      </w:r>
      <w:bookmarkEnd w:id="95"/>
      <w:bookmarkEnd w:id="96"/>
      <w:bookmarkEnd w:id="97"/>
      <w:bookmarkEnd w:id="98"/>
    </w:p>
    <w:p w:rsidR="00476544" w:rsidRPr="00334504" w:rsidRDefault="000F4B93" w:rsidP="00401E98">
      <w:pPr>
        <w:pStyle w:val="BodyText1"/>
        <w:rPr>
          <w:rFonts w:ascii="Courier New" w:hAnsi="Courier New" w:cs="Courier New"/>
        </w:rPr>
      </w:pPr>
      <w:r w:rsidRPr="000F4B93">
        <w:rPr>
          <w:rFonts w:ascii="Courier New" w:hAnsi="Courier New" w:cs="Courier New"/>
        </w:rPr>
        <w:t>We do not seek approval to eliminate the expiration date.</w:t>
      </w:r>
    </w:p>
    <w:p w:rsidR="00476544" w:rsidRPr="00334504" w:rsidRDefault="000F4B93" w:rsidP="00401E98">
      <w:pPr>
        <w:pStyle w:val="Heading2"/>
        <w:rPr>
          <w:rFonts w:ascii="Courier New" w:hAnsi="Courier New" w:cs="Courier New"/>
        </w:rPr>
      </w:pPr>
      <w:bookmarkStart w:id="99" w:name="_Toc143058452"/>
      <w:bookmarkStart w:id="100" w:name="_Toc146088451"/>
      <w:bookmarkStart w:id="101" w:name="_Toc289080267"/>
      <w:bookmarkStart w:id="102" w:name="_Toc381185330"/>
      <w:r w:rsidRPr="000F4B93">
        <w:rPr>
          <w:rFonts w:ascii="Courier New" w:hAnsi="Courier New" w:cs="Courier New"/>
        </w:rPr>
        <w:t>A.18</w:t>
      </w:r>
      <w:r w:rsidRPr="000F4B93">
        <w:rPr>
          <w:rFonts w:ascii="Courier New" w:hAnsi="Courier New" w:cs="Courier New"/>
        </w:rPr>
        <w:tab/>
        <w:t>Exceptions to Certification for Paperwork Reduction Act Submissions</w:t>
      </w:r>
      <w:bookmarkEnd w:id="99"/>
      <w:bookmarkEnd w:id="100"/>
      <w:bookmarkEnd w:id="101"/>
      <w:bookmarkEnd w:id="102"/>
      <w:r w:rsidRPr="000F4B93">
        <w:rPr>
          <w:rFonts w:ascii="Courier New" w:hAnsi="Courier New" w:cs="Courier New"/>
        </w:rPr>
        <w:t xml:space="preserve"> </w:t>
      </w:r>
    </w:p>
    <w:p w:rsidR="00476544" w:rsidRPr="00334504" w:rsidRDefault="000F4B93" w:rsidP="00796843">
      <w:pPr>
        <w:pStyle w:val="BodyText1"/>
        <w:rPr>
          <w:rFonts w:ascii="Courier New" w:hAnsi="Courier New" w:cs="Courier New"/>
        </w:rPr>
      </w:pPr>
      <w:r w:rsidRPr="000F4B93">
        <w:rPr>
          <w:rFonts w:ascii="Courier New" w:hAnsi="Courier New" w:cs="Courier New"/>
        </w:rPr>
        <w:t>There are no exceptions to the certification.</w:t>
      </w:r>
    </w:p>
    <w:p w:rsidR="00476544" w:rsidRPr="00334504" w:rsidRDefault="000F4B93" w:rsidP="007B6CEF">
      <w:pPr>
        <w:pStyle w:val="Heading1"/>
        <w:rPr>
          <w:rFonts w:ascii="Courier New" w:hAnsi="Courier New" w:cs="Courier New"/>
        </w:rPr>
      </w:pPr>
      <w:r w:rsidRPr="000F4B93">
        <w:rPr>
          <w:rFonts w:ascii="Courier New" w:hAnsi="Courier New" w:cs="Courier New"/>
        </w:rPr>
        <w:br w:type="page"/>
      </w:r>
      <w:bookmarkStart w:id="103" w:name="_Toc143058458"/>
      <w:bookmarkStart w:id="104" w:name="_Toc146088458"/>
      <w:bookmarkStart w:id="105" w:name="_Toc289080268"/>
      <w:bookmarkStart w:id="106" w:name="_Toc381185331"/>
      <w:r w:rsidRPr="000F4B93">
        <w:rPr>
          <w:rFonts w:ascii="Courier New" w:hAnsi="Courier New" w:cs="Courier New"/>
        </w:rPr>
        <w:lastRenderedPageBreak/>
        <w:t>References</w:t>
      </w:r>
      <w:bookmarkEnd w:id="103"/>
      <w:bookmarkEnd w:id="104"/>
      <w:bookmarkEnd w:id="105"/>
      <w:bookmarkEnd w:id="106"/>
    </w:p>
    <w:p w:rsidR="00B1683C" w:rsidRPr="00334504" w:rsidRDefault="000F4B93" w:rsidP="00B1683C">
      <w:pPr>
        <w:pStyle w:val="biblio"/>
        <w:rPr>
          <w:rFonts w:ascii="Courier New" w:hAnsi="Courier New" w:cs="Courier New"/>
        </w:rPr>
      </w:pPr>
      <w:proofErr w:type="spellStart"/>
      <w:proofErr w:type="gramStart"/>
      <w:r w:rsidRPr="000F4B93">
        <w:rPr>
          <w:rFonts w:ascii="Courier New" w:hAnsi="Courier New" w:cs="Courier New"/>
        </w:rPr>
        <w:t>Abma</w:t>
      </w:r>
      <w:proofErr w:type="spellEnd"/>
      <w:r w:rsidRPr="000F4B93">
        <w:rPr>
          <w:rFonts w:ascii="Courier New" w:hAnsi="Courier New" w:cs="Courier New"/>
        </w:rPr>
        <w:t>, J. C., Martinez, G. M., Mosher, W. D., &amp; Dawson, B. S. (2004).</w:t>
      </w:r>
      <w:proofErr w:type="gramEnd"/>
      <w:r w:rsidRPr="000F4B93">
        <w:rPr>
          <w:rFonts w:ascii="Courier New" w:hAnsi="Courier New" w:cs="Courier New"/>
        </w:rPr>
        <w:t xml:space="preserve"> </w:t>
      </w:r>
      <w:r w:rsidRPr="000F4B93">
        <w:rPr>
          <w:rFonts w:ascii="Courier New" w:hAnsi="Courier New" w:cs="Courier New"/>
          <w:i/>
        </w:rPr>
        <w:t>Teenagers in the United States: Sexual activity, contraceptive use, and childbearing, 2002.</w:t>
      </w:r>
      <w:r w:rsidRPr="000F4B93">
        <w:rPr>
          <w:rFonts w:ascii="Courier New" w:hAnsi="Courier New" w:cs="Courier New"/>
        </w:rPr>
        <w:t xml:space="preserve"> Hyattsville, MD: National Center for Health Statistics.</w:t>
      </w:r>
    </w:p>
    <w:p w:rsidR="00476544" w:rsidRPr="00334504" w:rsidRDefault="000F4B93" w:rsidP="00B1683C">
      <w:pPr>
        <w:pStyle w:val="biblio"/>
        <w:rPr>
          <w:rFonts w:ascii="Courier New" w:hAnsi="Courier New" w:cs="Courier New"/>
        </w:rPr>
      </w:pPr>
      <w:r w:rsidRPr="000F4B93">
        <w:rPr>
          <w:rFonts w:ascii="Courier New" w:hAnsi="Courier New" w:cs="Courier New"/>
        </w:rPr>
        <w:t xml:space="preserve">Abreu, D. A., &amp; </w:t>
      </w:r>
      <w:proofErr w:type="gramStart"/>
      <w:r w:rsidRPr="000F4B93">
        <w:rPr>
          <w:rFonts w:ascii="Courier New" w:hAnsi="Courier New" w:cs="Courier New"/>
        </w:rPr>
        <w:t>Winters</w:t>
      </w:r>
      <w:proofErr w:type="gramEnd"/>
      <w:r w:rsidRPr="000F4B93">
        <w:rPr>
          <w:rFonts w:ascii="Courier New" w:hAnsi="Courier New" w:cs="Courier New"/>
        </w:rPr>
        <w:t xml:space="preserve">, F. (1999). </w:t>
      </w:r>
      <w:proofErr w:type="gramStart"/>
      <w:r w:rsidRPr="000F4B93">
        <w:rPr>
          <w:rFonts w:ascii="Courier New" w:hAnsi="Courier New" w:cs="Courier New"/>
        </w:rPr>
        <w:t>Using monetary incentives to reduce attrition in the survey of income and program participation.</w:t>
      </w:r>
      <w:proofErr w:type="gramEnd"/>
      <w:r w:rsidRPr="000F4B93">
        <w:rPr>
          <w:rFonts w:ascii="Courier New" w:hAnsi="Courier New" w:cs="Courier New"/>
        </w:rPr>
        <w:t xml:space="preserve"> </w:t>
      </w:r>
      <w:proofErr w:type="gramStart"/>
      <w:r w:rsidRPr="000F4B93">
        <w:rPr>
          <w:rFonts w:ascii="Courier New" w:hAnsi="Courier New" w:cs="Courier New"/>
          <w:i/>
        </w:rPr>
        <w:t>Proceedings of the Survey Research Methods Section of the American Statistical Association</w:t>
      </w:r>
      <w:r w:rsidRPr="000F4B93">
        <w:rPr>
          <w:rFonts w:ascii="Courier New" w:hAnsi="Courier New" w:cs="Courier New"/>
        </w:rPr>
        <w:t>.</w:t>
      </w:r>
      <w:proofErr w:type="gramEnd"/>
    </w:p>
    <w:p w:rsidR="00476544" w:rsidRPr="00334504" w:rsidRDefault="000F4B93" w:rsidP="00D006A7">
      <w:pPr>
        <w:pStyle w:val="biblio"/>
        <w:rPr>
          <w:rFonts w:ascii="Courier New" w:hAnsi="Courier New" w:cs="Courier New"/>
        </w:rPr>
      </w:pPr>
      <w:proofErr w:type="gramStart"/>
      <w:r w:rsidRPr="000F4B93">
        <w:rPr>
          <w:rFonts w:ascii="Courier New" w:hAnsi="Courier New" w:cs="Courier New"/>
        </w:rPr>
        <w:t>Bureau of Labor Statistics (2006).</w:t>
      </w:r>
      <w:proofErr w:type="gramEnd"/>
      <w:r w:rsidRPr="000F4B93">
        <w:rPr>
          <w:rFonts w:ascii="Courier New" w:hAnsi="Courier New" w:cs="Courier New"/>
        </w:rPr>
        <w:t xml:space="preserve"> </w:t>
      </w:r>
      <w:proofErr w:type="gramStart"/>
      <w:r w:rsidRPr="000F4B93">
        <w:rPr>
          <w:rFonts w:ascii="Courier New" w:hAnsi="Courier New" w:cs="Courier New"/>
          <w:i/>
          <w:iCs/>
        </w:rPr>
        <w:t>National Compensation Survey</w:t>
      </w:r>
      <w:r w:rsidRPr="000F4B93">
        <w:rPr>
          <w:rFonts w:ascii="Courier New" w:hAnsi="Courier New" w:cs="Courier New"/>
        </w:rPr>
        <w:t>.</w:t>
      </w:r>
      <w:proofErr w:type="gramEnd"/>
      <w:r w:rsidRPr="000F4B93">
        <w:rPr>
          <w:rFonts w:ascii="Courier New" w:hAnsi="Courier New" w:cs="Courier New"/>
        </w:rPr>
        <w:t xml:space="preserve"> </w:t>
      </w:r>
      <w:proofErr w:type="gramStart"/>
      <w:r w:rsidRPr="000F4B93">
        <w:rPr>
          <w:rFonts w:ascii="Courier New" w:hAnsi="Courier New" w:cs="Courier New"/>
        </w:rPr>
        <w:t>U.S. Department of Labor.</w:t>
      </w:r>
      <w:proofErr w:type="gramEnd"/>
      <w:r w:rsidRPr="000F4B93">
        <w:rPr>
          <w:rFonts w:ascii="Courier New" w:hAnsi="Courier New" w:cs="Courier New"/>
        </w:rPr>
        <w:t xml:space="preserve"> </w:t>
      </w:r>
      <w:proofErr w:type="gramStart"/>
      <w:r w:rsidRPr="000F4B93">
        <w:rPr>
          <w:rFonts w:ascii="Courier New" w:hAnsi="Courier New" w:cs="Courier New"/>
        </w:rPr>
        <w:t>Retrieved April 1, 2010, from http://www.bls.gov/ncs/.</w:t>
      </w:r>
      <w:proofErr w:type="gramEnd"/>
    </w:p>
    <w:p w:rsidR="00476544" w:rsidRPr="00334504" w:rsidRDefault="000F4B93" w:rsidP="00B1683C">
      <w:pPr>
        <w:pStyle w:val="biblio"/>
        <w:rPr>
          <w:rFonts w:ascii="Courier New" w:hAnsi="Courier New" w:cs="Courier New"/>
        </w:rPr>
      </w:pPr>
      <w:proofErr w:type="gramStart"/>
      <w:r w:rsidRPr="000F4B93">
        <w:rPr>
          <w:rFonts w:ascii="Courier New" w:hAnsi="Courier New" w:cs="Courier New"/>
        </w:rPr>
        <w:t>Centers for Disease Control and Prevention (CDC).</w:t>
      </w:r>
      <w:proofErr w:type="gramEnd"/>
      <w:r w:rsidRPr="000F4B93">
        <w:rPr>
          <w:rFonts w:ascii="Courier New" w:hAnsi="Courier New" w:cs="Courier New"/>
        </w:rPr>
        <w:t xml:space="preserve"> </w:t>
      </w:r>
      <w:proofErr w:type="gramStart"/>
      <w:r w:rsidRPr="000F4B93">
        <w:rPr>
          <w:rFonts w:ascii="Courier New" w:hAnsi="Courier New" w:cs="Courier New"/>
        </w:rPr>
        <w:t xml:space="preserve">(2005). </w:t>
      </w:r>
      <w:r w:rsidRPr="000F4B93">
        <w:rPr>
          <w:rFonts w:ascii="Courier New" w:hAnsi="Courier New" w:cs="Courier New"/>
          <w:i/>
          <w:iCs/>
        </w:rPr>
        <w:t>Behavioral Risk Factor Surveillance System Survey Data</w:t>
      </w:r>
      <w:r w:rsidRPr="000F4B93">
        <w:rPr>
          <w:rFonts w:ascii="Courier New" w:hAnsi="Courier New" w:cs="Courier New"/>
        </w:rPr>
        <w:t>.</w:t>
      </w:r>
      <w:proofErr w:type="gramEnd"/>
      <w:r w:rsidRPr="000F4B93">
        <w:rPr>
          <w:rFonts w:ascii="Courier New" w:hAnsi="Courier New" w:cs="Courier New"/>
        </w:rPr>
        <w:t xml:space="preserve"> Atlanta, GA: U.S. Department of Health and Human Services, Centers for Disease Control and Prevention.</w:t>
      </w:r>
    </w:p>
    <w:p w:rsidR="00BE72A4" w:rsidRPr="00334504" w:rsidRDefault="000F4B93" w:rsidP="00BE72A4">
      <w:pPr>
        <w:pStyle w:val="biblio"/>
        <w:rPr>
          <w:rFonts w:ascii="Courier New" w:hAnsi="Courier New" w:cs="Courier New"/>
        </w:rPr>
      </w:pPr>
      <w:proofErr w:type="gramStart"/>
      <w:r w:rsidRPr="000F4B93">
        <w:rPr>
          <w:rFonts w:ascii="Courier New" w:hAnsi="Courier New" w:cs="Courier New"/>
        </w:rPr>
        <w:t>Centers for Disease Control and Prevention (CDC).</w:t>
      </w:r>
      <w:proofErr w:type="gramEnd"/>
      <w:r w:rsidRPr="000F4B93">
        <w:rPr>
          <w:rFonts w:ascii="Courier New" w:hAnsi="Courier New" w:cs="Courier New"/>
        </w:rPr>
        <w:t xml:space="preserve"> </w:t>
      </w:r>
      <w:proofErr w:type="gramStart"/>
      <w:r w:rsidRPr="000F4B93">
        <w:rPr>
          <w:rFonts w:ascii="Courier New" w:hAnsi="Courier New" w:cs="Courier New"/>
        </w:rPr>
        <w:t>(2008a, August).</w:t>
      </w:r>
      <w:proofErr w:type="gramEnd"/>
      <w:r w:rsidRPr="000F4B93">
        <w:rPr>
          <w:rFonts w:ascii="Courier New" w:hAnsi="Courier New" w:cs="Courier New"/>
        </w:rPr>
        <w:t xml:space="preserve"> </w:t>
      </w:r>
      <w:proofErr w:type="gramStart"/>
      <w:r w:rsidRPr="000F4B93">
        <w:rPr>
          <w:rFonts w:ascii="Courier New" w:hAnsi="Courier New" w:cs="Courier New"/>
        </w:rPr>
        <w:t>Estimates of new HIV infections in the United States.</w:t>
      </w:r>
      <w:proofErr w:type="gramEnd"/>
      <w:r w:rsidRPr="000F4B93">
        <w:rPr>
          <w:rFonts w:ascii="Courier New" w:hAnsi="Courier New" w:cs="Courier New"/>
        </w:rPr>
        <w:t xml:space="preserve"> </w:t>
      </w:r>
      <w:proofErr w:type="gramStart"/>
      <w:r w:rsidRPr="000F4B93">
        <w:rPr>
          <w:rFonts w:ascii="Courier New" w:hAnsi="Courier New" w:cs="Courier New"/>
        </w:rPr>
        <w:t xml:space="preserve">Retrieved August 5, 2008, from </w:t>
      </w:r>
      <w:hyperlink r:id="rId16" w:history="1">
        <w:r w:rsidRPr="000F4B93">
          <w:rPr>
            <w:rStyle w:val="Hyperlink"/>
            <w:rFonts w:ascii="Courier New" w:hAnsi="Courier New" w:cs="Courier New"/>
            <w:color w:val="000000"/>
          </w:rPr>
          <w:t>http://www.cdc.gov/hiv/topics/surveillance/resources/factsheets/incidence.htm</w:t>
        </w:r>
      </w:hyperlink>
      <w:r w:rsidRPr="000F4B93">
        <w:rPr>
          <w:rFonts w:ascii="Courier New" w:hAnsi="Courier New" w:cs="Courier New"/>
        </w:rPr>
        <w:t>.</w:t>
      </w:r>
      <w:proofErr w:type="gramEnd"/>
    </w:p>
    <w:p w:rsidR="00B1683C" w:rsidRPr="00334504" w:rsidRDefault="000F4B93" w:rsidP="00B1683C">
      <w:pPr>
        <w:pStyle w:val="biblio"/>
        <w:rPr>
          <w:rFonts w:ascii="Courier New" w:hAnsi="Courier New" w:cs="Courier New"/>
        </w:rPr>
      </w:pPr>
      <w:proofErr w:type="gramStart"/>
      <w:r w:rsidRPr="000F4B93">
        <w:rPr>
          <w:rFonts w:ascii="Courier New" w:hAnsi="Courier New" w:cs="Courier New"/>
        </w:rPr>
        <w:t>Centers for Disease Control and Prevention (CDC).</w:t>
      </w:r>
      <w:proofErr w:type="gramEnd"/>
      <w:r w:rsidRPr="000F4B93">
        <w:rPr>
          <w:rFonts w:ascii="Courier New" w:hAnsi="Courier New" w:cs="Courier New"/>
          <w:bCs/>
          <w:noProof/>
        </w:rPr>
        <w:t xml:space="preserve"> </w:t>
      </w:r>
      <w:proofErr w:type="gramStart"/>
      <w:r w:rsidRPr="000F4B93">
        <w:rPr>
          <w:rFonts w:ascii="Courier New" w:hAnsi="Courier New" w:cs="Courier New"/>
          <w:bCs/>
          <w:noProof/>
        </w:rPr>
        <w:t>(</w:t>
      </w:r>
      <w:r w:rsidRPr="000F4B93">
        <w:rPr>
          <w:rFonts w:ascii="Courier New" w:hAnsi="Courier New" w:cs="Courier New"/>
        </w:rPr>
        <w:t>2008b). HIV/AIDS among African Americans.</w:t>
      </w:r>
      <w:proofErr w:type="gramEnd"/>
      <w:r w:rsidRPr="000F4B93">
        <w:rPr>
          <w:rFonts w:ascii="Courier New" w:hAnsi="Courier New" w:cs="Courier New"/>
        </w:rPr>
        <w:t xml:space="preserve"> </w:t>
      </w:r>
      <w:proofErr w:type="gramStart"/>
      <w:r w:rsidRPr="000F4B93">
        <w:rPr>
          <w:rFonts w:ascii="Courier New" w:hAnsi="Courier New" w:cs="Courier New"/>
        </w:rPr>
        <w:t xml:space="preserve">Retrieved June 1, 2009, from </w:t>
      </w:r>
      <w:hyperlink r:id="rId17" w:history="1">
        <w:r w:rsidRPr="000F4B93">
          <w:rPr>
            <w:rFonts w:ascii="Courier New" w:hAnsi="Courier New" w:cs="Courier New"/>
          </w:rPr>
          <w:t>http://www.cdc.gov/hiv/topics/aa/resources/</w:t>
        </w:r>
        <w:r w:rsidRPr="000F4B93">
          <w:rPr>
            <w:rFonts w:ascii="Courier New" w:hAnsi="Courier New" w:cs="Courier New"/>
          </w:rPr>
          <w:br/>
          <w:t>factsheets/pdf/aa.pdf</w:t>
        </w:r>
      </w:hyperlink>
      <w:r w:rsidRPr="000F4B93">
        <w:rPr>
          <w:rFonts w:ascii="Courier New" w:hAnsi="Courier New" w:cs="Courier New"/>
        </w:rPr>
        <w:t>.</w:t>
      </w:r>
      <w:proofErr w:type="gramEnd"/>
      <w:r w:rsidRPr="000F4B93">
        <w:rPr>
          <w:rFonts w:ascii="Courier New" w:hAnsi="Courier New" w:cs="Courier New"/>
        </w:rPr>
        <w:t xml:space="preserve"> </w:t>
      </w:r>
    </w:p>
    <w:p w:rsidR="00A10681" w:rsidRPr="00334504" w:rsidRDefault="000F4B93" w:rsidP="00A10681">
      <w:pPr>
        <w:pStyle w:val="biblio"/>
        <w:rPr>
          <w:rFonts w:ascii="Courier New" w:hAnsi="Courier New" w:cs="Courier New"/>
        </w:rPr>
      </w:pPr>
      <w:proofErr w:type="gramStart"/>
      <w:r w:rsidRPr="000F4B93">
        <w:rPr>
          <w:rFonts w:ascii="Courier New" w:hAnsi="Courier New" w:cs="Courier New"/>
        </w:rPr>
        <w:t>Centers for Disease Control and Prevention (CDC).</w:t>
      </w:r>
      <w:proofErr w:type="gramEnd"/>
      <w:r w:rsidRPr="000F4B93">
        <w:rPr>
          <w:rFonts w:ascii="Courier New" w:hAnsi="Courier New" w:cs="Courier New"/>
        </w:rPr>
        <w:t xml:space="preserve"> </w:t>
      </w:r>
      <w:proofErr w:type="gramStart"/>
      <w:r w:rsidRPr="000F4B93">
        <w:rPr>
          <w:rFonts w:ascii="Courier New" w:hAnsi="Courier New" w:cs="Courier New"/>
        </w:rPr>
        <w:t>(2009a). HIV/AIDS among Hispanics/Latinos.</w:t>
      </w:r>
      <w:proofErr w:type="gramEnd"/>
      <w:r w:rsidRPr="000F4B93">
        <w:rPr>
          <w:rFonts w:ascii="Courier New" w:hAnsi="Courier New" w:cs="Courier New"/>
        </w:rPr>
        <w:t xml:space="preserve"> </w:t>
      </w:r>
      <w:proofErr w:type="gramStart"/>
      <w:r w:rsidRPr="000F4B93">
        <w:rPr>
          <w:rFonts w:ascii="Courier New" w:hAnsi="Courier New" w:cs="Courier New"/>
        </w:rPr>
        <w:t xml:space="preserve">Retrieved March 22, 2010, from </w:t>
      </w:r>
      <w:hyperlink r:id="rId18" w:tooltip="http://www.cdc.gov/hiv/hispanics/resources/factsheets/hispanic.htm" w:history="1">
        <w:r w:rsidRPr="000F4B93">
          <w:rPr>
            <w:rFonts w:ascii="Courier New" w:hAnsi="Courier New" w:cs="Courier New"/>
          </w:rPr>
          <w:t>http://www.cdc.gov/hiv/</w:t>
        </w:r>
        <w:r w:rsidRPr="000F4B93">
          <w:rPr>
            <w:rFonts w:ascii="Courier New" w:hAnsi="Courier New" w:cs="Courier New"/>
          </w:rPr>
          <w:br/>
        </w:r>
        <w:proofErr w:type="spellStart"/>
        <w:r w:rsidRPr="000F4B93">
          <w:rPr>
            <w:rFonts w:ascii="Courier New" w:hAnsi="Courier New" w:cs="Courier New"/>
          </w:rPr>
          <w:t>hispanics</w:t>
        </w:r>
        <w:proofErr w:type="spellEnd"/>
        <w:r w:rsidRPr="000F4B93">
          <w:rPr>
            <w:rFonts w:ascii="Courier New" w:hAnsi="Courier New" w:cs="Courier New"/>
          </w:rPr>
          <w:t>/resources/factsheets/hispanic.htm</w:t>
        </w:r>
      </w:hyperlink>
      <w:r w:rsidRPr="000F4B93">
        <w:rPr>
          <w:rFonts w:ascii="Courier New" w:hAnsi="Courier New" w:cs="Courier New"/>
        </w:rPr>
        <w:t>.</w:t>
      </w:r>
      <w:proofErr w:type="gramEnd"/>
      <w:r w:rsidRPr="000F4B93">
        <w:rPr>
          <w:rFonts w:ascii="Courier New" w:hAnsi="Courier New" w:cs="Courier New"/>
        </w:rPr>
        <w:t xml:space="preserve"> </w:t>
      </w:r>
    </w:p>
    <w:p w:rsidR="00476544" w:rsidRPr="00334504" w:rsidRDefault="000F4B93" w:rsidP="00401E98">
      <w:pPr>
        <w:pStyle w:val="biblio"/>
        <w:rPr>
          <w:rFonts w:ascii="Courier New" w:hAnsi="Courier New" w:cs="Courier New"/>
        </w:rPr>
      </w:pPr>
      <w:proofErr w:type="gramStart"/>
      <w:r w:rsidRPr="000F4B93">
        <w:rPr>
          <w:rFonts w:ascii="Courier New" w:hAnsi="Courier New" w:cs="Courier New"/>
        </w:rPr>
        <w:t>Centers for Disease Control and Prevention (CDC).</w:t>
      </w:r>
      <w:proofErr w:type="gramEnd"/>
      <w:r w:rsidRPr="000F4B93">
        <w:rPr>
          <w:rFonts w:ascii="Courier New" w:hAnsi="Courier New" w:cs="Courier New"/>
          <w:bCs/>
          <w:noProof/>
        </w:rPr>
        <w:t xml:space="preserve"> (2009b). Act Against AIDS refocusing national attention on the HIV crisis in the United States.</w:t>
      </w:r>
      <w:r w:rsidRPr="000F4B93">
        <w:rPr>
          <w:rFonts w:ascii="Courier New" w:hAnsi="Courier New" w:cs="Courier New"/>
        </w:rPr>
        <w:t xml:space="preserve"> </w:t>
      </w:r>
      <w:proofErr w:type="gramStart"/>
      <w:r w:rsidRPr="000F4B93">
        <w:rPr>
          <w:rFonts w:ascii="Courier New" w:hAnsi="Courier New" w:cs="Courier New"/>
        </w:rPr>
        <w:t xml:space="preserve">Retrieved June 1, 2009, from </w:t>
      </w:r>
      <w:hyperlink r:id="rId19" w:history="1">
        <w:r w:rsidRPr="000F4B93">
          <w:rPr>
            <w:rFonts w:ascii="Courier New" w:hAnsi="Courier New" w:cs="Courier New"/>
          </w:rPr>
          <w:t>http://www.cdc.gov/nchhstp/Newsroom/docs/AAABackgrounder-3-31-09-508Compliant.pdf</w:t>
        </w:r>
      </w:hyperlink>
      <w:r w:rsidRPr="000F4B93">
        <w:rPr>
          <w:rFonts w:ascii="Courier New" w:hAnsi="Courier New" w:cs="Courier New"/>
        </w:rPr>
        <w:t>.</w:t>
      </w:r>
      <w:proofErr w:type="gramEnd"/>
    </w:p>
    <w:p w:rsidR="00476544" w:rsidRPr="00334504" w:rsidRDefault="000F4B93" w:rsidP="00401E98">
      <w:pPr>
        <w:pStyle w:val="biblio"/>
        <w:rPr>
          <w:rFonts w:ascii="Courier New" w:hAnsi="Courier New" w:cs="Courier New"/>
        </w:rPr>
      </w:pPr>
      <w:proofErr w:type="gramStart"/>
      <w:r w:rsidRPr="000F4B93">
        <w:rPr>
          <w:rFonts w:ascii="Courier New" w:hAnsi="Courier New" w:cs="Courier New"/>
        </w:rPr>
        <w:t xml:space="preserve">Gallagher, K. M., Sullivan, P. S., Lansky, A., &amp; </w:t>
      </w:r>
      <w:proofErr w:type="spellStart"/>
      <w:r w:rsidRPr="000F4B93">
        <w:rPr>
          <w:rFonts w:ascii="Courier New" w:hAnsi="Courier New" w:cs="Courier New"/>
        </w:rPr>
        <w:t>Onorato</w:t>
      </w:r>
      <w:proofErr w:type="spellEnd"/>
      <w:r w:rsidRPr="000F4B93">
        <w:rPr>
          <w:rFonts w:ascii="Courier New" w:hAnsi="Courier New" w:cs="Courier New"/>
        </w:rPr>
        <w:t>, I. M. (2007).</w:t>
      </w:r>
      <w:proofErr w:type="gramEnd"/>
      <w:r w:rsidRPr="000F4B93">
        <w:rPr>
          <w:rFonts w:ascii="Courier New" w:hAnsi="Courier New" w:cs="Courier New"/>
        </w:rPr>
        <w:t xml:space="preserve"> Behavioral surveillance among people at risk for HIV infection in the U.S.: The national HIV Behavioral Surveillance System. </w:t>
      </w:r>
      <w:r w:rsidRPr="000F4B93">
        <w:rPr>
          <w:rFonts w:ascii="Courier New" w:hAnsi="Courier New" w:cs="Courier New"/>
          <w:i/>
        </w:rPr>
        <w:t>Public Health Report</w:t>
      </w:r>
      <w:r w:rsidRPr="000F4B93">
        <w:rPr>
          <w:rFonts w:ascii="Courier New" w:hAnsi="Courier New" w:cs="Courier New"/>
        </w:rPr>
        <w:t xml:space="preserve">, </w:t>
      </w:r>
      <w:r w:rsidRPr="000F4B93">
        <w:rPr>
          <w:rFonts w:ascii="Courier New" w:hAnsi="Courier New" w:cs="Courier New"/>
          <w:i/>
        </w:rPr>
        <w:t>122</w:t>
      </w:r>
      <w:r w:rsidRPr="000F4B93">
        <w:rPr>
          <w:rFonts w:ascii="Courier New" w:hAnsi="Courier New" w:cs="Courier New"/>
        </w:rPr>
        <w:t>(</w:t>
      </w:r>
      <w:proofErr w:type="spellStart"/>
      <w:r w:rsidRPr="000F4B93">
        <w:rPr>
          <w:rFonts w:ascii="Courier New" w:hAnsi="Courier New" w:cs="Courier New"/>
        </w:rPr>
        <w:t>Suppl</w:t>
      </w:r>
      <w:proofErr w:type="spellEnd"/>
      <w:r w:rsidRPr="000F4B93">
        <w:rPr>
          <w:rFonts w:ascii="Courier New" w:hAnsi="Courier New" w:cs="Courier New"/>
        </w:rPr>
        <w:t xml:space="preserve"> 1), 32–38. </w:t>
      </w:r>
    </w:p>
    <w:p w:rsidR="00476544" w:rsidRPr="00334504" w:rsidRDefault="000F4B93" w:rsidP="00401E98">
      <w:pPr>
        <w:pStyle w:val="biblio"/>
        <w:rPr>
          <w:rFonts w:ascii="Courier New" w:hAnsi="Courier New" w:cs="Courier New"/>
          <w:color w:val="000080"/>
        </w:rPr>
      </w:pPr>
      <w:r w:rsidRPr="000F4B93">
        <w:rPr>
          <w:rFonts w:ascii="Courier New" w:hAnsi="Courier New" w:cs="Courier New"/>
        </w:rPr>
        <w:lastRenderedPageBreak/>
        <w:t xml:space="preserve">Hall, H. I., Song, R., Rhodes, P., Prejean, J., An, Q., Lee, L. M., </w:t>
      </w:r>
      <w:proofErr w:type="spellStart"/>
      <w:r w:rsidRPr="000F4B93">
        <w:rPr>
          <w:rFonts w:ascii="Courier New" w:hAnsi="Courier New" w:cs="Courier New"/>
        </w:rPr>
        <w:t>Karon</w:t>
      </w:r>
      <w:proofErr w:type="spellEnd"/>
      <w:r w:rsidRPr="000F4B93">
        <w:rPr>
          <w:rFonts w:ascii="Courier New" w:hAnsi="Courier New" w:cs="Courier New"/>
        </w:rPr>
        <w:t xml:space="preserve">, J., </w:t>
      </w:r>
      <w:proofErr w:type="spellStart"/>
      <w:r w:rsidRPr="000F4B93">
        <w:rPr>
          <w:rFonts w:ascii="Courier New" w:hAnsi="Courier New" w:cs="Courier New"/>
        </w:rPr>
        <w:t>Brookmeyer</w:t>
      </w:r>
      <w:proofErr w:type="spellEnd"/>
      <w:r w:rsidRPr="000F4B93">
        <w:rPr>
          <w:rFonts w:ascii="Courier New" w:hAnsi="Courier New" w:cs="Courier New"/>
        </w:rPr>
        <w:t xml:space="preserve">, R., Kaplan, E. H., McKenna, M. T., &amp; Janssen, R. S. for the HIV Incidence Surveillance Group. </w:t>
      </w:r>
      <w:proofErr w:type="gramStart"/>
      <w:r w:rsidRPr="000F4B93">
        <w:rPr>
          <w:rFonts w:ascii="Courier New" w:hAnsi="Courier New" w:cs="Courier New"/>
        </w:rPr>
        <w:t>(2008). Estimation of HIV incidence in the United States.</w:t>
      </w:r>
      <w:proofErr w:type="gramEnd"/>
      <w:r w:rsidRPr="000F4B93">
        <w:rPr>
          <w:rFonts w:ascii="Courier New" w:hAnsi="Courier New" w:cs="Courier New"/>
        </w:rPr>
        <w:t xml:space="preserve"> </w:t>
      </w:r>
      <w:proofErr w:type="gramStart"/>
      <w:r w:rsidRPr="000F4B93">
        <w:rPr>
          <w:rFonts w:ascii="Courier New" w:hAnsi="Courier New" w:cs="Courier New"/>
          <w:i/>
          <w:iCs/>
        </w:rPr>
        <w:t>Journal of the American Medical Association</w:t>
      </w:r>
      <w:r w:rsidRPr="000F4B93">
        <w:rPr>
          <w:rFonts w:ascii="Courier New" w:hAnsi="Courier New" w:cs="Courier New"/>
        </w:rPr>
        <w:t xml:space="preserve">, </w:t>
      </w:r>
      <w:r w:rsidRPr="000F4B93">
        <w:rPr>
          <w:rFonts w:ascii="Courier New" w:hAnsi="Courier New" w:cs="Courier New"/>
          <w:i/>
        </w:rPr>
        <w:t>300</w:t>
      </w:r>
      <w:r w:rsidRPr="000F4B93">
        <w:rPr>
          <w:rFonts w:ascii="Courier New" w:hAnsi="Courier New" w:cs="Courier New"/>
        </w:rPr>
        <w:t>(5), 520.</w:t>
      </w:r>
      <w:proofErr w:type="gramEnd"/>
    </w:p>
    <w:p w:rsidR="00476544" w:rsidRPr="00334504" w:rsidRDefault="000F4B93" w:rsidP="00B1683C">
      <w:pPr>
        <w:pStyle w:val="biblio"/>
        <w:rPr>
          <w:rFonts w:ascii="Courier New" w:hAnsi="Courier New" w:cs="Courier New"/>
          <w:color w:val="211E1E"/>
        </w:rPr>
      </w:pPr>
      <w:proofErr w:type="spellStart"/>
      <w:proofErr w:type="gramStart"/>
      <w:r w:rsidRPr="000F4B93">
        <w:rPr>
          <w:rFonts w:ascii="Courier New" w:hAnsi="Courier New" w:cs="Courier New"/>
        </w:rPr>
        <w:t>Lethbridge-Çejku</w:t>
      </w:r>
      <w:proofErr w:type="spellEnd"/>
      <w:r w:rsidRPr="000F4B93">
        <w:rPr>
          <w:rFonts w:ascii="Courier New" w:hAnsi="Courier New" w:cs="Courier New"/>
        </w:rPr>
        <w:t xml:space="preserve">, M., Rose, D., &amp; </w:t>
      </w:r>
      <w:proofErr w:type="spellStart"/>
      <w:r w:rsidRPr="000F4B93">
        <w:rPr>
          <w:rFonts w:ascii="Courier New" w:hAnsi="Courier New" w:cs="Courier New"/>
        </w:rPr>
        <w:t>Vickerie</w:t>
      </w:r>
      <w:proofErr w:type="spellEnd"/>
      <w:r w:rsidRPr="000F4B93">
        <w:rPr>
          <w:rFonts w:ascii="Courier New" w:hAnsi="Courier New" w:cs="Courier New"/>
        </w:rPr>
        <w:t>, J. (2006).</w:t>
      </w:r>
      <w:proofErr w:type="gramEnd"/>
      <w:r w:rsidRPr="000F4B93">
        <w:rPr>
          <w:rFonts w:ascii="Courier New" w:hAnsi="Courier New" w:cs="Courier New"/>
        </w:rPr>
        <w:t xml:space="preserve"> </w:t>
      </w:r>
      <w:r w:rsidRPr="000F4B93">
        <w:rPr>
          <w:rFonts w:ascii="Courier New" w:hAnsi="Courier New" w:cs="Courier New"/>
          <w:i/>
          <w:iCs/>
        </w:rPr>
        <w:t>Summary health statistics for U.S. adults: National Health Interview Survey, 2004.</w:t>
      </w:r>
      <w:r w:rsidRPr="000F4B93">
        <w:rPr>
          <w:rFonts w:ascii="Courier New" w:hAnsi="Courier New" w:cs="Courier New"/>
        </w:rPr>
        <w:t xml:space="preserve"> Hyattsville, MD: National Center for Health Statistics. </w:t>
      </w:r>
    </w:p>
    <w:p w:rsidR="00B1683C" w:rsidRPr="00334504" w:rsidRDefault="000F4B93" w:rsidP="00B1683C">
      <w:pPr>
        <w:pStyle w:val="biblio"/>
        <w:rPr>
          <w:rFonts w:ascii="Courier New" w:hAnsi="Courier New" w:cs="Courier New"/>
        </w:rPr>
      </w:pPr>
      <w:proofErr w:type="spellStart"/>
      <w:proofErr w:type="gramStart"/>
      <w:r w:rsidRPr="000F4B93">
        <w:rPr>
          <w:rFonts w:ascii="Courier New" w:hAnsi="Courier New" w:cs="Courier New"/>
        </w:rPr>
        <w:t>Shettle</w:t>
      </w:r>
      <w:proofErr w:type="spellEnd"/>
      <w:r w:rsidRPr="000F4B93">
        <w:rPr>
          <w:rFonts w:ascii="Courier New" w:hAnsi="Courier New" w:cs="Courier New"/>
        </w:rPr>
        <w:t>, C., &amp; Mooney, G. (1999).</w:t>
      </w:r>
      <w:proofErr w:type="gramEnd"/>
      <w:r w:rsidRPr="000F4B93">
        <w:rPr>
          <w:rFonts w:ascii="Courier New" w:hAnsi="Courier New" w:cs="Courier New"/>
        </w:rPr>
        <w:t xml:space="preserve"> </w:t>
      </w:r>
      <w:proofErr w:type="gramStart"/>
      <w:r w:rsidRPr="000F4B93">
        <w:rPr>
          <w:rFonts w:ascii="Courier New" w:hAnsi="Courier New" w:cs="Courier New"/>
        </w:rPr>
        <w:t>Monetary incentives in U.S. government surveys.</w:t>
      </w:r>
      <w:proofErr w:type="gramEnd"/>
      <w:r w:rsidRPr="000F4B93">
        <w:rPr>
          <w:rFonts w:ascii="Courier New" w:hAnsi="Courier New" w:cs="Courier New"/>
        </w:rPr>
        <w:t xml:space="preserve"> </w:t>
      </w:r>
      <w:r w:rsidRPr="000F4B93">
        <w:rPr>
          <w:rFonts w:ascii="Courier New" w:hAnsi="Courier New" w:cs="Courier New"/>
          <w:i/>
        </w:rPr>
        <w:t>Journal of Official Statistics, 15</w:t>
      </w:r>
      <w:r w:rsidRPr="000F4B93">
        <w:rPr>
          <w:rFonts w:ascii="Courier New" w:hAnsi="Courier New" w:cs="Courier New"/>
        </w:rPr>
        <w:t xml:space="preserve">, 231–250. </w:t>
      </w:r>
    </w:p>
    <w:p w:rsidR="00D43F13" w:rsidRPr="00334504" w:rsidRDefault="00D43F13" w:rsidP="00476544">
      <w:pPr>
        <w:rPr>
          <w:rFonts w:ascii="Courier New" w:hAnsi="Courier New" w:cs="Courier New"/>
        </w:rPr>
      </w:pPr>
    </w:p>
    <w:sectPr w:rsidR="00D43F13" w:rsidRPr="00334504" w:rsidSect="00B1683C">
      <w:headerReference w:type="default" r:id="rId20"/>
      <w:footerReference w:type="default" r:id="rId21"/>
      <w:footerReference w:type="first" r:id="rId2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BF" w:rsidRDefault="00A561BF">
      <w:r>
        <w:separator/>
      </w:r>
    </w:p>
  </w:endnote>
  <w:endnote w:type="continuationSeparator" w:id="0">
    <w:p w:rsidR="00A561BF" w:rsidRDefault="00A5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Default="00B90238"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0238" w:rsidRDefault="00B90238"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Default="00B90238" w:rsidP="00401E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Pr="00476544" w:rsidRDefault="00B90238"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444E81">
      <w:rPr>
        <w:rStyle w:val="PageNumber"/>
        <w:noProof/>
      </w:rPr>
      <w:t>iii</w:t>
    </w:r>
    <w:r w:rsidRPr="00476544">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Pr="00906F6F" w:rsidRDefault="00B90238"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444E81">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Default="00B90238"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444E8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BF" w:rsidRDefault="00A561BF">
      <w:r>
        <w:separator/>
      </w:r>
    </w:p>
  </w:footnote>
  <w:footnote w:type="continuationSeparator" w:id="0">
    <w:p w:rsidR="00A561BF" w:rsidRDefault="00A5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38" w:rsidRDefault="00B90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8"/>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2047"/>
    <w:rsid w:val="00010285"/>
    <w:rsid w:val="000144DA"/>
    <w:rsid w:val="00016E5D"/>
    <w:rsid w:val="0001715E"/>
    <w:rsid w:val="00021B81"/>
    <w:rsid w:val="00043A82"/>
    <w:rsid w:val="00053D33"/>
    <w:rsid w:val="00054790"/>
    <w:rsid w:val="00055BD4"/>
    <w:rsid w:val="00056850"/>
    <w:rsid w:val="0006128E"/>
    <w:rsid w:val="000629E0"/>
    <w:rsid w:val="00072C63"/>
    <w:rsid w:val="00076442"/>
    <w:rsid w:val="00076F7F"/>
    <w:rsid w:val="0009106C"/>
    <w:rsid w:val="00095B10"/>
    <w:rsid w:val="000965F4"/>
    <w:rsid w:val="000A08DC"/>
    <w:rsid w:val="000A1BC4"/>
    <w:rsid w:val="000A204E"/>
    <w:rsid w:val="000A3D71"/>
    <w:rsid w:val="000A609C"/>
    <w:rsid w:val="000B5B19"/>
    <w:rsid w:val="000C0BF4"/>
    <w:rsid w:val="000C17B1"/>
    <w:rsid w:val="000D20AD"/>
    <w:rsid w:val="000D2E8B"/>
    <w:rsid w:val="000E0534"/>
    <w:rsid w:val="000E395A"/>
    <w:rsid w:val="000E5B00"/>
    <w:rsid w:val="000E632D"/>
    <w:rsid w:val="000E6546"/>
    <w:rsid w:val="000F3D28"/>
    <w:rsid w:val="000F4B93"/>
    <w:rsid w:val="000F534C"/>
    <w:rsid w:val="000F6307"/>
    <w:rsid w:val="000F7AAA"/>
    <w:rsid w:val="00106B84"/>
    <w:rsid w:val="00112C2B"/>
    <w:rsid w:val="0011387B"/>
    <w:rsid w:val="0011486A"/>
    <w:rsid w:val="00115273"/>
    <w:rsid w:val="001214FA"/>
    <w:rsid w:val="001239D1"/>
    <w:rsid w:val="00125ADE"/>
    <w:rsid w:val="001302E1"/>
    <w:rsid w:val="00131D85"/>
    <w:rsid w:val="00135AC1"/>
    <w:rsid w:val="00143FF3"/>
    <w:rsid w:val="001510C2"/>
    <w:rsid w:val="00151395"/>
    <w:rsid w:val="00152DFC"/>
    <w:rsid w:val="00153DDF"/>
    <w:rsid w:val="00155573"/>
    <w:rsid w:val="001610B8"/>
    <w:rsid w:val="00162E9D"/>
    <w:rsid w:val="00165C9F"/>
    <w:rsid w:val="0017124A"/>
    <w:rsid w:val="00171303"/>
    <w:rsid w:val="00171A51"/>
    <w:rsid w:val="00175EE3"/>
    <w:rsid w:val="00180162"/>
    <w:rsid w:val="00182ED7"/>
    <w:rsid w:val="001832DE"/>
    <w:rsid w:val="0018563E"/>
    <w:rsid w:val="001943D3"/>
    <w:rsid w:val="00194430"/>
    <w:rsid w:val="00194A21"/>
    <w:rsid w:val="00196926"/>
    <w:rsid w:val="001A1A89"/>
    <w:rsid w:val="001A3948"/>
    <w:rsid w:val="001B2F93"/>
    <w:rsid w:val="001B6122"/>
    <w:rsid w:val="001B78C1"/>
    <w:rsid w:val="001C34FF"/>
    <w:rsid w:val="001C4E6E"/>
    <w:rsid w:val="001C59D1"/>
    <w:rsid w:val="001C7BB6"/>
    <w:rsid w:val="001D33C9"/>
    <w:rsid w:val="001D3F07"/>
    <w:rsid w:val="001D3F98"/>
    <w:rsid w:val="001D5EC8"/>
    <w:rsid w:val="001E29FF"/>
    <w:rsid w:val="001E2C0E"/>
    <w:rsid w:val="001E63EF"/>
    <w:rsid w:val="001E736B"/>
    <w:rsid w:val="001F0ECC"/>
    <w:rsid w:val="00201908"/>
    <w:rsid w:val="00206CC8"/>
    <w:rsid w:val="002072EE"/>
    <w:rsid w:val="00207E8F"/>
    <w:rsid w:val="00211DEC"/>
    <w:rsid w:val="00213567"/>
    <w:rsid w:val="00214B56"/>
    <w:rsid w:val="002179E0"/>
    <w:rsid w:val="00221D72"/>
    <w:rsid w:val="00223327"/>
    <w:rsid w:val="00223CDD"/>
    <w:rsid w:val="00223FDF"/>
    <w:rsid w:val="00236BC0"/>
    <w:rsid w:val="00237321"/>
    <w:rsid w:val="002405A3"/>
    <w:rsid w:val="00241FE9"/>
    <w:rsid w:val="00242B12"/>
    <w:rsid w:val="00242D2C"/>
    <w:rsid w:val="00246CCD"/>
    <w:rsid w:val="00247A8A"/>
    <w:rsid w:val="0025209F"/>
    <w:rsid w:val="00253EBE"/>
    <w:rsid w:val="00260314"/>
    <w:rsid w:val="00264F58"/>
    <w:rsid w:val="002677ED"/>
    <w:rsid w:val="00273704"/>
    <w:rsid w:val="00274C42"/>
    <w:rsid w:val="002772A2"/>
    <w:rsid w:val="0028467D"/>
    <w:rsid w:val="0028667A"/>
    <w:rsid w:val="0029307A"/>
    <w:rsid w:val="002A1235"/>
    <w:rsid w:val="002A38E7"/>
    <w:rsid w:val="002A513C"/>
    <w:rsid w:val="002A5E0C"/>
    <w:rsid w:val="002B6960"/>
    <w:rsid w:val="002C3412"/>
    <w:rsid w:val="002C60A4"/>
    <w:rsid w:val="002C78C3"/>
    <w:rsid w:val="002D1A2B"/>
    <w:rsid w:val="002E163A"/>
    <w:rsid w:val="002E39B8"/>
    <w:rsid w:val="002E5E2E"/>
    <w:rsid w:val="002E5EB7"/>
    <w:rsid w:val="002F13DB"/>
    <w:rsid w:val="002F3B3B"/>
    <w:rsid w:val="002F48EC"/>
    <w:rsid w:val="002F5C7B"/>
    <w:rsid w:val="002F6523"/>
    <w:rsid w:val="00302FC2"/>
    <w:rsid w:val="00305805"/>
    <w:rsid w:val="00305D7D"/>
    <w:rsid w:val="00311431"/>
    <w:rsid w:val="00311603"/>
    <w:rsid w:val="00315327"/>
    <w:rsid w:val="00322F61"/>
    <w:rsid w:val="003270D3"/>
    <w:rsid w:val="00327FF0"/>
    <w:rsid w:val="00330BC4"/>
    <w:rsid w:val="00331E3B"/>
    <w:rsid w:val="00332DE1"/>
    <w:rsid w:val="00334504"/>
    <w:rsid w:val="00334B7A"/>
    <w:rsid w:val="003378A5"/>
    <w:rsid w:val="00343192"/>
    <w:rsid w:val="00347889"/>
    <w:rsid w:val="003506F4"/>
    <w:rsid w:val="00353D07"/>
    <w:rsid w:val="003540A9"/>
    <w:rsid w:val="00354255"/>
    <w:rsid w:val="00354793"/>
    <w:rsid w:val="00357746"/>
    <w:rsid w:val="00357AF0"/>
    <w:rsid w:val="00364052"/>
    <w:rsid w:val="0037320E"/>
    <w:rsid w:val="00380B08"/>
    <w:rsid w:val="00395068"/>
    <w:rsid w:val="003A25F4"/>
    <w:rsid w:val="003A4104"/>
    <w:rsid w:val="003A68E0"/>
    <w:rsid w:val="003B4C5A"/>
    <w:rsid w:val="003B4C9B"/>
    <w:rsid w:val="003C0448"/>
    <w:rsid w:val="003C6E9E"/>
    <w:rsid w:val="003D5F0F"/>
    <w:rsid w:val="003D6EC3"/>
    <w:rsid w:val="003E0A59"/>
    <w:rsid w:val="003E5576"/>
    <w:rsid w:val="003E74D6"/>
    <w:rsid w:val="003F02AD"/>
    <w:rsid w:val="003F320F"/>
    <w:rsid w:val="003F379E"/>
    <w:rsid w:val="00400488"/>
    <w:rsid w:val="00401873"/>
    <w:rsid w:val="00401E98"/>
    <w:rsid w:val="00402BAD"/>
    <w:rsid w:val="004059D1"/>
    <w:rsid w:val="00412C81"/>
    <w:rsid w:val="0041691A"/>
    <w:rsid w:val="00420890"/>
    <w:rsid w:val="00423334"/>
    <w:rsid w:val="00426FBE"/>
    <w:rsid w:val="00427554"/>
    <w:rsid w:val="004316FE"/>
    <w:rsid w:val="004328BB"/>
    <w:rsid w:val="00434BC5"/>
    <w:rsid w:val="00434DFE"/>
    <w:rsid w:val="00436430"/>
    <w:rsid w:val="00443FE1"/>
    <w:rsid w:val="00444E81"/>
    <w:rsid w:val="0044668F"/>
    <w:rsid w:val="00451757"/>
    <w:rsid w:val="00453377"/>
    <w:rsid w:val="0045406A"/>
    <w:rsid w:val="00462D80"/>
    <w:rsid w:val="00463AEE"/>
    <w:rsid w:val="00463DD1"/>
    <w:rsid w:val="00466CA9"/>
    <w:rsid w:val="0047358D"/>
    <w:rsid w:val="00475CDB"/>
    <w:rsid w:val="00475E78"/>
    <w:rsid w:val="00476544"/>
    <w:rsid w:val="0047674A"/>
    <w:rsid w:val="004920B6"/>
    <w:rsid w:val="00492F67"/>
    <w:rsid w:val="00495ADF"/>
    <w:rsid w:val="004A2778"/>
    <w:rsid w:val="004B3E35"/>
    <w:rsid w:val="004B456C"/>
    <w:rsid w:val="004C0743"/>
    <w:rsid w:val="004C0E0E"/>
    <w:rsid w:val="004C0E91"/>
    <w:rsid w:val="004C399E"/>
    <w:rsid w:val="004C439D"/>
    <w:rsid w:val="004C56A3"/>
    <w:rsid w:val="004D0161"/>
    <w:rsid w:val="004D3C37"/>
    <w:rsid w:val="004D5DEC"/>
    <w:rsid w:val="004D5FA1"/>
    <w:rsid w:val="004E0E8D"/>
    <w:rsid w:val="004E330F"/>
    <w:rsid w:val="004F167F"/>
    <w:rsid w:val="004F2188"/>
    <w:rsid w:val="004F36AE"/>
    <w:rsid w:val="0050115D"/>
    <w:rsid w:val="00504DCF"/>
    <w:rsid w:val="00511375"/>
    <w:rsid w:val="005113B2"/>
    <w:rsid w:val="00512F04"/>
    <w:rsid w:val="00513E02"/>
    <w:rsid w:val="00513EA1"/>
    <w:rsid w:val="0051577F"/>
    <w:rsid w:val="00516D68"/>
    <w:rsid w:val="00517264"/>
    <w:rsid w:val="005217EF"/>
    <w:rsid w:val="00522360"/>
    <w:rsid w:val="0052526A"/>
    <w:rsid w:val="00531587"/>
    <w:rsid w:val="00533191"/>
    <w:rsid w:val="00534DAB"/>
    <w:rsid w:val="005375D0"/>
    <w:rsid w:val="00541CA2"/>
    <w:rsid w:val="005423C0"/>
    <w:rsid w:val="005447CC"/>
    <w:rsid w:val="005453DD"/>
    <w:rsid w:val="00546040"/>
    <w:rsid w:val="00546209"/>
    <w:rsid w:val="00551F4D"/>
    <w:rsid w:val="00557329"/>
    <w:rsid w:val="00557379"/>
    <w:rsid w:val="0055752E"/>
    <w:rsid w:val="00567C27"/>
    <w:rsid w:val="005749DD"/>
    <w:rsid w:val="00575045"/>
    <w:rsid w:val="0057707D"/>
    <w:rsid w:val="00580A8C"/>
    <w:rsid w:val="0058360B"/>
    <w:rsid w:val="005909A3"/>
    <w:rsid w:val="00590C43"/>
    <w:rsid w:val="00591DBF"/>
    <w:rsid w:val="00593621"/>
    <w:rsid w:val="005A46A8"/>
    <w:rsid w:val="005A7F97"/>
    <w:rsid w:val="005B1DDE"/>
    <w:rsid w:val="005B21C5"/>
    <w:rsid w:val="005B26CB"/>
    <w:rsid w:val="005B4154"/>
    <w:rsid w:val="005C255F"/>
    <w:rsid w:val="005E1462"/>
    <w:rsid w:val="005E217C"/>
    <w:rsid w:val="005E62F2"/>
    <w:rsid w:val="005E748D"/>
    <w:rsid w:val="005F3E92"/>
    <w:rsid w:val="0060152B"/>
    <w:rsid w:val="0060158A"/>
    <w:rsid w:val="006040A6"/>
    <w:rsid w:val="006048A8"/>
    <w:rsid w:val="00605B8B"/>
    <w:rsid w:val="00605E26"/>
    <w:rsid w:val="00613A18"/>
    <w:rsid w:val="00622517"/>
    <w:rsid w:val="00622A6F"/>
    <w:rsid w:val="006269EB"/>
    <w:rsid w:val="00626DBA"/>
    <w:rsid w:val="00632AAE"/>
    <w:rsid w:val="00635CB0"/>
    <w:rsid w:val="006403FC"/>
    <w:rsid w:val="006436E5"/>
    <w:rsid w:val="00646BBA"/>
    <w:rsid w:val="00657935"/>
    <w:rsid w:val="0065799B"/>
    <w:rsid w:val="00662BD9"/>
    <w:rsid w:val="006630C1"/>
    <w:rsid w:val="00663D09"/>
    <w:rsid w:val="006713F3"/>
    <w:rsid w:val="00671C5B"/>
    <w:rsid w:val="006721F9"/>
    <w:rsid w:val="006763FF"/>
    <w:rsid w:val="00677CB7"/>
    <w:rsid w:val="0068234B"/>
    <w:rsid w:val="0068460D"/>
    <w:rsid w:val="0069074C"/>
    <w:rsid w:val="006959D2"/>
    <w:rsid w:val="006A10BF"/>
    <w:rsid w:val="006A2387"/>
    <w:rsid w:val="006A604F"/>
    <w:rsid w:val="006A7919"/>
    <w:rsid w:val="006B14CF"/>
    <w:rsid w:val="006B3CB0"/>
    <w:rsid w:val="006B4955"/>
    <w:rsid w:val="006D3678"/>
    <w:rsid w:val="006D3A81"/>
    <w:rsid w:val="006D4600"/>
    <w:rsid w:val="006E118D"/>
    <w:rsid w:val="006E2440"/>
    <w:rsid w:val="006E5049"/>
    <w:rsid w:val="006F088C"/>
    <w:rsid w:val="006F1310"/>
    <w:rsid w:val="006F2AE6"/>
    <w:rsid w:val="006F45D9"/>
    <w:rsid w:val="006F57F8"/>
    <w:rsid w:val="006F5EF8"/>
    <w:rsid w:val="006F7DA1"/>
    <w:rsid w:val="00706653"/>
    <w:rsid w:val="00707527"/>
    <w:rsid w:val="00707F96"/>
    <w:rsid w:val="00712259"/>
    <w:rsid w:val="0071443E"/>
    <w:rsid w:val="00717571"/>
    <w:rsid w:val="00720E5F"/>
    <w:rsid w:val="00722078"/>
    <w:rsid w:val="007243C5"/>
    <w:rsid w:val="00726255"/>
    <w:rsid w:val="007314DA"/>
    <w:rsid w:val="00736695"/>
    <w:rsid w:val="00737857"/>
    <w:rsid w:val="00747F72"/>
    <w:rsid w:val="0075331E"/>
    <w:rsid w:val="00753F03"/>
    <w:rsid w:val="00755297"/>
    <w:rsid w:val="0076448A"/>
    <w:rsid w:val="00764529"/>
    <w:rsid w:val="00772EEE"/>
    <w:rsid w:val="00773689"/>
    <w:rsid w:val="00775A0F"/>
    <w:rsid w:val="00782650"/>
    <w:rsid w:val="007838EC"/>
    <w:rsid w:val="00786C85"/>
    <w:rsid w:val="00787D03"/>
    <w:rsid w:val="00787F9A"/>
    <w:rsid w:val="00795263"/>
    <w:rsid w:val="00796843"/>
    <w:rsid w:val="007975C2"/>
    <w:rsid w:val="00797762"/>
    <w:rsid w:val="007A1E44"/>
    <w:rsid w:val="007A2B7F"/>
    <w:rsid w:val="007B18BA"/>
    <w:rsid w:val="007B5258"/>
    <w:rsid w:val="007B55EC"/>
    <w:rsid w:val="007B6CEF"/>
    <w:rsid w:val="007C01F8"/>
    <w:rsid w:val="007C3C05"/>
    <w:rsid w:val="007C47F1"/>
    <w:rsid w:val="007C4A4E"/>
    <w:rsid w:val="007C5DCF"/>
    <w:rsid w:val="007C7074"/>
    <w:rsid w:val="007D3125"/>
    <w:rsid w:val="007D743A"/>
    <w:rsid w:val="007E15BB"/>
    <w:rsid w:val="007E16F1"/>
    <w:rsid w:val="007E4A5C"/>
    <w:rsid w:val="007E6731"/>
    <w:rsid w:val="007E6753"/>
    <w:rsid w:val="007E72E1"/>
    <w:rsid w:val="007F293F"/>
    <w:rsid w:val="007F370A"/>
    <w:rsid w:val="007F50C9"/>
    <w:rsid w:val="007F576C"/>
    <w:rsid w:val="007F7D99"/>
    <w:rsid w:val="00804800"/>
    <w:rsid w:val="00804E98"/>
    <w:rsid w:val="00806B8B"/>
    <w:rsid w:val="00807E0E"/>
    <w:rsid w:val="00810192"/>
    <w:rsid w:val="008125A6"/>
    <w:rsid w:val="00812C1B"/>
    <w:rsid w:val="008146D7"/>
    <w:rsid w:val="008161B4"/>
    <w:rsid w:val="0081656F"/>
    <w:rsid w:val="00821508"/>
    <w:rsid w:val="00823D32"/>
    <w:rsid w:val="008241F7"/>
    <w:rsid w:val="00824A42"/>
    <w:rsid w:val="00830376"/>
    <w:rsid w:val="00831C37"/>
    <w:rsid w:val="00832BA3"/>
    <w:rsid w:val="008333C3"/>
    <w:rsid w:val="008357CC"/>
    <w:rsid w:val="00840D20"/>
    <w:rsid w:val="0084153B"/>
    <w:rsid w:val="008423C2"/>
    <w:rsid w:val="00847929"/>
    <w:rsid w:val="00853689"/>
    <w:rsid w:val="00856CF5"/>
    <w:rsid w:val="00857A7B"/>
    <w:rsid w:val="0086043F"/>
    <w:rsid w:val="00860CBA"/>
    <w:rsid w:val="00870307"/>
    <w:rsid w:val="0087417D"/>
    <w:rsid w:val="00876CEF"/>
    <w:rsid w:val="008807B7"/>
    <w:rsid w:val="008808FA"/>
    <w:rsid w:val="008813CF"/>
    <w:rsid w:val="008815DF"/>
    <w:rsid w:val="008838E4"/>
    <w:rsid w:val="008A021D"/>
    <w:rsid w:val="008A0231"/>
    <w:rsid w:val="008A0A0F"/>
    <w:rsid w:val="008A3CF6"/>
    <w:rsid w:val="008A4C91"/>
    <w:rsid w:val="008B3BC8"/>
    <w:rsid w:val="008B61A1"/>
    <w:rsid w:val="008B68FD"/>
    <w:rsid w:val="008B79CD"/>
    <w:rsid w:val="008C016E"/>
    <w:rsid w:val="008C3983"/>
    <w:rsid w:val="008C3FC1"/>
    <w:rsid w:val="008C6BC3"/>
    <w:rsid w:val="008D0635"/>
    <w:rsid w:val="008D1165"/>
    <w:rsid w:val="008D43BE"/>
    <w:rsid w:val="008D72D9"/>
    <w:rsid w:val="008E080D"/>
    <w:rsid w:val="008E0EF2"/>
    <w:rsid w:val="008E6EF9"/>
    <w:rsid w:val="008E7D6E"/>
    <w:rsid w:val="008F0E51"/>
    <w:rsid w:val="008F45F5"/>
    <w:rsid w:val="008F5037"/>
    <w:rsid w:val="008F55FE"/>
    <w:rsid w:val="00900586"/>
    <w:rsid w:val="00903E39"/>
    <w:rsid w:val="00906F6F"/>
    <w:rsid w:val="0091545C"/>
    <w:rsid w:val="009164CC"/>
    <w:rsid w:val="00920DFC"/>
    <w:rsid w:val="0092164B"/>
    <w:rsid w:val="00924407"/>
    <w:rsid w:val="00926D45"/>
    <w:rsid w:val="00932612"/>
    <w:rsid w:val="00932B36"/>
    <w:rsid w:val="00933364"/>
    <w:rsid w:val="00937302"/>
    <w:rsid w:val="00943A38"/>
    <w:rsid w:val="00944BB4"/>
    <w:rsid w:val="00946D72"/>
    <w:rsid w:val="00947647"/>
    <w:rsid w:val="00947A84"/>
    <w:rsid w:val="009533F3"/>
    <w:rsid w:val="009534F9"/>
    <w:rsid w:val="009612E3"/>
    <w:rsid w:val="00961352"/>
    <w:rsid w:val="00961A3D"/>
    <w:rsid w:val="00966A75"/>
    <w:rsid w:val="00966AC3"/>
    <w:rsid w:val="00966C8B"/>
    <w:rsid w:val="00973332"/>
    <w:rsid w:val="00973E63"/>
    <w:rsid w:val="009752B7"/>
    <w:rsid w:val="00975B68"/>
    <w:rsid w:val="00980655"/>
    <w:rsid w:val="00981374"/>
    <w:rsid w:val="009824BC"/>
    <w:rsid w:val="009875AE"/>
    <w:rsid w:val="0098771C"/>
    <w:rsid w:val="00987E4A"/>
    <w:rsid w:val="00987F8B"/>
    <w:rsid w:val="0099524B"/>
    <w:rsid w:val="00997B58"/>
    <w:rsid w:val="009A230F"/>
    <w:rsid w:val="009A41A4"/>
    <w:rsid w:val="009A5D09"/>
    <w:rsid w:val="009A703B"/>
    <w:rsid w:val="009A7DB5"/>
    <w:rsid w:val="009B2CE5"/>
    <w:rsid w:val="009B66BB"/>
    <w:rsid w:val="009C3BEA"/>
    <w:rsid w:val="009C6EA2"/>
    <w:rsid w:val="009D0E6A"/>
    <w:rsid w:val="009D2AF9"/>
    <w:rsid w:val="009D37A8"/>
    <w:rsid w:val="009D64A8"/>
    <w:rsid w:val="009E0FB3"/>
    <w:rsid w:val="009E4DC5"/>
    <w:rsid w:val="009F09B4"/>
    <w:rsid w:val="009F1792"/>
    <w:rsid w:val="009F448A"/>
    <w:rsid w:val="009F545C"/>
    <w:rsid w:val="009F6C56"/>
    <w:rsid w:val="009F6EA1"/>
    <w:rsid w:val="00A00226"/>
    <w:rsid w:val="00A0035A"/>
    <w:rsid w:val="00A00CAE"/>
    <w:rsid w:val="00A01021"/>
    <w:rsid w:val="00A05A2C"/>
    <w:rsid w:val="00A07A5D"/>
    <w:rsid w:val="00A10681"/>
    <w:rsid w:val="00A14087"/>
    <w:rsid w:val="00A148CF"/>
    <w:rsid w:val="00A15F7A"/>
    <w:rsid w:val="00A17B2C"/>
    <w:rsid w:val="00A234D4"/>
    <w:rsid w:val="00A24170"/>
    <w:rsid w:val="00A2653A"/>
    <w:rsid w:val="00A32B08"/>
    <w:rsid w:val="00A36919"/>
    <w:rsid w:val="00A40208"/>
    <w:rsid w:val="00A43837"/>
    <w:rsid w:val="00A45B43"/>
    <w:rsid w:val="00A531F7"/>
    <w:rsid w:val="00A53954"/>
    <w:rsid w:val="00A53C9C"/>
    <w:rsid w:val="00A561BF"/>
    <w:rsid w:val="00A564DF"/>
    <w:rsid w:val="00A65419"/>
    <w:rsid w:val="00A67A09"/>
    <w:rsid w:val="00A73A62"/>
    <w:rsid w:val="00A861AA"/>
    <w:rsid w:val="00A86AB6"/>
    <w:rsid w:val="00A935D1"/>
    <w:rsid w:val="00A95E62"/>
    <w:rsid w:val="00AA295A"/>
    <w:rsid w:val="00AA4B7C"/>
    <w:rsid w:val="00AA573E"/>
    <w:rsid w:val="00AB26EE"/>
    <w:rsid w:val="00AB2F69"/>
    <w:rsid w:val="00AB63F1"/>
    <w:rsid w:val="00AB6D73"/>
    <w:rsid w:val="00AC6ACE"/>
    <w:rsid w:val="00AE5483"/>
    <w:rsid w:val="00AE6202"/>
    <w:rsid w:val="00AF376C"/>
    <w:rsid w:val="00AF6556"/>
    <w:rsid w:val="00B12273"/>
    <w:rsid w:val="00B13540"/>
    <w:rsid w:val="00B14DA8"/>
    <w:rsid w:val="00B1683C"/>
    <w:rsid w:val="00B20569"/>
    <w:rsid w:val="00B205F2"/>
    <w:rsid w:val="00B20732"/>
    <w:rsid w:val="00B231F5"/>
    <w:rsid w:val="00B234E3"/>
    <w:rsid w:val="00B24315"/>
    <w:rsid w:val="00B26A19"/>
    <w:rsid w:val="00B26EC9"/>
    <w:rsid w:val="00B337C4"/>
    <w:rsid w:val="00B37A70"/>
    <w:rsid w:val="00B41D6E"/>
    <w:rsid w:val="00B432D0"/>
    <w:rsid w:val="00B4410E"/>
    <w:rsid w:val="00B47646"/>
    <w:rsid w:val="00B53E72"/>
    <w:rsid w:val="00B56CC0"/>
    <w:rsid w:val="00B749EC"/>
    <w:rsid w:val="00B76002"/>
    <w:rsid w:val="00B77A91"/>
    <w:rsid w:val="00B80442"/>
    <w:rsid w:val="00B8313C"/>
    <w:rsid w:val="00B843E4"/>
    <w:rsid w:val="00B854D4"/>
    <w:rsid w:val="00B90238"/>
    <w:rsid w:val="00B935EB"/>
    <w:rsid w:val="00BA064D"/>
    <w:rsid w:val="00BA12AA"/>
    <w:rsid w:val="00BA52EC"/>
    <w:rsid w:val="00BB7CFA"/>
    <w:rsid w:val="00BC101A"/>
    <w:rsid w:val="00BC27F0"/>
    <w:rsid w:val="00BC378F"/>
    <w:rsid w:val="00BD042F"/>
    <w:rsid w:val="00BD1E23"/>
    <w:rsid w:val="00BD4D58"/>
    <w:rsid w:val="00BD60B3"/>
    <w:rsid w:val="00BE2D02"/>
    <w:rsid w:val="00BE363B"/>
    <w:rsid w:val="00BE4187"/>
    <w:rsid w:val="00BE4639"/>
    <w:rsid w:val="00BE72A4"/>
    <w:rsid w:val="00C023B3"/>
    <w:rsid w:val="00C0244C"/>
    <w:rsid w:val="00C056FE"/>
    <w:rsid w:val="00C149ED"/>
    <w:rsid w:val="00C156AA"/>
    <w:rsid w:val="00C162E9"/>
    <w:rsid w:val="00C207AD"/>
    <w:rsid w:val="00C216F8"/>
    <w:rsid w:val="00C24E4F"/>
    <w:rsid w:val="00C27191"/>
    <w:rsid w:val="00C32C39"/>
    <w:rsid w:val="00C40D2F"/>
    <w:rsid w:val="00C50C71"/>
    <w:rsid w:val="00C54030"/>
    <w:rsid w:val="00C56316"/>
    <w:rsid w:val="00C57DB3"/>
    <w:rsid w:val="00C57DF3"/>
    <w:rsid w:val="00C606F0"/>
    <w:rsid w:val="00C62587"/>
    <w:rsid w:val="00C62900"/>
    <w:rsid w:val="00C65FD6"/>
    <w:rsid w:val="00C74528"/>
    <w:rsid w:val="00C764DD"/>
    <w:rsid w:val="00C7673E"/>
    <w:rsid w:val="00C76755"/>
    <w:rsid w:val="00C76885"/>
    <w:rsid w:val="00C81091"/>
    <w:rsid w:val="00C81A36"/>
    <w:rsid w:val="00C844D6"/>
    <w:rsid w:val="00C93F07"/>
    <w:rsid w:val="00CA1153"/>
    <w:rsid w:val="00CA3519"/>
    <w:rsid w:val="00CA4F62"/>
    <w:rsid w:val="00CA6A7F"/>
    <w:rsid w:val="00CB0350"/>
    <w:rsid w:val="00CB1A43"/>
    <w:rsid w:val="00CB58F2"/>
    <w:rsid w:val="00CB6FA9"/>
    <w:rsid w:val="00CC2139"/>
    <w:rsid w:val="00CD0CA0"/>
    <w:rsid w:val="00CD3575"/>
    <w:rsid w:val="00CD5B39"/>
    <w:rsid w:val="00CD6A6D"/>
    <w:rsid w:val="00CE0121"/>
    <w:rsid w:val="00CE607F"/>
    <w:rsid w:val="00CF14DC"/>
    <w:rsid w:val="00CF1DB2"/>
    <w:rsid w:val="00CF22F5"/>
    <w:rsid w:val="00D006A7"/>
    <w:rsid w:val="00D03C09"/>
    <w:rsid w:val="00D235D2"/>
    <w:rsid w:val="00D30650"/>
    <w:rsid w:val="00D34D18"/>
    <w:rsid w:val="00D358C3"/>
    <w:rsid w:val="00D428B5"/>
    <w:rsid w:val="00D42A5D"/>
    <w:rsid w:val="00D43F13"/>
    <w:rsid w:val="00D4534A"/>
    <w:rsid w:val="00D46A91"/>
    <w:rsid w:val="00D46D1A"/>
    <w:rsid w:val="00D47208"/>
    <w:rsid w:val="00D52C3E"/>
    <w:rsid w:val="00D557BC"/>
    <w:rsid w:val="00D63531"/>
    <w:rsid w:val="00D63730"/>
    <w:rsid w:val="00D65A17"/>
    <w:rsid w:val="00D6798C"/>
    <w:rsid w:val="00D70C31"/>
    <w:rsid w:val="00D70D55"/>
    <w:rsid w:val="00D71F23"/>
    <w:rsid w:val="00D72AA0"/>
    <w:rsid w:val="00D7688C"/>
    <w:rsid w:val="00D775C9"/>
    <w:rsid w:val="00D820DC"/>
    <w:rsid w:val="00D901E3"/>
    <w:rsid w:val="00D924E3"/>
    <w:rsid w:val="00D946CC"/>
    <w:rsid w:val="00D96218"/>
    <w:rsid w:val="00DA0A49"/>
    <w:rsid w:val="00DA0C0D"/>
    <w:rsid w:val="00DB17F5"/>
    <w:rsid w:val="00DB5B7A"/>
    <w:rsid w:val="00DB5E1A"/>
    <w:rsid w:val="00DC0D04"/>
    <w:rsid w:val="00DC1D4C"/>
    <w:rsid w:val="00DC304E"/>
    <w:rsid w:val="00DC69D5"/>
    <w:rsid w:val="00DD1BB2"/>
    <w:rsid w:val="00DD248A"/>
    <w:rsid w:val="00DD549C"/>
    <w:rsid w:val="00DD7CF1"/>
    <w:rsid w:val="00DE2328"/>
    <w:rsid w:val="00DE445B"/>
    <w:rsid w:val="00DE5245"/>
    <w:rsid w:val="00DF2777"/>
    <w:rsid w:val="00DF693C"/>
    <w:rsid w:val="00E01F80"/>
    <w:rsid w:val="00E02510"/>
    <w:rsid w:val="00E02B88"/>
    <w:rsid w:val="00E07659"/>
    <w:rsid w:val="00E1300D"/>
    <w:rsid w:val="00E16391"/>
    <w:rsid w:val="00E177E8"/>
    <w:rsid w:val="00E211B9"/>
    <w:rsid w:val="00E52E88"/>
    <w:rsid w:val="00E53126"/>
    <w:rsid w:val="00E5341B"/>
    <w:rsid w:val="00E53A55"/>
    <w:rsid w:val="00E603F7"/>
    <w:rsid w:val="00E62A23"/>
    <w:rsid w:val="00E65D46"/>
    <w:rsid w:val="00E666E3"/>
    <w:rsid w:val="00E66F29"/>
    <w:rsid w:val="00E67EB8"/>
    <w:rsid w:val="00E7108C"/>
    <w:rsid w:val="00E717B2"/>
    <w:rsid w:val="00E719CF"/>
    <w:rsid w:val="00E73823"/>
    <w:rsid w:val="00E81C80"/>
    <w:rsid w:val="00E81E8D"/>
    <w:rsid w:val="00E8217C"/>
    <w:rsid w:val="00E82257"/>
    <w:rsid w:val="00E90293"/>
    <w:rsid w:val="00E914B5"/>
    <w:rsid w:val="00E91EAA"/>
    <w:rsid w:val="00E93544"/>
    <w:rsid w:val="00E9393E"/>
    <w:rsid w:val="00E96025"/>
    <w:rsid w:val="00E96E6C"/>
    <w:rsid w:val="00E97514"/>
    <w:rsid w:val="00E97BAB"/>
    <w:rsid w:val="00EA0DCA"/>
    <w:rsid w:val="00EA6BB6"/>
    <w:rsid w:val="00EB4CBA"/>
    <w:rsid w:val="00EC13CD"/>
    <w:rsid w:val="00EC2E8F"/>
    <w:rsid w:val="00EC4C91"/>
    <w:rsid w:val="00ED16CD"/>
    <w:rsid w:val="00ED2CD6"/>
    <w:rsid w:val="00ED69DB"/>
    <w:rsid w:val="00EE3E63"/>
    <w:rsid w:val="00EE42E3"/>
    <w:rsid w:val="00EE7763"/>
    <w:rsid w:val="00EF2984"/>
    <w:rsid w:val="00EF306C"/>
    <w:rsid w:val="00EF3F85"/>
    <w:rsid w:val="00F07189"/>
    <w:rsid w:val="00F177AE"/>
    <w:rsid w:val="00F17889"/>
    <w:rsid w:val="00F17979"/>
    <w:rsid w:val="00F20A34"/>
    <w:rsid w:val="00F22932"/>
    <w:rsid w:val="00F2366C"/>
    <w:rsid w:val="00F26C05"/>
    <w:rsid w:val="00F30967"/>
    <w:rsid w:val="00F34137"/>
    <w:rsid w:val="00F35E39"/>
    <w:rsid w:val="00F41479"/>
    <w:rsid w:val="00F41879"/>
    <w:rsid w:val="00F430D3"/>
    <w:rsid w:val="00F47939"/>
    <w:rsid w:val="00F512D4"/>
    <w:rsid w:val="00F54880"/>
    <w:rsid w:val="00F553C3"/>
    <w:rsid w:val="00F563BE"/>
    <w:rsid w:val="00F60DDE"/>
    <w:rsid w:val="00F625AE"/>
    <w:rsid w:val="00F65011"/>
    <w:rsid w:val="00F66166"/>
    <w:rsid w:val="00F6655A"/>
    <w:rsid w:val="00F72F56"/>
    <w:rsid w:val="00F82D5A"/>
    <w:rsid w:val="00F84D13"/>
    <w:rsid w:val="00F86544"/>
    <w:rsid w:val="00F87497"/>
    <w:rsid w:val="00F87530"/>
    <w:rsid w:val="00F97687"/>
    <w:rsid w:val="00FA525B"/>
    <w:rsid w:val="00FA7085"/>
    <w:rsid w:val="00FB2E0C"/>
    <w:rsid w:val="00FB6A4E"/>
    <w:rsid w:val="00FC28BA"/>
    <w:rsid w:val="00FD1BB1"/>
    <w:rsid w:val="00FD3E8A"/>
    <w:rsid w:val="00FD42EC"/>
    <w:rsid w:val="00FD4747"/>
    <w:rsid w:val="00FD7883"/>
    <w:rsid w:val="00FE3C52"/>
    <w:rsid w:val="00FE5501"/>
    <w:rsid w:val="00FE75FE"/>
    <w:rsid w:val="00FF13C7"/>
    <w:rsid w:val="00FF1D9B"/>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ListParagraph">
    <w:name w:val="List Paragraph"/>
    <w:basedOn w:val="Normal"/>
    <w:uiPriority w:val="34"/>
    <w:qFormat/>
    <w:rsid w:val="00643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ListParagraph">
    <w:name w:val="List Paragraph"/>
    <w:basedOn w:val="Normal"/>
    <w:uiPriority w:val="34"/>
    <w:qFormat/>
    <w:rsid w:val="0064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cf@rti.org" TargetMode="External"/><Relationship Id="rId18" Type="http://schemas.openxmlformats.org/officeDocument/2006/relationships/hyperlink" Target="http://www.cdc.gov/hiv/hispanics/resources/factsheets/hispanic.ht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slater.59@OSU.edu" TargetMode="External"/><Relationship Id="rId17" Type="http://schemas.openxmlformats.org/officeDocument/2006/relationships/hyperlink" Target="http://www.cdc.gov/hiv/topics/aa/resources/factsheets/pdf/aa.pdf" TargetMode="External"/><Relationship Id="rId2" Type="http://schemas.openxmlformats.org/officeDocument/2006/relationships/numbering" Target="numbering.xml"/><Relationship Id="rId16" Type="http://schemas.openxmlformats.org/officeDocument/2006/relationships/hyperlink" Target="http://www.cdc.gov/hiv/topics/surveillance/resources/factsheets/incidenc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w2219@columbia.ed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dc.gov/nchhstp/Newsroom/docs/AAABackgrounder-3-31-09-508Compliant.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noar@uky.edu"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7B7F-5227-4F32-B130-408A9C99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3497</Words>
  <Characters>22710</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26155</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CDC User</cp:lastModifiedBy>
  <cp:revision>2</cp:revision>
  <cp:lastPrinted>2014-03-06T19:09:00Z</cp:lastPrinted>
  <dcterms:created xsi:type="dcterms:W3CDTF">2014-03-06T19:35:00Z</dcterms:created>
  <dcterms:modified xsi:type="dcterms:W3CDTF">2014-03-06T19:35:00Z</dcterms:modified>
</cp:coreProperties>
</file>